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74C86" w14:textId="1A9CE851" w:rsidR="00022D0E" w:rsidRPr="00516B2B" w:rsidRDefault="00354CD7" w:rsidP="00432233">
      <w:pPr>
        <w:pStyle w:val="Bannerheading"/>
        <w:spacing w:line="240" w:lineRule="auto"/>
        <w:rPr>
          <w:color w:val="auto"/>
        </w:rPr>
      </w:pPr>
      <w:r>
        <w:rPr>
          <w:color w:val="auto"/>
        </w:rPr>
        <w:t>Expansion of the Pilot to Year 1 Requirements</w:t>
      </w:r>
    </w:p>
    <w:p w14:paraId="780FB66C" w14:textId="03831B6B" w:rsidR="0030644C" w:rsidRPr="00516B2B" w:rsidRDefault="00136351" w:rsidP="00681274">
      <w:pPr>
        <w:pStyle w:val="Subheading"/>
        <w:spacing w:after="240" w:line="240" w:lineRule="auto"/>
        <w:rPr>
          <w:color w:val="auto"/>
        </w:rPr>
      </w:pPr>
      <w:r>
        <w:rPr>
          <w:color w:val="auto"/>
        </w:rPr>
        <w:t>Commonwealth Climate Disclosure</w:t>
      </w:r>
    </w:p>
    <w:p w14:paraId="54F9F0FC" w14:textId="2FCC6F64" w:rsidR="007E25AD" w:rsidRPr="00864F6A" w:rsidRDefault="00A21D70" w:rsidP="51C47DC6">
      <w:pPr>
        <w:pStyle w:val="BodyText1"/>
        <w:rPr>
          <w:i/>
        </w:rPr>
      </w:pPr>
      <w:r>
        <w:t xml:space="preserve">This factsheet </w:t>
      </w:r>
      <w:r w:rsidR="000C78A9">
        <w:t>provides</w:t>
      </w:r>
      <w:r w:rsidR="00670F8C">
        <w:t xml:space="preserve"> </w:t>
      </w:r>
      <w:r w:rsidR="007E25AD">
        <w:t>a summary of</w:t>
      </w:r>
      <w:r w:rsidR="00E6228D">
        <w:t xml:space="preserve"> changes</w:t>
      </w:r>
      <w:r w:rsidR="007E25AD">
        <w:t xml:space="preserve"> </w:t>
      </w:r>
      <w:r w:rsidR="00E6228D">
        <w:t>from the</w:t>
      </w:r>
      <w:r w:rsidR="007E25AD">
        <w:t xml:space="preserve"> criteria in the</w:t>
      </w:r>
      <w:r w:rsidR="00E6228D">
        <w:t xml:space="preserve"> </w:t>
      </w:r>
      <w:hyperlink r:id="rId8">
        <w:r w:rsidR="007E25AD" w:rsidRPr="51C47DC6">
          <w:rPr>
            <w:rStyle w:val="Hyperlink"/>
          </w:rPr>
          <w:t>Commonwealth Climate Disclosure Pilot Guidance</w:t>
        </w:r>
      </w:hyperlink>
      <w:r w:rsidR="00E6228D">
        <w:t xml:space="preserve"> </w:t>
      </w:r>
      <w:r w:rsidR="003C7596">
        <w:t xml:space="preserve">to the </w:t>
      </w:r>
      <w:hyperlink r:id="rId9">
        <w:r w:rsidR="003C7596" w:rsidRPr="51C47DC6">
          <w:rPr>
            <w:rStyle w:val="Hyperlink"/>
          </w:rPr>
          <w:t xml:space="preserve">Year </w:t>
        </w:r>
        <w:r w:rsidR="00D11779" w:rsidRPr="51C47DC6">
          <w:rPr>
            <w:rStyle w:val="Hyperlink"/>
          </w:rPr>
          <w:t>1 Commonwealth Climate Disclosure</w:t>
        </w:r>
        <w:r w:rsidR="00AE6927" w:rsidRPr="51C47DC6">
          <w:rPr>
            <w:rStyle w:val="Hyperlink"/>
          </w:rPr>
          <w:t xml:space="preserve"> (CCD)</w:t>
        </w:r>
        <w:r w:rsidR="003C7596" w:rsidRPr="51C47DC6">
          <w:rPr>
            <w:rStyle w:val="Hyperlink"/>
          </w:rPr>
          <w:t xml:space="preserve"> Requirements</w:t>
        </w:r>
      </w:hyperlink>
      <w:r w:rsidR="003C7596">
        <w:t xml:space="preserve"> </w:t>
      </w:r>
      <w:r w:rsidR="3ED14C33">
        <w:t>for</w:t>
      </w:r>
      <w:r w:rsidR="0E9DEB14">
        <w:t xml:space="preserve"> entities who participated in the Commonwealth Climate Disclosure Pilot (the Pilot</w:t>
      </w:r>
      <w:r w:rsidR="53D570FF">
        <w:t>).</w:t>
      </w:r>
      <w:r w:rsidR="00922387">
        <w:t xml:space="preserve"> </w:t>
      </w:r>
      <w:r w:rsidR="007E25AD">
        <w:t>A summary of changes in each category is provided below.</w:t>
      </w:r>
    </w:p>
    <w:p w14:paraId="3D7F9356" w14:textId="5D721DD5" w:rsidR="00DD7FAF" w:rsidRDefault="00DD7FAF" w:rsidP="00C312EF">
      <w:pPr>
        <w:pStyle w:val="Caption"/>
        <w:keepNext/>
        <w:spacing w:after="0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935C48">
        <w:rPr>
          <w:noProof/>
        </w:rPr>
        <w:t>1</w:t>
      </w:r>
      <w:r>
        <w:fldChar w:fldCharType="end"/>
      </w:r>
      <w:r>
        <w:t>: Summary of changes from Pilot to Year 1 CCD Requirements</w:t>
      </w:r>
    </w:p>
    <w:p w14:paraId="4B12B29D" w14:textId="7C41A857" w:rsidR="00BE4A35" w:rsidRPr="00864F6A" w:rsidRDefault="00BE4A35" w:rsidP="00E1429B">
      <w:pPr>
        <w:pStyle w:val="BodyText1"/>
        <w:rPr>
          <w:i/>
        </w:rPr>
      </w:pPr>
      <w:r w:rsidRPr="00864F6A">
        <w:rPr>
          <w:i/>
          <w:iCs w:val="0"/>
          <w:noProof/>
        </w:rPr>
        <w:drawing>
          <wp:inline distT="0" distB="0" distL="0" distR="0" wp14:anchorId="7DE40597" wp14:editId="0592A326">
            <wp:extent cx="5967095" cy="1057275"/>
            <wp:effectExtent l="0" t="0" r="14605" b="0"/>
            <wp:docPr id="1001418371" name="Diagram 1" descr="Flow chart showing that governance requirements had no signficiant changes, strategy requirements had significant changes as it is a new category, risk management required had signficant changes and metrics and targets requirements had moderate changes.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04B607CC" w14:textId="200A1B9F" w:rsidR="00DC580A" w:rsidRPr="00C36CE1" w:rsidRDefault="007313F3" w:rsidP="00164689">
      <w:pPr>
        <w:pStyle w:val="Heading2"/>
      </w:pPr>
      <w:r>
        <w:t>Governance</w:t>
      </w:r>
    </w:p>
    <w:p w14:paraId="282283AE" w14:textId="3C2D3C42" w:rsidR="00447D23" w:rsidRDefault="008C4B86" w:rsidP="135AC4AA">
      <w:pPr>
        <w:pStyle w:val="BodyText1"/>
      </w:pPr>
      <w:r>
        <w:t xml:space="preserve">The Governance </w:t>
      </w:r>
      <w:r w:rsidR="00922387">
        <w:t xml:space="preserve">criteria </w:t>
      </w:r>
      <w:r>
        <w:t xml:space="preserve">for Year </w:t>
      </w:r>
      <w:r w:rsidR="00922387">
        <w:t xml:space="preserve">1 </w:t>
      </w:r>
      <w:r w:rsidR="00864F6A">
        <w:t>have</w:t>
      </w:r>
      <w:r>
        <w:t xml:space="preserve"> not </w:t>
      </w:r>
      <w:r w:rsidR="0026646F">
        <w:t xml:space="preserve">significantly </w:t>
      </w:r>
      <w:r>
        <w:t>change</w:t>
      </w:r>
      <w:r w:rsidR="000A1479">
        <w:t>d</w:t>
      </w:r>
      <w:r>
        <w:t xml:space="preserve"> from the Pilot. </w:t>
      </w:r>
      <w:r w:rsidR="00601B71">
        <w:t xml:space="preserve">Your entity’s governance section can </w:t>
      </w:r>
      <w:r w:rsidR="00CB23E2">
        <w:t>build</w:t>
      </w:r>
      <w:r w:rsidR="00601B71">
        <w:t xml:space="preserve"> upon or be an updated version of your </w:t>
      </w:r>
      <w:r w:rsidR="000E6B0A">
        <w:t>entity’s P</w:t>
      </w:r>
      <w:r w:rsidR="00601B71">
        <w:t xml:space="preserve">ilot </w:t>
      </w:r>
      <w:r w:rsidR="000E6B0A">
        <w:t>disclosure</w:t>
      </w:r>
      <w:r w:rsidR="00601B71">
        <w:t>, updated to reflect the wording changes.</w:t>
      </w:r>
      <w:r w:rsidR="3862B1E9">
        <w:t xml:space="preserve"> </w:t>
      </w:r>
      <w:r w:rsidR="00112A5F">
        <w:t>If there have been changes to your entity’s governance arrangements, consider how this may have flow</w:t>
      </w:r>
      <w:r w:rsidR="008E1478">
        <w:t xml:space="preserve"> on</w:t>
      </w:r>
      <w:r w:rsidR="00112A5F">
        <w:t xml:space="preserve"> effects on </w:t>
      </w:r>
      <w:r w:rsidR="00AE6927">
        <w:t>your Year 1 disclosure</w:t>
      </w:r>
      <w:r w:rsidR="00112A5F">
        <w:t>.</w:t>
      </w:r>
    </w:p>
    <w:p w14:paraId="62166466" w14:textId="026B66B5" w:rsidR="00D26850" w:rsidRDefault="00FB2356" w:rsidP="135AC4AA">
      <w:pPr>
        <w:pStyle w:val="BodyText1"/>
      </w:pPr>
      <w:r>
        <w:t>The most notable variations include the</w:t>
      </w:r>
      <w:r w:rsidR="00D26850">
        <w:t>:</w:t>
      </w:r>
    </w:p>
    <w:p w14:paraId="3D57E2DC" w14:textId="522A29B5" w:rsidR="00D26850" w:rsidRDefault="005102FD" w:rsidP="00D26850">
      <w:pPr>
        <w:pStyle w:val="BodyText1"/>
        <w:numPr>
          <w:ilvl w:val="0"/>
          <w:numId w:val="11"/>
        </w:numPr>
      </w:pPr>
      <w:r>
        <w:t xml:space="preserve">reduction of G1(a)iv </w:t>
      </w:r>
      <w:r w:rsidR="02CEED59">
        <w:t>remov</w:t>
      </w:r>
      <w:r>
        <w:t>ing</w:t>
      </w:r>
      <w:r w:rsidR="02CEED59">
        <w:t xml:space="preserve"> the previous requirement to disclosure on how the accountable authority considers trade-offs and policy constraints </w:t>
      </w:r>
      <w:proofErr w:type="gramStart"/>
      <w:r w:rsidR="02CEED59">
        <w:t>in regard to</w:t>
      </w:r>
      <w:proofErr w:type="gramEnd"/>
      <w:r w:rsidR="02CEED59">
        <w:t xml:space="preserve"> </w:t>
      </w:r>
      <w:r w:rsidR="00E462DF">
        <w:br/>
      </w:r>
      <w:r w:rsidR="02CEED59">
        <w:t>climate-related risks and opportunities</w:t>
      </w:r>
      <w:r w:rsidR="00D26850">
        <w:t>;</w:t>
      </w:r>
      <w:r w:rsidR="02CEED59">
        <w:t xml:space="preserve"> </w:t>
      </w:r>
      <w:r w:rsidR="005608D5">
        <w:t xml:space="preserve">and </w:t>
      </w:r>
    </w:p>
    <w:p w14:paraId="1E61843D" w14:textId="2805D28E" w:rsidR="00FB2356" w:rsidRPr="00470B1E" w:rsidRDefault="005608D5" w:rsidP="00D26850">
      <w:pPr>
        <w:pStyle w:val="BodyText1"/>
        <w:numPr>
          <w:ilvl w:val="0"/>
          <w:numId w:val="11"/>
        </w:numPr>
      </w:pPr>
      <w:r>
        <w:t xml:space="preserve">inclusion </w:t>
      </w:r>
      <w:r w:rsidR="007E0315">
        <w:t>of</w:t>
      </w:r>
      <w:r w:rsidR="005102FD">
        <w:t xml:space="preserve"> G1(a)</w:t>
      </w:r>
      <w:proofErr w:type="spellStart"/>
      <w:r w:rsidR="005102FD">
        <w:t>i</w:t>
      </w:r>
      <w:proofErr w:type="spellEnd"/>
      <w:r w:rsidR="005102FD">
        <w:t xml:space="preserve"> </w:t>
      </w:r>
      <w:r w:rsidR="00E1565D">
        <w:t>requiring disclosure of</w:t>
      </w:r>
      <w:r w:rsidR="007E0315">
        <w:t xml:space="preserve"> responsibilities for the climate-related risks and opportunities</w:t>
      </w:r>
      <w:r w:rsidR="00E12B25">
        <w:t>.</w:t>
      </w:r>
    </w:p>
    <w:p w14:paraId="38081841" w14:textId="77777777" w:rsidR="00164689" w:rsidRPr="00C36CE1" w:rsidRDefault="00164689" w:rsidP="00164689">
      <w:pPr>
        <w:pStyle w:val="Heading2"/>
      </w:pPr>
      <w:r w:rsidRPr="00C36CE1">
        <w:t>Strategy</w:t>
      </w:r>
    </w:p>
    <w:p w14:paraId="29974796" w14:textId="2851C226" w:rsidR="00164689" w:rsidRPr="00864F6A" w:rsidRDefault="00164689" w:rsidP="00164689">
      <w:pPr>
        <w:pStyle w:val="BodyText1"/>
        <w:rPr>
          <w:i/>
        </w:rPr>
      </w:pPr>
      <w:r>
        <w:t>Th</w:t>
      </w:r>
      <w:r w:rsidR="00A87080">
        <w:t>e Strategy criteria</w:t>
      </w:r>
      <w:r>
        <w:t xml:space="preserve"> is new and was not included within the Pilot. The new criteria S0-4 cover the disclosure of how your entity’s strategy </w:t>
      </w:r>
      <w:r w:rsidR="00BB3FF5">
        <w:t>intends to manage</w:t>
      </w:r>
      <w:r>
        <w:t xml:space="preserve"> climate-related risk</w:t>
      </w:r>
      <w:r w:rsidR="00C716F7">
        <w:t>s</w:t>
      </w:r>
      <w:r>
        <w:t xml:space="preserve"> and opportunities.</w:t>
      </w:r>
    </w:p>
    <w:p w14:paraId="2BA21465" w14:textId="366C21F7" w:rsidR="00164689" w:rsidRDefault="00164689" w:rsidP="00164689">
      <w:pPr>
        <w:pStyle w:val="BodyText1"/>
        <w:rPr>
          <w:i/>
          <w:iCs w:val="0"/>
        </w:rPr>
      </w:pPr>
      <w:r w:rsidRPr="00864F6A">
        <w:t xml:space="preserve">These criteria focus on, but are not limited to, the </w:t>
      </w:r>
      <w:r w:rsidR="00FC33CB">
        <w:t>identification</w:t>
      </w:r>
      <w:r w:rsidR="00FC33CB" w:rsidRPr="00864F6A">
        <w:t xml:space="preserve"> </w:t>
      </w:r>
      <w:r w:rsidRPr="00864F6A">
        <w:t xml:space="preserve">of the </w:t>
      </w:r>
      <w:r w:rsidR="006769CC">
        <w:t>entity</w:t>
      </w:r>
      <w:r w:rsidR="006769CC" w:rsidRPr="00864F6A">
        <w:t xml:space="preserve">’s </w:t>
      </w:r>
      <w:r w:rsidRPr="00864F6A">
        <w:t>climate-related risk</w:t>
      </w:r>
      <w:r w:rsidR="00DB44D7">
        <w:t>s</w:t>
      </w:r>
      <w:r w:rsidRPr="00864F6A">
        <w:t xml:space="preserve"> and opportunit</w:t>
      </w:r>
      <w:r w:rsidR="00DB44D7">
        <w:t>ies</w:t>
      </w:r>
      <w:r w:rsidR="00AB7543">
        <w:t xml:space="preserve"> and</w:t>
      </w:r>
      <w:r w:rsidR="00FC33CB">
        <w:t xml:space="preserve"> information about how these risks and opportunities </w:t>
      </w:r>
      <w:r w:rsidR="00873CF2">
        <w:t>may affect the entity’s organisational model</w:t>
      </w:r>
      <w:r w:rsidR="00AB7543">
        <w:t>.</w:t>
      </w:r>
      <w:r w:rsidRPr="00864F6A">
        <w:t xml:space="preserve"> </w:t>
      </w:r>
    </w:p>
    <w:p w14:paraId="03F52470" w14:textId="7A810615" w:rsidR="00164689" w:rsidRPr="00864F6A" w:rsidRDefault="00164689" w:rsidP="00164689">
      <w:pPr>
        <w:pStyle w:val="BodyText1"/>
        <w:rPr>
          <w:i/>
        </w:rPr>
      </w:pPr>
      <w:r>
        <w:rPr>
          <w:iCs w:val="0"/>
        </w:rPr>
        <w:t xml:space="preserve">This section is associated, in part, with </w:t>
      </w:r>
      <w:r w:rsidR="005329D6">
        <w:rPr>
          <w:iCs w:val="0"/>
        </w:rPr>
        <w:t xml:space="preserve">the </w:t>
      </w:r>
      <w:hyperlink r:id="rId15" w:history="1">
        <w:r w:rsidR="005329D6" w:rsidRPr="008B4D7B">
          <w:rPr>
            <w:rStyle w:val="Hyperlink"/>
            <w:iCs w:val="0"/>
          </w:rPr>
          <w:t>Climate Risk and Opportunity Management Program (</w:t>
        </w:r>
        <w:r w:rsidRPr="008B4D7B">
          <w:rPr>
            <w:rStyle w:val="Hyperlink"/>
            <w:iCs w:val="0"/>
          </w:rPr>
          <w:t>CROMP</w:t>
        </w:r>
        <w:r w:rsidR="005329D6" w:rsidRPr="008B4D7B">
          <w:rPr>
            <w:rStyle w:val="Hyperlink"/>
            <w:iCs w:val="0"/>
          </w:rPr>
          <w:t>)</w:t>
        </w:r>
      </w:hyperlink>
      <w:r>
        <w:rPr>
          <w:iCs w:val="0"/>
        </w:rPr>
        <w:t xml:space="preserve">. </w:t>
      </w:r>
      <w:r w:rsidR="00EF71F4">
        <w:rPr>
          <w:iCs w:val="0"/>
        </w:rPr>
        <w:t xml:space="preserve">An entity’s climate risk and opportunity assessment </w:t>
      </w:r>
      <w:r w:rsidR="00412E5C">
        <w:rPr>
          <w:iCs w:val="0"/>
        </w:rPr>
        <w:t>conducted in adherence with CROMP</w:t>
      </w:r>
      <w:r w:rsidR="00703964">
        <w:rPr>
          <w:iCs w:val="0"/>
        </w:rPr>
        <w:t xml:space="preserve"> ma</w:t>
      </w:r>
      <w:r w:rsidR="00496638">
        <w:rPr>
          <w:iCs w:val="0"/>
        </w:rPr>
        <w:t>y</w:t>
      </w:r>
      <w:r w:rsidR="007D289A">
        <w:rPr>
          <w:iCs w:val="0"/>
        </w:rPr>
        <w:t xml:space="preserve"> be beneficial to considered while creating this section.</w:t>
      </w:r>
      <w:r>
        <w:rPr>
          <w:iCs w:val="0"/>
        </w:rPr>
        <w:t xml:space="preserve"> It may also be useful to engage with the </w:t>
      </w:r>
      <w:hyperlink r:id="rId16" w:history="1">
        <w:r w:rsidR="005329D6">
          <w:rPr>
            <w:rStyle w:val="Hyperlink"/>
            <w:iCs w:val="0"/>
          </w:rPr>
          <w:t>M</w:t>
        </w:r>
        <w:r w:rsidRPr="00B71BC4">
          <w:rPr>
            <w:rStyle w:val="Hyperlink"/>
            <w:iCs w:val="0"/>
          </w:rPr>
          <w:t xml:space="preserve">ateriality </w:t>
        </w:r>
        <w:r w:rsidR="005329D6">
          <w:rPr>
            <w:rStyle w:val="Hyperlink"/>
            <w:iCs w:val="0"/>
          </w:rPr>
          <w:t>G</w:t>
        </w:r>
        <w:r w:rsidRPr="00B71BC4">
          <w:rPr>
            <w:rStyle w:val="Hyperlink"/>
            <w:iCs w:val="0"/>
          </w:rPr>
          <w:t>uidance</w:t>
        </w:r>
      </w:hyperlink>
      <w:r>
        <w:rPr>
          <w:iCs w:val="0"/>
        </w:rPr>
        <w:t xml:space="preserve"> and other risk</w:t>
      </w:r>
      <w:r w:rsidR="005329D6">
        <w:rPr>
          <w:iCs w:val="0"/>
        </w:rPr>
        <w:t xml:space="preserve"> </w:t>
      </w:r>
      <w:r>
        <w:rPr>
          <w:iCs w:val="0"/>
        </w:rPr>
        <w:t>management reports your entity has released publicly, where applicable.</w:t>
      </w:r>
      <w:r w:rsidR="0016106A">
        <w:rPr>
          <w:iCs w:val="0"/>
        </w:rPr>
        <w:t xml:space="preserve"> </w:t>
      </w:r>
      <w:r w:rsidR="009963E2">
        <w:rPr>
          <w:iCs w:val="0"/>
        </w:rPr>
        <w:t>For example, y</w:t>
      </w:r>
      <w:r w:rsidR="00065BF8">
        <w:rPr>
          <w:iCs w:val="0"/>
        </w:rPr>
        <w:t xml:space="preserve">our entity </w:t>
      </w:r>
      <w:r w:rsidR="0016106A">
        <w:rPr>
          <w:iCs w:val="0"/>
        </w:rPr>
        <w:t xml:space="preserve">may </w:t>
      </w:r>
      <w:r w:rsidR="00D70F2D">
        <w:rPr>
          <w:iCs w:val="0"/>
        </w:rPr>
        <w:t>link to the</w:t>
      </w:r>
      <w:r w:rsidR="00C204A3">
        <w:rPr>
          <w:iCs w:val="0"/>
        </w:rPr>
        <w:t>ir</w:t>
      </w:r>
      <w:r w:rsidR="00D70F2D">
        <w:rPr>
          <w:iCs w:val="0"/>
        </w:rPr>
        <w:t xml:space="preserve"> Emissions Reduction Plan to </w:t>
      </w:r>
      <w:r w:rsidR="00D04EB0">
        <w:rPr>
          <w:iCs w:val="0"/>
        </w:rPr>
        <w:t>disclose</w:t>
      </w:r>
      <w:r w:rsidR="00D70F2D">
        <w:rPr>
          <w:iCs w:val="0"/>
        </w:rPr>
        <w:t xml:space="preserve"> </w:t>
      </w:r>
      <w:r w:rsidR="00D20D5A">
        <w:rPr>
          <w:iCs w:val="0"/>
        </w:rPr>
        <w:t>current</w:t>
      </w:r>
      <w:r w:rsidR="00D04EB0">
        <w:rPr>
          <w:iCs w:val="0"/>
        </w:rPr>
        <w:t xml:space="preserve"> and </w:t>
      </w:r>
      <w:r w:rsidR="00D20D5A">
        <w:rPr>
          <w:iCs w:val="0"/>
        </w:rPr>
        <w:t>future climate action</w:t>
      </w:r>
      <w:r w:rsidR="00185019">
        <w:rPr>
          <w:iCs w:val="0"/>
        </w:rPr>
        <w:t>s</w:t>
      </w:r>
      <w:r w:rsidR="00D20D5A">
        <w:rPr>
          <w:iCs w:val="0"/>
        </w:rPr>
        <w:t xml:space="preserve"> within the entity’s operations.</w:t>
      </w:r>
    </w:p>
    <w:p w14:paraId="6E838393" w14:textId="77777777" w:rsidR="00164689" w:rsidRPr="00B42DB2" w:rsidRDefault="00164689" w:rsidP="00164689">
      <w:pPr>
        <w:pStyle w:val="Heading2"/>
      </w:pPr>
      <w:r>
        <w:lastRenderedPageBreak/>
        <w:t xml:space="preserve">Risk management </w:t>
      </w:r>
    </w:p>
    <w:p w14:paraId="465B82A8" w14:textId="55BFA768" w:rsidR="00164689" w:rsidRPr="00417A6C" w:rsidRDefault="00164689" w:rsidP="00164689">
      <w:pPr>
        <w:pStyle w:val="BodyText1"/>
      </w:pPr>
      <w:r>
        <w:t xml:space="preserve">The Year 1 Risk management category builds upon the RM1 criteria in the Pilot. In the Pilot, your entity would have reported on the progress in completing its organisation-wide climate risk and opportunity assessment. The Year 1 criteria </w:t>
      </w:r>
      <w:proofErr w:type="gramStart"/>
      <w:r>
        <w:t>include</w:t>
      </w:r>
      <w:r w:rsidR="00FA6B89">
        <w:t>s</w:t>
      </w:r>
      <w:proofErr w:type="gramEnd"/>
      <w:r>
        <w:t xml:space="preserve">, but </w:t>
      </w:r>
      <w:r w:rsidR="00611C99">
        <w:t xml:space="preserve">are </w:t>
      </w:r>
      <w:r>
        <w:t>not limited to, the process</w:t>
      </w:r>
      <w:r w:rsidR="00FA6B89">
        <w:t>es and related policies used in identifying, assessing, prioritising, managing and monitoring climate-related risks and opportunities.</w:t>
      </w:r>
    </w:p>
    <w:p w14:paraId="6726012D" w14:textId="7E3BA969" w:rsidR="00164689" w:rsidRPr="00164689" w:rsidRDefault="00164689" w:rsidP="00164689">
      <w:pPr>
        <w:pStyle w:val="BodyText1"/>
      </w:pPr>
      <w:r>
        <w:t xml:space="preserve">While the criteria R1-2 are new this year, your entity may have met some of the criteria within other documents. This could include your entity’s Annual Report, Corporate Plan, </w:t>
      </w:r>
      <w:r w:rsidR="009606E0">
        <w:t>Emissions Reduction Plan (</w:t>
      </w:r>
      <w:r>
        <w:t>ERP</w:t>
      </w:r>
      <w:r w:rsidR="009606E0">
        <w:t>)</w:t>
      </w:r>
      <w:r>
        <w:t>, existing risk management documents (</w:t>
      </w:r>
      <w:r w:rsidR="009606E0">
        <w:t xml:space="preserve">for example, </w:t>
      </w:r>
      <w:r>
        <w:t>policies, frameworks</w:t>
      </w:r>
      <w:r w:rsidR="009606E0">
        <w:t xml:space="preserve"> or</w:t>
      </w:r>
      <w:r>
        <w:t xml:space="preserve"> risk appetite statement</w:t>
      </w:r>
      <w:r w:rsidR="009606E0">
        <w:t>s</w:t>
      </w:r>
      <w:r>
        <w:t>) and any reporting done relating to CROMP.</w:t>
      </w:r>
    </w:p>
    <w:p w14:paraId="0050AE69" w14:textId="6A146F38" w:rsidR="008C1DA5" w:rsidRPr="00C36CE1" w:rsidRDefault="007313F3" w:rsidP="00BE4A35">
      <w:pPr>
        <w:pStyle w:val="Heading2"/>
      </w:pPr>
      <w:r>
        <w:t xml:space="preserve">Metrics and </w:t>
      </w:r>
      <w:r w:rsidR="00AE6927">
        <w:t>t</w:t>
      </w:r>
      <w:r>
        <w:t>argets</w:t>
      </w:r>
    </w:p>
    <w:p w14:paraId="3AE76BDA" w14:textId="2E133BFA" w:rsidR="00252C00" w:rsidRDefault="00F9693A" w:rsidP="135AC4AA">
      <w:pPr>
        <w:pStyle w:val="BodyText1"/>
      </w:pPr>
      <w:r>
        <w:t xml:space="preserve">The Metrics and </w:t>
      </w:r>
      <w:r w:rsidR="00AE6927">
        <w:t>t</w:t>
      </w:r>
      <w:r>
        <w:t xml:space="preserve">argets </w:t>
      </w:r>
      <w:r w:rsidR="00AE6927">
        <w:t xml:space="preserve">criteria </w:t>
      </w:r>
      <w:r w:rsidR="00E70130">
        <w:t xml:space="preserve">have been </w:t>
      </w:r>
      <w:r w:rsidR="009764C6">
        <w:t xml:space="preserve">expanded </w:t>
      </w:r>
      <w:r w:rsidR="00E70130">
        <w:t xml:space="preserve">since the </w:t>
      </w:r>
      <w:r w:rsidR="00AE6927">
        <w:t>P</w:t>
      </w:r>
      <w:r w:rsidR="00E70130">
        <w:t>ilot</w:t>
      </w:r>
      <w:r w:rsidR="00442BB6">
        <w:t xml:space="preserve">. The Year 1 </w:t>
      </w:r>
      <w:r w:rsidR="00AE6927">
        <w:t>CCD R</w:t>
      </w:r>
      <w:r w:rsidR="00442BB6">
        <w:t xml:space="preserve">equirements build upon the </w:t>
      </w:r>
      <w:r w:rsidR="004738DC">
        <w:t>Pilot</w:t>
      </w:r>
      <w:r w:rsidR="007A5ED8">
        <w:t xml:space="preserve"> to provide a </w:t>
      </w:r>
      <w:r w:rsidR="00136328">
        <w:t xml:space="preserve">disclosure on the </w:t>
      </w:r>
      <w:r w:rsidR="008C7013">
        <w:t xml:space="preserve">climate-related </w:t>
      </w:r>
      <w:r w:rsidR="007A7CF7">
        <w:t>targets</w:t>
      </w:r>
      <w:r w:rsidR="001A7868">
        <w:t>,</w:t>
      </w:r>
      <w:r w:rsidR="007A7CF7">
        <w:t xml:space="preserve"> including their associated objectives, metrics, processes f</w:t>
      </w:r>
      <w:r w:rsidR="00593320">
        <w:t>or measuring, monitoring and reviewing them, timeframes, base dat</w:t>
      </w:r>
      <w:r w:rsidR="003F0238">
        <w:t>a, milestones/interim targets, classification of absolute or intensity targets, international agreement impacts and alignment with APS Net Zero</w:t>
      </w:r>
      <w:r w:rsidR="008C7013">
        <w:t xml:space="preserve"> by 2030</w:t>
      </w:r>
      <w:r w:rsidR="007A5ED8">
        <w:t xml:space="preserve">. </w:t>
      </w:r>
      <w:r w:rsidR="00691B70">
        <w:t xml:space="preserve">These targets </w:t>
      </w:r>
      <w:r w:rsidR="009764C6">
        <w:t>can include any climate-related targets that your entity has, including and extending beyond the APS Net Zero by 2030.</w:t>
      </w:r>
    </w:p>
    <w:p w14:paraId="248AF071" w14:textId="1DA8EB87" w:rsidR="009764C6" w:rsidRDefault="009764C6" w:rsidP="135AC4AA">
      <w:pPr>
        <w:pStyle w:val="BodyText1"/>
        <w:rPr>
          <w:i/>
        </w:rPr>
      </w:pPr>
      <w:r>
        <w:t>Please note that the year 1 criteria are</w:t>
      </w:r>
      <w:r w:rsidR="00463657">
        <w:t xml:space="preserve"> </w:t>
      </w:r>
      <w:r>
        <w:t>n</w:t>
      </w:r>
      <w:r w:rsidR="00463657">
        <w:t>o</w:t>
      </w:r>
      <w:r>
        <w:t xml:space="preserve">t sequential to support a clearer </w:t>
      </w:r>
      <w:r w:rsidR="003705DA">
        <w:t>structure in year 2 and year 3</w:t>
      </w:r>
      <w:r w:rsidR="00C83ED1">
        <w:t xml:space="preserve"> requirements</w:t>
      </w:r>
      <w:r w:rsidR="003705DA">
        <w:t>. The ‘missing’ criteria (</w:t>
      </w:r>
      <w:r w:rsidR="00FD26B4">
        <w:t>such as</w:t>
      </w:r>
      <w:r w:rsidR="003705DA">
        <w:t xml:space="preserve"> M2, M4</w:t>
      </w:r>
      <w:r w:rsidR="00FD26B4">
        <w:t xml:space="preserve"> and</w:t>
      </w:r>
      <w:r w:rsidR="003705DA">
        <w:t xml:space="preserve"> M7</w:t>
      </w:r>
      <w:r w:rsidR="00FD26B4">
        <w:t>,</w:t>
      </w:r>
      <w:r w:rsidR="003705DA">
        <w:t xml:space="preserve"> </w:t>
      </w:r>
      <w:r w:rsidR="00FD26B4">
        <w:t>for example</w:t>
      </w:r>
      <w:r w:rsidR="003705DA">
        <w:t xml:space="preserve">) </w:t>
      </w:r>
      <w:r w:rsidR="00067EEB">
        <w:t>will be required in later reports; however, are not currently required.</w:t>
      </w:r>
    </w:p>
    <w:p w14:paraId="2A6CF707" w14:textId="32F0B3D2" w:rsidR="00F84AEF" w:rsidRDefault="0029188F" w:rsidP="00E1429B">
      <w:pPr>
        <w:pStyle w:val="BodyText1"/>
      </w:pPr>
      <w:r>
        <w:t xml:space="preserve">Your entity’s </w:t>
      </w:r>
      <w:r w:rsidR="00DC084D">
        <w:t xml:space="preserve">metrics and targets </w:t>
      </w:r>
      <w:r>
        <w:t xml:space="preserve">section can build upon your agency’s </w:t>
      </w:r>
      <w:r w:rsidR="00AE6927">
        <w:t>P</w:t>
      </w:r>
      <w:r>
        <w:t xml:space="preserve">ilot </w:t>
      </w:r>
      <w:r w:rsidR="00AE6927">
        <w:t>disclosure</w:t>
      </w:r>
      <w:r w:rsidR="00063A08">
        <w:t xml:space="preserve">, </w:t>
      </w:r>
      <w:r w:rsidR="00691B70">
        <w:t xml:space="preserve">reflecting </w:t>
      </w:r>
      <w:r w:rsidR="00C84592">
        <w:t xml:space="preserve">the </w:t>
      </w:r>
      <w:r w:rsidR="71577A34">
        <w:t>APS Net Zero Emissions Reporting Framework.</w:t>
      </w:r>
      <w:r w:rsidR="00164689">
        <w:t xml:space="preserve"> </w:t>
      </w:r>
      <w:r w:rsidR="00701D90">
        <w:t xml:space="preserve">A </w:t>
      </w:r>
      <w:r w:rsidR="00E364FE">
        <w:t xml:space="preserve">summary </w:t>
      </w:r>
      <w:r w:rsidR="00701D90">
        <w:t xml:space="preserve">of changes </w:t>
      </w:r>
      <w:r w:rsidR="00E364FE">
        <w:t>to</w:t>
      </w:r>
      <w:r w:rsidR="00CD24F1">
        <w:t xml:space="preserve"> the</w:t>
      </w:r>
      <w:r w:rsidR="00701D90">
        <w:t xml:space="preserve"> Metrics and </w:t>
      </w:r>
      <w:r w:rsidR="00C312EF">
        <w:t>t</w:t>
      </w:r>
      <w:r w:rsidR="00701D90">
        <w:t xml:space="preserve">argets </w:t>
      </w:r>
      <w:r w:rsidR="00CD24F1">
        <w:t>criteria is</w:t>
      </w:r>
      <w:r w:rsidR="00701D90">
        <w:t xml:space="preserve"> </w:t>
      </w:r>
      <w:r w:rsidR="00CD24F1">
        <w:t>tabled</w:t>
      </w:r>
      <w:r w:rsidR="00E364FE">
        <w:t xml:space="preserve"> below</w:t>
      </w:r>
      <w:r w:rsidR="00C312EF">
        <w:t>.</w:t>
      </w:r>
    </w:p>
    <w:p w14:paraId="0C7F33DB" w14:textId="47604C88" w:rsidR="00252C00" w:rsidRDefault="00252C00" w:rsidP="2E8B2F27">
      <w:pPr>
        <w:pStyle w:val="Heading5"/>
        <w:rPr>
          <w:rFonts w:asciiTheme="minorHAnsi" w:hAnsiTheme="minorHAnsi" w:cstheme="minorBidi"/>
          <w:sz w:val="18"/>
          <w:szCs w:val="18"/>
        </w:rPr>
      </w:pPr>
      <w:r w:rsidRPr="2E8B2F27">
        <w:rPr>
          <w:rFonts w:asciiTheme="minorHAnsi" w:hAnsiTheme="minorHAnsi" w:cstheme="minorBidi"/>
          <w:sz w:val="18"/>
          <w:szCs w:val="18"/>
        </w:rPr>
        <w:t xml:space="preserve">Table 1: Metrics and </w:t>
      </w:r>
      <w:r w:rsidR="00C312EF" w:rsidRPr="2E8B2F27">
        <w:rPr>
          <w:rFonts w:asciiTheme="minorHAnsi" w:hAnsiTheme="minorHAnsi" w:cstheme="minorBidi"/>
          <w:sz w:val="18"/>
          <w:szCs w:val="18"/>
        </w:rPr>
        <w:t>t</w:t>
      </w:r>
      <w:r w:rsidRPr="2E8B2F27">
        <w:rPr>
          <w:rFonts w:asciiTheme="minorHAnsi" w:hAnsiTheme="minorHAnsi" w:cstheme="minorBidi"/>
          <w:sz w:val="18"/>
          <w:szCs w:val="18"/>
        </w:rPr>
        <w:t xml:space="preserve">argets </w:t>
      </w:r>
      <w:r w:rsidR="00C312EF" w:rsidRPr="2E8B2F27">
        <w:rPr>
          <w:rFonts w:asciiTheme="minorHAnsi" w:hAnsiTheme="minorHAnsi" w:cstheme="minorBidi"/>
          <w:sz w:val="18"/>
          <w:szCs w:val="18"/>
        </w:rPr>
        <w:t>u</w:t>
      </w:r>
      <w:r w:rsidRPr="2E8B2F27">
        <w:rPr>
          <w:rFonts w:asciiTheme="minorHAnsi" w:hAnsiTheme="minorHAnsi" w:cstheme="minorBidi"/>
          <w:sz w:val="18"/>
          <w:szCs w:val="18"/>
        </w:rPr>
        <w:t xml:space="preserve">pdated </w:t>
      </w:r>
      <w:r w:rsidR="00C312EF" w:rsidRPr="2E8B2F27">
        <w:rPr>
          <w:rFonts w:asciiTheme="minorHAnsi" w:hAnsiTheme="minorHAnsi" w:cstheme="minorBidi"/>
          <w:sz w:val="18"/>
          <w:szCs w:val="18"/>
        </w:rPr>
        <w:t>criteria</w:t>
      </w:r>
    </w:p>
    <w:tbl>
      <w:tblPr>
        <w:tblStyle w:val="GridTable1Light-Accent2"/>
        <w:tblW w:w="5000" w:type="pct"/>
        <w:tblLook w:val="04A0" w:firstRow="1" w:lastRow="0" w:firstColumn="1" w:lastColumn="0" w:noHBand="0" w:noVBand="1"/>
      </w:tblPr>
      <w:tblGrid>
        <w:gridCol w:w="1556"/>
        <w:gridCol w:w="2409"/>
        <w:gridCol w:w="5663"/>
      </w:tblGrid>
      <w:tr w:rsidR="00EE7CBB" w14:paraId="0916F46D" w14:textId="77777777" w:rsidTr="00BC3F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" w:type="pct"/>
          </w:tcPr>
          <w:p w14:paraId="06F507D8" w14:textId="77777777" w:rsidR="00252C00" w:rsidRPr="006202DF" w:rsidRDefault="00252C00">
            <w:pPr>
              <w:rPr>
                <w:sz w:val="18"/>
                <w:szCs w:val="20"/>
              </w:rPr>
            </w:pPr>
            <w:r w:rsidRPr="006202DF">
              <w:rPr>
                <w:sz w:val="18"/>
                <w:szCs w:val="20"/>
              </w:rPr>
              <w:t>Year 1 Criteria</w:t>
            </w:r>
          </w:p>
        </w:tc>
        <w:tc>
          <w:tcPr>
            <w:tcW w:w="1251" w:type="pct"/>
          </w:tcPr>
          <w:p w14:paraId="013A8E30" w14:textId="77777777" w:rsidR="00252C00" w:rsidRPr="006202DF" w:rsidRDefault="00252C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202DF">
              <w:rPr>
                <w:sz w:val="18"/>
                <w:szCs w:val="20"/>
              </w:rPr>
              <w:t>Corresponding Pilot #</w:t>
            </w:r>
          </w:p>
        </w:tc>
        <w:tc>
          <w:tcPr>
            <w:tcW w:w="2941" w:type="pct"/>
          </w:tcPr>
          <w:p w14:paraId="3E6D7B10" w14:textId="77777777" w:rsidR="00252C00" w:rsidRPr="006202DF" w:rsidRDefault="00252C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202DF">
              <w:rPr>
                <w:sz w:val="18"/>
                <w:szCs w:val="20"/>
              </w:rPr>
              <w:t>Summary of Changes</w:t>
            </w:r>
          </w:p>
        </w:tc>
      </w:tr>
      <w:tr w:rsidR="00E1565D" w14:paraId="68D8881A" w14:textId="77777777" w:rsidTr="00BC3FA2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" w:type="pct"/>
          </w:tcPr>
          <w:p w14:paraId="7EBE6082" w14:textId="1F7DCD8F" w:rsidR="00E1565D" w:rsidRPr="005A1213" w:rsidRDefault="00E1565D" w:rsidP="00E1565D">
            <w:pPr>
              <w:rPr>
                <w:sz w:val="18"/>
                <w:szCs w:val="20"/>
              </w:rPr>
            </w:pPr>
            <w:r w:rsidRPr="005A1213">
              <w:rPr>
                <w:sz w:val="18"/>
                <w:szCs w:val="20"/>
              </w:rPr>
              <w:t>M0 and M1</w:t>
            </w:r>
          </w:p>
        </w:tc>
        <w:tc>
          <w:tcPr>
            <w:tcW w:w="1251" w:type="pct"/>
          </w:tcPr>
          <w:p w14:paraId="6889483F" w14:textId="3843A7B0" w:rsidR="00E1565D" w:rsidRPr="005A1213" w:rsidRDefault="00E1565D" w:rsidP="00E1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0"/>
              </w:rPr>
            </w:pPr>
            <w:r w:rsidRPr="005A1213">
              <w:rPr>
                <w:sz w:val="18"/>
                <w:szCs w:val="20"/>
              </w:rPr>
              <w:t>N/A</w:t>
            </w:r>
          </w:p>
        </w:tc>
        <w:tc>
          <w:tcPr>
            <w:tcW w:w="2941" w:type="pct"/>
          </w:tcPr>
          <w:p w14:paraId="75A57DD0" w14:textId="1684E262" w:rsidR="00E1565D" w:rsidRPr="005A1213" w:rsidRDefault="00E1565D" w:rsidP="00E1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18"/>
                <w:szCs w:val="20"/>
              </w:rPr>
            </w:pPr>
            <w:r w:rsidRPr="005A1213">
              <w:rPr>
                <w:sz w:val="18"/>
                <w:szCs w:val="20"/>
              </w:rPr>
              <w:t>New – but addressed through delivery of M3-M9.</w:t>
            </w:r>
          </w:p>
        </w:tc>
      </w:tr>
      <w:tr w:rsidR="00EE7CBB" w14:paraId="48F453BE" w14:textId="77777777" w:rsidTr="00BC3FA2">
        <w:trPr>
          <w:trHeight w:val="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" w:type="pct"/>
          </w:tcPr>
          <w:p w14:paraId="705945C8" w14:textId="77777777" w:rsidR="00E1565D" w:rsidRPr="005A1213" w:rsidRDefault="00E1565D" w:rsidP="00E1565D">
            <w:pPr>
              <w:rPr>
                <w:sz w:val="18"/>
                <w:szCs w:val="20"/>
              </w:rPr>
            </w:pPr>
            <w:r w:rsidRPr="005A1213">
              <w:rPr>
                <w:sz w:val="18"/>
                <w:szCs w:val="20"/>
              </w:rPr>
              <w:t>M3</w:t>
            </w:r>
          </w:p>
        </w:tc>
        <w:tc>
          <w:tcPr>
            <w:tcW w:w="1251" w:type="pct"/>
          </w:tcPr>
          <w:p w14:paraId="2BD6FCBF" w14:textId="42D35598" w:rsidR="00E1565D" w:rsidRPr="005A1213" w:rsidRDefault="00E1565D" w:rsidP="00E1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A1213">
              <w:rPr>
                <w:sz w:val="18"/>
                <w:szCs w:val="20"/>
              </w:rPr>
              <w:t>MT1, MT2</w:t>
            </w:r>
            <w:r w:rsidR="008B40A8" w:rsidRPr="005A1213">
              <w:rPr>
                <w:sz w:val="18"/>
                <w:szCs w:val="20"/>
              </w:rPr>
              <w:t>,</w:t>
            </w:r>
            <w:r w:rsidRPr="005A1213">
              <w:rPr>
                <w:sz w:val="18"/>
                <w:szCs w:val="20"/>
              </w:rPr>
              <w:t xml:space="preserve"> Pilot Metrics and Targets Factsheet</w:t>
            </w:r>
          </w:p>
        </w:tc>
        <w:tc>
          <w:tcPr>
            <w:tcW w:w="2941" w:type="pct"/>
          </w:tcPr>
          <w:p w14:paraId="71AB0539" w14:textId="77777777" w:rsidR="00E1565D" w:rsidRPr="005A1213" w:rsidRDefault="00E1565D" w:rsidP="00E1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A1213">
              <w:rPr>
                <w:sz w:val="18"/>
                <w:szCs w:val="20"/>
              </w:rPr>
              <w:t xml:space="preserve">No significant changes. </w:t>
            </w:r>
          </w:p>
        </w:tc>
      </w:tr>
      <w:tr w:rsidR="00EE7CBB" w14:paraId="7E8B041A" w14:textId="77777777" w:rsidTr="00BC3FA2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" w:type="pct"/>
          </w:tcPr>
          <w:p w14:paraId="603D7990" w14:textId="77777777" w:rsidR="00E1565D" w:rsidRPr="005A1213" w:rsidRDefault="00E1565D" w:rsidP="00E1565D">
            <w:pPr>
              <w:rPr>
                <w:sz w:val="18"/>
                <w:szCs w:val="20"/>
              </w:rPr>
            </w:pPr>
            <w:r w:rsidRPr="005A1213">
              <w:rPr>
                <w:sz w:val="18"/>
                <w:szCs w:val="20"/>
              </w:rPr>
              <w:t>M5</w:t>
            </w:r>
          </w:p>
        </w:tc>
        <w:tc>
          <w:tcPr>
            <w:tcW w:w="1251" w:type="pct"/>
          </w:tcPr>
          <w:p w14:paraId="316D657A" w14:textId="40877120" w:rsidR="00E1565D" w:rsidRPr="005A1213" w:rsidRDefault="00E1565D" w:rsidP="00E1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A1213">
              <w:rPr>
                <w:sz w:val="18"/>
                <w:szCs w:val="20"/>
              </w:rPr>
              <w:t>MT2</w:t>
            </w:r>
            <w:r w:rsidR="008B40A8" w:rsidRPr="005A1213">
              <w:rPr>
                <w:sz w:val="18"/>
                <w:szCs w:val="20"/>
              </w:rPr>
              <w:t>,</w:t>
            </w:r>
            <w:r w:rsidRPr="005A1213">
              <w:rPr>
                <w:sz w:val="18"/>
                <w:szCs w:val="20"/>
              </w:rPr>
              <w:t xml:space="preserve"> Pilot Metrics and Targets Factsheet</w:t>
            </w:r>
          </w:p>
        </w:tc>
        <w:tc>
          <w:tcPr>
            <w:tcW w:w="2941" w:type="pct"/>
          </w:tcPr>
          <w:p w14:paraId="4CDABCD5" w14:textId="2FDC1B64" w:rsidR="00E1565D" w:rsidRPr="005A1213" w:rsidRDefault="00E1565D" w:rsidP="00E1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A1213">
              <w:rPr>
                <w:sz w:val="18"/>
                <w:szCs w:val="20"/>
              </w:rPr>
              <w:t xml:space="preserve">No significant changes. Broadened from focus on APS Net Zero by 2030 target to include targets developed by </w:t>
            </w:r>
            <w:r w:rsidR="00EE3D1C" w:rsidRPr="005A1213">
              <w:rPr>
                <w:sz w:val="18"/>
                <w:szCs w:val="20"/>
              </w:rPr>
              <w:t xml:space="preserve">individual </w:t>
            </w:r>
            <w:r w:rsidRPr="005A1213">
              <w:rPr>
                <w:sz w:val="18"/>
                <w:szCs w:val="20"/>
              </w:rPr>
              <w:t>entities</w:t>
            </w:r>
            <w:r w:rsidR="00EE3D1C" w:rsidRPr="005A1213">
              <w:rPr>
                <w:sz w:val="18"/>
                <w:szCs w:val="20"/>
              </w:rPr>
              <w:t xml:space="preserve"> not participating in the APS Net Zero by 2030 target</w:t>
            </w:r>
            <w:r w:rsidRPr="005A1213">
              <w:rPr>
                <w:sz w:val="18"/>
                <w:szCs w:val="20"/>
              </w:rPr>
              <w:t>.</w:t>
            </w:r>
          </w:p>
        </w:tc>
      </w:tr>
      <w:tr w:rsidR="00EE7CBB" w14:paraId="4D1E15E2" w14:textId="77777777" w:rsidTr="00BC3FA2">
        <w:trPr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" w:type="pct"/>
          </w:tcPr>
          <w:p w14:paraId="362959A6" w14:textId="77777777" w:rsidR="00E1565D" w:rsidRPr="005A1213" w:rsidRDefault="00E1565D" w:rsidP="00E1565D">
            <w:pPr>
              <w:rPr>
                <w:sz w:val="18"/>
                <w:szCs w:val="20"/>
              </w:rPr>
            </w:pPr>
            <w:r w:rsidRPr="005A1213">
              <w:rPr>
                <w:sz w:val="18"/>
                <w:szCs w:val="20"/>
              </w:rPr>
              <w:t>M6</w:t>
            </w:r>
          </w:p>
        </w:tc>
        <w:tc>
          <w:tcPr>
            <w:tcW w:w="1251" w:type="pct"/>
          </w:tcPr>
          <w:p w14:paraId="6B61070D" w14:textId="7DC706B2" w:rsidR="00E1565D" w:rsidRPr="005A1213" w:rsidRDefault="00E1565D" w:rsidP="00E1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A1213">
              <w:rPr>
                <w:sz w:val="18"/>
                <w:szCs w:val="20"/>
              </w:rPr>
              <w:t>N/A</w:t>
            </w:r>
          </w:p>
        </w:tc>
        <w:tc>
          <w:tcPr>
            <w:tcW w:w="2941" w:type="pct"/>
          </w:tcPr>
          <w:p w14:paraId="04585E16" w14:textId="77777777" w:rsidR="00E1565D" w:rsidRPr="005A1213" w:rsidRDefault="00E1565D" w:rsidP="00E1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A1213">
              <w:rPr>
                <w:sz w:val="18"/>
                <w:szCs w:val="20"/>
              </w:rPr>
              <w:t>New criteria to provide additional detail on the climate-related targets. Note: resources have been developed to support entities with disclosure.</w:t>
            </w:r>
          </w:p>
        </w:tc>
      </w:tr>
      <w:tr w:rsidR="00EE7CBB" w14:paraId="7F5530E9" w14:textId="77777777" w:rsidTr="00BC3F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" w:type="pct"/>
          </w:tcPr>
          <w:p w14:paraId="163A592B" w14:textId="77777777" w:rsidR="00E1565D" w:rsidRPr="005A1213" w:rsidRDefault="00E1565D" w:rsidP="00E1565D">
            <w:pPr>
              <w:rPr>
                <w:sz w:val="18"/>
                <w:szCs w:val="20"/>
              </w:rPr>
            </w:pPr>
            <w:r w:rsidRPr="005A1213">
              <w:rPr>
                <w:sz w:val="18"/>
                <w:szCs w:val="20"/>
              </w:rPr>
              <w:t>M8</w:t>
            </w:r>
          </w:p>
        </w:tc>
        <w:tc>
          <w:tcPr>
            <w:tcW w:w="1251" w:type="pct"/>
          </w:tcPr>
          <w:p w14:paraId="577B86D5" w14:textId="77777777" w:rsidR="00E1565D" w:rsidRPr="005A1213" w:rsidRDefault="00E1565D" w:rsidP="00E1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A1213">
              <w:rPr>
                <w:sz w:val="18"/>
                <w:szCs w:val="20"/>
              </w:rPr>
              <w:t xml:space="preserve">MT4 </w:t>
            </w:r>
          </w:p>
        </w:tc>
        <w:tc>
          <w:tcPr>
            <w:tcW w:w="2941" w:type="pct"/>
          </w:tcPr>
          <w:p w14:paraId="38F08CC5" w14:textId="77777777" w:rsidR="00E1565D" w:rsidRPr="005A1213" w:rsidRDefault="00E1565D" w:rsidP="00E1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A1213">
              <w:rPr>
                <w:sz w:val="18"/>
                <w:szCs w:val="20"/>
              </w:rPr>
              <w:t>No significant changes.</w:t>
            </w:r>
          </w:p>
        </w:tc>
      </w:tr>
      <w:tr w:rsidR="00EE7CBB" w14:paraId="7D67C9BA" w14:textId="77777777" w:rsidTr="00BC3F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8" w:type="pct"/>
          </w:tcPr>
          <w:p w14:paraId="02426890" w14:textId="77777777" w:rsidR="00E1565D" w:rsidRPr="005A1213" w:rsidRDefault="00E1565D" w:rsidP="00E1565D">
            <w:pPr>
              <w:rPr>
                <w:sz w:val="18"/>
                <w:szCs w:val="20"/>
              </w:rPr>
            </w:pPr>
            <w:r w:rsidRPr="005A1213">
              <w:rPr>
                <w:sz w:val="18"/>
                <w:szCs w:val="20"/>
              </w:rPr>
              <w:t>M9</w:t>
            </w:r>
          </w:p>
        </w:tc>
        <w:tc>
          <w:tcPr>
            <w:tcW w:w="1251" w:type="pct"/>
          </w:tcPr>
          <w:p w14:paraId="48B210FD" w14:textId="77777777" w:rsidR="00E1565D" w:rsidRPr="005A1213" w:rsidRDefault="00E1565D" w:rsidP="00E1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A1213">
              <w:rPr>
                <w:sz w:val="18"/>
                <w:szCs w:val="20"/>
              </w:rPr>
              <w:t>MT3 and MT4</w:t>
            </w:r>
          </w:p>
        </w:tc>
        <w:tc>
          <w:tcPr>
            <w:tcW w:w="2941" w:type="pct"/>
          </w:tcPr>
          <w:p w14:paraId="724287FC" w14:textId="227E1F68" w:rsidR="00E1565D" w:rsidRPr="005A1213" w:rsidRDefault="00E1565D" w:rsidP="00E156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A1213">
              <w:rPr>
                <w:sz w:val="18"/>
                <w:szCs w:val="20"/>
              </w:rPr>
              <w:t>Broadened to cover targets set on mandatory or voluntary basis (previously focused only on APS Net Zero by 2030 target).</w:t>
            </w:r>
          </w:p>
        </w:tc>
      </w:tr>
    </w:tbl>
    <w:p w14:paraId="12B2503A" w14:textId="572F5C80" w:rsidR="005422FC" w:rsidRDefault="005422FC" w:rsidP="00F84AEF">
      <w:pPr>
        <w:spacing w:before="0" w:after="160" w:line="259" w:lineRule="auto"/>
        <w:rPr>
          <w:rFonts w:asciiTheme="minorHAnsi" w:hAnsiTheme="minorHAnsi"/>
          <w:szCs w:val="20"/>
        </w:rPr>
      </w:pPr>
    </w:p>
    <w:p w14:paraId="15343D42" w14:textId="77777777" w:rsidR="006202DF" w:rsidRPr="00E27D99" w:rsidRDefault="006202DF" w:rsidP="006202DF">
      <w:pPr>
        <w:pStyle w:val="Heading3"/>
      </w:pPr>
      <w:r w:rsidRPr="00E27D99">
        <w:lastRenderedPageBreak/>
        <w:t>Document control</w:t>
      </w:r>
    </w:p>
    <w:tbl>
      <w:tblPr>
        <w:tblStyle w:val="GridTable1Light-Accent2"/>
        <w:tblW w:w="5000" w:type="pct"/>
        <w:tblLook w:val="04A0" w:firstRow="1" w:lastRow="0" w:firstColumn="1" w:lastColumn="0" w:noHBand="0" w:noVBand="1"/>
      </w:tblPr>
      <w:tblGrid>
        <w:gridCol w:w="978"/>
        <w:gridCol w:w="1689"/>
        <w:gridCol w:w="6961"/>
      </w:tblGrid>
      <w:tr w:rsidR="006202DF" w:rsidRPr="00C34F17" w14:paraId="3E9E4597" w14:textId="77777777" w:rsidTr="00086C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</w:tcPr>
          <w:p w14:paraId="101EC939" w14:textId="77777777" w:rsidR="006202DF" w:rsidRPr="00C34F17" w:rsidRDefault="006202DF" w:rsidP="00086CDD">
            <w:pPr>
              <w:rPr>
                <w:rFonts w:asciiTheme="majorHAnsi" w:hAnsiTheme="majorHAnsi"/>
                <w:b w:val="0"/>
                <w:color w:val="000000" w:themeColor="text1"/>
                <w:szCs w:val="24"/>
              </w:rPr>
            </w:pPr>
            <w:r w:rsidRPr="00F9407A">
              <w:rPr>
                <w:rFonts w:asciiTheme="majorHAnsi" w:hAnsiTheme="majorHAnsi"/>
                <w:color w:val="000000" w:themeColor="text1"/>
                <w:szCs w:val="24"/>
              </w:rPr>
              <w:t>Version number</w:t>
            </w:r>
          </w:p>
        </w:tc>
        <w:tc>
          <w:tcPr>
            <w:tcW w:w="877" w:type="pct"/>
          </w:tcPr>
          <w:p w14:paraId="081A44AF" w14:textId="77777777" w:rsidR="006202DF" w:rsidRPr="00C34F17" w:rsidRDefault="006202DF" w:rsidP="00086C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000000" w:themeColor="text1"/>
                <w:szCs w:val="24"/>
              </w:rPr>
            </w:pPr>
            <w:r w:rsidRPr="00F9407A">
              <w:rPr>
                <w:rFonts w:asciiTheme="majorHAnsi" w:hAnsiTheme="majorHAnsi"/>
                <w:color w:val="000000" w:themeColor="text1"/>
                <w:szCs w:val="24"/>
              </w:rPr>
              <w:t>Date of issue</w:t>
            </w:r>
          </w:p>
        </w:tc>
        <w:tc>
          <w:tcPr>
            <w:tcW w:w="3615" w:type="pct"/>
          </w:tcPr>
          <w:p w14:paraId="72C9B128" w14:textId="77777777" w:rsidR="006202DF" w:rsidRPr="00C34F17" w:rsidRDefault="006202DF" w:rsidP="00086C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000000" w:themeColor="text1"/>
                <w:szCs w:val="24"/>
              </w:rPr>
            </w:pPr>
            <w:r w:rsidRPr="00F9407A">
              <w:rPr>
                <w:rFonts w:asciiTheme="majorHAnsi" w:hAnsiTheme="majorHAnsi"/>
                <w:color w:val="000000" w:themeColor="text1"/>
                <w:szCs w:val="24"/>
              </w:rPr>
              <w:t>Brief description of change</w:t>
            </w:r>
          </w:p>
        </w:tc>
      </w:tr>
      <w:tr w:rsidR="006202DF" w:rsidRPr="00C34F17" w14:paraId="49501B21" w14:textId="77777777" w:rsidTr="00086C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" w:type="pct"/>
          </w:tcPr>
          <w:p w14:paraId="58E087A6" w14:textId="77777777" w:rsidR="006202DF" w:rsidRDefault="006202DF" w:rsidP="00086CDD">
            <w:pPr>
              <w:spacing w:before="60" w:after="60"/>
              <w:rPr>
                <w:rFonts w:asciiTheme="minorHAnsi" w:hAnsi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Cs w:val="24"/>
              </w:rPr>
              <w:t>1</w:t>
            </w:r>
          </w:p>
        </w:tc>
        <w:tc>
          <w:tcPr>
            <w:tcW w:w="877" w:type="pct"/>
          </w:tcPr>
          <w:p w14:paraId="38C0C452" w14:textId="60CCB53D" w:rsidR="006202DF" w:rsidRDefault="00BC22F0" w:rsidP="00086CD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Cs w:val="24"/>
              </w:rPr>
              <w:t>06</w:t>
            </w:r>
            <w:r w:rsidR="006202DF" w:rsidRPr="009C71F8">
              <w:rPr>
                <w:rFonts w:asciiTheme="minorHAnsi" w:hAnsiTheme="minorHAnsi"/>
                <w:color w:val="000000" w:themeColor="text1"/>
                <w:szCs w:val="24"/>
              </w:rPr>
              <w:t>/0</w:t>
            </w:r>
            <w:r>
              <w:rPr>
                <w:rFonts w:asciiTheme="minorHAnsi" w:hAnsiTheme="minorHAnsi"/>
                <w:color w:val="000000" w:themeColor="text1"/>
                <w:szCs w:val="24"/>
              </w:rPr>
              <w:t>3</w:t>
            </w:r>
            <w:r w:rsidR="006202DF" w:rsidRPr="009C71F8">
              <w:rPr>
                <w:rFonts w:asciiTheme="minorHAnsi" w:hAnsiTheme="minorHAnsi"/>
                <w:color w:val="000000" w:themeColor="text1"/>
                <w:szCs w:val="24"/>
              </w:rPr>
              <w:t>/2025</w:t>
            </w:r>
          </w:p>
        </w:tc>
        <w:tc>
          <w:tcPr>
            <w:tcW w:w="3615" w:type="pct"/>
          </w:tcPr>
          <w:p w14:paraId="56384F89" w14:textId="77777777" w:rsidR="006202DF" w:rsidRDefault="006202DF" w:rsidP="00086CDD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Cs w:val="24"/>
              </w:rPr>
              <w:t>Initial publication</w:t>
            </w:r>
          </w:p>
        </w:tc>
      </w:tr>
    </w:tbl>
    <w:p w14:paraId="212D8B18" w14:textId="77777777" w:rsidR="006202DF" w:rsidRPr="00CE69FA" w:rsidRDefault="006202DF" w:rsidP="006202DF">
      <w:pPr>
        <w:pStyle w:val="Heading3"/>
      </w:pPr>
      <w:r w:rsidRPr="00CE69FA">
        <w:t xml:space="preserve">Contact </w:t>
      </w:r>
    </w:p>
    <w:p w14:paraId="6B3DE3D8" w14:textId="77777777" w:rsidR="006202DF" w:rsidRDefault="006202DF" w:rsidP="006202DF">
      <w:pPr>
        <w:pStyle w:val="BodyText1"/>
        <w:rPr>
          <w:b/>
        </w:rPr>
      </w:pPr>
      <w:r>
        <w:t xml:space="preserve">Email: </w:t>
      </w:r>
      <w:hyperlink r:id="rId17" w:history="1">
        <w:r w:rsidRPr="008213B4">
          <w:rPr>
            <w:rStyle w:val="Hyperlink"/>
          </w:rPr>
          <w:t>ClimateAction@finance.gov.au</w:t>
        </w:r>
      </w:hyperlink>
      <w:r>
        <w:t xml:space="preserve"> </w:t>
      </w:r>
    </w:p>
    <w:p w14:paraId="2D845922" w14:textId="77777777" w:rsidR="006202DF" w:rsidRPr="00FC1D81" w:rsidRDefault="006202DF" w:rsidP="00F84AEF">
      <w:pPr>
        <w:spacing w:before="0" w:after="160" w:line="259" w:lineRule="auto"/>
      </w:pPr>
    </w:p>
    <w:sectPr w:rsidR="006202DF" w:rsidRPr="00FC1D81" w:rsidSect="00503EA3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843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F9118" w14:textId="77777777" w:rsidR="005C64F8" w:rsidRDefault="005C64F8" w:rsidP="0030644C">
      <w:pPr>
        <w:spacing w:after="0"/>
      </w:pPr>
      <w:r>
        <w:separator/>
      </w:r>
    </w:p>
  </w:endnote>
  <w:endnote w:type="continuationSeparator" w:id="0">
    <w:p w14:paraId="309E0B4E" w14:textId="77777777" w:rsidR="005C64F8" w:rsidRDefault="005C64F8" w:rsidP="0030644C">
      <w:pPr>
        <w:spacing w:after="0"/>
      </w:pPr>
      <w:r>
        <w:continuationSeparator/>
      </w:r>
    </w:p>
  </w:endnote>
  <w:endnote w:type="continuationNotice" w:id="1">
    <w:p w14:paraId="23007F71" w14:textId="77777777" w:rsidR="005C64F8" w:rsidRDefault="005C64F8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nivers 45 Light">
    <w:altName w:val="Calibri"/>
    <w:charset w:val="00"/>
    <w:family w:val="auto"/>
    <w:pitch w:val="variable"/>
    <w:sig w:usb0="8000002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76548693"/>
      <w:docPartObj>
        <w:docPartGallery w:val="Page Numbers (Bottom of Page)"/>
        <w:docPartUnique/>
      </w:docPartObj>
    </w:sdtPr>
    <w:sdtEndPr>
      <w:rPr>
        <w:rStyle w:val="FooterChar"/>
        <w:color w:val="0D0D0D" w:themeColor="text1" w:themeTint="F2"/>
        <w:sz w:val="18"/>
        <w:szCs w:val="18"/>
      </w:rPr>
    </w:sdtEndPr>
    <w:sdtContent>
      <w:sdt>
        <w:sdtPr>
          <w:rPr>
            <w:color w:val="0D0D0D" w:themeColor="text1" w:themeTint="F2"/>
            <w:sz w:val="18"/>
            <w:szCs w:val="18"/>
          </w:rPr>
          <w:id w:val="1114477877"/>
          <w:docPartObj>
            <w:docPartGallery w:val="Page Numbers (Bottom of Page)"/>
            <w:docPartUnique/>
          </w:docPartObj>
        </w:sdtPr>
        <w:sdtEndPr>
          <w:rPr>
            <w:rStyle w:val="FooterChar"/>
            <w:color w:val="000000" w:themeColor="text1"/>
          </w:rPr>
        </w:sdtEndPr>
        <w:sdtContent>
          <w:p w14:paraId="5E47D1F5" w14:textId="68421071" w:rsidR="00B1372A" w:rsidRDefault="00260AB0" w:rsidP="5CD0422F">
            <w:pPr>
              <w:pStyle w:val="BodyText1"/>
              <w:rPr>
                <w:rStyle w:val="FooterChar"/>
              </w:rPr>
            </w:pPr>
            <w:r w:rsidRPr="5CD0422F">
              <w:rPr>
                <w:rStyle w:val="FooterChar"/>
              </w:rPr>
              <w:fldChar w:fldCharType="begin"/>
            </w:r>
            <w:r w:rsidRPr="5CD0422F">
              <w:rPr>
                <w:rStyle w:val="FooterChar"/>
              </w:rPr>
              <w:instrText xml:space="preserve"> PAGE   \* MERGEFORMAT </w:instrText>
            </w:r>
            <w:r w:rsidRPr="5CD0422F">
              <w:rPr>
                <w:rStyle w:val="FooterChar"/>
              </w:rPr>
              <w:fldChar w:fldCharType="separate"/>
            </w:r>
            <w:r w:rsidR="5CD0422F" w:rsidRPr="5CD0422F">
              <w:rPr>
                <w:rStyle w:val="FooterChar"/>
              </w:rPr>
              <w:t>1</w:t>
            </w:r>
            <w:r w:rsidRPr="5CD0422F">
              <w:rPr>
                <w:rStyle w:val="FooterChar"/>
              </w:rPr>
              <w:fldChar w:fldCharType="end"/>
            </w:r>
            <w:r w:rsidR="5CD0422F" w:rsidRPr="5CD0422F">
              <w:rPr>
                <w:rStyle w:val="FooterChar"/>
              </w:rPr>
              <w:t xml:space="preserve"> | COMMONWEALTH CLIMATE DISCLOSURE | </w:t>
            </w:r>
            <w:r w:rsidR="00BC22F0">
              <w:rPr>
                <w:rStyle w:val="FooterChar"/>
              </w:rPr>
              <w:t>Expansion of the Pilot to Year 1 Requirements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28660213"/>
      <w:docPartObj>
        <w:docPartGallery w:val="Page Numbers (Bottom of Page)"/>
        <w:docPartUnique/>
      </w:docPartObj>
    </w:sdtPr>
    <w:sdtEndPr>
      <w:rPr>
        <w:rStyle w:val="FooterChar"/>
        <w:color w:val="0D0D0D" w:themeColor="text1" w:themeTint="F2"/>
        <w:sz w:val="18"/>
        <w:szCs w:val="18"/>
      </w:rPr>
    </w:sdtEndPr>
    <w:sdtContent>
      <w:p w14:paraId="4F407F19" w14:textId="4E870576" w:rsidR="00B1372A" w:rsidRDefault="00B1372A" w:rsidP="5CD0422F">
        <w:pPr>
          <w:pStyle w:val="BodyText1"/>
          <w:rPr>
            <w:rStyle w:val="FooterChar"/>
          </w:rPr>
        </w:pPr>
        <w:r w:rsidRPr="5CD0422F">
          <w:rPr>
            <w:rStyle w:val="FooterChar"/>
          </w:rPr>
          <w:fldChar w:fldCharType="begin"/>
        </w:r>
        <w:r w:rsidRPr="5CD0422F">
          <w:rPr>
            <w:rStyle w:val="FooterChar"/>
          </w:rPr>
          <w:instrText xml:space="preserve"> PAGE   \* MERGEFORMAT </w:instrText>
        </w:r>
        <w:r w:rsidRPr="5CD0422F">
          <w:rPr>
            <w:rStyle w:val="FooterChar"/>
          </w:rPr>
          <w:fldChar w:fldCharType="separate"/>
        </w:r>
        <w:r w:rsidR="5CD0422F" w:rsidRPr="5CD0422F">
          <w:rPr>
            <w:rStyle w:val="FooterChar"/>
          </w:rPr>
          <w:t>1</w:t>
        </w:r>
        <w:r w:rsidRPr="5CD0422F">
          <w:rPr>
            <w:rStyle w:val="FooterChar"/>
          </w:rPr>
          <w:fldChar w:fldCharType="end"/>
        </w:r>
        <w:r w:rsidR="5CD0422F" w:rsidRPr="5CD0422F">
          <w:rPr>
            <w:rStyle w:val="FooterChar"/>
          </w:rPr>
          <w:t xml:space="preserve"> | COMMONWEALTH CLIMATE DISCLOSURE |</w:t>
        </w:r>
        <w:r w:rsidR="00BC22F0">
          <w:rPr>
            <w:rStyle w:val="FooterChar"/>
          </w:rPr>
          <w:t xml:space="preserve"> Expansion of the Pilot to Year 1 Requirements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E1CE1" w14:textId="77777777" w:rsidR="005C64F8" w:rsidRPr="00FA00FB" w:rsidRDefault="005C64F8" w:rsidP="00B762EE">
      <w:pPr>
        <w:pStyle w:val="Footer"/>
      </w:pPr>
    </w:p>
  </w:footnote>
  <w:footnote w:type="continuationSeparator" w:id="0">
    <w:p w14:paraId="0B69B90D" w14:textId="77777777" w:rsidR="005C64F8" w:rsidRDefault="005C64F8" w:rsidP="0030644C">
      <w:pPr>
        <w:spacing w:after="0"/>
      </w:pPr>
      <w:r>
        <w:continuationSeparator/>
      </w:r>
    </w:p>
  </w:footnote>
  <w:footnote w:type="continuationNotice" w:id="1">
    <w:p w14:paraId="27D2B77E" w14:textId="77777777" w:rsidR="005C64F8" w:rsidRDefault="005C64F8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2CF31" w14:textId="49C49EC2" w:rsidR="5536753C" w:rsidRDefault="00723130" w:rsidP="00723130">
    <w:pPr>
      <w:pStyle w:val="Header"/>
      <w:pBdr>
        <w:bottom w:val="none" w:sz="0" w:space="0" w:color="auto"/>
      </w:pBdr>
    </w:pPr>
    <w:r w:rsidRPr="00FC7300">
      <w:rPr>
        <w:noProof/>
      </w:rPr>
      <w:drawing>
        <wp:anchor distT="0" distB="0" distL="114300" distR="114300" simplePos="0" relativeHeight="251658240" behindDoc="0" locked="0" layoutInCell="1" allowOverlap="1" wp14:anchorId="170B5025" wp14:editId="02D2A8E8">
          <wp:simplePos x="0" y="0"/>
          <wp:positionH relativeFrom="column">
            <wp:posOffset>-205740</wp:posOffset>
          </wp:positionH>
          <wp:positionV relativeFrom="paragraph">
            <wp:posOffset>-5715</wp:posOffset>
          </wp:positionV>
          <wp:extent cx="1698026" cy="498475"/>
          <wp:effectExtent l="0" t="0" r="0" b="0"/>
          <wp:wrapNone/>
          <wp:docPr id="1428192096" name="Picture 1" descr="A close-up of 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8192096" name="Picture 1" descr="A close-up of a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8026" cy="498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24AF4" w14:textId="45B6DCB7" w:rsidR="00B1372A" w:rsidRDefault="005315F4" w:rsidP="00521887">
    <w:pPr>
      <w:pStyle w:val="Header"/>
      <w:pBdr>
        <w:bottom w:val="none" w:sz="0" w:space="0" w:color="auto"/>
      </w:pBdr>
      <w:tabs>
        <w:tab w:val="clear" w:pos="3119"/>
        <w:tab w:val="clear" w:pos="4513"/>
        <w:tab w:val="clear" w:pos="9026"/>
        <w:tab w:val="left" w:pos="7186"/>
      </w:tabs>
    </w:pPr>
    <w:r>
      <w:rPr>
        <w:noProof/>
      </w:rPr>
      <w:drawing>
        <wp:anchor distT="0" distB="0" distL="114300" distR="114300" simplePos="0" relativeHeight="251658241" behindDoc="0" locked="0" layoutInCell="1" allowOverlap="1" wp14:anchorId="133E3552" wp14:editId="4D391A93">
          <wp:simplePos x="0" y="0"/>
          <wp:positionH relativeFrom="page">
            <wp:posOffset>-3810</wp:posOffset>
          </wp:positionH>
          <wp:positionV relativeFrom="paragraph">
            <wp:posOffset>-442595</wp:posOffset>
          </wp:positionV>
          <wp:extent cx="7558392" cy="2383559"/>
          <wp:effectExtent l="0" t="0" r="5080" b="0"/>
          <wp:wrapNone/>
          <wp:docPr id="1018110649" name="Picture 1018110649" descr="A close up of a pla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8110649" name="Picture 1018110649" descr="A close up of a pla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2" cy="2383559"/>
                  </a:xfrm>
                  <a:prstGeom prst="rect">
                    <a:avLst/>
                  </a:prstGeom>
                  <a:solidFill>
                    <a:schemeClr val="accent2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F2C2D"/>
    <w:multiLevelType w:val="singleLevel"/>
    <w:tmpl w:val="970052D8"/>
    <w:lvl w:ilvl="0">
      <w:start w:val="1"/>
      <w:numFmt w:val="bullet"/>
      <w:pStyle w:val="Bullet2ndlevel"/>
      <w:lvlText w:val="–"/>
      <w:lvlJc w:val="left"/>
      <w:pPr>
        <w:tabs>
          <w:tab w:val="num" w:pos="340"/>
        </w:tabs>
        <w:ind w:left="340" w:hanging="340"/>
      </w:pPr>
      <w:rPr>
        <w:rFonts w:ascii="Univers 45 Light" w:hAnsi="Univers 45 Light" w:hint="default"/>
        <w:color w:val="auto"/>
        <w:sz w:val="22"/>
      </w:rPr>
    </w:lvl>
  </w:abstractNum>
  <w:abstractNum w:abstractNumId="1" w15:restartNumberingAfterBreak="0">
    <w:nsid w:val="28A92042"/>
    <w:multiLevelType w:val="hybridMultilevel"/>
    <w:tmpl w:val="8B6C46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857AF"/>
    <w:multiLevelType w:val="hybridMultilevel"/>
    <w:tmpl w:val="36409F4A"/>
    <w:lvl w:ilvl="0" w:tplc="0C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" w15:restartNumberingAfterBreak="0">
    <w:nsid w:val="3A8546C3"/>
    <w:multiLevelType w:val="hybridMultilevel"/>
    <w:tmpl w:val="5FFCD10A"/>
    <w:lvl w:ilvl="0" w:tplc="060E8814">
      <w:numFmt w:val="bullet"/>
      <w:pStyle w:val="Bodybullet1"/>
      <w:lvlText w:val="•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3FC47B59"/>
    <w:multiLevelType w:val="multilevel"/>
    <w:tmpl w:val="2FA081D0"/>
    <w:lvl w:ilvl="0">
      <w:start w:val="1"/>
      <w:numFmt w:val="decimal"/>
      <w:pStyle w:val="Numberedlist1"/>
      <w:lvlText w:val="%1."/>
      <w:lvlJc w:val="left"/>
      <w:pPr>
        <w:ind w:left="284" w:hanging="284"/>
      </w:pPr>
      <w:rPr>
        <w:rFonts w:ascii="Arial" w:hAnsi="Arial" w:hint="default"/>
        <w:b w:val="0"/>
        <w:i w:val="0"/>
        <w:color w:val="000000" w:themeColor="text1"/>
        <w:sz w:val="22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4" w:firstLine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44536A79"/>
    <w:multiLevelType w:val="multilevel"/>
    <w:tmpl w:val="0C09001D"/>
    <w:styleLink w:val="CCDbulletpoints"/>
    <w:lvl w:ilvl="0">
      <w:start w:val="1"/>
      <w:numFmt w:val="lowerLetter"/>
      <w:lvlText w:val="%1)"/>
      <w:lvlJc w:val="left"/>
      <w:pPr>
        <w:ind w:left="360" w:hanging="360"/>
      </w:pPr>
      <w:rPr>
        <w:rFonts w:asciiTheme="minorHAnsi" w:eastAsiaTheme="minorEastAsia" w:hAnsiTheme="minorHAnsi" w:cstheme="minorHAnsi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asciiTheme="minorHAnsi" w:eastAsiaTheme="minorEastAsia" w:hAnsiTheme="minorHAnsi" w:cstheme="minorHAnsi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eastAsiaTheme="minorHAnsi" w:hAnsi="Arial" w:cstheme="minorHAnsi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561236B7"/>
    <w:multiLevelType w:val="hybridMultilevel"/>
    <w:tmpl w:val="0C902D14"/>
    <w:lvl w:ilvl="0" w:tplc="1E9CCE62">
      <w:start w:val="1"/>
      <w:numFmt w:val="bullet"/>
      <w:pStyle w:val="Tablebullet1"/>
      <w:lvlText w:val="·"/>
      <w:lvlJc w:val="left"/>
      <w:pPr>
        <w:ind w:left="720" w:hanging="360"/>
      </w:pPr>
      <w:rPr>
        <w:rFonts w:ascii="Symbol" w:hAnsi="Symbol" w:hint="default"/>
        <w:color w:val="00477C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D82ACF"/>
    <w:multiLevelType w:val="hybridMultilevel"/>
    <w:tmpl w:val="10304BB4"/>
    <w:lvl w:ilvl="0" w:tplc="AB08DB02">
      <w:start w:val="1"/>
      <w:numFmt w:val="lowerLetter"/>
      <w:pStyle w:val="Numberedlistabc"/>
      <w:lvlText w:val="%1."/>
      <w:lvlJc w:val="left"/>
      <w:pPr>
        <w:ind w:left="1145" w:hanging="360"/>
      </w:pPr>
      <w:rPr>
        <w:rFonts w:ascii="Arial" w:hAnsi="Arial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65" w:hanging="360"/>
      </w:pPr>
    </w:lvl>
    <w:lvl w:ilvl="2" w:tplc="50E6E90C">
      <w:start w:val="1"/>
      <w:numFmt w:val="lowerRoman"/>
      <w:pStyle w:val="Numberedlistii"/>
      <w:lvlText w:val="%3."/>
      <w:lvlJc w:val="right"/>
      <w:pPr>
        <w:ind w:left="2585" w:hanging="180"/>
      </w:pPr>
    </w:lvl>
    <w:lvl w:ilvl="3" w:tplc="0C09000F" w:tentative="1">
      <w:start w:val="1"/>
      <w:numFmt w:val="decimal"/>
      <w:lvlText w:val="%4."/>
      <w:lvlJc w:val="left"/>
      <w:pPr>
        <w:ind w:left="3305" w:hanging="360"/>
      </w:pPr>
    </w:lvl>
    <w:lvl w:ilvl="4" w:tplc="0C090019" w:tentative="1">
      <w:start w:val="1"/>
      <w:numFmt w:val="lowerLetter"/>
      <w:lvlText w:val="%5."/>
      <w:lvlJc w:val="left"/>
      <w:pPr>
        <w:ind w:left="4025" w:hanging="360"/>
      </w:pPr>
    </w:lvl>
    <w:lvl w:ilvl="5" w:tplc="0C09001B" w:tentative="1">
      <w:start w:val="1"/>
      <w:numFmt w:val="lowerRoman"/>
      <w:lvlText w:val="%6."/>
      <w:lvlJc w:val="right"/>
      <w:pPr>
        <w:ind w:left="4745" w:hanging="180"/>
      </w:pPr>
    </w:lvl>
    <w:lvl w:ilvl="6" w:tplc="0C09000F" w:tentative="1">
      <w:start w:val="1"/>
      <w:numFmt w:val="decimal"/>
      <w:lvlText w:val="%7."/>
      <w:lvlJc w:val="left"/>
      <w:pPr>
        <w:ind w:left="5465" w:hanging="360"/>
      </w:pPr>
    </w:lvl>
    <w:lvl w:ilvl="7" w:tplc="0C090019" w:tentative="1">
      <w:start w:val="1"/>
      <w:numFmt w:val="lowerLetter"/>
      <w:lvlText w:val="%8."/>
      <w:lvlJc w:val="left"/>
      <w:pPr>
        <w:ind w:left="6185" w:hanging="360"/>
      </w:pPr>
    </w:lvl>
    <w:lvl w:ilvl="8" w:tplc="0C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5EA365BA"/>
    <w:multiLevelType w:val="hybridMultilevel"/>
    <w:tmpl w:val="D0B6508C"/>
    <w:lvl w:ilvl="0" w:tplc="5F243B3E">
      <w:start w:val="1"/>
      <w:numFmt w:val="bullet"/>
      <w:pStyle w:val="Bullet3rdlevel"/>
      <w:lvlText w:val="-"/>
      <w:lvlJc w:val="left"/>
      <w:pPr>
        <w:tabs>
          <w:tab w:val="num" w:pos="340"/>
        </w:tabs>
        <w:ind w:left="340" w:hanging="340"/>
      </w:pPr>
      <w:rPr>
        <w:rFonts w:ascii="Univers 45 Light" w:hAnsi="Univers 45 Light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A1064E"/>
    <w:multiLevelType w:val="hybridMultilevel"/>
    <w:tmpl w:val="0AD4A120"/>
    <w:lvl w:ilvl="0" w:tplc="EDDE1DFE">
      <w:start w:val="1"/>
      <w:numFmt w:val="bullet"/>
      <w:pStyle w:val="Bodybullet2"/>
      <w:lvlText w:val="―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4C44F5"/>
    <w:multiLevelType w:val="hybridMultilevel"/>
    <w:tmpl w:val="BBF2ECF6"/>
    <w:lvl w:ilvl="0" w:tplc="3EAE0144">
      <w:start w:val="1"/>
      <w:numFmt w:val="bullet"/>
      <w:pStyle w:val="Tablebullet2"/>
      <w:lvlText w:val="―"/>
      <w:lvlJc w:val="left"/>
      <w:pPr>
        <w:ind w:left="1004" w:hanging="360"/>
      </w:pPr>
      <w:rPr>
        <w:rFonts w:ascii="Calibri" w:hAnsi="Calibri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142729045">
    <w:abstractNumId w:val="9"/>
  </w:num>
  <w:num w:numId="2" w16cid:durableId="1306399879">
    <w:abstractNumId w:val="6"/>
  </w:num>
  <w:num w:numId="3" w16cid:durableId="353384724">
    <w:abstractNumId w:val="10"/>
  </w:num>
  <w:num w:numId="4" w16cid:durableId="1368990630">
    <w:abstractNumId w:val="4"/>
  </w:num>
  <w:num w:numId="5" w16cid:durableId="1983801536">
    <w:abstractNumId w:val="7"/>
  </w:num>
  <w:num w:numId="6" w16cid:durableId="546645872">
    <w:abstractNumId w:val="0"/>
  </w:num>
  <w:num w:numId="7" w16cid:durableId="1404991699">
    <w:abstractNumId w:val="8"/>
  </w:num>
  <w:num w:numId="8" w16cid:durableId="1555968373">
    <w:abstractNumId w:val="3"/>
  </w:num>
  <w:num w:numId="9" w16cid:durableId="657655011">
    <w:abstractNumId w:val="5"/>
  </w:num>
  <w:num w:numId="10" w16cid:durableId="1075511780">
    <w:abstractNumId w:val="1"/>
  </w:num>
  <w:num w:numId="11" w16cid:durableId="404882773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2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41"/>
    <w:rsid w:val="00000E86"/>
    <w:rsid w:val="00001328"/>
    <w:rsid w:val="00001AD6"/>
    <w:rsid w:val="0000304A"/>
    <w:rsid w:val="0000446A"/>
    <w:rsid w:val="00004E3B"/>
    <w:rsid w:val="0000539B"/>
    <w:rsid w:val="00006B2A"/>
    <w:rsid w:val="00006CFD"/>
    <w:rsid w:val="000076E1"/>
    <w:rsid w:val="00007AAF"/>
    <w:rsid w:val="00007C2B"/>
    <w:rsid w:val="00013391"/>
    <w:rsid w:val="00014D3D"/>
    <w:rsid w:val="00015DA5"/>
    <w:rsid w:val="00016B6D"/>
    <w:rsid w:val="00017EA3"/>
    <w:rsid w:val="00020040"/>
    <w:rsid w:val="0002006E"/>
    <w:rsid w:val="0002091E"/>
    <w:rsid w:val="00020C39"/>
    <w:rsid w:val="00021CBD"/>
    <w:rsid w:val="00022009"/>
    <w:rsid w:val="00022D0E"/>
    <w:rsid w:val="0002440C"/>
    <w:rsid w:val="00024736"/>
    <w:rsid w:val="000248B5"/>
    <w:rsid w:val="000248B8"/>
    <w:rsid w:val="0002565D"/>
    <w:rsid w:val="00025B0D"/>
    <w:rsid w:val="00026203"/>
    <w:rsid w:val="00027267"/>
    <w:rsid w:val="0002752C"/>
    <w:rsid w:val="000306B6"/>
    <w:rsid w:val="00030C4E"/>
    <w:rsid w:val="00034636"/>
    <w:rsid w:val="000360FA"/>
    <w:rsid w:val="0003755B"/>
    <w:rsid w:val="00037E44"/>
    <w:rsid w:val="000434C9"/>
    <w:rsid w:val="000435D3"/>
    <w:rsid w:val="000449C9"/>
    <w:rsid w:val="0004746A"/>
    <w:rsid w:val="000476E6"/>
    <w:rsid w:val="00047B21"/>
    <w:rsid w:val="0005087C"/>
    <w:rsid w:val="00050E66"/>
    <w:rsid w:val="00051DA4"/>
    <w:rsid w:val="00053435"/>
    <w:rsid w:val="0005360B"/>
    <w:rsid w:val="00053DFF"/>
    <w:rsid w:val="0005433F"/>
    <w:rsid w:val="0005513C"/>
    <w:rsid w:val="0005610F"/>
    <w:rsid w:val="0006173D"/>
    <w:rsid w:val="000635AE"/>
    <w:rsid w:val="00063A08"/>
    <w:rsid w:val="00063C75"/>
    <w:rsid w:val="0006456C"/>
    <w:rsid w:val="00065A49"/>
    <w:rsid w:val="00065BF8"/>
    <w:rsid w:val="00066E78"/>
    <w:rsid w:val="0006748B"/>
    <w:rsid w:val="00067DC3"/>
    <w:rsid w:val="00067EEB"/>
    <w:rsid w:val="00067F1C"/>
    <w:rsid w:val="00070B17"/>
    <w:rsid w:val="00072E57"/>
    <w:rsid w:val="00073B19"/>
    <w:rsid w:val="0007415B"/>
    <w:rsid w:val="00074216"/>
    <w:rsid w:val="000769D6"/>
    <w:rsid w:val="0008146C"/>
    <w:rsid w:val="0008153B"/>
    <w:rsid w:val="000824B1"/>
    <w:rsid w:val="00082B50"/>
    <w:rsid w:val="0008443B"/>
    <w:rsid w:val="000859AD"/>
    <w:rsid w:val="00085A63"/>
    <w:rsid w:val="00086B54"/>
    <w:rsid w:val="00086B7B"/>
    <w:rsid w:val="00086CDD"/>
    <w:rsid w:val="00090A55"/>
    <w:rsid w:val="00090C95"/>
    <w:rsid w:val="00090D92"/>
    <w:rsid w:val="000924B1"/>
    <w:rsid w:val="000938BA"/>
    <w:rsid w:val="000952FD"/>
    <w:rsid w:val="00097ABA"/>
    <w:rsid w:val="000A0458"/>
    <w:rsid w:val="000A1479"/>
    <w:rsid w:val="000A1634"/>
    <w:rsid w:val="000A1A74"/>
    <w:rsid w:val="000A1EF7"/>
    <w:rsid w:val="000A2822"/>
    <w:rsid w:val="000A3A65"/>
    <w:rsid w:val="000A3F94"/>
    <w:rsid w:val="000A652F"/>
    <w:rsid w:val="000B02EE"/>
    <w:rsid w:val="000B052D"/>
    <w:rsid w:val="000B16B1"/>
    <w:rsid w:val="000B1C92"/>
    <w:rsid w:val="000B34F4"/>
    <w:rsid w:val="000B3F57"/>
    <w:rsid w:val="000B5BDE"/>
    <w:rsid w:val="000B7074"/>
    <w:rsid w:val="000C347D"/>
    <w:rsid w:val="000C3F1A"/>
    <w:rsid w:val="000C4A19"/>
    <w:rsid w:val="000C61FE"/>
    <w:rsid w:val="000C67EE"/>
    <w:rsid w:val="000C76E8"/>
    <w:rsid w:val="000C78A9"/>
    <w:rsid w:val="000D0721"/>
    <w:rsid w:val="000D2396"/>
    <w:rsid w:val="000E0414"/>
    <w:rsid w:val="000E1692"/>
    <w:rsid w:val="000E1761"/>
    <w:rsid w:val="000E2C6D"/>
    <w:rsid w:val="000E4370"/>
    <w:rsid w:val="000E66B2"/>
    <w:rsid w:val="000E6B0A"/>
    <w:rsid w:val="000E7861"/>
    <w:rsid w:val="000F0C6F"/>
    <w:rsid w:val="000F1B59"/>
    <w:rsid w:val="000F225B"/>
    <w:rsid w:val="000F2FA2"/>
    <w:rsid w:val="000F41B3"/>
    <w:rsid w:val="000F44C9"/>
    <w:rsid w:val="000F4B66"/>
    <w:rsid w:val="000F60DF"/>
    <w:rsid w:val="0010001E"/>
    <w:rsid w:val="00100403"/>
    <w:rsid w:val="00100532"/>
    <w:rsid w:val="00102F8F"/>
    <w:rsid w:val="001048A4"/>
    <w:rsid w:val="00106967"/>
    <w:rsid w:val="00111071"/>
    <w:rsid w:val="00111453"/>
    <w:rsid w:val="0011268C"/>
    <w:rsid w:val="00112A5F"/>
    <w:rsid w:val="00114B79"/>
    <w:rsid w:val="001163F3"/>
    <w:rsid w:val="00116DC0"/>
    <w:rsid w:val="00116EB9"/>
    <w:rsid w:val="00117A62"/>
    <w:rsid w:val="00120732"/>
    <w:rsid w:val="00120F95"/>
    <w:rsid w:val="00121779"/>
    <w:rsid w:val="00122CD8"/>
    <w:rsid w:val="00124404"/>
    <w:rsid w:val="0012466B"/>
    <w:rsid w:val="00131425"/>
    <w:rsid w:val="0013222A"/>
    <w:rsid w:val="001325F1"/>
    <w:rsid w:val="00132DED"/>
    <w:rsid w:val="00134FD0"/>
    <w:rsid w:val="0013574D"/>
    <w:rsid w:val="00135E7D"/>
    <w:rsid w:val="00136328"/>
    <w:rsid w:val="00136351"/>
    <w:rsid w:val="00141647"/>
    <w:rsid w:val="00141BD3"/>
    <w:rsid w:val="00141D1C"/>
    <w:rsid w:val="00143994"/>
    <w:rsid w:val="00144D4F"/>
    <w:rsid w:val="00144D85"/>
    <w:rsid w:val="001459B7"/>
    <w:rsid w:val="00146C44"/>
    <w:rsid w:val="001544B5"/>
    <w:rsid w:val="00154692"/>
    <w:rsid w:val="00154843"/>
    <w:rsid w:val="00154FBC"/>
    <w:rsid w:val="00155786"/>
    <w:rsid w:val="00155CE7"/>
    <w:rsid w:val="0015651D"/>
    <w:rsid w:val="0016106A"/>
    <w:rsid w:val="001617A8"/>
    <w:rsid w:val="0016202D"/>
    <w:rsid w:val="00162945"/>
    <w:rsid w:val="001631C5"/>
    <w:rsid w:val="001638ED"/>
    <w:rsid w:val="00163A6A"/>
    <w:rsid w:val="00163DED"/>
    <w:rsid w:val="00164689"/>
    <w:rsid w:val="00166908"/>
    <w:rsid w:val="001674EA"/>
    <w:rsid w:val="001735F7"/>
    <w:rsid w:val="001741FC"/>
    <w:rsid w:val="00175EDE"/>
    <w:rsid w:val="001765D9"/>
    <w:rsid w:val="00181008"/>
    <w:rsid w:val="001814BA"/>
    <w:rsid w:val="001827C5"/>
    <w:rsid w:val="00183D06"/>
    <w:rsid w:val="00184478"/>
    <w:rsid w:val="00184F6E"/>
    <w:rsid w:val="00185019"/>
    <w:rsid w:val="00186406"/>
    <w:rsid w:val="00186612"/>
    <w:rsid w:val="00187023"/>
    <w:rsid w:val="00190B47"/>
    <w:rsid w:val="00191130"/>
    <w:rsid w:val="001917C0"/>
    <w:rsid w:val="0019186A"/>
    <w:rsid w:val="00191E24"/>
    <w:rsid w:val="00191EB6"/>
    <w:rsid w:val="00191F65"/>
    <w:rsid w:val="00192FC8"/>
    <w:rsid w:val="00193974"/>
    <w:rsid w:val="00193C84"/>
    <w:rsid w:val="001962D7"/>
    <w:rsid w:val="001978EC"/>
    <w:rsid w:val="001A13AE"/>
    <w:rsid w:val="001A18A0"/>
    <w:rsid w:val="001A1DF2"/>
    <w:rsid w:val="001A2534"/>
    <w:rsid w:val="001A3657"/>
    <w:rsid w:val="001A3737"/>
    <w:rsid w:val="001A3AFB"/>
    <w:rsid w:val="001A460E"/>
    <w:rsid w:val="001A4BC7"/>
    <w:rsid w:val="001A527C"/>
    <w:rsid w:val="001A5E54"/>
    <w:rsid w:val="001A6107"/>
    <w:rsid w:val="001A70B1"/>
    <w:rsid w:val="001A7868"/>
    <w:rsid w:val="001B0B3B"/>
    <w:rsid w:val="001B1C66"/>
    <w:rsid w:val="001B1D1B"/>
    <w:rsid w:val="001B26C7"/>
    <w:rsid w:val="001B7A4E"/>
    <w:rsid w:val="001C2440"/>
    <w:rsid w:val="001C471C"/>
    <w:rsid w:val="001C6434"/>
    <w:rsid w:val="001C6972"/>
    <w:rsid w:val="001C6D32"/>
    <w:rsid w:val="001D01E3"/>
    <w:rsid w:val="001D0886"/>
    <w:rsid w:val="001D1034"/>
    <w:rsid w:val="001D1304"/>
    <w:rsid w:val="001D162D"/>
    <w:rsid w:val="001D17D3"/>
    <w:rsid w:val="001D6300"/>
    <w:rsid w:val="001D63E5"/>
    <w:rsid w:val="001D7F7C"/>
    <w:rsid w:val="001E19E4"/>
    <w:rsid w:val="001E21B6"/>
    <w:rsid w:val="001E252B"/>
    <w:rsid w:val="001E2A65"/>
    <w:rsid w:val="001E33D1"/>
    <w:rsid w:val="001E4157"/>
    <w:rsid w:val="001E76FD"/>
    <w:rsid w:val="001F0AB4"/>
    <w:rsid w:val="001F110E"/>
    <w:rsid w:val="001F1D00"/>
    <w:rsid w:val="001F3BFB"/>
    <w:rsid w:val="001F487C"/>
    <w:rsid w:val="001F4E65"/>
    <w:rsid w:val="001F5C69"/>
    <w:rsid w:val="001F76A3"/>
    <w:rsid w:val="001F77D6"/>
    <w:rsid w:val="00200225"/>
    <w:rsid w:val="00202F24"/>
    <w:rsid w:val="002036B2"/>
    <w:rsid w:val="0020378A"/>
    <w:rsid w:val="00204C0B"/>
    <w:rsid w:val="002052D5"/>
    <w:rsid w:val="002060AB"/>
    <w:rsid w:val="00206F3D"/>
    <w:rsid w:val="00207F09"/>
    <w:rsid w:val="002103AA"/>
    <w:rsid w:val="002118DA"/>
    <w:rsid w:val="00211BA2"/>
    <w:rsid w:val="00211FFA"/>
    <w:rsid w:val="0021421A"/>
    <w:rsid w:val="002144A1"/>
    <w:rsid w:val="0021517D"/>
    <w:rsid w:val="0021540D"/>
    <w:rsid w:val="00215C1F"/>
    <w:rsid w:val="00215E84"/>
    <w:rsid w:val="00217771"/>
    <w:rsid w:val="00221733"/>
    <w:rsid w:val="002226C3"/>
    <w:rsid w:val="00222B6D"/>
    <w:rsid w:val="0022360C"/>
    <w:rsid w:val="00224CE0"/>
    <w:rsid w:val="002262F1"/>
    <w:rsid w:val="0022644F"/>
    <w:rsid w:val="00226594"/>
    <w:rsid w:val="002267BC"/>
    <w:rsid w:val="00230320"/>
    <w:rsid w:val="00232872"/>
    <w:rsid w:val="00233313"/>
    <w:rsid w:val="0023376E"/>
    <w:rsid w:val="0023428D"/>
    <w:rsid w:val="0023456A"/>
    <w:rsid w:val="0023697D"/>
    <w:rsid w:val="00236CB7"/>
    <w:rsid w:val="00241545"/>
    <w:rsid w:val="00241F2B"/>
    <w:rsid w:val="002421C3"/>
    <w:rsid w:val="0024305C"/>
    <w:rsid w:val="002430D0"/>
    <w:rsid w:val="00243366"/>
    <w:rsid w:val="00246333"/>
    <w:rsid w:val="002508EE"/>
    <w:rsid w:val="002509FC"/>
    <w:rsid w:val="00252707"/>
    <w:rsid w:val="00252C00"/>
    <w:rsid w:val="00253242"/>
    <w:rsid w:val="0025485E"/>
    <w:rsid w:val="0025556A"/>
    <w:rsid w:val="00255D96"/>
    <w:rsid w:val="002569EA"/>
    <w:rsid w:val="002577C8"/>
    <w:rsid w:val="00260AB0"/>
    <w:rsid w:val="00260FFF"/>
    <w:rsid w:val="002617DB"/>
    <w:rsid w:val="00262690"/>
    <w:rsid w:val="00262A53"/>
    <w:rsid w:val="0026424A"/>
    <w:rsid w:val="00265707"/>
    <w:rsid w:val="0026646F"/>
    <w:rsid w:val="00266AD4"/>
    <w:rsid w:val="00273712"/>
    <w:rsid w:val="00273B9D"/>
    <w:rsid w:val="00275AF9"/>
    <w:rsid w:val="002761C5"/>
    <w:rsid w:val="00276DA4"/>
    <w:rsid w:val="002816F7"/>
    <w:rsid w:val="00282F13"/>
    <w:rsid w:val="00282FD4"/>
    <w:rsid w:val="002834FC"/>
    <w:rsid w:val="00284C56"/>
    <w:rsid w:val="00285A4E"/>
    <w:rsid w:val="00285DCD"/>
    <w:rsid w:val="00286B55"/>
    <w:rsid w:val="0028725B"/>
    <w:rsid w:val="00287AB2"/>
    <w:rsid w:val="0029001B"/>
    <w:rsid w:val="002900A8"/>
    <w:rsid w:val="002911DC"/>
    <w:rsid w:val="0029188F"/>
    <w:rsid w:val="002924EA"/>
    <w:rsid w:val="00292839"/>
    <w:rsid w:val="0029449A"/>
    <w:rsid w:val="002962A9"/>
    <w:rsid w:val="00296A4E"/>
    <w:rsid w:val="002A0B4A"/>
    <w:rsid w:val="002A203F"/>
    <w:rsid w:val="002A3202"/>
    <w:rsid w:val="002A3357"/>
    <w:rsid w:val="002A6BCC"/>
    <w:rsid w:val="002B0A18"/>
    <w:rsid w:val="002B19A6"/>
    <w:rsid w:val="002B2531"/>
    <w:rsid w:val="002B3DF0"/>
    <w:rsid w:val="002B45A6"/>
    <w:rsid w:val="002B4621"/>
    <w:rsid w:val="002B60A0"/>
    <w:rsid w:val="002B6374"/>
    <w:rsid w:val="002B669A"/>
    <w:rsid w:val="002B6C4C"/>
    <w:rsid w:val="002B76D4"/>
    <w:rsid w:val="002B7CFC"/>
    <w:rsid w:val="002B7E43"/>
    <w:rsid w:val="002C0C57"/>
    <w:rsid w:val="002C1AB6"/>
    <w:rsid w:val="002C4204"/>
    <w:rsid w:val="002C4430"/>
    <w:rsid w:val="002C4957"/>
    <w:rsid w:val="002C4A25"/>
    <w:rsid w:val="002C4B4D"/>
    <w:rsid w:val="002C52D7"/>
    <w:rsid w:val="002C5A04"/>
    <w:rsid w:val="002C6FD4"/>
    <w:rsid w:val="002D079B"/>
    <w:rsid w:val="002D2FBC"/>
    <w:rsid w:val="002D354B"/>
    <w:rsid w:val="002D425B"/>
    <w:rsid w:val="002D4C7A"/>
    <w:rsid w:val="002D57BC"/>
    <w:rsid w:val="002D754B"/>
    <w:rsid w:val="002E0675"/>
    <w:rsid w:val="002E2438"/>
    <w:rsid w:val="002E2526"/>
    <w:rsid w:val="002E2FA5"/>
    <w:rsid w:val="002E3C44"/>
    <w:rsid w:val="002E3CE0"/>
    <w:rsid w:val="002E471D"/>
    <w:rsid w:val="002E7FC0"/>
    <w:rsid w:val="002F11E2"/>
    <w:rsid w:val="002F13AC"/>
    <w:rsid w:val="002F3E5C"/>
    <w:rsid w:val="002F45CA"/>
    <w:rsid w:val="002F623A"/>
    <w:rsid w:val="002F769D"/>
    <w:rsid w:val="002F7B8C"/>
    <w:rsid w:val="0030074E"/>
    <w:rsid w:val="00300ADC"/>
    <w:rsid w:val="003013BD"/>
    <w:rsid w:val="0030155A"/>
    <w:rsid w:val="00301FF0"/>
    <w:rsid w:val="003027D3"/>
    <w:rsid w:val="00302CFD"/>
    <w:rsid w:val="00303584"/>
    <w:rsid w:val="00303C5A"/>
    <w:rsid w:val="00304839"/>
    <w:rsid w:val="0030598A"/>
    <w:rsid w:val="00306254"/>
    <w:rsid w:val="0030644C"/>
    <w:rsid w:val="003065B5"/>
    <w:rsid w:val="00306738"/>
    <w:rsid w:val="00307836"/>
    <w:rsid w:val="0031082C"/>
    <w:rsid w:val="00310F74"/>
    <w:rsid w:val="0031178B"/>
    <w:rsid w:val="003127EC"/>
    <w:rsid w:val="00312C60"/>
    <w:rsid w:val="003147A9"/>
    <w:rsid w:val="00315147"/>
    <w:rsid w:val="00316269"/>
    <w:rsid w:val="003162A7"/>
    <w:rsid w:val="003162C5"/>
    <w:rsid w:val="00316CF1"/>
    <w:rsid w:val="00316DF4"/>
    <w:rsid w:val="00317B4B"/>
    <w:rsid w:val="00317CF7"/>
    <w:rsid w:val="00320CF9"/>
    <w:rsid w:val="00321300"/>
    <w:rsid w:val="00322950"/>
    <w:rsid w:val="0032342E"/>
    <w:rsid w:val="00323438"/>
    <w:rsid w:val="0032374B"/>
    <w:rsid w:val="00324125"/>
    <w:rsid w:val="00324C0D"/>
    <w:rsid w:val="00324C13"/>
    <w:rsid w:val="00325BE9"/>
    <w:rsid w:val="00326718"/>
    <w:rsid w:val="003273D9"/>
    <w:rsid w:val="003277A3"/>
    <w:rsid w:val="003278BE"/>
    <w:rsid w:val="00331071"/>
    <w:rsid w:val="003325AE"/>
    <w:rsid w:val="003326C4"/>
    <w:rsid w:val="00332A8D"/>
    <w:rsid w:val="00334FCC"/>
    <w:rsid w:val="003360D8"/>
    <w:rsid w:val="00337815"/>
    <w:rsid w:val="003379F3"/>
    <w:rsid w:val="00340230"/>
    <w:rsid w:val="00340D51"/>
    <w:rsid w:val="003413B8"/>
    <w:rsid w:val="00342E61"/>
    <w:rsid w:val="00344D92"/>
    <w:rsid w:val="00347224"/>
    <w:rsid w:val="00350E59"/>
    <w:rsid w:val="00350FA3"/>
    <w:rsid w:val="0035115F"/>
    <w:rsid w:val="00351CE3"/>
    <w:rsid w:val="0035447E"/>
    <w:rsid w:val="003545C4"/>
    <w:rsid w:val="00354AF4"/>
    <w:rsid w:val="00354CD7"/>
    <w:rsid w:val="00356680"/>
    <w:rsid w:val="0035686B"/>
    <w:rsid w:val="00356F3B"/>
    <w:rsid w:val="0036075D"/>
    <w:rsid w:val="00360BFD"/>
    <w:rsid w:val="00361924"/>
    <w:rsid w:val="00362A80"/>
    <w:rsid w:val="00364C8E"/>
    <w:rsid w:val="0036564A"/>
    <w:rsid w:val="003705DA"/>
    <w:rsid w:val="0037062A"/>
    <w:rsid w:val="00371D86"/>
    <w:rsid w:val="00372077"/>
    <w:rsid w:val="00373911"/>
    <w:rsid w:val="00373C1B"/>
    <w:rsid w:val="00377099"/>
    <w:rsid w:val="00377406"/>
    <w:rsid w:val="00377F08"/>
    <w:rsid w:val="00386F20"/>
    <w:rsid w:val="00387339"/>
    <w:rsid w:val="00390964"/>
    <w:rsid w:val="00390ED0"/>
    <w:rsid w:val="003950D8"/>
    <w:rsid w:val="00395C5E"/>
    <w:rsid w:val="003961FA"/>
    <w:rsid w:val="003A0D63"/>
    <w:rsid w:val="003A2D0B"/>
    <w:rsid w:val="003A34FB"/>
    <w:rsid w:val="003A4BA0"/>
    <w:rsid w:val="003A51B8"/>
    <w:rsid w:val="003A622D"/>
    <w:rsid w:val="003A6575"/>
    <w:rsid w:val="003A6F73"/>
    <w:rsid w:val="003A6FAF"/>
    <w:rsid w:val="003A733B"/>
    <w:rsid w:val="003B058E"/>
    <w:rsid w:val="003B0FF2"/>
    <w:rsid w:val="003B160E"/>
    <w:rsid w:val="003B19A4"/>
    <w:rsid w:val="003B2587"/>
    <w:rsid w:val="003B2C3F"/>
    <w:rsid w:val="003B3994"/>
    <w:rsid w:val="003B45DC"/>
    <w:rsid w:val="003B4A37"/>
    <w:rsid w:val="003B4C6B"/>
    <w:rsid w:val="003B4F31"/>
    <w:rsid w:val="003B5424"/>
    <w:rsid w:val="003B5AB5"/>
    <w:rsid w:val="003B720A"/>
    <w:rsid w:val="003B759D"/>
    <w:rsid w:val="003B7D4C"/>
    <w:rsid w:val="003C02E2"/>
    <w:rsid w:val="003C03B7"/>
    <w:rsid w:val="003C150B"/>
    <w:rsid w:val="003C1618"/>
    <w:rsid w:val="003C1AFF"/>
    <w:rsid w:val="003C1B1B"/>
    <w:rsid w:val="003C1CCC"/>
    <w:rsid w:val="003C3151"/>
    <w:rsid w:val="003C389D"/>
    <w:rsid w:val="003C5329"/>
    <w:rsid w:val="003C6BFE"/>
    <w:rsid w:val="003C6D16"/>
    <w:rsid w:val="003C6F9A"/>
    <w:rsid w:val="003C7596"/>
    <w:rsid w:val="003C7B61"/>
    <w:rsid w:val="003C7C63"/>
    <w:rsid w:val="003D0B8E"/>
    <w:rsid w:val="003D1418"/>
    <w:rsid w:val="003D6823"/>
    <w:rsid w:val="003D6E16"/>
    <w:rsid w:val="003D704D"/>
    <w:rsid w:val="003D78AA"/>
    <w:rsid w:val="003D7999"/>
    <w:rsid w:val="003E10C5"/>
    <w:rsid w:val="003E2790"/>
    <w:rsid w:val="003E2E1B"/>
    <w:rsid w:val="003E4B4A"/>
    <w:rsid w:val="003E5548"/>
    <w:rsid w:val="003E5C54"/>
    <w:rsid w:val="003E6708"/>
    <w:rsid w:val="003E690C"/>
    <w:rsid w:val="003E7337"/>
    <w:rsid w:val="003F0238"/>
    <w:rsid w:val="003F03A0"/>
    <w:rsid w:val="003F1219"/>
    <w:rsid w:val="003F126D"/>
    <w:rsid w:val="003F2881"/>
    <w:rsid w:val="003F2F12"/>
    <w:rsid w:val="003F4AC4"/>
    <w:rsid w:val="003F5163"/>
    <w:rsid w:val="003F5EDA"/>
    <w:rsid w:val="003F634D"/>
    <w:rsid w:val="003F76CC"/>
    <w:rsid w:val="003F7AC6"/>
    <w:rsid w:val="003F7EFB"/>
    <w:rsid w:val="00400BCF"/>
    <w:rsid w:val="00401247"/>
    <w:rsid w:val="00401811"/>
    <w:rsid w:val="00401CB9"/>
    <w:rsid w:val="00403389"/>
    <w:rsid w:val="00403E8F"/>
    <w:rsid w:val="004046A5"/>
    <w:rsid w:val="00406C55"/>
    <w:rsid w:val="004072C0"/>
    <w:rsid w:val="0041129F"/>
    <w:rsid w:val="0041156D"/>
    <w:rsid w:val="00411982"/>
    <w:rsid w:val="004127A5"/>
    <w:rsid w:val="00412E5C"/>
    <w:rsid w:val="00412F46"/>
    <w:rsid w:val="004148E6"/>
    <w:rsid w:val="004152E0"/>
    <w:rsid w:val="00417A6C"/>
    <w:rsid w:val="00417BEC"/>
    <w:rsid w:val="004217E2"/>
    <w:rsid w:val="00421EAD"/>
    <w:rsid w:val="00422249"/>
    <w:rsid w:val="00422813"/>
    <w:rsid w:val="0042339E"/>
    <w:rsid w:val="0042396F"/>
    <w:rsid w:val="00425CE2"/>
    <w:rsid w:val="004278DD"/>
    <w:rsid w:val="00427A52"/>
    <w:rsid w:val="00427AAD"/>
    <w:rsid w:val="00430F3C"/>
    <w:rsid w:val="00431DD1"/>
    <w:rsid w:val="00432233"/>
    <w:rsid w:val="0043299F"/>
    <w:rsid w:val="00433067"/>
    <w:rsid w:val="00434511"/>
    <w:rsid w:val="00434CBC"/>
    <w:rsid w:val="004360BE"/>
    <w:rsid w:val="00437156"/>
    <w:rsid w:val="0043772C"/>
    <w:rsid w:val="00437CF6"/>
    <w:rsid w:val="00440481"/>
    <w:rsid w:val="00440F6C"/>
    <w:rsid w:val="0044228C"/>
    <w:rsid w:val="00442568"/>
    <w:rsid w:val="0044262F"/>
    <w:rsid w:val="00442BB6"/>
    <w:rsid w:val="00443883"/>
    <w:rsid w:val="00443C16"/>
    <w:rsid w:val="00443FFC"/>
    <w:rsid w:val="0044614F"/>
    <w:rsid w:val="00446563"/>
    <w:rsid w:val="00447D23"/>
    <w:rsid w:val="004512F5"/>
    <w:rsid w:val="004522CF"/>
    <w:rsid w:val="004531DE"/>
    <w:rsid w:val="004541E0"/>
    <w:rsid w:val="0045483A"/>
    <w:rsid w:val="00454B81"/>
    <w:rsid w:val="00454DF0"/>
    <w:rsid w:val="004572E9"/>
    <w:rsid w:val="004578E5"/>
    <w:rsid w:val="00460854"/>
    <w:rsid w:val="00460E96"/>
    <w:rsid w:val="004618E0"/>
    <w:rsid w:val="00461A13"/>
    <w:rsid w:val="00461BAC"/>
    <w:rsid w:val="0046210E"/>
    <w:rsid w:val="00463657"/>
    <w:rsid w:val="00463805"/>
    <w:rsid w:val="00470B1E"/>
    <w:rsid w:val="004727DD"/>
    <w:rsid w:val="004738DC"/>
    <w:rsid w:val="00475CAD"/>
    <w:rsid w:val="00475EAD"/>
    <w:rsid w:val="00476B6D"/>
    <w:rsid w:val="004812AE"/>
    <w:rsid w:val="00481B37"/>
    <w:rsid w:val="00482076"/>
    <w:rsid w:val="00483086"/>
    <w:rsid w:val="00483307"/>
    <w:rsid w:val="00484065"/>
    <w:rsid w:val="00484F89"/>
    <w:rsid w:val="00485316"/>
    <w:rsid w:val="00485DA5"/>
    <w:rsid w:val="00485FAF"/>
    <w:rsid w:val="00487F7A"/>
    <w:rsid w:val="00487F91"/>
    <w:rsid w:val="00490094"/>
    <w:rsid w:val="00490713"/>
    <w:rsid w:val="0049135E"/>
    <w:rsid w:val="00491C18"/>
    <w:rsid w:val="00493830"/>
    <w:rsid w:val="00495BC1"/>
    <w:rsid w:val="00496638"/>
    <w:rsid w:val="004A21E3"/>
    <w:rsid w:val="004A4F0F"/>
    <w:rsid w:val="004A59D8"/>
    <w:rsid w:val="004A5CC5"/>
    <w:rsid w:val="004A6BF8"/>
    <w:rsid w:val="004A73A9"/>
    <w:rsid w:val="004B0B4C"/>
    <w:rsid w:val="004B13AF"/>
    <w:rsid w:val="004B1BE6"/>
    <w:rsid w:val="004B234A"/>
    <w:rsid w:val="004B2544"/>
    <w:rsid w:val="004B3BEB"/>
    <w:rsid w:val="004B43F8"/>
    <w:rsid w:val="004B4FD7"/>
    <w:rsid w:val="004B542B"/>
    <w:rsid w:val="004B5AB1"/>
    <w:rsid w:val="004B7364"/>
    <w:rsid w:val="004C050D"/>
    <w:rsid w:val="004C15BA"/>
    <w:rsid w:val="004C29A1"/>
    <w:rsid w:val="004C2D61"/>
    <w:rsid w:val="004C3044"/>
    <w:rsid w:val="004C3D6F"/>
    <w:rsid w:val="004C66ED"/>
    <w:rsid w:val="004D1283"/>
    <w:rsid w:val="004D14A9"/>
    <w:rsid w:val="004D20C1"/>
    <w:rsid w:val="004D241D"/>
    <w:rsid w:val="004D2567"/>
    <w:rsid w:val="004D2B77"/>
    <w:rsid w:val="004D3225"/>
    <w:rsid w:val="004D37DF"/>
    <w:rsid w:val="004D3EF6"/>
    <w:rsid w:val="004D5E6D"/>
    <w:rsid w:val="004E0E47"/>
    <w:rsid w:val="004E29D1"/>
    <w:rsid w:val="004E3540"/>
    <w:rsid w:val="004E4758"/>
    <w:rsid w:val="004E491F"/>
    <w:rsid w:val="004E50CC"/>
    <w:rsid w:val="004E5A36"/>
    <w:rsid w:val="004E7B91"/>
    <w:rsid w:val="004E7C46"/>
    <w:rsid w:val="004F3057"/>
    <w:rsid w:val="004F5285"/>
    <w:rsid w:val="004F52A0"/>
    <w:rsid w:val="004F5FDF"/>
    <w:rsid w:val="004F61EF"/>
    <w:rsid w:val="004F6324"/>
    <w:rsid w:val="004F6585"/>
    <w:rsid w:val="004F7976"/>
    <w:rsid w:val="004F7E5B"/>
    <w:rsid w:val="00503E10"/>
    <w:rsid w:val="00503EA3"/>
    <w:rsid w:val="00507018"/>
    <w:rsid w:val="005102FD"/>
    <w:rsid w:val="005108F6"/>
    <w:rsid w:val="0051094A"/>
    <w:rsid w:val="00510AFF"/>
    <w:rsid w:val="00510CCD"/>
    <w:rsid w:val="0051169F"/>
    <w:rsid w:val="00511A0C"/>
    <w:rsid w:val="00511C26"/>
    <w:rsid w:val="00512330"/>
    <w:rsid w:val="00513073"/>
    <w:rsid w:val="005134FE"/>
    <w:rsid w:val="00513F2F"/>
    <w:rsid w:val="005141BC"/>
    <w:rsid w:val="00514B09"/>
    <w:rsid w:val="00516B2B"/>
    <w:rsid w:val="005170B4"/>
    <w:rsid w:val="00521887"/>
    <w:rsid w:val="0052219D"/>
    <w:rsid w:val="005234D4"/>
    <w:rsid w:val="0052768C"/>
    <w:rsid w:val="00530DED"/>
    <w:rsid w:val="00531175"/>
    <w:rsid w:val="005315F4"/>
    <w:rsid w:val="00531EC9"/>
    <w:rsid w:val="005322E1"/>
    <w:rsid w:val="00532786"/>
    <w:rsid w:val="005329D6"/>
    <w:rsid w:val="00533CA9"/>
    <w:rsid w:val="00534B01"/>
    <w:rsid w:val="00535802"/>
    <w:rsid w:val="00536354"/>
    <w:rsid w:val="00541F1F"/>
    <w:rsid w:val="005422FC"/>
    <w:rsid w:val="005423A1"/>
    <w:rsid w:val="00543E27"/>
    <w:rsid w:val="0054444D"/>
    <w:rsid w:val="005451CB"/>
    <w:rsid w:val="00545696"/>
    <w:rsid w:val="0054686A"/>
    <w:rsid w:val="005509AF"/>
    <w:rsid w:val="005514BA"/>
    <w:rsid w:val="00551503"/>
    <w:rsid w:val="00552DCE"/>
    <w:rsid w:val="0055647B"/>
    <w:rsid w:val="0055789C"/>
    <w:rsid w:val="005608D5"/>
    <w:rsid w:val="00561BE6"/>
    <w:rsid w:val="0056436A"/>
    <w:rsid w:val="00564DC5"/>
    <w:rsid w:val="0056525B"/>
    <w:rsid w:val="005653F7"/>
    <w:rsid w:val="005700E8"/>
    <w:rsid w:val="005715C5"/>
    <w:rsid w:val="00572DE7"/>
    <w:rsid w:val="00573783"/>
    <w:rsid w:val="005754B6"/>
    <w:rsid w:val="00575AC6"/>
    <w:rsid w:val="00576D4F"/>
    <w:rsid w:val="00577440"/>
    <w:rsid w:val="0058093E"/>
    <w:rsid w:val="00580EC5"/>
    <w:rsid w:val="00580EDD"/>
    <w:rsid w:val="00582B3A"/>
    <w:rsid w:val="00583295"/>
    <w:rsid w:val="00584062"/>
    <w:rsid w:val="005845E7"/>
    <w:rsid w:val="00584FD2"/>
    <w:rsid w:val="00585FF6"/>
    <w:rsid w:val="00586316"/>
    <w:rsid w:val="00586339"/>
    <w:rsid w:val="0058669D"/>
    <w:rsid w:val="005877E6"/>
    <w:rsid w:val="0059059F"/>
    <w:rsid w:val="00590A83"/>
    <w:rsid w:val="00593320"/>
    <w:rsid w:val="005950CD"/>
    <w:rsid w:val="00595485"/>
    <w:rsid w:val="0059673F"/>
    <w:rsid w:val="00596BD1"/>
    <w:rsid w:val="005A1213"/>
    <w:rsid w:val="005A1716"/>
    <w:rsid w:val="005A4A01"/>
    <w:rsid w:val="005A56B3"/>
    <w:rsid w:val="005A5DCD"/>
    <w:rsid w:val="005A6BE1"/>
    <w:rsid w:val="005B04D5"/>
    <w:rsid w:val="005B073D"/>
    <w:rsid w:val="005B11BF"/>
    <w:rsid w:val="005B2349"/>
    <w:rsid w:val="005B28E0"/>
    <w:rsid w:val="005B4247"/>
    <w:rsid w:val="005B517C"/>
    <w:rsid w:val="005B5B77"/>
    <w:rsid w:val="005B6357"/>
    <w:rsid w:val="005B72B1"/>
    <w:rsid w:val="005C14F5"/>
    <w:rsid w:val="005C2898"/>
    <w:rsid w:val="005C2A7B"/>
    <w:rsid w:val="005C3665"/>
    <w:rsid w:val="005C4697"/>
    <w:rsid w:val="005C64F8"/>
    <w:rsid w:val="005C6876"/>
    <w:rsid w:val="005D04DA"/>
    <w:rsid w:val="005D11D9"/>
    <w:rsid w:val="005D1368"/>
    <w:rsid w:val="005D1665"/>
    <w:rsid w:val="005D17C3"/>
    <w:rsid w:val="005D2530"/>
    <w:rsid w:val="005D344E"/>
    <w:rsid w:val="005D38E4"/>
    <w:rsid w:val="005D3A15"/>
    <w:rsid w:val="005D3DC0"/>
    <w:rsid w:val="005D4756"/>
    <w:rsid w:val="005D48CC"/>
    <w:rsid w:val="005D4961"/>
    <w:rsid w:val="005D53C8"/>
    <w:rsid w:val="005D5626"/>
    <w:rsid w:val="005D6D50"/>
    <w:rsid w:val="005E23BA"/>
    <w:rsid w:val="005E3AF6"/>
    <w:rsid w:val="005E3F93"/>
    <w:rsid w:val="005E4108"/>
    <w:rsid w:val="005E5289"/>
    <w:rsid w:val="005E55F9"/>
    <w:rsid w:val="005E5F4D"/>
    <w:rsid w:val="005E65AC"/>
    <w:rsid w:val="005E75F5"/>
    <w:rsid w:val="005E7FB7"/>
    <w:rsid w:val="005F20BC"/>
    <w:rsid w:val="005F380E"/>
    <w:rsid w:val="005F3A5B"/>
    <w:rsid w:val="005F7259"/>
    <w:rsid w:val="005F7E5A"/>
    <w:rsid w:val="00600BDC"/>
    <w:rsid w:val="006011D2"/>
    <w:rsid w:val="006013F8"/>
    <w:rsid w:val="00601B71"/>
    <w:rsid w:val="00605DC6"/>
    <w:rsid w:val="00606E2B"/>
    <w:rsid w:val="00606FE7"/>
    <w:rsid w:val="006101CE"/>
    <w:rsid w:val="00610E2B"/>
    <w:rsid w:val="00611C99"/>
    <w:rsid w:val="00613948"/>
    <w:rsid w:val="0061449F"/>
    <w:rsid w:val="00616557"/>
    <w:rsid w:val="00616A2B"/>
    <w:rsid w:val="00617364"/>
    <w:rsid w:val="00617DAA"/>
    <w:rsid w:val="006202DF"/>
    <w:rsid w:val="00621777"/>
    <w:rsid w:val="00622280"/>
    <w:rsid w:val="0062389B"/>
    <w:rsid w:val="00623FC1"/>
    <w:rsid w:val="00624A52"/>
    <w:rsid w:val="006264AD"/>
    <w:rsid w:val="00626DF4"/>
    <w:rsid w:val="00630424"/>
    <w:rsid w:val="00630C93"/>
    <w:rsid w:val="00636646"/>
    <w:rsid w:val="00637ADC"/>
    <w:rsid w:val="00640A2C"/>
    <w:rsid w:val="00640D46"/>
    <w:rsid w:val="00642142"/>
    <w:rsid w:val="00644566"/>
    <w:rsid w:val="0064633B"/>
    <w:rsid w:val="0065045D"/>
    <w:rsid w:val="006511C8"/>
    <w:rsid w:val="00653204"/>
    <w:rsid w:val="00653502"/>
    <w:rsid w:val="0065366F"/>
    <w:rsid w:val="00654F0F"/>
    <w:rsid w:val="00661325"/>
    <w:rsid w:val="00661961"/>
    <w:rsid w:val="00662054"/>
    <w:rsid w:val="00662075"/>
    <w:rsid w:val="006635DC"/>
    <w:rsid w:val="006652A5"/>
    <w:rsid w:val="00665FC2"/>
    <w:rsid w:val="00667C7D"/>
    <w:rsid w:val="00667E65"/>
    <w:rsid w:val="00670E79"/>
    <w:rsid w:val="00670F8C"/>
    <w:rsid w:val="00672C5E"/>
    <w:rsid w:val="00675007"/>
    <w:rsid w:val="0067610F"/>
    <w:rsid w:val="006769CC"/>
    <w:rsid w:val="00676D39"/>
    <w:rsid w:val="00677288"/>
    <w:rsid w:val="006801EC"/>
    <w:rsid w:val="0068102F"/>
    <w:rsid w:val="0068114F"/>
    <w:rsid w:val="00681274"/>
    <w:rsid w:val="00681B69"/>
    <w:rsid w:val="00682040"/>
    <w:rsid w:val="006823CC"/>
    <w:rsid w:val="00683491"/>
    <w:rsid w:val="006836A9"/>
    <w:rsid w:val="0068564D"/>
    <w:rsid w:val="00686EAC"/>
    <w:rsid w:val="00687F15"/>
    <w:rsid w:val="00687FEE"/>
    <w:rsid w:val="006907AA"/>
    <w:rsid w:val="00690AAB"/>
    <w:rsid w:val="00691B70"/>
    <w:rsid w:val="00693CB8"/>
    <w:rsid w:val="006942EC"/>
    <w:rsid w:val="00694A83"/>
    <w:rsid w:val="006955D9"/>
    <w:rsid w:val="00695C71"/>
    <w:rsid w:val="00696967"/>
    <w:rsid w:val="006A0082"/>
    <w:rsid w:val="006A00CC"/>
    <w:rsid w:val="006A09B2"/>
    <w:rsid w:val="006A1276"/>
    <w:rsid w:val="006A2254"/>
    <w:rsid w:val="006A272F"/>
    <w:rsid w:val="006A3613"/>
    <w:rsid w:val="006A3653"/>
    <w:rsid w:val="006A6280"/>
    <w:rsid w:val="006A6F8F"/>
    <w:rsid w:val="006A722D"/>
    <w:rsid w:val="006B1B6B"/>
    <w:rsid w:val="006B43F6"/>
    <w:rsid w:val="006B5E1F"/>
    <w:rsid w:val="006B65FD"/>
    <w:rsid w:val="006B72EF"/>
    <w:rsid w:val="006C14A2"/>
    <w:rsid w:val="006C166A"/>
    <w:rsid w:val="006C1967"/>
    <w:rsid w:val="006C1EDE"/>
    <w:rsid w:val="006C2202"/>
    <w:rsid w:val="006C2BEB"/>
    <w:rsid w:val="006C3284"/>
    <w:rsid w:val="006C3F3A"/>
    <w:rsid w:val="006C5EC2"/>
    <w:rsid w:val="006C6AA4"/>
    <w:rsid w:val="006D2A20"/>
    <w:rsid w:val="006D3C09"/>
    <w:rsid w:val="006D4E99"/>
    <w:rsid w:val="006D52E3"/>
    <w:rsid w:val="006D632F"/>
    <w:rsid w:val="006D65B0"/>
    <w:rsid w:val="006E1A47"/>
    <w:rsid w:val="006E2435"/>
    <w:rsid w:val="006E2E30"/>
    <w:rsid w:val="006E379F"/>
    <w:rsid w:val="006E3B8D"/>
    <w:rsid w:val="006E4142"/>
    <w:rsid w:val="006E442D"/>
    <w:rsid w:val="006E44F9"/>
    <w:rsid w:val="006E4B1D"/>
    <w:rsid w:val="006E5C40"/>
    <w:rsid w:val="006E6A24"/>
    <w:rsid w:val="006F1CEF"/>
    <w:rsid w:val="006F2E7A"/>
    <w:rsid w:val="006F46F9"/>
    <w:rsid w:val="006F4D75"/>
    <w:rsid w:val="006F4DA3"/>
    <w:rsid w:val="006F5AF5"/>
    <w:rsid w:val="006F7C88"/>
    <w:rsid w:val="00701948"/>
    <w:rsid w:val="00701D90"/>
    <w:rsid w:val="007024F2"/>
    <w:rsid w:val="0070254F"/>
    <w:rsid w:val="00703964"/>
    <w:rsid w:val="0070398E"/>
    <w:rsid w:val="007046CC"/>
    <w:rsid w:val="00704D3F"/>
    <w:rsid w:val="00704FE5"/>
    <w:rsid w:val="007057F6"/>
    <w:rsid w:val="0070601C"/>
    <w:rsid w:val="007068BC"/>
    <w:rsid w:val="007138E9"/>
    <w:rsid w:val="00713A55"/>
    <w:rsid w:val="00713F14"/>
    <w:rsid w:val="007145E6"/>
    <w:rsid w:val="007151E5"/>
    <w:rsid w:val="007153A1"/>
    <w:rsid w:val="00715D42"/>
    <w:rsid w:val="00716FDF"/>
    <w:rsid w:val="00721620"/>
    <w:rsid w:val="007216A1"/>
    <w:rsid w:val="00721B77"/>
    <w:rsid w:val="00723130"/>
    <w:rsid w:val="0072461B"/>
    <w:rsid w:val="00726D6A"/>
    <w:rsid w:val="0072716A"/>
    <w:rsid w:val="0072778F"/>
    <w:rsid w:val="00730739"/>
    <w:rsid w:val="007313F3"/>
    <w:rsid w:val="00732617"/>
    <w:rsid w:val="00734DE3"/>
    <w:rsid w:val="00735444"/>
    <w:rsid w:val="00736085"/>
    <w:rsid w:val="00736433"/>
    <w:rsid w:val="0073668D"/>
    <w:rsid w:val="00737AAE"/>
    <w:rsid w:val="00737B1E"/>
    <w:rsid w:val="00737E72"/>
    <w:rsid w:val="0074069B"/>
    <w:rsid w:val="00740911"/>
    <w:rsid w:val="00742358"/>
    <w:rsid w:val="007426A0"/>
    <w:rsid w:val="00743BCC"/>
    <w:rsid w:val="0074495B"/>
    <w:rsid w:val="0074593E"/>
    <w:rsid w:val="00746597"/>
    <w:rsid w:val="0074757C"/>
    <w:rsid w:val="00747745"/>
    <w:rsid w:val="00747ABC"/>
    <w:rsid w:val="00750A7D"/>
    <w:rsid w:val="00751516"/>
    <w:rsid w:val="0075377F"/>
    <w:rsid w:val="00754A0F"/>
    <w:rsid w:val="00756371"/>
    <w:rsid w:val="0075682C"/>
    <w:rsid w:val="00756BD8"/>
    <w:rsid w:val="00761CE7"/>
    <w:rsid w:val="007635DB"/>
    <w:rsid w:val="00763651"/>
    <w:rsid w:val="00765D07"/>
    <w:rsid w:val="00773740"/>
    <w:rsid w:val="00773924"/>
    <w:rsid w:val="00774BBD"/>
    <w:rsid w:val="007752C5"/>
    <w:rsid w:val="00775C14"/>
    <w:rsid w:val="007763F8"/>
    <w:rsid w:val="007765BF"/>
    <w:rsid w:val="007806DD"/>
    <w:rsid w:val="0078094C"/>
    <w:rsid w:val="0078261D"/>
    <w:rsid w:val="007833CC"/>
    <w:rsid w:val="00783943"/>
    <w:rsid w:val="00784E55"/>
    <w:rsid w:val="00785C67"/>
    <w:rsid w:val="007870F1"/>
    <w:rsid w:val="007917D2"/>
    <w:rsid w:val="00795226"/>
    <w:rsid w:val="00796602"/>
    <w:rsid w:val="007A08D3"/>
    <w:rsid w:val="007A1F21"/>
    <w:rsid w:val="007A2335"/>
    <w:rsid w:val="007A2884"/>
    <w:rsid w:val="007A36D7"/>
    <w:rsid w:val="007A3BAB"/>
    <w:rsid w:val="007A5BFC"/>
    <w:rsid w:val="007A5ED3"/>
    <w:rsid w:val="007A5ED8"/>
    <w:rsid w:val="007A7CF7"/>
    <w:rsid w:val="007B0E57"/>
    <w:rsid w:val="007B15DC"/>
    <w:rsid w:val="007B178A"/>
    <w:rsid w:val="007B1BE8"/>
    <w:rsid w:val="007B2D9F"/>
    <w:rsid w:val="007B3B90"/>
    <w:rsid w:val="007B4D3D"/>
    <w:rsid w:val="007B699F"/>
    <w:rsid w:val="007B7872"/>
    <w:rsid w:val="007C1138"/>
    <w:rsid w:val="007C20A4"/>
    <w:rsid w:val="007C34FC"/>
    <w:rsid w:val="007C522F"/>
    <w:rsid w:val="007C559A"/>
    <w:rsid w:val="007C5C38"/>
    <w:rsid w:val="007C7427"/>
    <w:rsid w:val="007D0112"/>
    <w:rsid w:val="007D0241"/>
    <w:rsid w:val="007D0DE3"/>
    <w:rsid w:val="007D1BA1"/>
    <w:rsid w:val="007D1DC6"/>
    <w:rsid w:val="007D289A"/>
    <w:rsid w:val="007D291E"/>
    <w:rsid w:val="007D347C"/>
    <w:rsid w:val="007D3933"/>
    <w:rsid w:val="007D438B"/>
    <w:rsid w:val="007D4A0E"/>
    <w:rsid w:val="007D4B97"/>
    <w:rsid w:val="007D5895"/>
    <w:rsid w:val="007D5AB2"/>
    <w:rsid w:val="007D73D4"/>
    <w:rsid w:val="007D7E5B"/>
    <w:rsid w:val="007E0315"/>
    <w:rsid w:val="007E0A5E"/>
    <w:rsid w:val="007E13E1"/>
    <w:rsid w:val="007E25AD"/>
    <w:rsid w:val="007E2CB0"/>
    <w:rsid w:val="007E34A6"/>
    <w:rsid w:val="007E41F9"/>
    <w:rsid w:val="007E53A1"/>
    <w:rsid w:val="007E5B12"/>
    <w:rsid w:val="007E5F74"/>
    <w:rsid w:val="007E6F79"/>
    <w:rsid w:val="007E7E51"/>
    <w:rsid w:val="007F1A23"/>
    <w:rsid w:val="007F2E03"/>
    <w:rsid w:val="007F4706"/>
    <w:rsid w:val="007F4714"/>
    <w:rsid w:val="007F5961"/>
    <w:rsid w:val="007F5E88"/>
    <w:rsid w:val="00800AC8"/>
    <w:rsid w:val="008014A9"/>
    <w:rsid w:val="00802C18"/>
    <w:rsid w:val="00802F0C"/>
    <w:rsid w:val="00803C2F"/>
    <w:rsid w:val="00803F54"/>
    <w:rsid w:val="008040A1"/>
    <w:rsid w:val="00804207"/>
    <w:rsid w:val="00805CDC"/>
    <w:rsid w:val="008063B5"/>
    <w:rsid w:val="008078BE"/>
    <w:rsid w:val="00810EB5"/>
    <w:rsid w:val="00811E64"/>
    <w:rsid w:val="00812CF5"/>
    <w:rsid w:val="00812F5F"/>
    <w:rsid w:val="0081687C"/>
    <w:rsid w:val="008172C8"/>
    <w:rsid w:val="00817628"/>
    <w:rsid w:val="00820107"/>
    <w:rsid w:val="00820237"/>
    <w:rsid w:val="008225BF"/>
    <w:rsid w:val="0082327A"/>
    <w:rsid w:val="00824508"/>
    <w:rsid w:val="008245CF"/>
    <w:rsid w:val="00824C98"/>
    <w:rsid w:val="00826EF4"/>
    <w:rsid w:val="00827C79"/>
    <w:rsid w:val="00831C0F"/>
    <w:rsid w:val="00831ED9"/>
    <w:rsid w:val="00832869"/>
    <w:rsid w:val="008351AA"/>
    <w:rsid w:val="008360AD"/>
    <w:rsid w:val="00837687"/>
    <w:rsid w:val="00840CAF"/>
    <w:rsid w:val="0084451A"/>
    <w:rsid w:val="008456AF"/>
    <w:rsid w:val="00846104"/>
    <w:rsid w:val="0084659B"/>
    <w:rsid w:val="00847942"/>
    <w:rsid w:val="008509AE"/>
    <w:rsid w:val="00851716"/>
    <w:rsid w:val="00852149"/>
    <w:rsid w:val="008528FD"/>
    <w:rsid w:val="00852BD8"/>
    <w:rsid w:val="00853BD5"/>
    <w:rsid w:val="00853CEE"/>
    <w:rsid w:val="008548D6"/>
    <w:rsid w:val="008549BF"/>
    <w:rsid w:val="00854CCB"/>
    <w:rsid w:val="008579AD"/>
    <w:rsid w:val="00857AD9"/>
    <w:rsid w:val="0086031E"/>
    <w:rsid w:val="00861E59"/>
    <w:rsid w:val="00862518"/>
    <w:rsid w:val="00862A7B"/>
    <w:rsid w:val="00863EB7"/>
    <w:rsid w:val="008646DC"/>
    <w:rsid w:val="00864D66"/>
    <w:rsid w:val="00864E48"/>
    <w:rsid w:val="00864F6A"/>
    <w:rsid w:val="00865034"/>
    <w:rsid w:val="00866BCF"/>
    <w:rsid w:val="00867A19"/>
    <w:rsid w:val="008716CF"/>
    <w:rsid w:val="008725BB"/>
    <w:rsid w:val="00872DD5"/>
    <w:rsid w:val="00873CF2"/>
    <w:rsid w:val="0087602F"/>
    <w:rsid w:val="008761CC"/>
    <w:rsid w:val="00876DEA"/>
    <w:rsid w:val="00876EAA"/>
    <w:rsid w:val="008772C4"/>
    <w:rsid w:val="00877A6B"/>
    <w:rsid w:val="0088125B"/>
    <w:rsid w:val="008817DB"/>
    <w:rsid w:val="00881E9D"/>
    <w:rsid w:val="008846E2"/>
    <w:rsid w:val="00885088"/>
    <w:rsid w:val="008859BF"/>
    <w:rsid w:val="00886426"/>
    <w:rsid w:val="00891504"/>
    <w:rsid w:val="00891DC6"/>
    <w:rsid w:val="00892379"/>
    <w:rsid w:val="00892D78"/>
    <w:rsid w:val="008958D2"/>
    <w:rsid w:val="00895C1C"/>
    <w:rsid w:val="008970C6"/>
    <w:rsid w:val="00897BA0"/>
    <w:rsid w:val="00897C1D"/>
    <w:rsid w:val="008A070F"/>
    <w:rsid w:val="008A1412"/>
    <w:rsid w:val="008A19C2"/>
    <w:rsid w:val="008A2323"/>
    <w:rsid w:val="008A336E"/>
    <w:rsid w:val="008A35A7"/>
    <w:rsid w:val="008A4323"/>
    <w:rsid w:val="008A4822"/>
    <w:rsid w:val="008A5059"/>
    <w:rsid w:val="008B0B1A"/>
    <w:rsid w:val="008B218F"/>
    <w:rsid w:val="008B21F8"/>
    <w:rsid w:val="008B40A8"/>
    <w:rsid w:val="008B42C2"/>
    <w:rsid w:val="008B4D7B"/>
    <w:rsid w:val="008B586A"/>
    <w:rsid w:val="008B6200"/>
    <w:rsid w:val="008C0900"/>
    <w:rsid w:val="008C11C3"/>
    <w:rsid w:val="008C1DA5"/>
    <w:rsid w:val="008C439E"/>
    <w:rsid w:val="008C4493"/>
    <w:rsid w:val="008C4B86"/>
    <w:rsid w:val="008C5755"/>
    <w:rsid w:val="008C644D"/>
    <w:rsid w:val="008C7013"/>
    <w:rsid w:val="008C7884"/>
    <w:rsid w:val="008D0487"/>
    <w:rsid w:val="008D05B0"/>
    <w:rsid w:val="008D128B"/>
    <w:rsid w:val="008D1CDB"/>
    <w:rsid w:val="008D2917"/>
    <w:rsid w:val="008D327C"/>
    <w:rsid w:val="008D4088"/>
    <w:rsid w:val="008D40AE"/>
    <w:rsid w:val="008D5349"/>
    <w:rsid w:val="008D590A"/>
    <w:rsid w:val="008D5B0A"/>
    <w:rsid w:val="008D5F4F"/>
    <w:rsid w:val="008D6C41"/>
    <w:rsid w:val="008D6E8B"/>
    <w:rsid w:val="008D79FA"/>
    <w:rsid w:val="008E03EE"/>
    <w:rsid w:val="008E1440"/>
    <w:rsid w:val="008E1478"/>
    <w:rsid w:val="008E2181"/>
    <w:rsid w:val="008E31A9"/>
    <w:rsid w:val="008E3566"/>
    <w:rsid w:val="008E4682"/>
    <w:rsid w:val="008E6A37"/>
    <w:rsid w:val="008E73FE"/>
    <w:rsid w:val="008F007A"/>
    <w:rsid w:val="008F15B7"/>
    <w:rsid w:val="008F2D23"/>
    <w:rsid w:val="008F568A"/>
    <w:rsid w:val="008F7D5B"/>
    <w:rsid w:val="009001D7"/>
    <w:rsid w:val="009004AB"/>
    <w:rsid w:val="009028B1"/>
    <w:rsid w:val="00903D30"/>
    <w:rsid w:val="00904CB9"/>
    <w:rsid w:val="0090794D"/>
    <w:rsid w:val="009117C2"/>
    <w:rsid w:val="0091367B"/>
    <w:rsid w:val="00916CB2"/>
    <w:rsid w:val="00916F56"/>
    <w:rsid w:val="00917D56"/>
    <w:rsid w:val="00921BA0"/>
    <w:rsid w:val="00922387"/>
    <w:rsid w:val="00924337"/>
    <w:rsid w:val="00924BA9"/>
    <w:rsid w:val="00926451"/>
    <w:rsid w:val="009267EE"/>
    <w:rsid w:val="0092708E"/>
    <w:rsid w:val="009300E2"/>
    <w:rsid w:val="00931FA9"/>
    <w:rsid w:val="00932152"/>
    <w:rsid w:val="00932A58"/>
    <w:rsid w:val="00933055"/>
    <w:rsid w:val="0093339B"/>
    <w:rsid w:val="00933DA4"/>
    <w:rsid w:val="00935144"/>
    <w:rsid w:val="00935A3F"/>
    <w:rsid w:val="00935C48"/>
    <w:rsid w:val="00935F87"/>
    <w:rsid w:val="00936053"/>
    <w:rsid w:val="00937413"/>
    <w:rsid w:val="00937589"/>
    <w:rsid w:val="00937A91"/>
    <w:rsid w:val="00941B9F"/>
    <w:rsid w:val="00941BEF"/>
    <w:rsid w:val="0094471A"/>
    <w:rsid w:val="009448EE"/>
    <w:rsid w:val="00944977"/>
    <w:rsid w:val="00945F35"/>
    <w:rsid w:val="0094694E"/>
    <w:rsid w:val="00946C67"/>
    <w:rsid w:val="0094722A"/>
    <w:rsid w:val="00950824"/>
    <w:rsid w:val="00952016"/>
    <w:rsid w:val="009528AE"/>
    <w:rsid w:val="00952EBC"/>
    <w:rsid w:val="00953066"/>
    <w:rsid w:val="0095307E"/>
    <w:rsid w:val="00953CC2"/>
    <w:rsid w:val="00954549"/>
    <w:rsid w:val="009548FD"/>
    <w:rsid w:val="00954BAB"/>
    <w:rsid w:val="009558B7"/>
    <w:rsid w:val="00956D93"/>
    <w:rsid w:val="009606B7"/>
    <w:rsid w:val="009606E0"/>
    <w:rsid w:val="009611DB"/>
    <w:rsid w:val="00961790"/>
    <w:rsid w:val="00964809"/>
    <w:rsid w:val="0096483F"/>
    <w:rsid w:val="00965092"/>
    <w:rsid w:val="0096665E"/>
    <w:rsid w:val="00966EDA"/>
    <w:rsid w:val="00967792"/>
    <w:rsid w:val="0097160C"/>
    <w:rsid w:val="0097195D"/>
    <w:rsid w:val="00972255"/>
    <w:rsid w:val="0097274A"/>
    <w:rsid w:val="0097355E"/>
    <w:rsid w:val="00976031"/>
    <w:rsid w:val="0097645C"/>
    <w:rsid w:val="009764C6"/>
    <w:rsid w:val="009819D1"/>
    <w:rsid w:val="00983F35"/>
    <w:rsid w:val="009855DC"/>
    <w:rsid w:val="009869F4"/>
    <w:rsid w:val="009873AF"/>
    <w:rsid w:val="00991EB3"/>
    <w:rsid w:val="0099290E"/>
    <w:rsid w:val="00993A5C"/>
    <w:rsid w:val="00994098"/>
    <w:rsid w:val="00995B48"/>
    <w:rsid w:val="00996066"/>
    <w:rsid w:val="009963E2"/>
    <w:rsid w:val="00997889"/>
    <w:rsid w:val="009A228B"/>
    <w:rsid w:val="009A2EEE"/>
    <w:rsid w:val="009A3E21"/>
    <w:rsid w:val="009A5FB1"/>
    <w:rsid w:val="009A6692"/>
    <w:rsid w:val="009A7A74"/>
    <w:rsid w:val="009B20D6"/>
    <w:rsid w:val="009B3540"/>
    <w:rsid w:val="009B4748"/>
    <w:rsid w:val="009B4901"/>
    <w:rsid w:val="009B5641"/>
    <w:rsid w:val="009B5F5F"/>
    <w:rsid w:val="009B63C7"/>
    <w:rsid w:val="009B73F1"/>
    <w:rsid w:val="009B7F27"/>
    <w:rsid w:val="009C0A49"/>
    <w:rsid w:val="009C0B7F"/>
    <w:rsid w:val="009C2298"/>
    <w:rsid w:val="009C2967"/>
    <w:rsid w:val="009C3276"/>
    <w:rsid w:val="009C45A4"/>
    <w:rsid w:val="009C4926"/>
    <w:rsid w:val="009C4A20"/>
    <w:rsid w:val="009D0B52"/>
    <w:rsid w:val="009D3274"/>
    <w:rsid w:val="009D45AE"/>
    <w:rsid w:val="009D5001"/>
    <w:rsid w:val="009D5EBD"/>
    <w:rsid w:val="009D7A34"/>
    <w:rsid w:val="009E09DA"/>
    <w:rsid w:val="009E0AB1"/>
    <w:rsid w:val="009E1AEC"/>
    <w:rsid w:val="009E1B5F"/>
    <w:rsid w:val="009E21F5"/>
    <w:rsid w:val="009E2554"/>
    <w:rsid w:val="009E263D"/>
    <w:rsid w:val="009E5CA4"/>
    <w:rsid w:val="009E76D4"/>
    <w:rsid w:val="009F0B82"/>
    <w:rsid w:val="009F0E4C"/>
    <w:rsid w:val="009F3904"/>
    <w:rsid w:val="009F6FD9"/>
    <w:rsid w:val="009F793F"/>
    <w:rsid w:val="00A01658"/>
    <w:rsid w:val="00A01952"/>
    <w:rsid w:val="00A01F28"/>
    <w:rsid w:val="00A02868"/>
    <w:rsid w:val="00A03736"/>
    <w:rsid w:val="00A03776"/>
    <w:rsid w:val="00A03A11"/>
    <w:rsid w:val="00A05A0E"/>
    <w:rsid w:val="00A072C3"/>
    <w:rsid w:val="00A07983"/>
    <w:rsid w:val="00A13E4E"/>
    <w:rsid w:val="00A154BA"/>
    <w:rsid w:val="00A15A3E"/>
    <w:rsid w:val="00A201C0"/>
    <w:rsid w:val="00A20A07"/>
    <w:rsid w:val="00A20C23"/>
    <w:rsid w:val="00A21D70"/>
    <w:rsid w:val="00A23549"/>
    <w:rsid w:val="00A23CA3"/>
    <w:rsid w:val="00A2583C"/>
    <w:rsid w:val="00A25B58"/>
    <w:rsid w:val="00A25FB3"/>
    <w:rsid w:val="00A268B0"/>
    <w:rsid w:val="00A27A6C"/>
    <w:rsid w:val="00A30FEE"/>
    <w:rsid w:val="00A312A4"/>
    <w:rsid w:val="00A31B83"/>
    <w:rsid w:val="00A320E8"/>
    <w:rsid w:val="00A325CA"/>
    <w:rsid w:val="00A35283"/>
    <w:rsid w:val="00A35C71"/>
    <w:rsid w:val="00A36D49"/>
    <w:rsid w:val="00A37DB5"/>
    <w:rsid w:val="00A413C2"/>
    <w:rsid w:val="00A43033"/>
    <w:rsid w:val="00A43196"/>
    <w:rsid w:val="00A43656"/>
    <w:rsid w:val="00A46316"/>
    <w:rsid w:val="00A47D04"/>
    <w:rsid w:val="00A50CD6"/>
    <w:rsid w:val="00A514E9"/>
    <w:rsid w:val="00A5153A"/>
    <w:rsid w:val="00A51841"/>
    <w:rsid w:val="00A51A59"/>
    <w:rsid w:val="00A51EC2"/>
    <w:rsid w:val="00A522BA"/>
    <w:rsid w:val="00A543E3"/>
    <w:rsid w:val="00A54D23"/>
    <w:rsid w:val="00A60358"/>
    <w:rsid w:val="00A6417E"/>
    <w:rsid w:val="00A64CF8"/>
    <w:rsid w:val="00A65386"/>
    <w:rsid w:val="00A66652"/>
    <w:rsid w:val="00A66B6C"/>
    <w:rsid w:val="00A66D70"/>
    <w:rsid w:val="00A6720F"/>
    <w:rsid w:val="00A70829"/>
    <w:rsid w:val="00A74CC9"/>
    <w:rsid w:val="00A74F97"/>
    <w:rsid w:val="00A7556B"/>
    <w:rsid w:val="00A76E73"/>
    <w:rsid w:val="00A77336"/>
    <w:rsid w:val="00A77419"/>
    <w:rsid w:val="00A80FDC"/>
    <w:rsid w:val="00A81521"/>
    <w:rsid w:val="00A81C0D"/>
    <w:rsid w:val="00A82198"/>
    <w:rsid w:val="00A8249B"/>
    <w:rsid w:val="00A82582"/>
    <w:rsid w:val="00A82676"/>
    <w:rsid w:val="00A83828"/>
    <w:rsid w:val="00A83F9F"/>
    <w:rsid w:val="00A84BE4"/>
    <w:rsid w:val="00A85B09"/>
    <w:rsid w:val="00A87080"/>
    <w:rsid w:val="00A87303"/>
    <w:rsid w:val="00A874A3"/>
    <w:rsid w:val="00A9009E"/>
    <w:rsid w:val="00A90B2A"/>
    <w:rsid w:val="00A92F5B"/>
    <w:rsid w:val="00A937CC"/>
    <w:rsid w:val="00A94DBE"/>
    <w:rsid w:val="00A95503"/>
    <w:rsid w:val="00AA0941"/>
    <w:rsid w:val="00AA18D8"/>
    <w:rsid w:val="00AA23AF"/>
    <w:rsid w:val="00AA4DBD"/>
    <w:rsid w:val="00AA52F5"/>
    <w:rsid w:val="00AA5E3F"/>
    <w:rsid w:val="00AA5ED9"/>
    <w:rsid w:val="00AA6A6F"/>
    <w:rsid w:val="00AA77AD"/>
    <w:rsid w:val="00AA7818"/>
    <w:rsid w:val="00AB080C"/>
    <w:rsid w:val="00AB0D3F"/>
    <w:rsid w:val="00AB10B7"/>
    <w:rsid w:val="00AB3094"/>
    <w:rsid w:val="00AB4CB3"/>
    <w:rsid w:val="00AB5A32"/>
    <w:rsid w:val="00AB7543"/>
    <w:rsid w:val="00AC0208"/>
    <w:rsid w:val="00AC0C93"/>
    <w:rsid w:val="00AC10AE"/>
    <w:rsid w:val="00AC1D0D"/>
    <w:rsid w:val="00AC2FCE"/>
    <w:rsid w:val="00AC3B03"/>
    <w:rsid w:val="00AC3D96"/>
    <w:rsid w:val="00AC4F7E"/>
    <w:rsid w:val="00AC51BE"/>
    <w:rsid w:val="00AC5536"/>
    <w:rsid w:val="00AC63A1"/>
    <w:rsid w:val="00AC7EB8"/>
    <w:rsid w:val="00AD026C"/>
    <w:rsid w:val="00AD0822"/>
    <w:rsid w:val="00AD0C6C"/>
    <w:rsid w:val="00AD3DC1"/>
    <w:rsid w:val="00AD4C25"/>
    <w:rsid w:val="00AD61DD"/>
    <w:rsid w:val="00AD7A92"/>
    <w:rsid w:val="00AE1919"/>
    <w:rsid w:val="00AE25FE"/>
    <w:rsid w:val="00AE377B"/>
    <w:rsid w:val="00AE4545"/>
    <w:rsid w:val="00AE4FCF"/>
    <w:rsid w:val="00AE67AB"/>
    <w:rsid w:val="00AE6927"/>
    <w:rsid w:val="00AF08D3"/>
    <w:rsid w:val="00AF0BAE"/>
    <w:rsid w:val="00AF1465"/>
    <w:rsid w:val="00AF28F2"/>
    <w:rsid w:val="00AF3508"/>
    <w:rsid w:val="00AF3818"/>
    <w:rsid w:val="00AF4181"/>
    <w:rsid w:val="00AF456A"/>
    <w:rsid w:val="00AF47B2"/>
    <w:rsid w:val="00AF5280"/>
    <w:rsid w:val="00AF656F"/>
    <w:rsid w:val="00B006D9"/>
    <w:rsid w:val="00B021D7"/>
    <w:rsid w:val="00B0270A"/>
    <w:rsid w:val="00B0575B"/>
    <w:rsid w:val="00B076DE"/>
    <w:rsid w:val="00B1079E"/>
    <w:rsid w:val="00B10C6D"/>
    <w:rsid w:val="00B118C6"/>
    <w:rsid w:val="00B13114"/>
    <w:rsid w:val="00B1372A"/>
    <w:rsid w:val="00B13EB9"/>
    <w:rsid w:val="00B141F0"/>
    <w:rsid w:val="00B14BAD"/>
    <w:rsid w:val="00B1579F"/>
    <w:rsid w:val="00B1587E"/>
    <w:rsid w:val="00B16132"/>
    <w:rsid w:val="00B17AB3"/>
    <w:rsid w:val="00B204E2"/>
    <w:rsid w:val="00B21256"/>
    <w:rsid w:val="00B2172D"/>
    <w:rsid w:val="00B229D0"/>
    <w:rsid w:val="00B23A44"/>
    <w:rsid w:val="00B23E6D"/>
    <w:rsid w:val="00B2655F"/>
    <w:rsid w:val="00B26C3B"/>
    <w:rsid w:val="00B2700A"/>
    <w:rsid w:val="00B30CBE"/>
    <w:rsid w:val="00B32873"/>
    <w:rsid w:val="00B33A73"/>
    <w:rsid w:val="00B34955"/>
    <w:rsid w:val="00B35234"/>
    <w:rsid w:val="00B354AB"/>
    <w:rsid w:val="00B40351"/>
    <w:rsid w:val="00B41F8D"/>
    <w:rsid w:val="00B42DB2"/>
    <w:rsid w:val="00B43045"/>
    <w:rsid w:val="00B47523"/>
    <w:rsid w:val="00B475E1"/>
    <w:rsid w:val="00B479A3"/>
    <w:rsid w:val="00B47DBC"/>
    <w:rsid w:val="00B50B23"/>
    <w:rsid w:val="00B51149"/>
    <w:rsid w:val="00B54854"/>
    <w:rsid w:val="00B54DF7"/>
    <w:rsid w:val="00B55D69"/>
    <w:rsid w:val="00B5695D"/>
    <w:rsid w:val="00B56CE7"/>
    <w:rsid w:val="00B57042"/>
    <w:rsid w:val="00B57408"/>
    <w:rsid w:val="00B60CE8"/>
    <w:rsid w:val="00B61AAD"/>
    <w:rsid w:val="00B61E15"/>
    <w:rsid w:val="00B62C0C"/>
    <w:rsid w:val="00B63450"/>
    <w:rsid w:val="00B639A5"/>
    <w:rsid w:val="00B64724"/>
    <w:rsid w:val="00B66BBF"/>
    <w:rsid w:val="00B6794A"/>
    <w:rsid w:val="00B7065B"/>
    <w:rsid w:val="00B71BC4"/>
    <w:rsid w:val="00B72CA5"/>
    <w:rsid w:val="00B72F8B"/>
    <w:rsid w:val="00B762EE"/>
    <w:rsid w:val="00B76A25"/>
    <w:rsid w:val="00B76FB8"/>
    <w:rsid w:val="00B805B3"/>
    <w:rsid w:val="00B80D14"/>
    <w:rsid w:val="00B8153C"/>
    <w:rsid w:val="00B81B55"/>
    <w:rsid w:val="00B82327"/>
    <w:rsid w:val="00B82C7B"/>
    <w:rsid w:val="00B839DD"/>
    <w:rsid w:val="00B8433C"/>
    <w:rsid w:val="00B84AE0"/>
    <w:rsid w:val="00B84FC4"/>
    <w:rsid w:val="00B86587"/>
    <w:rsid w:val="00B86AB7"/>
    <w:rsid w:val="00B86FB2"/>
    <w:rsid w:val="00B90FEF"/>
    <w:rsid w:val="00B9158D"/>
    <w:rsid w:val="00B917F7"/>
    <w:rsid w:val="00B91CDA"/>
    <w:rsid w:val="00B91D64"/>
    <w:rsid w:val="00B92FA6"/>
    <w:rsid w:val="00B94316"/>
    <w:rsid w:val="00B94FDC"/>
    <w:rsid w:val="00B955C8"/>
    <w:rsid w:val="00B96899"/>
    <w:rsid w:val="00B96EDA"/>
    <w:rsid w:val="00B96F0E"/>
    <w:rsid w:val="00BA2C2B"/>
    <w:rsid w:val="00BA5F96"/>
    <w:rsid w:val="00BB050E"/>
    <w:rsid w:val="00BB08AC"/>
    <w:rsid w:val="00BB18FE"/>
    <w:rsid w:val="00BB34A6"/>
    <w:rsid w:val="00BB3FF5"/>
    <w:rsid w:val="00BB4491"/>
    <w:rsid w:val="00BB5568"/>
    <w:rsid w:val="00BB64CA"/>
    <w:rsid w:val="00BC22F0"/>
    <w:rsid w:val="00BC26C0"/>
    <w:rsid w:val="00BC2BA3"/>
    <w:rsid w:val="00BC3FA2"/>
    <w:rsid w:val="00BC46BB"/>
    <w:rsid w:val="00BC4C9A"/>
    <w:rsid w:val="00BC597A"/>
    <w:rsid w:val="00BC63E9"/>
    <w:rsid w:val="00BC643B"/>
    <w:rsid w:val="00BD27A8"/>
    <w:rsid w:val="00BD2A89"/>
    <w:rsid w:val="00BD3904"/>
    <w:rsid w:val="00BD3937"/>
    <w:rsid w:val="00BD421C"/>
    <w:rsid w:val="00BD4DA6"/>
    <w:rsid w:val="00BD7154"/>
    <w:rsid w:val="00BE1CFD"/>
    <w:rsid w:val="00BE36FF"/>
    <w:rsid w:val="00BE49D1"/>
    <w:rsid w:val="00BE4A35"/>
    <w:rsid w:val="00BE7431"/>
    <w:rsid w:val="00BF0DA3"/>
    <w:rsid w:val="00BF0E55"/>
    <w:rsid w:val="00BF1FA0"/>
    <w:rsid w:val="00BF2035"/>
    <w:rsid w:val="00BF29ED"/>
    <w:rsid w:val="00BF30E1"/>
    <w:rsid w:val="00BF5691"/>
    <w:rsid w:val="00C00B63"/>
    <w:rsid w:val="00C00EAA"/>
    <w:rsid w:val="00C016EC"/>
    <w:rsid w:val="00C01ECC"/>
    <w:rsid w:val="00C028AB"/>
    <w:rsid w:val="00C02A57"/>
    <w:rsid w:val="00C02B47"/>
    <w:rsid w:val="00C042D8"/>
    <w:rsid w:val="00C045E9"/>
    <w:rsid w:val="00C047F8"/>
    <w:rsid w:val="00C04E43"/>
    <w:rsid w:val="00C05008"/>
    <w:rsid w:val="00C06CAE"/>
    <w:rsid w:val="00C116AB"/>
    <w:rsid w:val="00C11EC7"/>
    <w:rsid w:val="00C1340D"/>
    <w:rsid w:val="00C13806"/>
    <w:rsid w:val="00C14EF0"/>
    <w:rsid w:val="00C15604"/>
    <w:rsid w:val="00C15B03"/>
    <w:rsid w:val="00C204A3"/>
    <w:rsid w:val="00C211FD"/>
    <w:rsid w:val="00C2140A"/>
    <w:rsid w:val="00C21536"/>
    <w:rsid w:val="00C22F64"/>
    <w:rsid w:val="00C231EE"/>
    <w:rsid w:val="00C2341B"/>
    <w:rsid w:val="00C23980"/>
    <w:rsid w:val="00C30BFF"/>
    <w:rsid w:val="00C312EF"/>
    <w:rsid w:val="00C3275F"/>
    <w:rsid w:val="00C32D1B"/>
    <w:rsid w:val="00C33BA8"/>
    <w:rsid w:val="00C35D21"/>
    <w:rsid w:val="00C35F03"/>
    <w:rsid w:val="00C36CE1"/>
    <w:rsid w:val="00C40C2A"/>
    <w:rsid w:val="00C419F5"/>
    <w:rsid w:val="00C42C8E"/>
    <w:rsid w:val="00C43EB4"/>
    <w:rsid w:val="00C44E98"/>
    <w:rsid w:val="00C45B7C"/>
    <w:rsid w:val="00C46ADE"/>
    <w:rsid w:val="00C47009"/>
    <w:rsid w:val="00C47235"/>
    <w:rsid w:val="00C47516"/>
    <w:rsid w:val="00C5315F"/>
    <w:rsid w:val="00C542B8"/>
    <w:rsid w:val="00C545B3"/>
    <w:rsid w:val="00C54FC5"/>
    <w:rsid w:val="00C54FEE"/>
    <w:rsid w:val="00C55EBC"/>
    <w:rsid w:val="00C563B4"/>
    <w:rsid w:val="00C57F14"/>
    <w:rsid w:val="00C61A2F"/>
    <w:rsid w:val="00C6335A"/>
    <w:rsid w:val="00C63F65"/>
    <w:rsid w:val="00C651A7"/>
    <w:rsid w:val="00C67831"/>
    <w:rsid w:val="00C71644"/>
    <w:rsid w:val="00C716F7"/>
    <w:rsid w:val="00C72077"/>
    <w:rsid w:val="00C72800"/>
    <w:rsid w:val="00C72A58"/>
    <w:rsid w:val="00C73A2F"/>
    <w:rsid w:val="00C7502E"/>
    <w:rsid w:val="00C7624C"/>
    <w:rsid w:val="00C76300"/>
    <w:rsid w:val="00C7741F"/>
    <w:rsid w:val="00C80A87"/>
    <w:rsid w:val="00C80D6B"/>
    <w:rsid w:val="00C83CD2"/>
    <w:rsid w:val="00C83ED1"/>
    <w:rsid w:val="00C84592"/>
    <w:rsid w:val="00C85BCD"/>
    <w:rsid w:val="00C85ECB"/>
    <w:rsid w:val="00C862A6"/>
    <w:rsid w:val="00C86320"/>
    <w:rsid w:val="00C919C1"/>
    <w:rsid w:val="00C948DB"/>
    <w:rsid w:val="00C9715D"/>
    <w:rsid w:val="00CA0E54"/>
    <w:rsid w:val="00CA2A03"/>
    <w:rsid w:val="00CA3ED7"/>
    <w:rsid w:val="00CA4143"/>
    <w:rsid w:val="00CA4295"/>
    <w:rsid w:val="00CA5318"/>
    <w:rsid w:val="00CA582C"/>
    <w:rsid w:val="00CA6D29"/>
    <w:rsid w:val="00CA73B3"/>
    <w:rsid w:val="00CB1F9E"/>
    <w:rsid w:val="00CB23E2"/>
    <w:rsid w:val="00CB307F"/>
    <w:rsid w:val="00CB31CD"/>
    <w:rsid w:val="00CB3210"/>
    <w:rsid w:val="00CB3787"/>
    <w:rsid w:val="00CB3918"/>
    <w:rsid w:val="00CB3E35"/>
    <w:rsid w:val="00CB3F82"/>
    <w:rsid w:val="00CB413F"/>
    <w:rsid w:val="00CB60EC"/>
    <w:rsid w:val="00CB722F"/>
    <w:rsid w:val="00CC0D8C"/>
    <w:rsid w:val="00CC1080"/>
    <w:rsid w:val="00CC248A"/>
    <w:rsid w:val="00CC5762"/>
    <w:rsid w:val="00CD0CE2"/>
    <w:rsid w:val="00CD24F1"/>
    <w:rsid w:val="00CD2BC6"/>
    <w:rsid w:val="00CD2C31"/>
    <w:rsid w:val="00CD462E"/>
    <w:rsid w:val="00CD4747"/>
    <w:rsid w:val="00CD48F7"/>
    <w:rsid w:val="00CD6D99"/>
    <w:rsid w:val="00CD7F9A"/>
    <w:rsid w:val="00CE0ECB"/>
    <w:rsid w:val="00CE15E8"/>
    <w:rsid w:val="00CE1BB0"/>
    <w:rsid w:val="00CE355C"/>
    <w:rsid w:val="00CE41E3"/>
    <w:rsid w:val="00CE4E72"/>
    <w:rsid w:val="00CE54D8"/>
    <w:rsid w:val="00CE69FA"/>
    <w:rsid w:val="00CE727C"/>
    <w:rsid w:val="00CF3263"/>
    <w:rsid w:val="00CF47FE"/>
    <w:rsid w:val="00CF496E"/>
    <w:rsid w:val="00CF5A46"/>
    <w:rsid w:val="00CF6746"/>
    <w:rsid w:val="00CF6F07"/>
    <w:rsid w:val="00CF71BC"/>
    <w:rsid w:val="00CF7B5C"/>
    <w:rsid w:val="00CF7D44"/>
    <w:rsid w:val="00D00D4C"/>
    <w:rsid w:val="00D01F92"/>
    <w:rsid w:val="00D03EF8"/>
    <w:rsid w:val="00D04AE7"/>
    <w:rsid w:val="00D04BE4"/>
    <w:rsid w:val="00D04EB0"/>
    <w:rsid w:val="00D05DC5"/>
    <w:rsid w:val="00D05F32"/>
    <w:rsid w:val="00D06DB8"/>
    <w:rsid w:val="00D077A5"/>
    <w:rsid w:val="00D1042E"/>
    <w:rsid w:val="00D10453"/>
    <w:rsid w:val="00D10D6A"/>
    <w:rsid w:val="00D11457"/>
    <w:rsid w:val="00D11779"/>
    <w:rsid w:val="00D117D1"/>
    <w:rsid w:val="00D16509"/>
    <w:rsid w:val="00D1692A"/>
    <w:rsid w:val="00D20D5A"/>
    <w:rsid w:val="00D2178A"/>
    <w:rsid w:val="00D217D8"/>
    <w:rsid w:val="00D21B88"/>
    <w:rsid w:val="00D224EE"/>
    <w:rsid w:val="00D238D7"/>
    <w:rsid w:val="00D2425A"/>
    <w:rsid w:val="00D24F1D"/>
    <w:rsid w:val="00D2652C"/>
    <w:rsid w:val="00D26850"/>
    <w:rsid w:val="00D2753F"/>
    <w:rsid w:val="00D27AD2"/>
    <w:rsid w:val="00D3005C"/>
    <w:rsid w:val="00D30746"/>
    <w:rsid w:val="00D33EF5"/>
    <w:rsid w:val="00D366DC"/>
    <w:rsid w:val="00D404B1"/>
    <w:rsid w:val="00D41BC1"/>
    <w:rsid w:val="00D44E70"/>
    <w:rsid w:val="00D46334"/>
    <w:rsid w:val="00D46703"/>
    <w:rsid w:val="00D470FE"/>
    <w:rsid w:val="00D471CD"/>
    <w:rsid w:val="00D47FEA"/>
    <w:rsid w:val="00D50A2E"/>
    <w:rsid w:val="00D5270C"/>
    <w:rsid w:val="00D543C0"/>
    <w:rsid w:val="00D55561"/>
    <w:rsid w:val="00D57812"/>
    <w:rsid w:val="00D61430"/>
    <w:rsid w:val="00D6262C"/>
    <w:rsid w:val="00D64B84"/>
    <w:rsid w:val="00D6585B"/>
    <w:rsid w:val="00D66830"/>
    <w:rsid w:val="00D70696"/>
    <w:rsid w:val="00D70B6B"/>
    <w:rsid w:val="00D70F2D"/>
    <w:rsid w:val="00D74394"/>
    <w:rsid w:val="00D74D73"/>
    <w:rsid w:val="00D75E23"/>
    <w:rsid w:val="00D8026E"/>
    <w:rsid w:val="00D811B1"/>
    <w:rsid w:val="00D81DBB"/>
    <w:rsid w:val="00D81FFD"/>
    <w:rsid w:val="00D83323"/>
    <w:rsid w:val="00D83691"/>
    <w:rsid w:val="00D84FEF"/>
    <w:rsid w:val="00D85418"/>
    <w:rsid w:val="00D8541A"/>
    <w:rsid w:val="00D85E90"/>
    <w:rsid w:val="00D87180"/>
    <w:rsid w:val="00D87D81"/>
    <w:rsid w:val="00D90D0D"/>
    <w:rsid w:val="00D921CD"/>
    <w:rsid w:val="00D94C14"/>
    <w:rsid w:val="00D9504B"/>
    <w:rsid w:val="00D953D7"/>
    <w:rsid w:val="00D95CB7"/>
    <w:rsid w:val="00D966A5"/>
    <w:rsid w:val="00D96824"/>
    <w:rsid w:val="00DA080A"/>
    <w:rsid w:val="00DA1161"/>
    <w:rsid w:val="00DA24FF"/>
    <w:rsid w:val="00DA36E9"/>
    <w:rsid w:val="00DA37D4"/>
    <w:rsid w:val="00DA4209"/>
    <w:rsid w:val="00DA5879"/>
    <w:rsid w:val="00DA5C70"/>
    <w:rsid w:val="00DA625B"/>
    <w:rsid w:val="00DA64DB"/>
    <w:rsid w:val="00DA6906"/>
    <w:rsid w:val="00DA6A71"/>
    <w:rsid w:val="00DA74AF"/>
    <w:rsid w:val="00DB0839"/>
    <w:rsid w:val="00DB104A"/>
    <w:rsid w:val="00DB1E8B"/>
    <w:rsid w:val="00DB2F86"/>
    <w:rsid w:val="00DB3155"/>
    <w:rsid w:val="00DB37B2"/>
    <w:rsid w:val="00DB38EC"/>
    <w:rsid w:val="00DB447D"/>
    <w:rsid w:val="00DB44D7"/>
    <w:rsid w:val="00DB5404"/>
    <w:rsid w:val="00DB59BA"/>
    <w:rsid w:val="00DB661C"/>
    <w:rsid w:val="00DC02DE"/>
    <w:rsid w:val="00DC084D"/>
    <w:rsid w:val="00DC15B6"/>
    <w:rsid w:val="00DC1687"/>
    <w:rsid w:val="00DC211F"/>
    <w:rsid w:val="00DC2607"/>
    <w:rsid w:val="00DC52DA"/>
    <w:rsid w:val="00DC5674"/>
    <w:rsid w:val="00DC580A"/>
    <w:rsid w:val="00DC5C0C"/>
    <w:rsid w:val="00DC5FDA"/>
    <w:rsid w:val="00DC7AC6"/>
    <w:rsid w:val="00DD1A97"/>
    <w:rsid w:val="00DD1E75"/>
    <w:rsid w:val="00DD221A"/>
    <w:rsid w:val="00DD2B60"/>
    <w:rsid w:val="00DD310F"/>
    <w:rsid w:val="00DD4806"/>
    <w:rsid w:val="00DD4D3B"/>
    <w:rsid w:val="00DD564D"/>
    <w:rsid w:val="00DD7244"/>
    <w:rsid w:val="00DD7FAF"/>
    <w:rsid w:val="00DE383D"/>
    <w:rsid w:val="00DE4632"/>
    <w:rsid w:val="00DE4791"/>
    <w:rsid w:val="00DE4B30"/>
    <w:rsid w:val="00DE5A71"/>
    <w:rsid w:val="00DE6834"/>
    <w:rsid w:val="00DE7678"/>
    <w:rsid w:val="00DF0001"/>
    <w:rsid w:val="00DF0559"/>
    <w:rsid w:val="00DF1C4D"/>
    <w:rsid w:val="00DF2099"/>
    <w:rsid w:val="00DF2B79"/>
    <w:rsid w:val="00DF2E75"/>
    <w:rsid w:val="00DF545C"/>
    <w:rsid w:val="00DF72DF"/>
    <w:rsid w:val="00E00DDA"/>
    <w:rsid w:val="00E00FD7"/>
    <w:rsid w:val="00E01238"/>
    <w:rsid w:val="00E03B29"/>
    <w:rsid w:val="00E03D51"/>
    <w:rsid w:val="00E04C56"/>
    <w:rsid w:val="00E04FD9"/>
    <w:rsid w:val="00E06128"/>
    <w:rsid w:val="00E07727"/>
    <w:rsid w:val="00E10E54"/>
    <w:rsid w:val="00E12B25"/>
    <w:rsid w:val="00E12CD2"/>
    <w:rsid w:val="00E12F9F"/>
    <w:rsid w:val="00E14052"/>
    <w:rsid w:val="00E14273"/>
    <w:rsid w:val="00E1429B"/>
    <w:rsid w:val="00E1565D"/>
    <w:rsid w:val="00E17364"/>
    <w:rsid w:val="00E17B7E"/>
    <w:rsid w:val="00E2211C"/>
    <w:rsid w:val="00E244C5"/>
    <w:rsid w:val="00E24C2F"/>
    <w:rsid w:val="00E2584C"/>
    <w:rsid w:val="00E26CE2"/>
    <w:rsid w:val="00E271E4"/>
    <w:rsid w:val="00E27D99"/>
    <w:rsid w:val="00E30AE3"/>
    <w:rsid w:val="00E30C5C"/>
    <w:rsid w:val="00E31194"/>
    <w:rsid w:val="00E315D4"/>
    <w:rsid w:val="00E32607"/>
    <w:rsid w:val="00E33A2B"/>
    <w:rsid w:val="00E33A3E"/>
    <w:rsid w:val="00E35886"/>
    <w:rsid w:val="00E361AC"/>
    <w:rsid w:val="00E364FE"/>
    <w:rsid w:val="00E403C0"/>
    <w:rsid w:val="00E41CC7"/>
    <w:rsid w:val="00E41F0D"/>
    <w:rsid w:val="00E4394D"/>
    <w:rsid w:val="00E44DC8"/>
    <w:rsid w:val="00E462DF"/>
    <w:rsid w:val="00E50BBA"/>
    <w:rsid w:val="00E5165C"/>
    <w:rsid w:val="00E53715"/>
    <w:rsid w:val="00E545C5"/>
    <w:rsid w:val="00E54A7E"/>
    <w:rsid w:val="00E54F6C"/>
    <w:rsid w:val="00E567F2"/>
    <w:rsid w:val="00E57194"/>
    <w:rsid w:val="00E612D1"/>
    <w:rsid w:val="00E61E35"/>
    <w:rsid w:val="00E6228D"/>
    <w:rsid w:val="00E63029"/>
    <w:rsid w:val="00E6345C"/>
    <w:rsid w:val="00E63ED8"/>
    <w:rsid w:val="00E6407C"/>
    <w:rsid w:val="00E64664"/>
    <w:rsid w:val="00E6648E"/>
    <w:rsid w:val="00E67FE5"/>
    <w:rsid w:val="00E70130"/>
    <w:rsid w:val="00E7142A"/>
    <w:rsid w:val="00E7180F"/>
    <w:rsid w:val="00E72D32"/>
    <w:rsid w:val="00E72FEC"/>
    <w:rsid w:val="00E733F0"/>
    <w:rsid w:val="00E7669F"/>
    <w:rsid w:val="00E77403"/>
    <w:rsid w:val="00E77D18"/>
    <w:rsid w:val="00E80FB0"/>
    <w:rsid w:val="00E810C4"/>
    <w:rsid w:val="00E813F3"/>
    <w:rsid w:val="00E81EB4"/>
    <w:rsid w:val="00E82BBE"/>
    <w:rsid w:val="00E83DAD"/>
    <w:rsid w:val="00E842C0"/>
    <w:rsid w:val="00E8457B"/>
    <w:rsid w:val="00E85B11"/>
    <w:rsid w:val="00E874EA"/>
    <w:rsid w:val="00E904B7"/>
    <w:rsid w:val="00E90A85"/>
    <w:rsid w:val="00E933A9"/>
    <w:rsid w:val="00E9683C"/>
    <w:rsid w:val="00E96CA8"/>
    <w:rsid w:val="00EA046F"/>
    <w:rsid w:val="00EA0DF1"/>
    <w:rsid w:val="00EA10E4"/>
    <w:rsid w:val="00EA1487"/>
    <w:rsid w:val="00EA1C45"/>
    <w:rsid w:val="00EA4983"/>
    <w:rsid w:val="00EA6AB2"/>
    <w:rsid w:val="00EA718C"/>
    <w:rsid w:val="00EA794E"/>
    <w:rsid w:val="00EB1FD8"/>
    <w:rsid w:val="00EB21F2"/>
    <w:rsid w:val="00EB3465"/>
    <w:rsid w:val="00EB36A3"/>
    <w:rsid w:val="00EB4269"/>
    <w:rsid w:val="00EB48CC"/>
    <w:rsid w:val="00EB5293"/>
    <w:rsid w:val="00EB5CE1"/>
    <w:rsid w:val="00EB6C91"/>
    <w:rsid w:val="00EB7004"/>
    <w:rsid w:val="00EC138A"/>
    <w:rsid w:val="00EC2EEF"/>
    <w:rsid w:val="00EC3282"/>
    <w:rsid w:val="00EC4A1C"/>
    <w:rsid w:val="00EC5F18"/>
    <w:rsid w:val="00ED0AEC"/>
    <w:rsid w:val="00ED1473"/>
    <w:rsid w:val="00ED14F2"/>
    <w:rsid w:val="00ED291B"/>
    <w:rsid w:val="00ED2BBC"/>
    <w:rsid w:val="00ED41F7"/>
    <w:rsid w:val="00ED47C9"/>
    <w:rsid w:val="00ED78BE"/>
    <w:rsid w:val="00EE3992"/>
    <w:rsid w:val="00EE3D1C"/>
    <w:rsid w:val="00EE43B7"/>
    <w:rsid w:val="00EE4BC8"/>
    <w:rsid w:val="00EE551C"/>
    <w:rsid w:val="00EE5607"/>
    <w:rsid w:val="00EE5E51"/>
    <w:rsid w:val="00EE655C"/>
    <w:rsid w:val="00EE721B"/>
    <w:rsid w:val="00EE72B8"/>
    <w:rsid w:val="00EE788A"/>
    <w:rsid w:val="00EE7CBB"/>
    <w:rsid w:val="00EF02E7"/>
    <w:rsid w:val="00EF0C9A"/>
    <w:rsid w:val="00EF1D96"/>
    <w:rsid w:val="00EF2B8B"/>
    <w:rsid w:val="00EF32B2"/>
    <w:rsid w:val="00EF3501"/>
    <w:rsid w:val="00EF3D2B"/>
    <w:rsid w:val="00EF4325"/>
    <w:rsid w:val="00EF4ABC"/>
    <w:rsid w:val="00EF50F1"/>
    <w:rsid w:val="00EF58D0"/>
    <w:rsid w:val="00EF71F4"/>
    <w:rsid w:val="00EF729F"/>
    <w:rsid w:val="00F00E47"/>
    <w:rsid w:val="00F03000"/>
    <w:rsid w:val="00F0351B"/>
    <w:rsid w:val="00F04577"/>
    <w:rsid w:val="00F0554D"/>
    <w:rsid w:val="00F0578A"/>
    <w:rsid w:val="00F05D87"/>
    <w:rsid w:val="00F07D01"/>
    <w:rsid w:val="00F1005B"/>
    <w:rsid w:val="00F105EC"/>
    <w:rsid w:val="00F14179"/>
    <w:rsid w:val="00F159BD"/>
    <w:rsid w:val="00F1659C"/>
    <w:rsid w:val="00F177FE"/>
    <w:rsid w:val="00F209C2"/>
    <w:rsid w:val="00F21562"/>
    <w:rsid w:val="00F21C08"/>
    <w:rsid w:val="00F22FDB"/>
    <w:rsid w:val="00F23EB5"/>
    <w:rsid w:val="00F24196"/>
    <w:rsid w:val="00F27249"/>
    <w:rsid w:val="00F27B87"/>
    <w:rsid w:val="00F27FC2"/>
    <w:rsid w:val="00F301D0"/>
    <w:rsid w:val="00F30FBA"/>
    <w:rsid w:val="00F31A90"/>
    <w:rsid w:val="00F34D79"/>
    <w:rsid w:val="00F36398"/>
    <w:rsid w:val="00F36DBC"/>
    <w:rsid w:val="00F4031C"/>
    <w:rsid w:val="00F41C02"/>
    <w:rsid w:val="00F44B30"/>
    <w:rsid w:val="00F44B6E"/>
    <w:rsid w:val="00F45259"/>
    <w:rsid w:val="00F45FA9"/>
    <w:rsid w:val="00F46E06"/>
    <w:rsid w:val="00F4717C"/>
    <w:rsid w:val="00F50225"/>
    <w:rsid w:val="00F5030A"/>
    <w:rsid w:val="00F504D9"/>
    <w:rsid w:val="00F509E9"/>
    <w:rsid w:val="00F51329"/>
    <w:rsid w:val="00F53240"/>
    <w:rsid w:val="00F535B3"/>
    <w:rsid w:val="00F54253"/>
    <w:rsid w:val="00F55612"/>
    <w:rsid w:val="00F5621F"/>
    <w:rsid w:val="00F6026F"/>
    <w:rsid w:val="00F6048E"/>
    <w:rsid w:val="00F604AB"/>
    <w:rsid w:val="00F610E8"/>
    <w:rsid w:val="00F61378"/>
    <w:rsid w:val="00F6142C"/>
    <w:rsid w:val="00F665D3"/>
    <w:rsid w:val="00F67053"/>
    <w:rsid w:val="00F6705E"/>
    <w:rsid w:val="00F67CCA"/>
    <w:rsid w:val="00F71577"/>
    <w:rsid w:val="00F7330A"/>
    <w:rsid w:val="00F737D4"/>
    <w:rsid w:val="00F75E94"/>
    <w:rsid w:val="00F7703C"/>
    <w:rsid w:val="00F77ACD"/>
    <w:rsid w:val="00F8009B"/>
    <w:rsid w:val="00F807B4"/>
    <w:rsid w:val="00F8164D"/>
    <w:rsid w:val="00F8370F"/>
    <w:rsid w:val="00F845E3"/>
    <w:rsid w:val="00F84AEF"/>
    <w:rsid w:val="00F84E46"/>
    <w:rsid w:val="00F8514B"/>
    <w:rsid w:val="00F86FC4"/>
    <w:rsid w:val="00F90D85"/>
    <w:rsid w:val="00F91ACD"/>
    <w:rsid w:val="00F928B3"/>
    <w:rsid w:val="00F92B1A"/>
    <w:rsid w:val="00F92BCF"/>
    <w:rsid w:val="00F92CCD"/>
    <w:rsid w:val="00F9396C"/>
    <w:rsid w:val="00F93DEB"/>
    <w:rsid w:val="00F9563A"/>
    <w:rsid w:val="00F95C2A"/>
    <w:rsid w:val="00F9600D"/>
    <w:rsid w:val="00F9693A"/>
    <w:rsid w:val="00F97916"/>
    <w:rsid w:val="00FA00FB"/>
    <w:rsid w:val="00FA017E"/>
    <w:rsid w:val="00FA125A"/>
    <w:rsid w:val="00FA3023"/>
    <w:rsid w:val="00FA5F38"/>
    <w:rsid w:val="00FA698D"/>
    <w:rsid w:val="00FA6B6B"/>
    <w:rsid w:val="00FA6B89"/>
    <w:rsid w:val="00FA7791"/>
    <w:rsid w:val="00FB0D44"/>
    <w:rsid w:val="00FB1EA7"/>
    <w:rsid w:val="00FB2356"/>
    <w:rsid w:val="00FB39CE"/>
    <w:rsid w:val="00FB6DBE"/>
    <w:rsid w:val="00FB7F9A"/>
    <w:rsid w:val="00FC031A"/>
    <w:rsid w:val="00FC1D81"/>
    <w:rsid w:val="00FC1F67"/>
    <w:rsid w:val="00FC1F84"/>
    <w:rsid w:val="00FC2203"/>
    <w:rsid w:val="00FC33CB"/>
    <w:rsid w:val="00FC3477"/>
    <w:rsid w:val="00FC34EB"/>
    <w:rsid w:val="00FC37B3"/>
    <w:rsid w:val="00FC3950"/>
    <w:rsid w:val="00FC4D8C"/>
    <w:rsid w:val="00FC5A97"/>
    <w:rsid w:val="00FC6869"/>
    <w:rsid w:val="00FD05B4"/>
    <w:rsid w:val="00FD26B4"/>
    <w:rsid w:val="00FD36DA"/>
    <w:rsid w:val="00FD39AA"/>
    <w:rsid w:val="00FD3AD1"/>
    <w:rsid w:val="00FD40CF"/>
    <w:rsid w:val="00FD5C52"/>
    <w:rsid w:val="00FD6D2F"/>
    <w:rsid w:val="00FD6E12"/>
    <w:rsid w:val="00FD76D3"/>
    <w:rsid w:val="00FE1106"/>
    <w:rsid w:val="00FE187C"/>
    <w:rsid w:val="00FE53D2"/>
    <w:rsid w:val="00FE59AA"/>
    <w:rsid w:val="00FE6531"/>
    <w:rsid w:val="00FE67CC"/>
    <w:rsid w:val="00FE6ADC"/>
    <w:rsid w:val="00FF0350"/>
    <w:rsid w:val="00FF0859"/>
    <w:rsid w:val="00FF265F"/>
    <w:rsid w:val="00FF2EA1"/>
    <w:rsid w:val="00FF5593"/>
    <w:rsid w:val="00FF6E75"/>
    <w:rsid w:val="02CEED59"/>
    <w:rsid w:val="06AF2A84"/>
    <w:rsid w:val="0A4B3AC0"/>
    <w:rsid w:val="0BC8390E"/>
    <w:rsid w:val="0CAF03CC"/>
    <w:rsid w:val="0D1F5198"/>
    <w:rsid w:val="0E9DEB14"/>
    <w:rsid w:val="0F1C4C6E"/>
    <w:rsid w:val="0FF851D7"/>
    <w:rsid w:val="10858930"/>
    <w:rsid w:val="11AE81F0"/>
    <w:rsid w:val="1248DEB9"/>
    <w:rsid w:val="135AC4AA"/>
    <w:rsid w:val="150E607F"/>
    <w:rsid w:val="190FFFD5"/>
    <w:rsid w:val="1AFB6F48"/>
    <w:rsid w:val="1CBB3E86"/>
    <w:rsid w:val="281CC201"/>
    <w:rsid w:val="2AD0448B"/>
    <w:rsid w:val="2C152F6E"/>
    <w:rsid w:val="2C35BA41"/>
    <w:rsid w:val="2C46D06F"/>
    <w:rsid w:val="2E8B2F27"/>
    <w:rsid w:val="2EFBEA27"/>
    <w:rsid w:val="2F78696F"/>
    <w:rsid w:val="36CF731F"/>
    <w:rsid w:val="3862B1E9"/>
    <w:rsid w:val="3A3F4F71"/>
    <w:rsid w:val="3AECD35C"/>
    <w:rsid w:val="3CF3BB61"/>
    <w:rsid w:val="3DA1C110"/>
    <w:rsid w:val="3ED14C33"/>
    <w:rsid w:val="4546B333"/>
    <w:rsid w:val="489379EB"/>
    <w:rsid w:val="49BF8323"/>
    <w:rsid w:val="4C3D79CC"/>
    <w:rsid w:val="4C87C2AD"/>
    <w:rsid w:val="4CA7EA5E"/>
    <w:rsid w:val="4D864642"/>
    <w:rsid w:val="4E363CC4"/>
    <w:rsid w:val="4F17176C"/>
    <w:rsid w:val="5055075F"/>
    <w:rsid w:val="5077B4FB"/>
    <w:rsid w:val="51C47DC6"/>
    <w:rsid w:val="51F74E84"/>
    <w:rsid w:val="534F41B2"/>
    <w:rsid w:val="53D570FF"/>
    <w:rsid w:val="5536753C"/>
    <w:rsid w:val="56B15E8F"/>
    <w:rsid w:val="5A901D83"/>
    <w:rsid w:val="5AB767E8"/>
    <w:rsid w:val="5CC7690B"/>
    <w:rsid w:val="5CD0422F"/>
    <w:rsid w:val="5EAFA1DA"/>
    <w:rsid w:val="62862702"/>
    <w:rsid w:val="6321CD25"/>
    <w:rsid w:val="64DEEF91"/>
    <w:rsid w:val="6737437D"/>
    <w:rsid w:val="67F5A35D"/>
    <w:rsid w:val="69D34A0B"/>
    <w:rsid w:val="6A8A94EB"/>
    <w:rsid w:val="6C177289"/>
    <w:rsid w:val="6C52450A"/>
    <w:rsid w:val="6DA00383"/>
    <w:rsid w:val="71577A34"/>
    <w:rsid w:val="74E923AD"/>
    <w:rsid w:val="77F0EF52"/>
    <w:rsid w:val="783F8E8E"/>
    <w:rsid w:val="79AF1314"/>
    <w:rsid w:val="7AB0B6EE"/>
    <w:rsid w:val="7DAFC8F2"/>
    <w:rsid w:val="7E02BFC4"/>
    <w:rsid w:val="7E8128AA"/>
    <w:rsid w:val="7F0C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5D67A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locked="1" w:uiPriority="1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locked="1" w:semiHidden="1" w:qFormat="1"/>
    <w:lsdException w:name="Book Title" w:semiHidden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semiHidden/>
    <w:qFormat/>
    <w:rsid w:val="009C45A4"/>
    <w:pPr>
      <w:spacing w:before="120" w:after="120"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1D162D"/>
    <w:pPr>
      <w:keepNext/>
      <w:keepLines/>
      <w:spacing w:before="0" w:after="720"/>
      <w:outlineLvl w:val="0"/>
    </w:pPr>
    <w:rPr>
      <w:rFonts w:asciiTheme="majorHAnsi" w:eastAsiaTheme="majorEastAsia" w:hAnsiTheme="majorHAnsi" w:cstheme="majorBidi"/>
      <w:b/>
      <w:color w:val="5271FF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3A2D0B"/>
    <w:pPr>
      <w:keepNext/>
      <w:keepLines/>
      <w:pBdr>
        <w:top w:val="single" w:sz="4" w:space="4" w:color="808080" w:themeColor="background1" w:themeShade="80"/>
        <w:bottom w:val="single" w:sz="4" w:space="4" w:color="808080" w:themeColor="background1" w:themeShade="80"/>
      </w:pBdr>
      <w:spacing w:before="240" w:line="276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qFormat/>
    <w:rsid w:val="00236CB7"/>
    <w:pPr>
      <w:keepNext/>
      <w:keepLines/>
      <w:spacing w:before="240" w:after="240" w:line="276" w:lineRule="auto"/>
      <w:outlineLvl w:val="2"/>
    </w:pPr>
    <w:rPr>
      <w:rFonts w:asciiTheme="minorHAnsi" w:eastAsiaTheme="majorEastAsia" w:hAnsiTheme="minorHAnsi" w:cstheme="majorBidi"/>
      <w:b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qFormat/>
    <w:rsid w:val="001D162D"/>
    <w:pPr>
      <w:keepNext/>
      <w:keepLines/>
      <w:outlineLvl w:val="3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autoRedefine/>
    <w:qFormat/>
    <w:rsid w:val="00236CB7"/>
    <w:pPr>
      <w:keepNext/>
      <w:keepLines/>
      <w:outlineLvl w:val="4"/>
    </w:pPr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paragraph" w:styleId="Heading6">
    <w:name w:val="heading 6"/>
    <w:basedOn w:val="Normal"/>
    <w:next w:val="Normal"/>
    <w:link w:val="Heading6Char"/>
    <w:uiPriority w:val="6"/>
    <w:semiHidden/>
    <w:rsid w:val="0090794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1601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D162D"/>
    <w:rPr>
      <w:rFonts w:asciiTheme="majorHAnsi" w:eastAsiaTheme="majorEastAsia" w:hAnsiTheme="majorHAnsi" w:cstheme="majorBidi"/>
      <w:b/>
      <w:color w:val="5271FF" w:themeColor="text2"/>
      <w:sz w:val="48"/>
      <w:szCs w:val="32"/>
    </w:rPr>
  </w:style>
  <w:style w:type="paragraph" w:customStyle="1" w:styleId="BodyText1">
    <w:name w:val="Body Text 1"/>
    <w:autoRedefine/>
    <w:uiPriority w:val="2"/>
    <w:qFormat/>
    <w:rsid w:val="00681274"/>
    <w:pPr>
      <w:spacing w:before="120" w:after="120" w:line="276" w:lineRule="auto"/>
    </w:pPr>
    <w:rPr>
      <w:iCs/>
      <w:szCs w:val="20"/>
    </w:rPr>
  </w:style>
  <w:style w:type="character" w:customStyle="1" w:styleId="Heading2Char">
    <w:name w:val="Heading 2 Char"/>
    <w:basedOn w:val="DefaultParagraphFont"/>
    <w:link w:val="Heading2"/>
    <w:rsid w:val="003A2D0B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customStyle="1" w:styleId="Bodybullet1">
    <w:name w:val="Body bullet 1"/>
    <w:basedOn w:val="Bullet2ndlevel"/>
    <w:autoRedefine/>
    <w:uiPriority w:val="2"/>
    <w:qFormat/>
    <w:rsid w:val="002C0C57"/>
    <w:pPr>
      <w:numPr>
        <w:numId w:val="8"/>
      </w:numPr>
      <w:spacing w:line="276" w:lineRule="auto"/>
    </w:pPr>
  </w:style>
  <w:style w:type="paragraph" w:customStyle="1" w:styleId="Bodybullet2">
    <w:name w:val="Body bullet 2"/>
    <w:next w:val="Normal"/>
    <w:uiPriority w:val="99"/>
    <w:semiHidden/>
    <w:qFormat/>
    <w:rsid w:val="0030644C"/>
    <w:pPr>
      <w:numPr>
        <w:numId w:val="1"/>
      </w:numPr>
      <w:spacing w:before="60" w:after="60" w:line="240" w:lineRule="auto"/>
      <w:ind w:left="568" w:hanging="284"/>
    </w:pPr>
    <w:rPr>
      <w:rFonts w:ascii="Arial" w:hAnsi="Arial"/>
      <w:sz w:val="20"/>
    </w:rPr>
  </w:style>
  <w:style w:type="table" w:styleId="TableGrid">
    <w:name w:val="Table Grid"/>
    <w:basedOn w:val="TableNormal"/>
    <w:uiPriority w:val="39"/>
    <w:rsid w:val="00306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Noshow">
    <w:name w:val="Heading 1_No show"/>
    <w:next w:val="BodyText1"/>
    <w:autoRedefine/>
    <w:qFormat/>
    <w:rsid w:val="00236CB7"/>
    <w:pPr>
      <w:spacing w:before="360" w:after="0" w:line="240" w:lineRule="auto"/>
    </w:pPr>
    <w:rPr>
      <w:rFonts w:asciiTheme="majorHAnsi" w:eastAsiaTheme="majorEastAsia" w:hAnsiTheme="majorHAnsi" w:cstheme="majorBidi"/>
      <w:b/>
      <w:color w:val="359D9A" w:themeColor="accent2"/>
      <w:sz w:val="72"/>
      <w:szCs w:val="72"/>
    </w:rPr>
  </w:style>
  <w:style w:type="character" w:customStyle="1" w:styleId="Heading3Char">
    <w:name w:val="Heading 3 Char"/>
    <w:basedOn w:val="DefaultParagraphFont"/>
    <w:link w:val="Heading3"/>
    <w:rsid w:val="00236CB7"/>
    <w:rPr>
      <w:rFonts w:eastAsiaTheme="majorEastAsia" w:cstheme="majorBidi"/>
      <w:b/>
      <w:color w:val="000000" w:themeColor="text1"/>
      <w:sz w:val="24"/>
      <w:szCs w:val="24"/>
    </w:rPr>
  </w:style>
  <w:style w:type="paragraph" w:styleId="TOC1">
    <w:name w:val="toc 1"/>
    <w:basedOn w:val="Normal"/>
    <w:next w:val="Normal"/>
    <w:autoRedefine/>
    <w:uiPriority w:val="39"/>
    <w:qFormat/>
    <w:rsid w:val="0029001B"/>
    <w:pPr>
      <w:tabs>
        <w:tab w:val="right" w:leader="dot" w:pos="9402"/>
      </w:tabs>
      <w:spacing w:before="240" w:after="60" w:line="360" w:lineRule="auto"/>
    </w:pPr>
    <w:rPr>
      <w:rFonts w:asciiTheme="minorHAnsi" w:hAnsiTheme="minorHAnsi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29001B"/>
    <w:pPr>
      <w:tabs>
        <w:tab w:val="right" w:leader="dot" w:pos="9402"/>
      </w:tabs>
      <w:spacing w:line="360" w:lineRule="auto"/>
      <w:ind w:left="221"/>
    </w:pPr>
    <w:rPr>
      <w:rFonts w:asciiTheme="minorHAnsi" w:hAnsiTheme="minorHAnsi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8E2181"/>
    <w:rPr>
      <w:color w:val="277572" w:themeColor="accent2" w:themeShade="BF"/>
      <w:u w:val="single"/>
    </w:rPr>
  </w:style>
  <w:style w:type="paragraph" w:styleId="Header">
    <w:name w:val="header"/>
    <w:basedOn w:val="Normal"/>
    <w:link w:val="HeaderChar"/>
    <w:autoRedefine/>
    <w:uiPriority w:val="99"/>
    <w:semiHidden/>
    <w:qFormat/>
    <w:rsid w:val="00340230"/>
    <w:pPr>
      <w:pBdr>
        <w:bottom w:val="single" w:sz="4" w:space="1" w:color="D9D9D9" w:themeColor="background1" w:themeShade="D9"/>
      </w:pBdr>
      <w:tabs>
        <w:tab w:val="left" w:pos="3119"/>
        <w:tab w:val="center" w:pos="4513"/>
        <w:tab w:val="right" w:pos="9026"/>
      </w:tabs>
      <w:spacing w:after="0"/>
    </w:pPr>
    <w:rPr>
      <w:color w:val="808080" w:themeColor="background1" w:themeShade="80"/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E67AB"/>
    <w:rPr>
      <w:rFonts w:ascii="Arial" w:hAnsi="Arial"/>
      <w:color w:val="808080" w:themeColor="background1" w:themeShade="80"/>
      <w:sz w:val="16"/>
    </w:rPr>
  </w:style>
  <w:style w:type="paragraph" w:styleId="Footer">
    <w:name w:val="footer"/>
    <w:basedOn w:val="BodyText1"/>
    <w:link w:val="FooterChar"/>
    <w:autoRedefine/>
    <w:uiPriority w:val="99"/>
    <w:unhideWhenUsed/>
    <w:qFormat/>
    <w:rsid w:val="00864D66"/>
    <w:rPr>
      <w:color w:val="0D0D0D" w:themeColor="text1" w:themeTint="F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64D66"/>
    <w:rPr>
      <w:color w:val="0D0D0D" w:themeColor="text1" w:themeTint="F2"/>
      <w:sz w:val="18"/>
      <w:szCs w:val="18"/>
    </w:rPr>
  </w:style>
  <w:style w:type="paragraph" w:customStyle="1" w:styleId="KPMG">
    <w:name w:val="KPMG"/>
    <w:basedOn w:val="Normal"/>
    <w:link w:val="KPMGChar"/>
    <w:autoRedefine/>
    <w:uiPriority w:val="99"/>
    <w:semiHidden/>
    <w:qFormat/>
    <w:locked/>
    <w:rsid w:val="00F27FC2"/>
    <w:pPr>
      <w:spacing w:before="240" w:after="600" w:line="192" w:lineRule="auto"/>
    </w:pPr>
    <w:rPr>
      <w:rFonts w:asciiTheme="majorHAnsi" w:eastAsia="SimSun" w:hAnsiTheme="majorHAnsi" w:cstheme="minorHAnsi"/>
      <w:color w:val="DFB558" w:themeColor="accent1"/>
      <w:sz w:val="56"/>
      <w:szCs w:val="56"/>
    </w:rPr>
  </w:style>
  <w:style w:type="character" w:customStyle="1" w:styleId="KPMGChar">
    <w:name w:val="KPMG Char"/>
    <w:basedOn w:val="DefaultParagraphFont"/>
    <w:link w:val="KPMG"/>
    <w:uiPriority w:val="99"/>
    <w:semiHidden/>
    <w:rsid w:val="00AE67AB"/>
    <w:rPr>
      <w:rFonts w:asciiTheme="majorHAnsi" w:eastAsia="SimSun" w:hAnsiTheme="majorHAnsi" w:cstheme="minorHAnsi"/>
      <w:color w:val="DFB558" w:themeColor="accent1"/>
      <w:sz w:val="56"/>
      <w:szCs w:val="56"/>
    </w:rPr>
  </w:style>
  <w:style w:type="paragraph" w:customStyle="1" w:styleId="Tableheading">
    <w:name w:val="Table heading"/>
    <w:next w:val="Normal"/>
    <w:link w:val="TableheadingChar"/>
    <w:autoRedefine/>
    <w:uiPriority w:val="11"/>
    <w:qFormat/>
    <w:rsid w:val="00461BAC"/>
    <w:pPr>
      <w:spacing w:before="120" w:after="120" w:line="240" w:lineRule="auto"/>
    </w:pPr>
    <w:rPr>
      <w:rFonts w:asciiTheme="majorHAnsi" w:hAnsiTheme="majorHAnsi"/>
      <w:b/>
      <w:color w:val="000000" w:themeColor="text1"/>
      <w:sz w:val="18"/>
    </w:rPr>
  </w:style>
  <w:style w:type="paragraph" w:customStyle="1" w:styleId="Tablebodytext">
    <w:name w:val="Table body text"/>
    <w:autoRedefine/>
    <w:uiPriority w:val="12"/>
    <w:qFormat/>
    <w:rsid w:val="003B2587"/>
    <w:pPr>
      <w:spacing w:before="60" w:after="60" w:line="240" w:lineRule="auto"/>
    </w:pPr>
    <w:rPr>
      <w:sz w:val="18"/>
    </w:rPr>
  </w:style>
  <w:style w:type="paragraph" w:customStyle="1" w:styleId="Tablebullet1">
    <w:name w:val="Table bullet 1"/>
    <w:next w:val="BodyText1"/>
    <w:autoRedefine/>
    <w:uiPriority w:val="12"/>
    <w:qFormat/>
    <w:rsid w:val="00461BAC"/>
    <w:pPr>
      <w:numPr>
        <w:numId w:val="2"/>
      </w:numPr>
      <w:spacing w:before="40" w:after="40" w:line="240" w:lineRule="auto"/>
      <w:ind w:left="284" w:hanging="284"/>
    </w:pPr>
    <w:rPr>
      <w:sz w:val="18"/>
    </w:rPr>
  </w:style>
  <w:style w:type="paragraph" w:customStyle="1" w:styleId="Tablebullet2">
    <w:name w:val="Table bullet 2"/>
    <w:next w:val="BodyText1"/>
    <w:autoRedefine/>
    <w:uiPriority w:val="12"/>
    <w:qFormat/>
    <w:rsid w:val="00461BAC"/>
    <w:pPr>
      <w:numPr>
        <w:numId w:val="3"/>
      </w:numPr>
      <w:spacing w:before="40" w:after="40" w:line="240" w:lineRule="auto"/>
      <w:ind w:left="568" w:hanging="284"/>
    </w:pPr>
    <w:rPr>
      <w:sz w:val="18"/>
    </w:rPr>
  </w:style>
  <w:style w:type="paragraph" w:customStyle="1" w:styleId="Numberedlist1">
    <w:name w:val="Numbered list 1"/>
    <w:autoRedefine/>
    <w:uiPriority w:val="7"/>
    <w:qFormat/>
    <w:rsid w:val="00236CB7"/>
    <w:pPr>
      <w:numPr>
        <w:numId w:val="4"/>
      </w:numPr>
      <w:spacing w:before="120" w:after="120" w:line="276" w:lineRule="auto"/>
    </w:pPr>
  </w:style>
  <w:style w:type="paragraph" w:customStyle="1" w:styleId="BodytextBold">
    <w:name w:val="Body text_Bold"/>
    <w:uiPriority w:val="99"/>
    <w:semiHidden/>
    <w:qFormat/>
    <w:rsid w:val="0093339B"/>
    <w:pPr>
      <w:spacing w:before="120" w:after="120" w:line="240" w:lineRule="auto"/>
    </w:pPr>
    <w:rPr>
      <w:rFonts w:ascii="Arial" w:hAnsi="Arial"/>
      <w:b/>
      <w:bCs/>
      <w:sz w:val="20"/>
    </w:rPr>
  </w:style>
  <w:style w:type="paragraph" w:customStyle="1" w:styleId="Quotetext">
    <w:name w:val="Quote text"/>
    <w:autoRedefine/>
    <w:uiPriority w:val="10"/>
    <w:qFormat/>
    <w:rsid w:val="00236CB7"/>
    <w:pPr>
      <w:spacing w:before="240" w:after="240" w:line="240" w:lineRule="auto"/>
    </w:pPr>
    <w:rPr>
      <w:i/>
      <w:color w:val="000000" w:themeColor="text1"/>
      <w:sz w:val="24"/>
    </w:rPr>
  </w:style>
  <w:style w:type="paragraph" w:customStyle="1" w:styleId="Numberedlistabc">
    <w:name w:val="Numbered list_abc"/>
    <w:autoRedefine/>
    <w:uiPriority w:val="9"/>
    <w:qFormat/>
    <w:rsid w:val="00236CB7"/>
    <w:pPr>
      <w:numPr>
        <w:numId w:val="5"/>
      </w:numPr>
      <w:spacing w:before="120" w:after="120" w:line="240" w:lineRule="auto"/>
      <w:ind w:left="1139" w:hanging="357"/>
    </w:pPr>
  </w:style>
  <w:style w:type="paragraph" w:customStyle="1" w:styleId="Numberedlistii">
    <w:name w:val="Numbered list_ii"/>
    <w:autoRedefine/>
    <w:uiPriority w:val="9"/>
    <w:qFormat/>
    <w:rsid w:val="009C45A4"/>
    <w:pPr>
      <w:numPr>
        <w:ilvl w:val="2"/>
        <w:numId w:val="5"/>
      </w:numPr>
      <w:spacing w:before="120" w:after="120" w:line="240" w:lineRule="auto"/>
      <w:ind w:left="1531" w:hanging="284"/>
    </w:pPr>
    <w:rPr>
      <w:sz w:val="24"/>
    </w:rPr>
  </w:style>
  <w:style w:type="paragraph" w:customStyle="1" w:styleId="Figuretext">
    <w:name w:val="Figure text"/>
    <w:autoRedefine/>
    <w:uiPriority w:val="13"/>
    <w:qFormat/>
    <w:rsid w:val="00461BAC"/>
    <w:pPr>
      <w:spacing w:before="60" w:after="240" w:line="240" w:lineRule="auto"/>
    </w:pPr>
    <w:rPr>
      <w:i/>
      <w:sz w:val="20"/>
    </w:rPr>
  </w:style>
  <w:style w:type="paragraph" w:customStyle="1" w:styleId="Heading2Noshow">
    <w:name w:val="Heading 2_No show"/>
    <w:autoRedefine/>
    <w:qFormat/>
    <w:rsid w:val="00EF4ABC"/>
    <w:pPr>
      <w:spacing w:beforeLines="500" w:before="1200" w:beforeAutospacing="1" w:after="100" w:afterAutospacing="1" w:line="240" w:lineRule="auto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814BA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14BA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qFormat/>
    <w:rsid w:val="001D162D"/>
    <w:rPr>
      <w:rFonts w:asciiTheme="minorHAnsi" w:hAnsiTheme="minorHAnsi"/>
      <w:color w:val="0D0D0D" w:themeColor="text1" w:themeTint="F2"/>
      <w:sz w:val="18"/>
      <w:bdr w:val="none" w:sz="0" w:space="0" w:color="auto"/>
      <w:vertAlign w:val="superscript"/>
    </w:rPr>
  </w:style>
  <w:style w:type="paragraph" w:customStyle="1" w:styleId="FootnoteText1">
    <w:name w:val="Footnote Text1"/>
    <w:autoRedefine/>
    <w:uiPriority w:val="99"/>
    <w:qFormat/>
    <w:rsid w:val="00236CB7"/>
    <w:pPr>
      <w:spacing w:before="100" w:beforeAutospacing="1" w:after="60" w:line="240" w:lineRule="auto"/>
    </w:pPr>
    <w:rPr>
      <w:szCs w:val="20"/>
    </w:rPr>
  </w:style>
  <w:style w:type="paragraph" w:styleId="Title">
    <w:name w:val="Title"/>
    <w:basedOn w:val="Normal"/>
    <w:next w:val="Normal"/>
    <w:link w:val="TitleChar"/>
    <w:uiPriority w:val="99"/>
    <w:semiHidden/>
    <w:qFormat/>
    <w:rsid w:val="00F27FC2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AE67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F27FC2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AE67AB"/>
    <w:rPr>
      <w:rFonts w:eastAsiaTheme="minorEastAsia"/>
      <w:color w:val="5A5A5A" w:themeColor="text1" w:themeTint="A5"/>
      <w:spacing w:val="15"/>
    </w:rPr>
  </w:style>
  <w:style w:type="paragraph" w:customStyle="1" w:styleId="Bodycopy">
    <w:name w:val="Body copy"/>
    <w:basedOn w:val="Normal"/>
    <w:uiPriority w:val="99"/>
    <w:semiHidden/>
    <w:rsid w:val="00AC4F7E"/>
    <w:pPr>
      <w:suppressAutoHyphens/>
      <w:autoSpaceDE w:val="0"/>
      <w:autoSpaceDN w:val="0"/>
      <w:adjustRightInd w:val="0"/>
      <w:spacing w:before="0" w:after="113" w:line="260" w:lineRule="atLeast"/>
      <w:textAlignment w:val="center"/>
    </w:pPr>
    <w:rPr>
      <w:rFonts w:ascii="Univers 45 Light" w:hAnsi="Univers 45 Light" w:cs="Univers 45 Light"/>
      <w:color w:val="00000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1D162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Heading5Char">
    <w:name w:val="Heading 5 Char"/>
    <w:basedOn w:val="DefaultParagraphFont"/>
    <w:link w:val="Heading5"/>
    <w:rsid w:val="00236CB7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AE67AB"/>
    <w:rPr>
      <w:rFonts w:asciiTheme="majorHAnsi" w:eastAsiaTheme="majorEastAsia" w:hAnsiTheme="majorHAnsi" w:cstheme="majorBidi"/>
      <w:color w:val="816019" w:themeColor="accent1" w:themeShade="7F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E27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504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543C0"/>
    <w:pPr>
      <w:spacing w:after="0" w:line="240" w:lineRule="auto"/>
    </w:pPr>
    <w:rPr>
      <w:rFonts w:ascii="Arial" w:hAnsi="Arial"/>
      <w:sz w:val="20"/>
    </w:rPr>
  </w:style>
  <w:style w:type="paragraph" w:styleId="Quote">
    <w:name w:val="Quote"/>
    <w:basedOn w:val="Normal"/>
    <w:next w:val="Normal"/>
    <w:link w:val="QuoteChar"/>
    <w:uiPriority w:val="99"/>
    <w:semiHidden/>
    <w:qFormat/>
    <w:locked/>
    <w:rsid w:val="00332A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332A8D"/>
    <w:rPr>
      <w:rFonts w:ascii="Arial" w:hAnsi="Arial"/>
      <w:i/>
      <w:iCs/>
      <w:color w:val="404040" w:themeColor="text1" w:themeTint="BF"/>
      <w:sz w:val="20"/>
    </w:rPr>
  </w:style>
  <w:style w:type="paragraph" w:customStyle="1" w:styleId="Bullet2ndlevel">
    <w:name w:val="Bullet 2nd level"/>
    <w:basedOn w:val="Normal"/>
    <w:autoRedefine/>
    <w:uiPriority w:val="2"/>
    <w:qFormat/>
    <w:rsid w:val="00086B54"/>
    <w:pPr>
      <w:numPr>
        <w:numId w:val="6"/>
      </w:numPr>
      <w:tabs>
        <w:tab w:val="clear" w:pos="340"/>
        <w:tab w:val="num" w:pos="851"/>
      </w:tabs>
      <w:ind w:left="851" w:hanging="425"/>
    </w:pPr>
    <w:rPr>
      <w:rFonts w:asciiTheme="minorHAnsi" w:hAnsiTheme="minorHAnsi" w:cs="Arial"/>
      <w:sz w:val="22"/>
    </w:rPr>
  </w:style>
  <w:style w:type="paragraph" w:customStyle="1" w:styleId="Bullet3rdlevel">
    <w:name w:val="Bullet 3rd level"/>
    <w:basedOn w:val="Normal"/>
    <w:autoRedefine/>
    <w:uiPriority w:val="2"/>
    <w:qFormat/>
    <w:rsid w:val="00236CB7"/>
    <w:pPr>
      <w:numPr>
        <w:numId w:val="7"/>
      </w:numPr>
      <w:tabs>
        <w:tab w:val="clear" w:pos="340"/>
        <w:tab w:val="num" w:pos="993"/>
      </w:tabs>
      <w:ind w:left="908" w:hanging="284"/>
    </w:pPr>
    <w:rPr>
      <w:rFonts w:asciiTheme="minorHAnsi" w:hAnsiTheme="minorHAnsi" w:cstheme="minorHAnsi"/>
      <w:sz w:val="22"/>
    </w:rPr>
  </w:style>
  <w:style w:type="paragraph" w:customStyle="1" w:styleId="Contactus">
    <w:name w:val="Contact us"/>
    <w:basedOn w:val="Normal"/>
    <w:autoRedefine/>
    <w:uiPriority w:val="14"/>
    <w:qFormat/>
    <w:rsid w:val="004C2D61"/>
    <w:pPr>
      <w:tabs>
        <w:tab w:val="right" w:pos="9638"/>
      </w:tabs>
      <w:spacing w:before="360"/>
    </w:pPr>
    <w:rPr>
      <w:rFonts w:asciiTheme="majorHAnsi" w:hAnsiTheme="majorHAnsi" w:cs="Segoe UI"/>
      <w:b/>
      <w:color w:val="359D9A" w:themeColor="accent2"/>
      <w:sz w:val="44"/>
    </w:rPr>
  </w:style>
  <w:style w:type="paragraph" w:customStyle="1" w:styleId="backcoverdetails">
    <w:name w:val="back cover details"/>
    <w:basedOn w:val="Normal"/>
    <w:autoRedefine/>
    <w:uiPriority w:val="14"/>
    <w:qFormat/>
    <w:rsid w:val="00EB48CC"/>
    <w:pPr>
      <w:spacing w:before="0" w:after="0"/>
    </w:pPr>
    <w:rPr>
      <w:rFonts w:asciiTheme="minorHAnsi" w:hAnsiTheme="minorHAnsi" w:cstheme="minorHAnsi"/>
      <w:b/>
      <w:color w:val="000000" w:themeColor="text1"/>
    </w:rPr>
  </w:style>
  <w:style w:type="character" w:styleId="Strong">
    <w:name w:val="Strong"/>
    <w:basedOn w:val="DefaultParagraphFont"/>
    <w:uiPriority w:val="99"/>
    <w:qFormat/>
    <w:rsid w:val="009A5FB1"/>
    <w:rPr>
      <w:b/>
      <w:bCs/>
    </w:rPr>
  </w:style>
  <w:style w:type="paragraph" w:customStyle="1" w:styleId="TableHeadinggreen">
    <w:name w:val="Table Heading green"/>
    <w:basedOn w:val="Tableheading"/>
    <w:link w:val="TableHeadinggreenChar"/>
    <w:autoRedefine/>
    <w:uiPriority w:val="11"/>
    <w:qFormat/>
    <w:rsid w:val="00E06128"/>
  </w:style>
  <w:style w:type="character" w:customStyle="1" w:styleId="TableheadingChar">
    <w:name w:val="Table heading Char"/>
    <w:basedOn w:val="DefaultParagraphFont"/>
    <w:link w:val="Tableheading"/>
    <w:uiPriority w:val="11"/>
    <w:rsid w:val="00461BAC"/>
    <w:rPr>
      <w:rFonts w:asciiTheme="majorHAnsi" w:hAnsiTheme="majorHAnsi"/>
      <w:b/>
      <w:color w:val="000000" w:themeColor="text1"/>
      <w:sz w:val="18"/>
    </w:rPr>
  </w:style>
  <w:style w:type="character" w:customStyle="1" w:styleId="TableHeadinggreenChar">
    <w:name w:val="Table Heading green Char"/>
    <w:basedOn w:val="TableheadingChar"/>
    <w:link w:val="TableHeadinggreen"/>
    <w:uiPriority w:val="11"/>
    <w:rsid w:val="00E06128"/>
    <w:rPr>
      <w:rFonts w:ascii="Arial" w:hAnsi="Arial"/>
      <w:b/>
      <w:color w:val="00338D" w:themeColor="accent3"/>
      <w:sz w:val="18"/>
    </w:rPr>
  </w:style>
  <w:style w:type="paragraph" w:styleId="IntenseQuote">
    <w:name w:val="Intense Quote"/>
    <w:basedOn w:val="Normal"/>
    <w:next w:val="Normal"/>
    <w:link w:val="IntenseQuoteChar"/>
    <w:autoRedefine/>
    <w:uiPriority w:val="99"/>
    <w:semiHidden/>
    <w:qFormat/>
    <w:rsid w:val="009C45A4"/>
    <w:pPr>
      <w:pBdr>
        <w:top w:val="single" w:sz="4" w:space="10" w:color="DFB558" w:themeColor="accent1"/>
        <w:bottom w:val="single" w:sz="4" w:space="10" w:color="DFB558" w:themeColor="accent1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5271FF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9C45A4"/>
    <w:rPr>
      <w:i/>
      <w:iCs/>
      <w:color w:val="5271FF" w:themeColor="text2"/>
      <w:sz w:val="20"/>
    </w:rPr>
  </w:style>
  <w:style w:type="paragraph" w:customStyle="1" w:styleId="IntroText">
    <w:name w:val="Intro Text"/>
    <w:basedOn w:val="Normal"/>
    <w:autoRedefine/>
    <w:qFormat/>
    <w:rsid w:val="00236CB7"/>
    <w:pPr>
      <w:spacing w:before="600" w:after="480" w:line="276" w:lineRule="auto"/>
    </w:pPr>
    <w:rPr>
      <w:rFonts w:asciiTheme="majorHAnsi" w:eastAsia="Arial" w:hAnsiTheme="majorHAnsi" w:cs="Arial"/>
      <w:color w:val="000000" w:themeColor="text1"/>
      <w:sz w:val="28"/>
      <w:szCs w:val="28"/>
    </w:rPr>
  </w:style>
  <w:style w:type="paragraph" w:customStyle="1" w:styleId="Bannerheading">
    <w:name w:val="Banner heading"/>
    <w:uiPriority w:val="99"/>
    <w:qFormat/>
    <w:rsid w:val="00C32D1B"/>
    <w:rPr>
      <w:rFonts w:ascii="Arial" w:hAnsi="Arial"/>
      <w:b/>
      <w:color w:val="359D9A" w:themeColor="accent2"/>
      <w:sz w:val="56"/>
    </w:rPr>
  </w:style>
  <w:style w:type="paragraph" w:customStyle="1" w:styleId="Subheading">
    <w:name w:val="Subheading"/>
    <w:uiPriority w:val="99"/>
    <w:qFormat/>
    <w:rsid w:val="00C32D1B"/>
    <w:rPr>
      <w:rFonts w:asciiTheme="majorHAnsi" w:eastAsiaTheme="majorEastAsia" w:hAnsiTheme="majorHAnsi" w:cstheme="majorBidi"/>
      <w:b/>
      <w:bCs/>
      <w:color w:val="359D9A" w:themeColor="accent2"/>
      <w:sz w:val="32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D966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66A5"/>
    <w:pPr>
      <w:suppressAutoHyphens/>
      <w:spacing w:before="180" w:after="60"/>
    </w:pPr>
    <w:rPr>
      <w:rFonts w:asciiTheme="minorHAnsi" w:hAnsiTheme="minorHAns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66A5"/>
    <w:rPr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F2F12"/>
    <w:pPr>
      <w:spacing w:before="0" w:after="200"/>
    </w:pPr>
    <w:rPr>
      <w:i/>
      <w:iCs/>
      <w:sz w:val="18"/>
      <w:szCs w:val="18"/>
    </w:rPr>
  </w:style>
  <w:style w:type="table" w:styleId="GridTable1Light-Accent2">
    <w:name w:val="Grid Table 1 Light Accent 2"/>
    <w:basedOn w:val="TableNormal"/>
    <w:uiPriority w:val="46"/>
    <w:rsid w:val="009028B1"/>
    <w:pPr>
      <w:spacing w:after="0" w:line="240" w:lineRule="auto"/>
    </w:pPr>
    <w:tblPr>
      <w:tblStyleRowBandSize w:val="1"/>
      <w:tblStyleColBandSize w:val="1"/>
      <w:tblBorders>
        <w:top w:val="single" w:sz="4" w:space="0" w:color="A5E0DE" w:themeColor="accent2" w:themeTint="66"/>
        <w:left w:val="single" w:sz="4" w:space="0" w:color="A5E0DE" w:themeColor="accent2" w:themeTint="66"/>
        <w:bottom w:val="single" w:sz="4" w:space="0" w:color="A5E0DE" w:themeColor="accent2" w:themeTint="66"/>
        <w:right w:val="single" w:sz="4" w:space="0" w:color="A5E0DE" w:themeColor="accent2" w:themeTint="66"/>
        <w:insideH w:val="single" w:sz="4" w:space="0" w:color="A5E0DE" w:themeColor="accent2" w:themeTint="66"/>
        <w:insideV w:val="single" w:sz="4" w:space="0" w:color="A5E0D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8D1C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8D1C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40AE"/>
    <w:pPr>
      <w:suppressAutoHyphens w:val="0"/>
      <w:spacing w:before="120" w:after="120"/>
    </w:pPr>
    <w:rPr>
      <w:rFonts w:ascii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40AE"/>
    <w:rPr>
      <w:rFonts w:ascii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A3613"/>
    <w:pPr>
      <w:spacing w:before="0" w:after="160" w:line="276" w:lineRule="auto"/>
      <w:ind w:left="720"/>
      <w:contextualSpacing/>
    </w:pPr>
    <w:rPr>
      <w:rFonts w:asciiTheme="minorHAnsi" w:eastAsiaTheme="minorEastAsia" w:hAnsiTheme="minorHAnsi"/>
      <w:sz w:val="21"/>
      <w:szCs w:val="21"/>
    </w:rPr>
  </w:style>
  <w:style w:type="numbering" w:customStyle="1" w:styleId="CCDbulletpoints">
    <w:name w:val="CCD bullet points"/>
    <w:uiPriority w:val="99"/>
    <w:rsid w:val="006A3613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8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nance.gov.au/sites/default/files/2024-06/Commonwealth-Climate-Disclosure-Pilot-Guidance_v3.pdf" TargetMode="External"/><Relationship Id="rId13" Type="http://schemas.openxmlformats.org/officeDocument/2006/relationships/diagramColors" Target="diagrams/colors1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hyperlink" Target="mailto:ClimateAction@finance.gov.a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inance.gov.au/sites/default/files/2025-02/materiality-guidance-factsheet.docx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hyperlink" Target="https://www.dcceew.gov.au/climate-change/policy/adaptation/climate-risk-opportunity-management-program" TargetMode="External"/><Relationship Id="rId23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finance.gov.au/sites/default/files/2024-12/ccd-yr-1-requirements_0.pdf" TargetMode="External"/><Relationship Id="rId14" Type="http://schemas.microsoft.com/office/2007/relationships/diagramDrawing" Target="diagrams/drawing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49AB2E1-4812-4C11-9296-C33B9AA218D0}" type="doc">
      <dgm:prSet loTypeId="urn:microsoft.com/office/officeart/2005/8/layout/lProcess1" loCatId="process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en-AU"/>
        </a:p>
      </dgm:t>
    </dgm:pt>
    <dgm:pt modelId="{AED3EFA8-DCAC-44FC-AC24-B41A19794BEF}">
      <dgm:prSet phldrT="[Text]"/>
      <dgm:spPr/>
      <dgm:t>
        <a:bodyPr/>
        <a:lstStyle/>
        <a:p>
          <a:r>
            <a:rPr lang="en-AU"/>
            <a:t>Governance</a:t>
          </a:r>
        </a:p>
      </dgm:t>
    </dgm:pt>
    <dgm:pt modelId="{AF796282-935F-4FDE-9D93-0845AA5FF041}" type="parTrans" cxnId="{595E223B-0CD9-43BF-B87C-96E7412AAE2B}">
      <dgm:prSet/>
      <dgm:spPr/>
      <dgm:t>
        <a:bodyPr/>
        <a:lstStyle/>
        <a:p>
          <a:endParaRPr lang="en-AU"/>
        </a:p>
      </dgm:t>
    </dgm:pt>
    <dgm:pt modelId="{CFF20B9E-FF61-4325-BBC4-0002064C5DAA}" type="sibTrans" cxnId="{595E223B-0CD9-43BF-B87C-96E7412AAE2B}">
      <dgm:prSet/>
      <dgm:spPr/>
      <dgm:t>
        <a:bodyPr/>
        <a:lstStyle/>
        <a:p>
          <a:endParaRPr lang="en-AU"/>
        </a:p>
      </dgm:t>
    </dgm:pt>
    <dgm:pt modelId="{FA42C1DC-5A31-4394-86C8-A6D513D77E05}">
      <dgm:prSet phldrT="[Text]"/>
      <dgm:spPr/>
      <dgm:t>
        <a:bodyPr/>
        <a:lstStyle/>
        <a:p>
          <a:r>
            <a:rPr lang="en-AU"/>
            <a:t>No significant changes</a:t>
          </a:r>
        </a:p>
      </dgm:t>
    </dgm:pt>
    <dgm:pt modelId="{6B3EBA4B-1CAE-4135-A75A-304548644341}" type="parTrans" cxnId="{2CF65F22-3AAD-4C84-9A70-90DD596D8453}">
      <dgm:prSet/>
      <dgm:spPr/>
      <dgm:t>
        <a:bodyPr/>
        <a:lstStyle/>
        <a:p>
          <a:endParaRPr lang="en-AU"/>
        </a:p>
      </dgm:t>
    </dgm:pt>
    <dgm:pt modelId="{339AB10C-5A0F-433A-BDC4-F50F1B0CF2FE}" type="sibTrans" cxnId="{2CF65F22-3AAD-4C84-9A70-90DD596D8453}">
      <dgm:prSet/>
      <dgm:spPr/>
      <dgm:t>
        <a:bodyPr/>
        <a:lstStyle/>
        <a:p>
          <a:endParaRPr lang="en-AU"/>
        </a:p>
      </dgm:t>
    </dgm:pt>
    <dgm:pt modelId="{00344217-FD8B-4BCE-9838-DF5D55F581A9}">
      <dgm:prSet phldrT="[Text]"/>
      <dgm:spPr/>
      <dgm:t>
        <a:bodyPr/>
        <a:lstStyle/>
        <a:p>
          <a:r>
            <a:rPr lang="en-AU"/>
            <a:t>Strategy</a:t>
          </a:r>
        </a:p>
      </dgm:t>
    </dgm:pt>
    <dgm:pt modelId="{D904A2C4-BAF2-4669-8B8C-94135ABA07B7}" type="parTrans" cxnId="{AFB4CB40-1F74-40AF-BC1D-2C8BDE4413B9}">
      <dgm:prSet/>
      <dgm:spPr/>
      <dgm:t>
        <a:bodyPr/>
        <a:lstStyle/>
        <a:p>
          <a:endParaRPr lang="en-AU"/>
        </a:p>
      </dgm:t>
    </dgm:pt>
    <dgm:pt modelId="{71EBA9B8-B174-4E75-9F18-8F171FD949C8}" type="sibTrans" cxnId="{AFB4CB40-1F74-40AF-BC1D-2C8BDE4413B9}">
      <dgm:prSet/>
      <dgm:spPr/>
      <dgm:t>
        <a:bodyPr/>
        <a:lstStyle/>
        <a:p>
          <a:endParaRPr lang="en-AU"/>
        </a:p>
      </dgm:t>
    </dgm:pt>
    <dgm:pt modelId="{435B1184-C8FD-47D6-9F0E-CA3E6129106C}">
      <dgm:prSet phldrT="[Text]"/>
      <dgm:spPr/>
      <dgm:t>
        <a:bodyPr/>
        <a:lstStyle/>
        <a:p>
          <a:r>
            <a:rPr lang="en-AU"/>
            <a:t>Signicant changes (new category)</a:t>
          </a:r>
        </a:p>
      </dgm:t>
    </dgm:pt>
    <dgm:pt modelId="{A755279E-B6BD-49D7-A2F3-C55BC28EF8FF}" type="parTrans" cxnId="{90A67E33-421C-42CD-AB85-AD616893A216}">
      <dgm:prSet/>
      <dgm:spPr/>
      <dgm:t>
        <a:bodyPr/>
        <a:lstStyle/>
        <a:p>
          <a:endParaRPr lang="en-AU"/>
        </a:p>
      </dgm:t>
    </dgm:pt>
    <dgm:pt modelId="{6BFDFF49-907A-46A1-AFD2-749B5B090522}" type="sibTrans" cxnId="{90A67E33-421C-42CD-AB85-AD616893A216}">
      <dgm:prSet/>
      <dgm:spPr/>
      <dgm:t>
        <a:bodyPr/>
        <a:lstStyle/>
        <a:p>
          <a:endParaRPr lang="en-AU"/>
        </a:p>
      </dgm:t>
    </dgm:pt>
    <dgm:pt modelId="{5FAC28A4-99CF-4D84-8593-6C1BE6FA204B}">
      <dgm:prSet phldrT="[Text]"/>
      <dgm:spPr/>
      <dgm:t>
        <a:bodyPr/>
        <a:lstStyle/>
        <a:p>
          <a:r>
            <a:rPr lang="en-AU"/>
            <a:t>Risk management</a:t>
          </a:r>
        </a:p>
      </dgm:t>
    </dgm:pt>
    <dgm:pt modelId="{0C32D613-950F-44C9-AA99-A324FEF082FB}" type="parTrans" cxnId="{4C252923-79A0-4F5F-A997-76C40AF2276C}">
      <dgm:prSet/>
      <dgm:spPr/>
      <dgm:t>
        <a:bodyPr/>
        <a:lstStyle/>
        <a:p>
          <a:endParaRPr lang="en-AU"/>
        </a:p>
      </dgm:t>
    </dgm:pt>
    <dgm:pt modelId="{8B955D1F-EF2A-43B3-AA8C-9F4915898F05}" type="sibTrans" cxnId="{4C252923-79A0-4F5F-A997-76C40AF2276C}">
      <dgm:prSet/>
      <dgm:spPr/>
      <dgm:t>
        <a:bodyPr/>
        <a:lstStyle/>
        <a:p>
          <a:endParaRPr lang="en-AU"/>
        </a:p>
      </dgm:t>
    </dgm:pt>
    <dgm:pt modelId="{8866404C-25A3-4403-9B68-8F6DE6E87682}">
      <dgm:prSet phldrT="[Text]"/>
      <dgm:spPr/>
      <dgm:t>
        <a:bodyPr/>
        <a:lstStyle/>
        <a:p>
          <a:r>
            <a:rPr lang="en-AU"/>
            <a:t>Metrics &amp; targets</a:t>
          </a:r>
        </a:p>
      </dgm:t>
    </dgm:pt>
    <dgm:pt modelId="{3427E48F-2DF3-4CB3-8B52-4C88C65ECF26}" type="parTrans" cxnId="{46888319-4BEB-4723-A296-C8EF29AC067A}">
      <dgm:prSet/>
      <dgm:spPr/>
      <dgm:t>
        <a:bodyPr/>
        <a:lstStyle/>
        <a:p>
          <a:endParaRPr lang="en-AU"/>
        </a:p>
      </dgm:t>
    </dgm:pt>
    <dgm:pt modelId="{D47C61D2-F2ED-49B1-82EB-D47D7769E14F}" type="sibTrans" cxnId="{46888319-4BEB-4723-A296-C8EF29AC067A}">
      <dgm:prSet/>
      <dgm:spPr/>
      <dgm:t>
        <a:bodyPr/>
        <a:lstStyle/>
        <a:p>
          <a:endParaRPr lang="en-AU"/>
        </a:p>
      </dgm:t>
    </dgm:pt>
    <dgm:pt modelId="{43BD2E56-783D-45F3-A261-F60C370B5E83}">
      <dgm:prSet phldrT="[Text]"/>
      <dgm:spPr/>
      <dgm:t>
        <a:bodyPr/>
        <a:lstStyle/>
        <a:p>
          <a:r>
            <a:rPr lang="en-AU"/>
            <a:t>Moderate changes</a:t>
          </a:r>
        </a:p>
      </dgm:t>
    </dgm:pt>
    <dgm:pt modelId="{ACB4132A-3973-43D1-87EC-5151AEA445D8}" type="parTrans" cxnId="{001EFA5F-99D1-4A56-A5AA-6837696FE86A}">
      <dgm:prSet/>
      <dgm:spPr/>
      <dgm:t>
        <a:bodyPr/>
        <a:lstStyle/>
        <a:p>
          <a:endParaRPr lang="en-AU"/>
        </a:p>
      </dgm:t>
    </dgm:pt>
    <dgm:pt modelId="{1C43470D-4051-46A5-9894-7262B7909D96}" type="sibTrans" cxnId="{001EFA5F-99D1-4A56-A5AA-6837696FE86A}">
      <dgm:prSet/>
      <dgm:spPr/>
      <dgm:t>
        <a:bodyPr/>
        <a:lstStyle/>
        <a:p>
          <a:endParaRPr lang="en-AU"/>
        </a:p>
      </dgm:t>
    </dgm:pt>
    <dgm:pt modelId="{0DB17992-9AB1-42DF-9C0B-F1F23C1B9F1F}">
      <dgm:prSet phldrT="[Text]"/>
      <dgm:spPr/>
      <dgm:t>
        <a:bodyPr/>
        <a:lstStyle/>
        <a:p>
          <a:r>
            <a:rPr lang="en-AU"/>
            <a:t>Significant changes</a:t>
          </a:r>
        </a:p>
      </dgm:t>
    </dgm:pt>
    <dgm:pt modelId="{94CCA80C-6E16-413D-8EEB-5814B9BEF57E}" type="parTrans" cxnId="{F608F569-5EC8-4BAC-AAB9-F585FBB565F1}">
      <dgm:prSet/>
      <dgm:spPr/>
      <dgm:t>
        <a:bodyPr/>
        <a:lstStyle/>
        <a:p>
          <a:endParaRPr lang="en-AU"/>
        </a:p>
      </dgm:t>
    </dgm:pt>
    <dgm:pt modelId="{10CBB31D-8069-4AD9-A24F-11D9C0CDF778}" type="sibTrans" cxnId="{F608F569-5EC8-4BAC-AAB9-F585FBB565F1}">
      <dgm:prSet/>
      <dgm:spPr/>
      <dgm:t>
        <a:bodyPr/>
        <a:lstStyle/>
        <a:p>
          <a:endParaRPr lang="en-AU"/>
        </a:p>
      </dgm:t>
    </dgm:pt>
    <dgm:pt modelId="{A7C4B994-3E60-48B0-B175-5A0DE48EEDFA}" type="pres">
      <dgm:prSet presAssocID="{349AB2E1-4812-4C11-9296-C33B9AA218D0}" presName="Name0" presStyleCnt="0">
        <dgm:presLayoutVars>
          <dgm:dir/>
          <dgm:animLvl val="lvl"/>
          <dgm:resizeHandles val="exact"/>
        </dgm:presLayoutVars>
      </dgm:prSet>
      <dgm:spPr/>
    </dgm:pt>
    <dgm:pt modelId="{8FAD063C-8DCD-4B1B-BC97-A62B1579A7E0}" type="pres">
      <dgm:prSet presAssocID="{AED3EFA8-DCAC-44FC-AC24-B41A19794BEF}" presName="vertFlow" presStyleCnt="0"/>
      <dgm:spPr/>
    </dgm:pt>
    <dgm:pt modelId="{6FAFDA47-A132-4B9B-B0A3-56B32D0F18DC}" type="pres">
      <dgm:prSet presAssocID="{AED3EFA8-DCAC-44FC-AC24-B41A19794BEF}" presName="header" presStyleLbl="node1" presStyleIdx="0" presStyleCnt="4"/>
      <dgm:spPr/>
    </dgm:pt>
    <dgm:pt modelId="{8EFDAEB0-8F4B-4DA0-8A47-36949483E2F0}" type="pres">
      <dgm:prSet presAssocID="{6B3EBA4B-1CAE-4135-A75A-304548644341}" presName="parTrans" presStyleLbl="sibTrans2D1" presStyleIdx="0" presStyleCnt="4"/>
      <dgm:spPr/>
    </dgm:pt>
    <dgm:pt modelId="{551C031F-CC2C-4769-8A09-444357A522FE}" type="pres">
      <dgm:prSet presAssocID="{FA42C1DC-5A31-4394-86C8-A6D513D77E05}" presName="child" presStyleLbl="alignAccFollowNode1" presStyleIdx="0" presStyleCnt="4">
        <dgm:presLayoutVars>
          <dgm:chMax val="0"/>
          <dgm:bulletEnabled val="1"/>
        </dgm:presLayoutVars>
      </dgm:prSet>
      <dgm:spPr/>
    </dgm:pt>
    <dgm:pt modelId="{5DB471FB-BB48-4CE1-9033-7764DDF54375}" type="pres">
      <dgm:prSet presAssocID="{AED3EFA8-DCAC-44FC-AC24-B41A19794BEF}" presName="hSp" presStyleCnt="0"/>
      <dgm:spPr/>
    </dgm:pt>
    <dgm:pt modelId="{2B3883DC-FA1D-4D98-9C68-0346CCFED848}" type="pres">
      <dgm:prSet presAssocID="{00344217-FD8B-4BCE-9838-DF5D55F581A9}" presName="vertFlow" presStyleCnt="0"/>
      <dgm:spPr/>
    </dgm:pt>
    <dgm:pt modelId="{5A048122-6CE7-4912-B218-93B2A1110CC5}" type="pres">
      <dgm:prSet presAssocID="{00344217-FD8B-4BCE-9838-DF5D55F581A9}" presName="header" presStyleLbl="node1" presStyleIdx="1" presStyleCnt="4"/>
      <dgm:spPr/>
    </dgm:pt>
    <dgm:pt modelId="{1D216851-378A-4959-9AFB-EF836E4E9118}" type="pres">
      <dgm:prSet presAssocID="{A755279E-B6BD-49D7-A2F3-C55BC28EF8FF}" presName="parTrans" presStyleLbl="sibTrans2D1" presStyleIdx="1" presStyleCnt="4"/>
      <dgm:spPr/>
    </dgm:pt>
    <dgm:pt modelId="{364A57D3-3C97-4C16-925F-74F2E084648F}" type="pres">
      <dgm:prSet presAssocID="{435B1184-C8FD-47D6-9F0E-CA3E6129106C}" presName="child" presStyleLbl="alignAccFollowNode1" presStyleIdx="1" presStyleCnt="4">
        <dgm:presLayoutVars>
          <dgm:chMax val="0"/>
          <dgm:bulletEnabled val="1"/>
        </dgm:presLayoutVars>
      </dgm:prSet>
      <dgm:spPr/>
    </dgm:pt>
    <dgm:pt modelId="{A2594BCF-F82D-42A0-A395-21245A3BDF70}" type="pres">
      <dgm:prSet presAssocID="{00344217-FD8B-4BCE-9838-DF5D55F581A9}" presName="hSp" presStyleCnt="0"/>
      <dgm:spPr/>
    </dgm:pt>
    <dgm:pt modelId="{30CF75F6-063B-4FA7-B49F-D0B4C4E09551}" type="pres">
      <dgm:prSet presAssocID="{5FAC28A4-99CF-4D84-8593-6C1BE6FA204B}" presName="vertFlow" presStyleCnt="0"/>
      <dgm:spPr/>
    </dgm:pt>
    <dgm:pt modelId="{1C0B353F-548B-4D0D-9C48-7995117771EA}" type="pres">
      <dgm:prSet presAssocID="{5FAC28A4-99CF-4D84-8593-6C1BE6FA204B}" presName="header" presStyleLbl="node1" presStyleIdx="2" presStyleCnt="4"/>
      <dgm:spPr/>
    </dgm:pt>
    <dgm:pt modelId="{EC5861F3-FBB3-4051-B98D-E191A10E1EB7}" type="pres">
      <dgm:prSet presAssocID="{94CCA80C-6E16-413D-8EEB-5814B9BEF57E}" presName="parTrans" presStyleLbl="sibTrans2D1" presStyleIdx="2" presStyleCnt="4"/>
      <dgm:spPr/>
    </dgm:pt>
    <dgm:pt modelId="{C1AA419A-DBB6-4DC9-9C42-AAD4F59B4389}" type="pres">
      <dgm:prSet presAssocID="{0DB17992-9AB1-42DF-9C0B-F1F23C1B9F1F}" presName="child" presStyleLbl="alignAccFollowNode1" presStyleIdx="2" presStyleCnt="4">
        <dgm:presLayoutVars>
          <dgm:chMax val="0"/>
          <dgm:bulletEnabled val="1"/>
        </dgm:presLayoutVars>
      </dgm:prSet>
      <dgm:spPr/>
    </dgm:pt>
    <dgm:pt modelId="{FA5517C7-09A5-4957-81D6-97C211E5075E}" type="pres">
      <dgm:prSet presAssocID="{5FAC28A4-99CF-4D84-8593-6C1BE6FA204B}" presName="hSp" presStyleCnt="0"/>
      <dgm:spPr/>
    </dgm:pt>
    <dgm:pt modelId="{C8972698-A617-42CD-A527-1678EC58D2CF}" type="pres">
      <dgm:prSet presAssocID="{8866404C-25A3-4403-9B68-8F6DE6E87682}" presName="vertFlow" presStyleCnt="0"/>
      <dgm:spPr/>
    </dgm:pt>
    <dgm:pt modelId="{3C32A507-E563-4977-8C3C-A297A228D2FC}" type="pres">
      <dgm:prSet presAssocID="{8866404C-25A3-4403-9B68-8F6DE6E87682}" presName="header" presStyleLbl="node1" presStyleIdx="3" presStyleCnt="4"/>
      <dgm:spPr/>
    </dgm:pt>
    <dgm:pt modelId="{902C5A01-F3D2-4760-A3A2-C6F3F0D27B3E}" type="pres">
      <dgm:prSet presAssocID="{ACB4132A-3973-43D1-87EC-5151AEA445D8}" presName="parTrans" presStyleLbl="sibTrans2D1" presStyleIdx="3" presStyleCnt="4"/>
      <dgm:spPr/>
    </dgm:pt>
    <dgm:pt modelId="{BB353744-A41A-4201-A0AA-BDA523437CB8}" type="pres">
      <dgm:prSet presAssocID="{43BD2E56-783D-45F3-A261-F60C370B5E83}" presName="child" presStyleLbl="alignAccFollowNode1" presStyleIdx="3" presStyleCnt="4">
        <dgm:presLayoutVars>
          <dgm:chMax val="0"/>
          <dgm:bulletEnabled val="1"/>
        </dgm:presLayoutVars>
      </dgm:prSet>
      <dgm:spPr/>
    </dgm:pt>
  </dgm:ptLst>
  <dgm:cxnLst>
    <dgm:cxn modelId="{196E2603-12F9-4C70-AF5C-71647502F203}" type="presOf" srcId="{94CCA80C-6E16-413D-8EEB-5814B9BEF57E}" destId="{EC5861F3-FBB3-4051-B98D-E191A10E1EB7}" srcOrd="0" destOrd="0" presId="urn:microsoft.com/office/officeart/2005/8/layout/lProcess1"/>
    <dgm:cxn modelId="{9D4BBE0C-AB06-4AA6-8148-B3212E429D53}" type="presOf" srcId="{A755279E-B6BD-49D7-A2F3-C55BC28EF8FF}" destId="{1D216851-378A-4959-9AFB-EF836E4E9118}" srcOrd="0" destOrd="0" presId="urn:microsoft.com/office/officeart/2005/8/layout/lProcess1"/>
    <dgm:cxn modelId="{46888319-4BEB-4723-A296-C8EF29AC067A}" srcId="{349AB2E1-4812-4C11-9296-C33B9AA218D0}" destId="{8866404C-25A3-4403-9B68-8F6DE6E87682}" srcOrd="3" destOrd="0" parTransId="{3427E48F-2DF3-4CB3-8B52-4C88C65ECF26}" sibTransId="{D47C61D2-F2ED-49B1-82EB-D47D7769E14F}"/>
    <dgm:cxn modelId="{2CF65F22-3AAD-4C84-9A70-90DD596D8453}" srcId="{AED3EFA8-DCAC-44FC-AC24-B41A19794BEF}" destId="{FA42C1DC-5A31-4394-86C8-A6D513D77E05}" srcOrd="0" destOrd="0" parTransId="{6B3EBA4B-1CAE-4135-A75A-304548644341}" sibTransId="{339AB10C-5A0F-433A-BDC4-F50F1B0CF2FE}"/>
    <dgm:cxn modelId="{4C252923-79A0-4F5F-A997-76C40AF2276C}" srcId="{349AB2E1-4812-4C11-9296-C33B9AA218D0}" destId="{5FAC28A4-99CF-4D84-8593-6C1BE6FA204B}" srcOrd="2" destOrd="0" parTransId="{0C32D613-950F-44C9-AA99-A324FEF082FB}" sibTransId="{8B955D1F-EF2A-43B3-AA8C-9F4915898F05}"/>
    <dgm:cxn modelId="{90A67E33-421C-42CD-AB85-AD616893A216}" srcId="{00344217-FD8B-4BCE-9838-DF5D55F581A9}" destId="{435B1184-C8FD-47D6-9F0E-CA3E6129106C}" srcOrd="0" destOrd="0" parTransId="{A755279E-B6BD-49D7-A2F3-C55BC28EF8FF}" sibTransId="{6BFDFF49-907A-46A1-AFD2-749B5B090522}"/>
    <dgm:cxn modelId="{84F4D137-4EF9-4364-8601-6D44C0A667AD}" type="presOf" srcId="{FA42C1DC-5A31-4394-86C8-A6D513D77E05}" destId="{551C031F-CC2C-4769-8A09-444357A522FE}" srcOrd="0" destOrd="0" presId="urn:microsoft.com/office/officeart/2005/8/layout/lProcess1"/>
    <dgm:cxn modelId="{595E223B-0CD9-43BF-B87C-96E7412AAE2B}" srcId="{349AB2E1-4812-4C11-9296-C33B9AA218D0}" destId="{AED3EFA8-DCAC-44FC-AC24-B41A19794BEF}" srcOrd="0" destOrd="0" parTransId="{AF796282-935F-4FDE-9D93-0845AA5FF041}" sibTransId="{CFF20B9E-FF61-4325-BBC4-0002064C5DAA}"/>
    <dgm:cxn modelId="{65531C3E-C231-47B0-B64B-01132E7921B7}" type="presOf" srcId="{AED3EFA8-DCAC-44FC-AC24-B41A19794BEF}" destId="{6FAFDA47-A132-4B9B-B0A3-56B32D0F18DC}" srcOrd="0" destOrd="0" presId="urn:microsoft.com/office/officeart/2005/8/layout/lProcess1"/>
    <dgm:cxn modelId="{AFB4CB40-1F74-40AF-BC1D-2C8BDE4413B9}" srcId="{349AB2E1-4812-4C11-9296-C33B9AA218D0}" destId="{00344217-FD8B-4BCE-9838-DF5D55F581A9}" srcOrd="1" destOrd="0" parTransId="{D904A2C4-BAF2-4669-8B8C-94135ABA07B7}" sibTransId="{71EBA9B8-B174-4E75-9F18-8F171FD949C8}"/>
    <dgm:cxn modelId="{001EFA5F-99D1-4A56-A5AA-6837696FE86A}" srcId="{8866404C-25A3-4403-9B68-8F6DE6E87682}" destId="{43BD2E56-783D-45F3-A261-F60C370B5E83}" srcOrd="0" destOrd="0" parTransId="{ACB4132A-3973-43D1-87EC-5151AEA445D8}" sibTransId="{1C43470D-4051-46A5-9894-7262B7909D96}"/>
    <dgm:cxn modelId="{BD5F4744-FE30-4DE8-B3EE-F9472969DDAE}" type="presOf" srcId="{ACB4132A-3973-43D1-87EC-5151AEA445D8}" destId="{902C5A01-F3D2-4760-A3A2-C6F3F0D27B3E}" srcOrd="0" destOrd="0" presId="urn:microsoft.com/office/officeart/2005/8/layout/lProcess1"/>
    <dgm:cxn modelId="{F608F569-5EC8-4BAC-AAB9-F585FBB565F1}" srcId="{5FAC28A4-99CF-4D84-8593-6C1BE6FA204B}" destId="{0DB17992-9AB1-42DF-9C0B-F1F23C1B9F1F}" srcOrd="0" destOrd="0" parTransId="{94CCA80C-6E16-413D-8EEB-5814B9BEF57E}" sibTransId="{10CBB31D-8069-4AD9-A24F-11D9C0CDF778}"/>
    <dgm:cxn modelId="{4E58B46A-B0CD-416A-B6B5-2FFF12AB3C00}" type="presOf" srcId="{349AB2E1-4812-4C11-9296-C33B9AA218D0}" destId="{A7C4B994-3E60-48B0-B175-5A0DE48EEDFA}" srcOrd="0" destOrd="0" presId="urn:microsoft.com/office/officeart/2005/8/layout/lProcess1"/>
    <dgm:cxn modelId="{7489946D-F4BA-4D47-A658-D2261BD7B2E1}" type="presOf" srcId="{0DB17992-9AB1-42DF-9C0B-F1F23C1B9F1F}" destId="{C1AA419A-DBB6-4DC9-9C42-AAD4F59B4389}" srcOrd="0" destOrd="0" presId="urn:microsoft.com/office/officeart/2005/8/layout/lProcess1"/>
    <dgm:cxn modelId="{F5A2DC96-11BA-409C-89E2-1CF6CDEFC239}" type="presOf" srcId="{6B3EBA4B-1CAE-4135-A75A-304548644341}" destId="{8EFDAEB0-8F4B-4DA0-8A47-36949483E2F0}" srcOrd="0" destOrd="0" presId="urn:microsoft.com/office/officeart/2005/8/layout/lProcess1"/>
    <dgm:cxn modelId="{7E38D9A6-B21D-4B01-8638-469202DB3F38}" type="presOf" srcId="{5FAC28A4-99CF-4D84-8593-6C1BE6FA204B}" destId="{1C0B353F-548B-4D0D-9C48-7995117771EA}" srcOrd="0" destOrd="0" presId="urn:microsoft.com/office/officeart/2005/8/layout/lProcess1"/>
    <dgm:cxn modelId="{BDB5D1C6-B24E-434F-B982-F3812FB4EFB8}" type="presOf" srcId="{8866404C-25A3-4403-9B68-8F6DE6E87682}" destId="{3C32A507-E563-4977-8C3C-A297A228D2FC}" srcOrd="0" destOrd="0" presId="urn:microsoft.com/office/officeart/2005/8/layout/lProcess1"/>
    <dgm:cxn modelId="{C559BAEA-1276-4A28-9E61-D593E8AE217C}" type="presOf" srcId="{00344217-FD8B-4BCE-9838-DF5D55F581A9}" destId="{5A048122-6CE7-4912-B218-93B2A1110CC5}" srcOrd="0" destOrd="0" presId="urn:microsoft.com/office/officeart/2005/8/layout/lProcess1"/>
    <dgm:cxn modelId="{041D22D9-A121-4BC5-AC9C-FFC2F2FBB118}" type="presOf" srcId="{43BD2E56-783D-45F3-A261-F60C370B5E83}" destId="{BB353744-A41A-4201-A0AA-BDA523437CB8}" srcOrd="0" destOrd="0" presId="urn:microsoft.com/office/officeart/2005/8/layout/lProcess1"/>
    <dgm:cxn modelId="{6D9B40DD-8B39-4046-9956-2932A1444A17}" type="presOf" srcId="{435B1184-C8FD-47D6-9F0E-CA3E6129106C}" destId="{364A57D3-3C97-4C16-925F-74F2E084648F}" srcOrd="0" destOrd="0" presId="urn:microsoft.com/office/officeart/2005/8/layout/lProcess1"/>
    <dgm:cxn modelId="{B63A823A-0233-49F3-B27B-3437F237841E}" type="presParOf" srcId="{A7C4B994-3E60-48B0-B175-5A0DE48EEDFA}" destId="{8FAD063C-8DCD-4B1B-BC97-A62B1579A7E0}" srcOrd="0" destOrd="0" presId="urn:microsoft.com/office/officeart/2005/8/layout/lProcess1"/>
    <dgm:cxn modelId="{513BAA73-4D48-402C-BCAD-CFFA29C0F49A}" type="presParOf" srcId="{8FAD063C-8DCD-4B1B-BC97-A62B1579A7E0}" destId="{6FAFDA47-A132-4B9B-B0A3-56B32D0F18DC}" srcOrd="0" destOrd="0" presId="urn:microsoft.com/office/officeart/2005/8/layout/lProcess1"/>
    <dgm:cxn modelId="{47A0ECA4-25E6-406C-96C1-0C120B835C2C}" type="presParOf" srcId="{8FAD063C-8DCD-4B1B-BC97-A62B1579A7E0}" destId="{8EFDAEB0-8F4B-4DA0-8A47-36949483E2F0}" srcOrd="1" destOrd="0" presId="urn:microsoft.com/office/officeart/2005/8/layout/lProcess1"/>
    <dgm:cxn modelId="{1D866A30-5935-4668-B4DB-B916931BA5BD}" type="presParOf" srcId="{8FAD063C-8DCD-4B1B-BC97-A62B1579A7E0}" destId="{551C031F-CC2C-4769-8A09-444357A522FE}" srcOrd="2" destOrd="0" presId="urn:microsoft.com/office/officeart/2005/8/layout/lProcess1"/>
    <dgm:cxn modelId="{17323BC2-FF9A-43FC-8AEC-5A39473402F5}" type="presParOf" srcId="{A7C4B994-3E60-48B0-B175-5A0DE48EEDFA}" destId="{5DB471FB-BB48-4CE1-9033-7764DDF54375}" srcOrd="1" destOrd="0" presId="urn:microsoft.com/office/officeart/2005/8/layout/lProcess1"/>
    <dgm:cxn modelId="{B228D557-4632-4D1F-9971-176FFEF5D365}" type="presParOf" srcId="{A7C4B994-3E60-48B0-B175-5A0DE48EEDFA}" destId="{2B3883DC-FA1D-4D98-9C68-0346CCFED848}" srcOrd="2" destOrd="0" presId="urn:microsoft.com/office/officeart/2005/8/layout/lProcess1"/>
    <dgm:cxn modelId="{88485BD4-2A4C-435C-9ABB-7B054331E2C1}" type="presParOf" srcId="{2B3883DC-FA1D-4D98-9C68-0346CCFED848}" destId="{5A048122-6CE7-4912-B218-93B2A1110CC5}" srcOrd="0" destOrd="0" presId="urn:microsoft.com/office/officeart/2005/8/layout/lProcess1"/>
    <dgm:cxn modelId="{BA7AD76E-6FC6-4FEF-83C9-949146997727}" type="presParOf" srcId="{2B3883DC-FA1D-4D98-9C68-0346CCFED848}" destId="{1D216851-378A-4959-9AFB-EF836E4E9118}" srcOrd="1" destOrd="0" presId="urn:microsoft.com/office/officeart/2005/8/layout/lProcess1"/>
    <dgm:cxn modelId="{E6E9FC2E-DB8C-4088-907F-1E7CAFC68D09}" type="presParOf" srcId="{2B3883DC-FA1D-4D98-9C68-0346CCFED848}" destId="{364A57D3-3C97-4C16-925F-74F2E084648F}" srcOrd="2" destOrd="0" presId="urn:microsoft.com/office/officeart/2005/8/layout/lProcess1"/>
    <dgm:cxn modelId="{404D9F23-CF41-46ED-B496-E62D7328EB94}" type="presParOf" srcId="{A7C4B994-3E60-48B0-B175-5A0DE48EEDFA}" destId="{A2594BCF-F82D-42A0-A395-21245A3BDF70}" srcOrd="3" destOrd="0" presId="urn:microsoft.com/office/officeart/2005/8/layout/lProcess1"/>
    <dgm:cxn modelId="{0A5BA56F-F422-4710-B84E-257FD6C9F6E9}" type="presParOf" srcId="{A7C4B994-3E60-48B0-B175-5A0DE48EEDFA}" destId="{30CF75F6-063B-4FA7-B49F-D0B4C4E09551}" srcOrd="4" destOrd="0" presId="urn:microsoft.com/office/officeart/2005/8/layout/lProcess1"/>
    <dgm:cxn modelId="{932B01D7-9503-451A-AB55-1C885B14BB70}" type="presParOf" srcId="{30CF75F6-063B-4FA7-B49F-D0B4C4E09551}" destId="{1C0B353F-548B-4D0D-9C48-7995117771EA}" srcOrd="0" destOrd="0" presId="urn:microsoft.com/office/officeart/2005/8/layout/lProcess1"/>
    <dgm:cxn modelId="{A34768BD-C616-457A-99DF-134F73390E23}" type="presParOf" srcId="{30CF75F6-063B-4FA7-B49F-D0B4C4E09551}" destId="{EC5861F3-FBB3-4051-B98D-E191A10E1EB7}" srcOrd="1" destOrd="0" presId="urn:microsoft.com/office/officeart/2005/8/layout/lProcess1"/>
    <dgm:cxn modelId="{36449EB5-90A5-43A0-8A65-2A9D3088CFCF}" type="presParOf" srcId="{30CF75F6-063B-4FA7-B49F-D0B4C4E09551}" destId="{C1AA419A-DBB6-4DC9-9C42-AAD4F59B4389}" srcOrd="2" destOrd="0" presId="urn:microsoft.com/office/officeart/2005/8/layout/lProcess1"/>
    <dgm:cxn modelId="{9ED4107C-9131-4E39-B14A-A102F06C0EF3}" type="presParOf" srcId="{A7C4B994-3E60-48B0-B175-5A0DE48EEDFA}" destId="{FA5517C7-09A5-4957-81D6-97C211E5075E}" srcOrd="5" destOrd="0" presId="urn:microsoft.com/office/officeart/2005/8/layout/lProcess1"/>
    <dgm:cxn modelId="{B588ABDB-80C6-4B3A-8D70-29B678D48585}" type="presParOf" srcId="{A7C4B994-3E60-48B0-B175-5A0DE48EEDFA}" destId="{C8972698-A617-42CD-A527-1678EC58D2CF}" srcOrd="6" destOrd="0" presId="urn:microsoft.com/office/officeart/2005/8/layout/lProcess1"/>
    <dgm:cxn modelId="{EAFD4798-E308-4930-8CA4-364112862A48}" type="presParOf" srcId="{C8972698-A617-42CD-A527-1678EC58D2CF}" destId="{3C32A507-E563-4977-8C3C-A297A228D2FC}" srcOrd="0" destOrd="0" presId="urn:microsoft.com/office/officeart/2005/8/layout/lProcess1"/>
    <dgm:cxn modelId="{10272AED-7FB2-4E92-B363-2E870CD51211}" type="presParOf" srcId="{C8972698-A617-42CD-A527-1678EC58D2CF}" destId="{902C5A01-F3D2-4760-A3A2-C6F3F0D27B3E}" srcOrd="1" destOrd="0" presId="urn:microsoft.com/office/officeart/2005/8/layout/lProcess1"/>
    <dgm:cxn modelId="{73E5504F-5834-42D8-9C62-01EEC86E24D5}" type="presParOf" srcId="{C8972698-A617-42CD-A527-1678EC58D2CF}" destId="{BB353744-A41A-4201-A0AA-BDA523437CB8}" srcOrd="2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AFDA47-A132-4B9B-B0A3-56B32D0F18DC}">
      <dsp:nvSpPr>
        <dsp:cNvPr id="0" name=""/>
        <dsp:cNvSpPr/>
      </dsp:nvSpPr>
      <dsp:spPr>
        <a:xfrm>
          <a:off x="3498" y="132533"/>
          <a:ext cx="1348438" cy="337109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/>
            <a:t>Governance</a:t>
          </a:r>
        </a:p>
      </dsp:txBody>
      <dsp:txXfrm>
        <a:off x="13372" y="142407"/>
        <a:ext cx="1328690" cy="317361"/>
      </dsp:txXfrm>
    </dsp:sp>
    <dsp:sp modelId="{8EFDAEB0-8F4B-4DA0-8A47-36949483E2F0}">
      <dsp:nvSpPr>
        <dsp:cNvPr id="0" name=""/>
        <dsp:cNvSpPr/>
      </dsp:nvSpPr>
      <dsp:spPr>
        <a:xfrm rot="5400000">
          <a:off x="648220" y="499140"/>
          <a:ext cx="58994" cy="58994"/>
        </a:xfrm>
        <a:prstGeom prst="rightArrow">
          <a:avLst>
            <a:gd name="adj1" fmla="val 667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51C031F-CC2C-4769-8A09-444357A522FE}">
      <dsp:nvSpPr>
        <dsp:cNvPr id="0" name=""/>
        <dsp:cNvSpPr/>
      </dsp:nvSpPr>
      <dsp:spPr>
        <a:xfrm>
          <a:off x="3498" y="587631"/>
          <a:ext cx="1348438" cy="337109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/>
            <a:t>No significant changes</a:t>
          </a:r>
        </a:p>
      </dsp:txBody>
      <dsp:txXfrm>
        <a:off x="13372" y="597505"/>
        <a:ext cx="1328690" cy="317361"/>
      </dsp:txXfrm>
    </dsp:sp>
    <dsp:sp modelId="{5A048122-6CE7-4912-B218-93B2A1110CC5}">
      <dsp:nvSpPr>
        <dsp:cNvPr id="0" name=""/>
        <dsp:cNvSpPr/>
      </dsp:nvSpPr>
      <dsp:spPr>
        <a:xfrm>
          <a:off x="1540718" y="132533"/>
          <a:ext cx="1348438" cy="337109"/>
        </a:xfrm>
        <a:prstGeom prst="roundRect">
          <a:avLst>
            <a:gd name="adj" fmla="val 10000"/>
          </a:avLst>
        </a:prstGeom>
        <a:solidFill>
          <a:schemeClr val="accent2">
            <a:hueOff val="800609"/>
            <a:satOff val="16825"/>
            <a:lumOff val="-451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/>
            <a:t>Strategy</a:t>
          </a:r>
        </a:p>
      </dsp:txBody>
      <dsp:txXfrm>
        <a:off x="1550592" y="142407"/>
        <a:ext cx="1328690" cy="317361"/>
      </dsp:txXfrm>
    </dsp:sp>
    <dsp:sp modelId="{1D216851-378A-4959-9AFB-EF836E4E9118}">
      <dsp:nvSpPr>
        <dsp:cNvPr id="0" name=""/>
        <dsp:cNvSpPr/>
      </dsp:nvSpPr>
      <dsp:spPr>
        <a:xfrm rot="5400000">
          <a:off x="2185440" y="499140"/>
          <a:ext cx="58994" cy="58994"/>
        </a:xfrm>
        <a:prstGeom prst="rightArrow">
          <a:avLst>
            <a:gd name="adj1" fmla="val 66700"/>
            <a:gd name="adj2" fmla="val 50000"/>
          </a:avLst>
        </a:prstGeom>
        <a:solidFill>
          <a:schemeClr val="accent2">
            <a:hueOff val="800609"/>
            <a:satOff val="16825"/>
            <a:lumOff val="-451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64A57D3-3C97-4C16-925F-74F2E084648F}">
      <dsp:nvSpPr>
        <dsp:cNvPr id="0" name=""/>
        <dsp:cNvSpPr/>
      </dsp:nvSpPr>
      <dsp:spPr>
        <a:xfrm>
          <a:off x="1540718" y="587631"/>
          <a:ext cx="1348438" cy="337109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alpha val="90000"/>
            <a:hueOff val="1097495"/>
            <a:satOff val="-1120"/>
            <a:lumOff val="-391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1097495"/>
              <a:satOff val="-1120"/>
              <a:lumOff val="-39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/>
            <a:t>Signicant changes (new category)</a:t>
          </a:r>
        </a:p>
      </dsp:txBody>
      <dsp:txXfrm>
        <a:off x="1550592" y="597505"/>
        <a:ext cx="1328690" cy="317361"/>
      </dsp:txXfrm>
    </dsp:sp>
    <dsp:sp modelId="{1C0B353F-548B-4D0D-9C48-7995117771EA}">
      <dsp:nvSpPr>
        <dsp:cNvPr id="0" name=""/>
        <dsp:cNvSpPr/>
      </dsp:nvSpPr>
      <dsp:spPr>
        <a:xfrm>
          <a:off x="3077938" y="132533"/>
          <a:ext cx="1348438" cy="337109"/>
        </a:xfrm>
        <a:prstGeom prst="roundRect">
          <a:avLst>
            <a:gd name="adj" fmla="val 10000"/>
          </a:avLst>
        </a:prstGeom>
        <a:solidFill>
          <a:schemeClr val="accent2">
            <a:hueOff val="1601217"/>
            <a:satOff val="33651"/>
            <a:lumOff val="-901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/>
            <a:t>Risk management</a:t>
          </a:r>
        </a:p>
      </dsp:txBody>
      <dsp:txXfrm>
        <a:off x="3087812" y="142407"/>
        <a:ext cx="1328690" cy="317361"/>
      </dsp:txXfrm>
    </dsp:sp>
    <dsp:sp modelId="{EC5861F3-FBB3-4051-B98D-E191A10E1EB7}">
      <dsp:nvSpPr>
        <dsp:cNvPr id="0" name=""/>
        <dsp:cNvSpPr/>
      </dsp:nvSpPr>
      <dsp:spPr>
        <a:xfrm rot="5400000">
          <a:off x="3722660" y="499140"/>
          <a:ext cx="58994" cy="58994"/>
        </a:xfrm>
        <a:prstGeom prst="rightArrow">
          <a:avLst>
            <a:gd name="adj1" fmla="val 66700"/>
            <a:gd name="adj2" fmla="val 50000"/>
          </a:avLst>
        </a:prstGeom>
        <a:solidFill>
          <a:schemeClr val="accent2">
            <a:hueOff val="1601217"/>
            <a:satOff val="33651"/>
            <a:lumOff val="-901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AA419A-DBB6-4DC9-9C42-AAD4F59B4389}">
      <dsp:nvSpPr>
        <dsp:cNvPr id="0" name=""/>
        <dsp:cNvSpPr/>
      </dsp:nvSpPr>
      <dsp:spPr>
        <a:xfrm>
          <a:off x="3077938" y="587631"/>
          <a:ext cx="1348438" cy="337109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alpha val="90000"/>
            <a:hueOff val="2194990"/>
            <a:satOff val="-2240"/>
            <a:lumOff val="-781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2194990"/>
              <a:satOff val="-2240"/>
              <a:lumOff val="-78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/>
            <a:t>Significant changes</a:t>
          </a:r>
        </a:p>
      </dsp:txBody>
      <dsp:txXfrm>
        <a:off x="3087812" y="597505"/>
        <a:ext cx="1328690" cy="317361"/>
      </dsp:txXfrm>
    </dsp:sp>
    <dsp:sp modelId="{3C32A507-E563-4977-8C3C-A297A228D2FC}">
      <dsp:nvSpPr>
        <dsp:cNvPr id="0" name=""/>
        <dsp:cNvSpPr/>
      </dsp:nvSpPr>
      <dsp:spPr>
        <a:xfrm>
          <a:off x="4615158" y="132533"/>
          <a:ext cx="1348438" cy="337109"/>
        </a:xfrm>
        <a:prstGeom prst="roundRect">
          <a:avLst>
            <a:gd name="adj" fmla="val 10000"/>
          </a:avLst>
        </a:prstGeom>
        <a:solidFill>
          <a:schemeClr val="accent2">
            <a:hueOff val="2401826"/>
            <a:satOff val="50476"/>
            <a:lumOff val="-1352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200" kern="1200"/>
            <a:t>Metrics &amp; targets</a:t>
          </a:r>
        </a:p>
      </dsp:txBody>
      <dsp:txXfrm>
        <a:off x="4625032" y="142407"/>
        <a:ext cx="1328690" cy="317361"/>
      </dsp:txXfrm>
    </dsp:sp>
    <dsp:sp modelId="{902C5A01-F3D2-4760-A3A2-C6F3F0D27B3E}">
      <dsp:nvSpPr>
        <dsp:cNvPr id="0" name=""/>
        <dsp:cNvSpPr/>
      </dsp:nvSpPr>
      <dsp:spPr>
        <a:xfrm rot="5400000">
          <a:off x="5259880" y="499140"/>
          <a:ext cx="58994" cy="58994"/>
        </a:xfrm>
        <a:prstGeom prst="rightArrow">
          <a:avLst>
            <a:gd name="adj1" fmla="val 66700"/>
            <a:gd name="adj2" fmla="val 50000"/>
          </a:avLst>
        </a:prstGeom>
        <a:solidFill>
          <a:schemeClr val="accent2">
            <a:hueOff val="2401826"/>
            <a:satOff val="50476"/>
            <a:lumOff val="-1352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B353744-A41A-4201-A0AA-BDA523437CB8}">
      <dsp:nvSpPr>
        <dsp:cNvPr id="0" name=""/>
        <dsp:cNvSpPr/>
      </dsp:nvSpPr>
      <dsp:spPr>
        <a:xfrm>
          <a:off x="4615158" y="587631"/>
          <a:ext cx="1348438" cy="337109"/>
        </a:xfrm>
        <a:prstGeom prst="roundRect">
          <a:avLst>
            <a:gd name="adj" fmla="val 10000"/>
          </a:avLst>
        </a:prstGeom>
        <a:solidFill>
          <a:schemeClr val="accent2">
            <a:tint val="40000"/>
            <a:alpha val="90000"/>
            <a:hueOff val="3292485"/>
            <a:satOff val="-3360"/>
            <a:lumOff val="-1172"/>
            <a:alphaOff val="0"/>
          </a:schemeClr>
        </a:solidFill>
        <a:ln w="12700" cap="flat" cmpd="sng" algn="ctr">
          <a:solidFill>
            <a:schemeClr val="accent2">
              <a:tint val="40000"/>
              <a:alpha val="90000"/>
              <a:hueOff val="3292485"/>
              <a:satOff val="-3360"/>
              <a:lumOff val="-117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100" kern="1200"/>
            <a:t>Moderate changes</a:t>
          </a:r>
        </a:p>
      </dsp:txBody>
      <dsp:txXfrm>
        <a:off x="4625032" y="597505"/>
        <a:ext cx="1328690" cy="3173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ATPSNZ">
      <a:dk1>
        <a:sysClr val="windowText" lastClr="000000"/>
      </a:dk1>
      <a:lt1>
        <a:sysClr val="window" lastClr="FFFFFF"/>
      </a:lt1>
      <a:dk2>
        <a:srgbClr val="5271FF"/>
      </a:dk2>
      <a:lt2>
        <a:srgbClr val="E7E6E6"/>
      </a:lt2>
      <a:accent1>
        <a:srgbClr val="DFB558"/>
      </a:accent1>
      <a:accent2>
        <a:srgbClr val="359D9A"/>
      </a:accent2>
      <a:accent3>
        <a:srgbClr val="00338D"/>
      </a:accent3>
      <a:accent4>
        <a:srgbClr val="FFFFFF"/>
      </a:accent4>
      <a:accent5>
        <a:srgbClr val="FFFFFF"/>
      </a:accent5>
      <a:accent6>
        <a:srgbClr val="FFFFFF"/>
      </a:accent6>
      <a:hlink>
        <a:srgbClr val="0563C1"/>
      </a:hlink>
      <a:folHlink>
        <a:srgbClr val="954F72"/>
      </a:folHlink>
    </a:clrScheme>
    <a:fontScheme name="APSNZ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7E4FB-E321-414F-9555-9A116A44542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eff24bb-2089-4400-8c8e-f71e680378b2}" enabled="0" method="" siteId="{deff24bb-2089-4400-8c8e-f71e680378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745</Words>
  <Characters>4243</Characters>
  <Application>Microsoft Office Word</Application>
  <DocSecurity>0</DocSecurity>
  <Lines>96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4948</CharactersWithSpaces>
  <SharedDoc>false</SharedDoc>
  <HLinks>
    <vt:vector size="30" baseType="variant">
      <vt:variant>
        <vt:i4>8060929</vt:i4>
      </vt:variant>
      <vt:variant>
        <vt:i4>15</vt:i4>
      </vt:variant>
      <vt:variant>
        <vt:i4>0</vt:i4>
      </vt:variant>
      <vt:variant>
        <vt:i4>5</vt:i4>
      </vt:variant>
      <vt:variant>
        <vt:lpwstr>mailto:ClimateAction@finance.gov.au</vt:lpwstr>
      </vt:variant>
      <vt:variant>
        <vt:lpwstr/>
      </vt:variant>
      <vt:variant>
        <vt:i4>3276899</vt:i4>
      </vt:variant>
      <vt:variant>
        <vt:i4>12</vt:i4>
      </vt:variant>
      <vt:variant>
        <vt:i4>0</vt:i4>
      </vt:variant>
      <vt:variant>
        <vt:i4>5</vt:i4>
      </vt:variant>
      <vt:variant>
        <vt:lpwstr>https://www.finance.gov.au/sites/default/files/2025-02/materiality-guidance-factsheet.docx</vt:lpwstr>
      </vt:variant>
      <vt:variant>
        <vt:lpwstr/>
      </vt:variant>
      <vt:variant>
        <vt:i4>7667759</vt:i4>
      </vt:variant>
      <vt:variant>
        <vt:i4>9</vt:i4>
      </vt:variant>
      <vt:variant>
        <vt:i4>0</vt:i4>
      </vt:variant>
      <vt:variant>
        <vt:i4>5</vt:i4>
      </vt:variant>
      <vt:variant>
        <vt:lpwstr>https://www.dcceew.gov.au/climate-change/policy/adaptation/climate-risk-opportunity-management-program</vt:lpwstr>
      </vt:variant>
      <vt:variant>
        <vt:lpwstr/>
      </vt:variant>
      <vt:variant>
        <vt:i4>6422599</vt:i4>
      </vt:variant>
      <vt:variant>
        <vt:i4>3</vt:i4>
      </vt:variant>
      <vt:variant>
        <vt:i4>0</vt:i4>
      </vt:variant>
      <vt:variant>
        <vt:i4>5</vt:i4>
      </vt:variant>
      <vt:variant>
        <vt:lpwstr>https://www.finance.gov.au/sites/default/files/2024-12/ccd-yr-1-requirements_0.pdf</vt:lpwstr>
      </vt:variant>
      <vt:variant>
        <vt:lpwstr/>
      </vt:variant>
      <vt:variant>
        <vt:i4>3211289</vt:i4>
      </vt:variant>
      <vt:variant>
        <vt:i4>0</vt:i4>
      </vt:variant>
      <vt:variant>
        <vt:i4>0</vt:i4>
      </vt:variant>
      <vt:variant>
        <vt:i4>5</vt:i4>
      </vt:variant>
      <vt:variant>
        <vt:lpwstr>https://www.finance.gov.au/sites/default/files/2024-06/Commonwealth-Climate-Disclosure-Pilot-Guidance_v3.pdf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/>
  <cp:revision>1</cp:revision>
  <dcterms:created xsi:type="dcterms:W3CDTF">2025-03-06T02:52:00Z</dcterms:created>
  <dcterms:modified xsi:type="dcterms:W3CDTF">2025-03-06T02:52:00Z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Version">
    <vt:lpwstr>2018.4</vt:lpwstr>
  </property>
  <property fmtid="{D5CDD505-2E9C-101B-9397-08002B2CF9AE}" pid="4" name="PM_SecurityClassification">
    <vt:lpwstr>OFFICIAL</vt:lpwstr>
  </property>
  <property fmtid="{D5CDD505-2E9C-101B-9397-08002B2CF9AE}" pid="5" name="PMHMAC">
    <vt:lpwstr>v=2022.1;a=SHA256;h=23DAB478B42EF14367CC6D19BE3C847F4E34579582709E485CFC98738D3C3AA0</vt:lpwstr>
  </property>
  <property fmtid="{D5CDD505-2E9C-101B-9397-08002B2CF9AE}" pid="6" name="PM_Qualifier">
    <vt:lpwstr/>
  </property>
  <property fmtid="{D5CDD505-2E9C-101B-9397-08002B2CF9AE}" pid="7" name="PM_Note">
    <vt:lpwstr/>
  </property>
  <property fmtid="{D5CDD505-2E9C-101B-9397-08002B2CF9AE}" pid="8" name="PM_ProtectiveMarkingValue_Header">
    <vt:lpwstr>OFFICIAL</vt:lpwstr>
  </property>
  <property fmtid="{D5CDD505-2E9C-101B-9397-08002B2CF9AE}" pid="9" name="PM_OriginationTimeStamp">
    <vt:lpwstr>2024-01-31T23:46:39Z</vt:lpwstr>
  </property>
  <property fmtid="{D5CDD505-2E9C-101B-9397-08002B2CF9AE}" pid="10" name="PM_Markers">
    <vt:lpwstr/>
  </property>
  <property fmtid="{D5CDD505-2E9C-101B-9397-08002B2CF9AE}" pid="11" name="MSIP_Label_87d6481e-ccdd-4ab6-8b26-05a0df5699e7_Name">
    <vt:lpwstr>OFFICIAL</vt:lpwstr>
  </property>
  <property fmtid="{D5CDD505-2E9C-101B-9397-08002B2CF9AE}" pid="12" name="MSIP_Label_87d6481e-ccdd-4ab6-8b26-05a0df5699e7_SiteId">
    <vt:lpwstr>08954cee-4782-4ff6-9ad5-1997dccef4b0</vt:lpwstr>
  </property>
  <property fmtid="{D5CDD505-2E9C-101B-9397-08002B2CF9AE}" pid="13" name="MSIP_Label_87d6481e-ccdd-4ab6-8b26-05a0df5699e7_Enabled">
    <vt:lpwstr>true</vt:lpwstr>
  </property>
  <property fmtid="{D5CDD505-2E9C-101B-9397-08002B2CF9AE}" pid="14" name="PM_OriginatorUserAccountName_SHA256">
    <vt:lpwstr>10F042C1FE1651C9E3699B234DA9FCCD38593EBFA24170C896D0966DCADD40B1</vt:lpwstr>
  </property>
  <property fmtid="{D5CDD505-2E9C-101B-9397-08002B2CF9AE}" pid="15" name="MSIP_Label_87d6481e-ccdd-4ab6-8b26-05a0df5699e7_SetDate">
    <vt:lpwstr>2024-01-31T23:46:39Z</vt:lpwstr>
  </property>
  <property fmtid="{D5CDD505-2E9C-101B-9397-08002B2CF9AE}" pid="16" name="PM_SecurityClassification_Prev">
    <vt:lpwstr>OFFICIAL</vt:lpwstr>
  </property>
  <property fmtid="{D5CDD505-2E9C-101B-9397-08002B2CF9AE}" pid="17" name="MSIP_Label_87d6481e-ccdd-4ab6-8b26-05a0df5699e7_Method">
    <vt:lpwstr>Privileged</vt:lpwstr>
  </property>
  <property fmtid="{D5CDD505-2E9C-101B-9397-08002B2CF9AE}" pid="18" name="MSIP_Label_87d6481e-ccdd-4ab6-8b26-05a0df5699e7_ContentBits">
    <vt:lpwstr>0</vt:lpwstr>
  </property>
  <property fmtid="{D5CDD505-2E9C-101B-9397-08002B2CF9AE}" pid="19" name="PM_InsertionValue">
    <vt:lpwstr>OFFICIAL</vt:lpwstr>
  </property>
  <property fmtid="{D5CDD505-2E9C-101B-9397-08002B2CF9AE}" pid="20" name="PM_DisplayValueSecClassificationWithQualifier">
    <vt:lpwstr>OFFICIAL</vt:lpwstr>
  </property>
  <property fmtid="{D5CDD505-2E9C-101B-9397-08002B2CF9AE}" pid="21" name="PM_ProtectiveMarkingValue_Footer">
    <vt:lpwstr>OFFICIAL</vt:lpwstr>
  </property>
  <property fmtid="{D5CDD505-2E9C-101B-9397-08002B2CF9AE}" pid="22" name="PM_Originating_FileId">
    <vt:lpwstr>79279525B78E4B52AF9E10EFD33D5853</vt:lpwstr>
  </property>
  <property fmtid="{D5CDD505-2E9C-101B-9397-08002B2CF9AE}" pid="23" name="PM_ProtectiveMarkingImage_Header">
    <vt:lpwstr>C:\Program Files\Common Files\janusNET Shared\janusSEAL\Images\DocumentSlashBlue.png</vt:lpwstr>
  </property>
  <property fmtid="{D5CDD505-2E9C-101B-9397-08002B2CF9AE}" pid="24" name="PM_ProtectiveMarkingImage_Footer">
    <vt:lpwstr>C:\Program Files\Common Files\janusNET Shared\janusSEAL\Images\DocumentSlashBlue.png</vt:lpwstr>
  </property>
  <property fmtid="{D5CDD505-2E9C-101B-9397-08002B2CF9AE}" pid="25" name="PM_Display">
    <vt:lpwstr>OFFICIAL</vt:lpwstr>
  </property>
  <property fmtid="{D5CDD505-2E9C-101B-9397-08002B2CF9AE}" pid="26" name="PM_OriginatorDomainName_SHA256">
    <vt:lpwstr>325440F6CA31C4C3BCE4433552DC42928CAAD3E2731ABE35FDE729ECEB763AF0</vt:lpwstr>
  </property>
  <property fmtid="{D5CDD505-2E9C-101B-9397-08002B2CF9AE}" pid="27" name="PMUuid">
    <vt:lpwstr>v=2022.2;d=gov.au;g=46DD6D7C-8107-577B-BC6E-F348953B2E44</vt:lpwstr>
  </property>
  <property fmtid="{D5CDD505-2E9C-101B-9397-08002B2CF9AE}" pid="28" name="PM_Hash_Version">
    <vt:lpwstr>2022.1</vt:lpwstr>
  </property>
  <property fmtid="{D5CDD505-2E9C-101B-9397-08002B2CF9AE}" pid="29" name="PM_Qualifier_Prev">
    <vt:lpwstr/>
  </property>
  <property fmtid="{D5CDD505-2E9C-101B-9397-08002B2CF9AE}" pid="30" name="PM_Originator_Hash_SHA1">
    <vt:lpwstr>A5C05B2EAD46F0C2ADB1F42D60F2543D5DAAFDA2</vt:lpwstr>
  </property>
  <property fmtid="{D5CDD505-2E9C-101B-9397-08002B2CF9AE}" pid="31" name="MSIP_Label_87d6481e-ccdd-4ab6-8b26-05a0df5699e7_ActionId">
    <vt:lpwstr>cb9a06e580bf4576ac3a0ff6bde122b1</vt:lpwstr>
  </property>
  <property fmtid="{D5CDD505-2E9C-101B-9397-08002B2CF9AE}" pid="32" name="PM_Hash_Salt_Prev">
    <vt:lpwstr>8926841AB25398B1932DDCB9CD7F7853</vt:lpwstr>
  </property>
  <property fmtid="{D5CDD505-2E9C-101B-9397-08002B2CF9AE}" pid="33" name="PM_Hash_Salt">
    <vt:lpwstr>03A207BE1F53558B32DFDA03A9AFEEB7</vt:lpwstr>
  </property>
  <property fmtid="{D5CDD505-2E9C-101B-9397-08002B2CF9AE}" pid="34" name="PM_Hash_SHA1">
    <vt:lpwstr>B002B0313006E7878D411443E9743A7E9EE2165D</vt:lpwstr>
  </property>
  <property fmtid="{D5CDD505-2E9C-101B-9397-08002B2CF9AE}" pid="35" name="PM_Caveats_Count">
    <vt:lpwstr>0</vt:lpwstr>
  </property>
</Properties>
</file>