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74C86" w14:textId="5C5901EA" w:rsidR="00022D0E" w:rsidRPr="00516B2B" w:rsidRDefault="007B3BF3" w:rsidP="0000539B">
      <w:pPr>
        <w:pStyle w:val="Bannerheading"/>
        <w:spacing w:before="480"/>
        <w:rPr>
          <w:color w:val="auto"/>
        </w:rPr>
      </w:pPr>
      <w:r>
        <w:rPr>
          <w:color w:val="auto"/>
        </w:rPr>
        <w:t xml:space="preserve">Climate-related </w:t>
      </w:r>
      <w:r w:rsidR="00C832EE">
        <w:rPr>
          <w:color w:val="auto"/>
        </w:rPr>
        <w:t>T</w:t>
      </w:r>
      <w:r>
        <w:rPr>
          <w:color w:val="auto"/>
        </w:rPr>
        <w:t>arget</w:t>
      </w:r>
      <w:r w:rsidR="00CA1855">
        <w:rPr>
          <w:color w:val="auto"/>
        </w:rPr>
        <w:t>s</w:t>
      </w:r>
    </w:p>
    <w:p w14:paraId="4EB66E24" w14:textId="47F77A33" w:rsidR="001E3465" w:rsidRDefault="00792CE1" w:rsidP="00752DF0">
      <w:pPr>
        <w:pStyle w:val="Subheading"/>
        <w:spacing w:after="600"/>
        <w:rPr>
          <w:color w:val="auto"/>
        </w:rPr>
      </w:pPr>
      <w:r>
        <w:rPr>
          <w:color w:val="auto"/>
        </w:rPr>
        <w:t>[</w:t>
      </w:r>
      <w:r w:rsidR="006D0033">
        <w:rPr>
          <w:color w:val="auto"/>
          <w:highlight w:val="yellow"/>
        </w:rPr>
        <w:t>E</w:t>
      </w:r>
      <w:r w:rsidRPr="00792CE1">
        <w:rPr>
          <w:color w:val="auto"/>
          <w:highlight w:val="yellow"/>
        </w:rPr>
        <w:t>ntity name</w:t>
      </w:r>
      <w:r>
        <w:rPr>
          <w:color w:val="auto"/>
        </w:rPr>
        <w:t xml:space="preserve">] </w:t>
      </w:r>
      <w:r w:rsidR="00344FFA">
        <w:rPr>
          <w:color w:val="auto"/>
        </w:rPr>
        <w:t xml:space="preserve">2024-25 </w:t>
      </w:r>
      <w:r>
        <w:rPr>
          <w:color w:val="auto"/>
        </w:rPr>
        <w:t xml:space="preserve">Financial Year </w:t>
      </w:r>
      <w:r w:rsidR="00C832EE">
        <w:rPr>
          <w:color w:val="auto"/>
        </w:rPr>
        <w:t>Disclosure</w:t>
      </w:r>
      <w:r>
        <w:rPr>
          <w:color w:val="auto"/>
        </w:rPr>
        <w:t xml:space="preserve"> </w:t>
      </w:r>
    </w:p>
    <w:tbl>
      <w:tblPr>
        <w:tblStyle w:val="TableGrid"/>
        <w:tblW w:w="0" w:type="auto"/>
        <w:tblLook w:val="04A0" w:firstRow="1" w:lastRow="0" w:firstColumn="1" w:lastColumn="0" w:noHBand="0" w:noVBand="1"/>
      </w:tblPr>
      <w:tblGrid>
        <w:gridCol w:w="9628"/>
      </w:tblGrid>
      <w:tr w:rsidR="00792CE1" w14:paraId="691BC28C" w14:textId="77777777" w:rsidTr="00752DF0">
        <w:tc>
          <w:tcPr>
            <w:tcW w:w="9628" w:type="dxa"/>
            <w:tcBorders>
              <w:top w:val="nil"/>
              <w:left w:val="nil"/>
              <w:bottom w:val="nil"/>
              <w:right w:val="nil"/>
            </w:tcBorders>
            <w:shd w:val="clear" w:color="auto" w:fill="D2F0EF" w:themeFill="accent2" w:themeFillTint="33"/>
          </w:tcPr>
          <w:p w14:paraId="4A353F03" w14:textId="77777777" w:rsidR="00A622AD" w:rsidRDefault="00A622AD" w:rsidP="00A622AD">
            <w:pPr>
              <w:pStyle w:val="BodyText1"/>
              <w:rPr>
                <w:b/>
                <w:bCs/>
              </w:rPr>
            </w:pPr>
            <w:r>
              <w:rPr>
                <w:b/>
                <w:bCs/>
              </w:rPr>
              <w:t>How to use this template</w:t>
            </w:r>
          </w:p>
          <w:p w14:paraId="6D9C2C50" w14:textId="295430D8" w:rsidR="00310B5E" w:rsidRDefault="002E0CB6" w:rsidP="00A622AD">
            <w:pPr>
              <w:pStyle w:val="BodyText1"/>
            </w:pPr>
            <w:r>
              <w:t>C</w:t>
            </w:r>
            <w:r w:rsidR="000A2358">
              <w:t xml:space="preserve">orporate Commonwealth entities and companies that have not opted-in to the </w:t>
            </w:r>
            <w:hyperlink r:id="rId8" w:history="1">
              <w:r w:rsidR="000A2358" w:rsidRPr="00BE61BC">
                <w:rPr>
                  <w:rStyle w:val="Hyperlink"/>
                </w:rPr>
                <w:t xml:space="preserve">APS Net Zero 2030 </w:t>
              </w:r>
              <w:r w:rsidR="0000483A" w:rsidRPr="00BE61BC">
                <w:rPr>
                  <w:rStyle w:val="Hyperlink"/>
                </w:rPr>
                <w:t>target</w:t>
              </w:r>
            </w:hyperlink>
            <w:r>
              <w:t xml:space="preserve"> can use this template to consolidate disclosures for climate-related targets </w:t>
            </w:r>
            <w:r w:rsidR="00DA102D">
              <w:t xml:space="preserve">for </w:t>
            </w:r>
            <w:r>
              <w:t>criteria</w:t>
            </w:r>
            <w:r w:rsidR="00357589">
              <w:t xml:space="preserve"> M1(c)</w:t>
            </w:r>
            <w:r w:rsidR="00DA102D">
              <w:t>,</w:t>
            </w:r>
            <w:r w:rsidR="00357589">
              <w:t xml:space="preserve"> </w:t>
            </w:r>
            <w:r w:rsidR="00320FF2">
              <w:t>M5</w:t>
            </w:r>
            <w:r w:rsidR="00DA102D">
              <w:t>,</w:t>
            </w:r>
            <w:r w:rsidR="00320FF2">
              <w:t xml:space="preserve"> M6</w:t>
            </w:r>
            <w:r w:rsidR="00DA102D">
              <w:t>,</w:t>
            </w:r>
            <w:r w:rsidR="00320FF2">
              <w:t xml:space="preserve"> M8 and M9.</w:t>
            </w:r>
            <w:r w:rsidR="008A686A">
              <w:t xml:space="preserve"> </w:t>
            </w:r>
          </w:p>
          <w:p w14:paraId="45486792" w14:textId="5EEDC32B" w:rsidR="00276AA7" w:rsidRDefault="00395673" w:rsidP="00A622AD">
            <w:pPr>
              <w:pStyle w:val="BodyText1"/>
            </w:pPr>
            <w:r>
              <w:t xml:space="preserve">If </w:t>
            </w:r>
            <w:r w:rsidR="00276AA7">
              <w:t>you choose to use this template, you</w:t>
            </w:r>
            <w:r w:rsidR="006D0033">
              <w:t>r entity</w:t>
            </w:r>
            <w:r w:rsidR="00276AA7">
              <w:t xml:space="preserve"> can either:</w:t>
            </w:r>
          </w:p>
          <w:p w14:paraId="71795F8B" w14:textId="5D2F78A0" w:rsidR="00143EEA" w:rsidRDefault="00310B5E" w:rsidP="00276AA7">
            <w:pPr>
              <w:pStyle w:val="BodyText1"/>
              <w:numPr>
                <w:ilvl w:val="0"/>
                <w:numId w:val="47"/>
              </w:numPr>
            </w:pPr>
            <w:r>
              <w:t>provide a link</w:t>
            </w:r>
            <w:r w:rsidR="00395673">
              <w:t xml:space="preserve"> within your </w:t>
            </w:r>
            <w:r w:rsidR="00143EEA">
              <w:t xml:space="preserve">climate </w:t>
            </w:r>
            <w:r w:rsidR="00395673">
              <w:t>disclosure</w:t>
            </w:r>
            <w:r>
              <w:t xml:space="preserve"> to the</w:t>
            </w:r>
            <w:r w:rsidR="008A686A">
              <w:t xml:space="preserve"> completed template on your </w:t>
            </w:r>
            <w:r w:rsidR="00143EEA">
              <w:t>entity’s</w:t>
            </w:r>
            <w:r w:rsidR="008A686A">
              <w:t xml:space="preserve"> website</w:t>
            </w:r>
            <w:r w:rsidR="00395673">
              <w:t>,</w:t>
            </w:r>
            <w:r w:rsidR="008A686A">
              <w:t xml:space="preserve"> or </w:t>
            </w:r>
          </w:p>
          <w:p w14:paraId="47368EB4" w14:textId="6196344A" w:rsidR="002E0CB6" w:rsidRDefault="008A686A" w:rsidP="00276AA7">
            <w:pPr>
              <w:pStyle w:val="BodyText1"/>
              <w:numPr>
                <w:ilvl w:val="0"/>
                <w:numId w:val="47"/>
              </w:numPr>
            </w:pPr>
            <w:r>
              <w:t xml:space="preserve">include </w:t>
            </w:r>
            <w:r w:rsidR="00143EEA">
              <w:t xml:space="preserve">it </w:t>
            </w:r>
            <w:r>
              <w:t>as an appendix</w:t>
            </w:r>
            <w:r w:rsidR="00310B5E">
              <w:t xml:space="preserve"> to your climate disclosure.</w:t>
            </w:r>
          </w:p>
          <w:p w14:paraId="3EEE7D52" w14:textId="3BC7E04D" w:rsidR="00ED40D5" w:rsidRDefault="00D67C74" w:rsidP="00D67C74">
            <w:pPr>
              <w:pStyle w:val="BodyText1"/>
            </w:pPr>
            <w:r>
              <w:t>It is not mandatory to use this template, provided the criteria are addressed.</w:t>
            </w:r>
          </w:p>
          <w:p w14:paraId="4F77B65B" w14:textId="061C9763" w:rsidR="00F94E83" w:rsidRPr="00ED40D5" w:rsidRDefault="00ED40D5" w:rsidP="00A622AD">
            <w:pPr>
              <w:pStyle w:val="BodyText1"/>
              <w:rPr>
                <w:b/>
                <w:bCs/>
              </w:rPr>
            </w:pPr>
            <w:r w:rsidRPr="00ED40D5">
              <w:rPr>
                <w:b/>
                <w:bCs/>
              </w:rPr>
              <w:t>Opting in to the APS Net Zero 2030 target</w:t>
            </w:r>
          </w:p>
          <w:p w14:paraId="7443D3A8" w14:textId="3E8C58F7" w:rsidR="006410D1" w:rsidRDefault="00143EEA" w:rsidP="00ED40D5">
            <w:pPr>
              <w:pStyle w:val="BodyText1"/>
            </w:pPr>
            <w:r>
              <w:t xml:space="preserve">If your entity is considering opting in to the APS Net Zero 2030 target, please reach out to our team via </w:t>
            </w:r>
            <w:hyperlink r:id="rId9" w:history="1">
              <w:r w:rsidR="0000483A" w:rsidRPr="00AB1AF9">
                <w:rPr>
                  <w:rStyle w:val="Hyperlink"/>
                </w:rPr>
                <w:t>climateaction@finance.gov.au</w:t>
              </w:r>
            </w:hyperlink>
            <w:r w:rsidR="0000483A">
              <w:t xml:space="preserve"> </w:t>
            </w:r>
            <w:r>
              <w:t>for further information.</w:t>
            </w:r>
          </w:p>
        </w:tc>
      </w:tr>
    </w:tbl>
    <w:p w14:paraId="5C39F4BC" w14:textId="63200DAD" w:rsidR="00344FFA" w:rsidRDefault="00DA102D" w:rsidP="00DA102D">
      <w:pPr>
        <w:pStyle w:val="Heading2"/>
      </w:pPr>
      <w:r>
        <w:t>Climate-related target – [</w:t>
      </w:r>
      <w:r w:rsidRPr="00DF7A52">
        <w:rPr>
          <w:highlight w:val="yellow"/>
        </w:rPr>
        <w:t>entity name</w:t>
      </w:r>
      <w:r>
        <w:t>]</w:t>
      </w:r>
    </w:p>
    <w:p w14:paraId="12C73547" w14:textId="43C40EEF" w:rsidR="00143EEA" w:rsidRDefault="005C719C" w:rsidP="003E0D53">
      <w:pPr>
        <w:pStyle w:val="BodyText1"/>
      </w:pPr>
      <w:r>
        <w:t>The following table summarises our response to criteria M1(c), M5, M6, M8 and M9</w:t>
      </w:r>
      <w:r w:rsidR="001E2530">
        <w:t xml:space="preserve"> in accordance with the </w:t>
      </w:r>
      <w:hyperlink r:id="rId10" w:history="1">
        <w:r w:rsidR="001E2530" w:rsidRPr="005979D1">
          <w:rPr>
            <w:rStyle w:val="Hyperlink"/>
          </w:rPr>
          <w:t xml:space="preserve"> Year 1 </w:t>
        </w:r>
        <w:r w:rsidR="003E0D53">
          <w:rPr>
            <w:rStyle w:val="Hyperlink"/>
          </w:rPr>
          <w:t xml:space="preserve">Commonwealth Climate Disclosure (CCD) </w:t>
        </w:r>
        <w:r w:rsidR="005979D1" w:rsidRPr="005979D1">
          <w:rPr>
            <w:rStyle w:val="Hyperlink"/>
          </w:rPr>
          <w:t>R</w:t>
        </w:r>
        <w:r w:rsidR="001E2530" w:rsidRPr="005979D1">
          <w:rPr>
            <w:rStyle w:val="Hyperlink"/>
          </w:rPr>
          <w:t xml:space="preserve">eporting </w:t>
        </w:r>
        <w:r w:rsidR="005979D1" w:rsidRPr="005979D1">
          <w:rPr>
            <w:rStyle w:val="Hyperlink"/>
          </w:rPr>
          <w:t>R</w:t>
        </w:r>
        <w:r w:rsidR="001E2530" w:rsidRPr="005979D1">
          <w:rPr>
            <w:rStyle w:val="Hyperlink"/>
          </w:rPr>
          <w:t>equirements</w:t>
        </w:r>
      </w:hyperlink>
      <w:r w:rsidR="001E2530">
        <w:t xml:space="preserve"> for the 2024-25 reporting period.</w:t>
      </w:r>
    </w:p>
    <w:p w14:paraId="74FC2540" w14:textId="533A9FC9" w:rsidR="00457CD6" w:rsidRDefault="00457CD6" w:rsidP="00457CD6">
      <w:pPr>
        <w:pStyle w:val="Caption"/>
      </w:pPr>
      <w:bookmarkStart w:id="0" w:name="_Ref185333914"/>
      <w:r>
        <w:t xml:space="preserve">Table </w:t>
      </w:r>
      <w:bookmarkEnd w:id="0"/>
      <w:r w:rsidR="00CC217B" w:rsidRPr="00CC217B">
        <w:rPr>
          <w:highlight w:val="yellow"/>
        </w:rPr>
        <w:t>X</w:t>
      </w:r>
      <w:r>
        <w:t xml:space="preserve"> </w:t>
      </w:r>
      <w:r w:rsidR="00CC217B">
        <w:t>[</w:t>
      </w:r>
      <w:r w:rsidR="00CC217B" w:rsidRPr="00CC217B">
        <w:rPr>
          <w:highlight w:val="yellow"/>
        </w:rPr>
        <w:t>entity name</w:t>
      </w:r>
      <w:r w:rsidR="00CC217B">
        <w:t>] c</w:t>
      </w:r>
      <w:r>
        <w:t>limate-related target</w:t>
      </w:r>
      <w:r w:rsidR="00CC217B">
        <w:t>s</w:t>
      </w:r>
    </w:p>
    <w:tbl>
      <w:tblPr>
        <w:tblStyle w:val="GridTable1Light-Accent2"/>
        <w:tblW w:w="5000" w:type="pct"/>
        <w:tblLayout w:type="fixed"/>
        <w:tblLook w:val="04A0" w:firstRow="1" w:lastRow="0" w:firstColumn="1" w:lastColumn="0" w:noHBand="0" w:noVBand="1"/>
      </w:tblPr>
      <w:tblGrid>
        <w:gridCol w:w="1128"/>
        <w:gridCol w:w="3971"/>
        <w:gridCol w:w="4529"/>
      </w:tblGrid>
      <w:tr w:rsidR="00457CD6" w:rsidRPr="00C34F17" w14:paraId="57B0E422" w14:textId="77777777" w:rsidTr="009427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 w:type="pct"/>
          </w:tcPr>
          <w:p w14:paraId="082DFA98" w14:textId="112A2B7F" w:rsidR="00457CD6" w:rsidRPr="00C34F17" w:rsidRDefault="00457CD6" w:rsidP="00450013">
            <w:pPr>
              <w:rPr>
                <w:rFonts w:asciiTheme="majorHAnsi" w:hAnsiTheme="majorHAnsi"/>
                <w:b w:val="0"/>
                <w:color w:val="000000" w:themeColor="text1"/>
                <w:szCs w:val="24"/>
              </w:rPr>
            </w:pPr>
            <w:r>
              <w:rPr>
                <w:rFonts w:asciiTheme="majorHAnsi" w:hAnsiTheme="majorHAnsi"/>
                <w:color w:val="000000" w:themeColor="text1"/>
                <w:szCs w:val="24"/>
              </w:rPr>
              <w:t>Criteria #</w:t>
            </w:r>
          </w:p>
        </w:tc>
        <w:tc>
          <w:tcPr>
            <w:tcW w:w="2062" w:type="pct"/>
          </w:tcPr>
          <w:p w14:paraId="66F353E3" w14:textId="77777777" w:rsidR="00457CD6" w:rsidRDefault="00457CD6" w:rsidP="00450013">
            <w:pP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themeColor="text1"/>
                <w:szCs w:val="24"/>
              </w:rPr>
            </w:pPr>
            <w:r>
              <w:rPr>
                <w:rFonts w:asciiTheme="majorHAnsi" w:hAnsiTheme="majorHAnsi"/>
                <w:color w:val="000000" w:themeColor="text1"/>
                <w:szCs w:val="24"/>
              </w:rPr>
              <w:t>Criteria summary</w:t>
            </w:r>
          </w:p>
        </w:tc>
        <w:tc>
          <w:tcPr>
            <w:tcW w:w="2352" w:type="pct"/>
          </w:tcPr>
          <w:p w14:paraId="1FE60DEC" w14:textId="52D381E4" w:rsidR="00457CD6" w:rsidRPr="00C34F17" w:rsidRDefault="00457CD6" w:rsidP="00450013">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Pr>
                <w:rFonts w:asciiTheme="majorHAnsi" w:hAnsiTheme="majorHAnsi"/>
                <w:color w:val="000000" w:themeColor="text1"/>
                <w:szCs w:val="24"/>
              </w:rPr>
              <w:t>Climate-related target</w:t>
            </w:r>
          </w:p>
        </w:tc>
      </w:tr>
      <w:tr w:rsidR="00457CD6" w:rsidRPr="00C34F17" w14:paraId="4028347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82CDE8B" w14:textId="77777777" w:rsidR="00457CD6" w:rsidRPr="008E4682"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M1c</w:t>
            </w:r>
          </w:p>
        </w:tc>
        <w:tc>
          <w:tcPr>
            <w:tcW w:w="2062" w:type="pct"/>
          </w:tcPr>
          <w:p w14:paraId="2C624D71"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 xml:space="preserve">Targets set by the entity including metrics used to measure progress towards these targets </w:t>
            </w:r>
          </w:p>
        </w:tc>
        <w:tc>
          <w:tcPr>
            <w:tcW w:w="2352" w:type="pct"/>
          </w:tcPr>
          <w:p w14:paraId="5241C4D0" w14:textId="1C3E6415"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Cs w:val="24"/>
              </w:rPr>
              <w:t>Our climate-related target is [</w:t>
            </w:r>
            <w:r w:rsidR="002C5973" w:rsidRPr="002C5973">
              <w:rPr>
                <w:rFonts w:asciiTheme="minorHAnsi" w:hAnsiTheme="minorHAnsi"/>
                <w:color w:val="000000" w:themeColor="text1"/>
                <w:szCs w:val="24"/>
                <w:highlight w:val="yellow"/>
              </w:rPr>
              <w:t>in</w:t>
            </w:r>
            <w:r w:rsidR="006923B2">
              <w:rPr>
                <w:rFonts w:asciiTheme="minorHAnsi" w:hAnsiTheme="minorHAnsi"/>
                <w:color w:val="000000" w:themeColor="text1"/>
                <w:szCs w:val="24"/>
                <w:highlight w:val="yellow"/>
              </w:rPr>
              <w:t>s</w:t>
            </w:r>
            <w:r w:rsidR="002C5973" w:rsidRPr="002C5973">
              <w:rPr>
                <w:rFonts w:asciiTheme="minorHAnsi" w:hAnsiTheme="minorHAnsi"/>
                <w:color w:val="000000" w:themeColor="text1"/>
                <w:szCs w:val="24"/>
                <w:highlight w:val="yellow"/>
              </w:rPr>
              <w:t xml:space="preserve">ert </w:t>
            </w:r>
            <w:r w:rsidRPr="002C5973">
              <w:rPr>
                <w:rFonts w:asciiTheme="minorHAnsi" w:hAnsiTheme="minorHAnsi"/>
                <w:color w:val="000000" w:themeColor="text1"/>
                <w:szCs w:val="24"/>
                <w:highlight w:val="yellow"/>
              </w:rPr>
              <w:t>target</w:t>
            </w:r>
            <w:r>
              <w:rPr>
                <w:rFonts w:asciiTheme="minorHAnsi" w:hAnsiTheme="minorHAnsi"/>
                <w:color w:val="000000" w:themeColor="text1"/>
                <w:szCs w:val="24"/>
              </w:rPr>
              <w:t>].</w:t>
            </w:r>
          </w:p>
        </w:tc>
      </w:tr>
      <w:tr w:rsidR="00457CD6" w:rsidRPr="00C34F17" w14:paraId="4D657D89"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61713EA0"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M5a</w:t>
            </w:r>
          </w:p>
        </w:tc>
        <w:tc>
          <w:tcPr>
            <w:tcW w:w="2062" w:type="pct"/>
          </w:tcPr>
          <w:p w14:paraId="507C5CF6"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The metric used to set the target</w:t>
            </w:r>
          </w:p>
        </w:tc>
        <w:tc>
          <w:tcPr>
            <w:tcW w:w="2352" w:type="pct"/>
          </w:tcPr>
          <w:p w14:paraId="032C1670" w14:textId="5A87F6A6" w:rsidR="00457CD6" w:rsidRPr="0002215D" w:rsidRDefault="00457CD6" w:rsidP="00457CD6">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sz w:val="18"/>
                <w:szCs w:val="18"/>
              </w:rPr>
            </w:pPr>
            <w:r w:rsidRPr="0070770A">
              <w:rPr>
                <w:color w:val="000000" w:themeColor="text1"/>
                <w:szCs w:val="24"/>
              </w:rPr>
              <w:t xml:space="preserve">The metric used to set </w:t>
            </w:r>
            <w:r>
              <w:rPr>
                <w:color w:val="000000" w:themeColor="text1"/>
                <w:szCs w:val="24"/>
              </w:rPr>
              <w:t>our climate-related</w:t>
            </w:r>
            <w:r w:rsidRPr="0070770A">
              <w:rPr>
                <w:color w:val="000000" w:themeColor="text1"/>
                <w:szCs w:val="24"/>
              </w:rPr>
              <w:t xml:space="preserve"> </w:t>
            </w:r>
            <w:r>
              <w:rPr>
                <w:color w:val="000000" w:themeColor="text1"/>
                <w:szCs w:val="24"/>
              </w:rPr>
              <w:t xml:space="preserve">target is </w:t>
            </w:r>
            <w:r w:rsidRPr="00F66464">
              <w:rPr>
                <w:color w:val="000000" w:themeColor="text1"/>
                <w:szCs w:val="24"/>
                <w:highlight w:val="yellow"/>
              </w:rPr>
              <w:t>[insert metric]</w:t>
            </w:r>
            <w:r>
              <w:rPr>
                <w:color w:val="000000" w:themeColor="text1"/>
                <w:szCs w:val="24"/>
              </w:rPr>
              <w:t>.</w:t>
            </w:r>
          </w:p>
        </w:tc>
      </w:tr>
      <w:tr w:rsidR="00457CD6" w:rsidRPr="00C34F17" w14:paraId="574AC906"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98DC91D"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M5b</w:t>
            </w:r>
          </w:p>
        </w:tc>
        <w:tc>
          <w:tcPr>
            <w:tcW w:w="2062" w:type="pct"/>
          </w:tcPr>
          <w:p w14:paraId="5F692DEE"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sz w:val="20"/>
                <w:szCs w:val="20"/>
              </w:rPr>
            </w:pPr>
            <w:r w:rsidRPr="002C5973">
              <w:rPr>
                <w:sz w:val="20"/>
                <w:szCs w:val="20"/>
              </w:rPr>
              <w:t xml:space="preserve">The objective of the target </w:t>
            </w:r>
          </w:p>
        </w:tc>
        <w:tc>
          <w:tcPr>
            <w:tcW w:w="2352" w:type="pct"/>
          </w:tcPr>
          <w:p w14:paraId="6113FFD7" w14:textId="3B993C99"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The objective of the</w:t>
            </w:r>
            <w:r>
              <w:rPr>
                <w:rFonts w:asciiTheme="minorHAnsi" w:hAnsiTheme="minorHAnsi"/>
                <w:color w:val="000000" w:themeColor="text1"/>
                <w:szCs w:val="24"/>
              </w:rPr>
              <w:t xml:space="preserve"> target is [</w:t>
            </w:r>
            <w:r w:rsidRPr="00DB5E5B">
              <w:rPr>
                <w:rFonts w:asciiTheme="minorHAnsi" w:hAnsiTheme="minorHAnsi"/>
                <w:color w:val="000000" w:themeColor="text1"/>
                <w:szCs w:val="24"/>
                <w:highlight w:val="yellow"/>
              </w:rPr>
              <w:t>add objective</w:t>
            </w:r>
            <w:r>
              <w:rPr>
                <w:rFonts w:asciiTheme="minorHAnsi" w:hAnsiTheme="minorHAnsi"/>
                <w:color w:val="000000" w:themeColor="text1"/>
                <w:szCs w:val="24"/>
              </w:rPr>
              <w:t>].</w:t>
            </w:r>
            <w:r w:rsidRPr="0070770A">
              <w:rPr>
                <w:rFonts w:asciiTheme="minorHAnsi" w:hAnsiTheme="minorHAnsi"/>
                <w:color w:val="000000" w:themeColor="text1"/>
                <w:szCs w:val="24"/>
              </w:rPr>
              <w:t xml:space="preserve"> </w:t>
            </w:r>
          </w:p>
        </w:tc>
      </w:tr>
      <w:tr w:rsidR="00457CD6" w:rsidRPr="00C34F17" w14:paraId="2AC3BD08"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6B0ED6ED"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M5c</w:t>
            </w:r>
          </w:p>
        </w:tc>
        <w:tc>
          <w:tcPr>
            <w:tcW w:w="2062" w:type="pct"/>
          </w:tcPr>
          <w:p w14:paraId="33582395"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part of the entity to which the target applies e.g. entity in its entirety or only a part of the entity, such as a specific divisional unit or geographical region</w:t>
            </w:r>
          </w:p>
        </w:tc>
        <w:tc>
          <w:tcPr>
            <w:tcW w:w="2352" w:type="pct"/>
          </w:tcPr>
          <w:p w14:paraId="5759CABE" w14:textId="2D0E2F5F"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applies to </w:t>
            </w:r>
            <w:r>
              <w:rPr>
                <w:rFonts w:asciiTheme="minorHAnsi" w:hAnsiTheme="minorHAnsi"/>
                <w:color w:val="000000" w:themeColor="text1"/>
                <w:szCs w:val="24"/>
              </w:rPr>
              <w:t>[</w:t>
            </w:r>
            <w:r w:rsidRPr="0009644B">
              <w:rPr>
                <w:rFonts w:asciiTheme="minorHAnsi" w:hAnsiTheme="minorHAnsi"/>
                <w:color w:val="000000" w:themeColor="text1"/>
                <w:szCs w:val="24"/>
                <w:highlight w:val="yellow"/>
              </w:rPr>
              <w:t>insert scope</w:t>
            </w:r>
            <w:r>
              <w:rPr>
                <w:rFonts w:asciiTheme="minorHAnsi" w:hAnsiTheme="minorHAnsi"/>
                <w:color w:val="000000" w:themeColor="text1"/>
                <w:szCs w:val="24"/>
              </w:rPr>
              <w:t>].</w:t>
            </w:r>
          </w:p>
        </w:tc>
      </w:tr>
      <w:tr w:rsidR="00457CD6" w:rsidRPr="00C34F17" w14:paraId="5C7B9558"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237A5DD" w14:textId="77777777" w:rsidR="00457CD6" w:rsidRPr="00CA1855" w:rsidRDefault="00457CD6" w:rsidP="00457CD6">
            <w:pPr>
              <w:spacing w:before="60" w:after="60"/>
              <w:rPr>
                <w:rFonts w:asciiTheme="minorHAnsi" w:hAnsiTheme="minorHAnsi"/>
                <w:color w:val="000000" w:themeColor="text1"/>
              </w:rPr>
            </w:pPr>
            <w:r w:rsidRPr="035C1EC2">
              <w:rPr>
                <w:rFonts w:asciiTheme="minorHAnsi" w:hAnsiTheme="minorHAnsi"/>
                <w:color w:val="000000" w:themeColor="text1"/>
              </w:rPr>
              <w:t>M5d</w:t>
            </w:r>
          </w:p>
        </w:tc>
        <w:tc>
          <w:tcPr>
            <w:tcW w:w="2062" w:type="pct"/>
          </w:tcPr>
          <w:p w14:paraId="1BE2CD7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period over which the target applies</w:t>
            </w:r>
          </w:p>
        </w:tc>
        <w:tc>
          <w:tcPr>
            <w:tcW w:w="2352" w:type="pct"/>
          </w:tcPr>
          <w:p w14:paraId="66F19204" w14:textId="7833DD0A"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timeframe for achieving the target is from </w:t>
            </w:r>
            <w:r>
              <w:rPr>
                <w:rFonts w:asciiTheme="minorHAnsi" w:hAnsiTheme="minorHAnsi"/>
                <w:color w:val="000000" w:themeColor="text1"/>
                <w:szCs w:val="24"/>
              </w:rPr>
              <w:t>[</w:t>
            </w:r>
            <w:r w:rsidRPr="00796DB4">
              <w:rPr>
                <w:rFonts w:asciiTheme="minorHAnsi" w:hAnsiTheme="minorHAnsi"/>
                <w:color w:val="000000" w:themeColor="text1"/>
                <w:szCs w:val="24"/>
                <w:highlight w:val="yellow"/>
              </w:rPr>
              <w:t>insert date</w:t>
            </w:r>
            <w:r>
              <w:rPr>
                <w:rFonts w:asciiTheme="minorHAnsi" w:hAnsiTheme="minorHAnsi"/>
                <w:color w:val="000000" w:themeColor="text1"/>
                <w:szCs w:val="24"/>
              </w:rPr>
              <w:t>]</w:t>
            </w:r>
            <w:r w:rsidRPr="0070770A">
              <w:rPr>
                <w:rFonts w:asciiTheme="minorHAnsi" w:hAnsiTheme="minorHAnsi"/>
                <w:color w:val="000000" w:themeColor="text1"/>
                <w:szCs w:val="24"/>
              </w:rPr>
              <w:t xml:space="preserve"> to </w:t>
            </w:r>
            <w:r>
              <w:rPr>
                <w:rFonts w:asciiTheme="minorHAnsi" w:hAnsiTheme="minorHAnsi"/>
                <w:color w:val="000000" w:themeColor="text1"/>
                <w:szCs w:val="24"/>
              </w:rPr>
              <w:t>[</w:t>
            </w:r>
            <w:r w:rsidRPr="00796DB4">
              <w:rPr>
                <w:rFonts w:asciiTheme="minorHAnsi" w:hAnsiTheme="minorHAnsi"/>
                <w:color w:val="000000" w:themeColor="text1"/>
                <w:szCs w:val="24"/>
                <w:highlight w:val="yellow"/>
              </w:rPr>
              <w:t>insert date</w:t>
            </w:r>
            <w:r>
              <w:rPr>
                <w:rFonts w:asciiTheme="minorHAnsi" w:hAnsiTheme="minorHAnsi"/>
                <w:color w:val="000000" w:themeColor="text1"/>
                <w:szCs w:val="24"/>
              </w:rPr>
              <w:t>].</w:t>
            </w:r>
          </w:p>
        </w:tc>
      </w:tr>
      <w:tr w:rsidR="00457CD6" w:rsidRPr="00C34F17" w14:paraId="771CD35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C1D2E68"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M5e</w:t>
            </w:r>
          </w:p>
        </w:tc>
        <w:tc>
          <w:tcPr>
            <w:tcW w:w="2062" w:type="pct"/>
          </w:tcPr>
          <w:p w14:paraId="568A12A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The base period from which progress is measured</w:t>
            </w:r>
          </w:p>
        </w:tc>
        <w:tc>
          <w:tcPr>
            <w:tcW w:w="2352" w:type="pct"/>
          </w:tcPr>
          <w:p w14:paraId="5A6BDC01" w14:textId="77777777" w:rsidR="00457CD6"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70770A">
              <w:rPr>
                <w:rFonts w:asciiTheme="minorHAnsi" w:hAnsiTheme="minorHAnsi"/>
                <w:color w:val="000000" w:themeColor="text1"/>
                <w:szCs w:val="24"/>
              </w:rPr>
              <w:t xml:space="preserve">The initial baseline </w:t>
            </w:r>
            <w:r>
              <w:rPr>
                <w:rFonts w:asciiTheme="minorHAnsi" w:hAnsiTheme="minorHAnsi"/>
                <w:color w:val="000000" w:themeColor="text1"/>
                <w:szCs w:val="24"/>
              </w:rPr>
              <w:t>is [</w:t>
            </w:r>
            <w:r w:rsidRPr="009128CF">
              <w:rPr>
                <w:rFonts w:asciiTheme="minorHAnsi" w:hAnsiTheme="minorHAnsi"/>
                <w:color w:val="000000" w:themeColor="text1"/>
                <w:szCs w:val="24"/>
                <w:highlight w:val="yellow"/>
              </w:rPr>
              <w:t>insert baseline year</w:t>
            </w:r>
            <w:r>
              <w:rPr>
                <w:rFonts w:asciiTheme="minorHAnsi" w:hAnsiTheme="minorHAnsi"/>
                <w:color w:val="000000" w:themeColor="text1"/>
                <w:szCs w:val="24"/>
              </w:rPr>
              <w:t>].</w:t>
            </w:r>
          </w:p>
          <w:p w14:paraId="09FAD728" w14:textId="78B3C77C" w:rsidR="00953A08" w:rsidRPr="00953A08" w:rsidRDefault="00953A08" w:rsidP="00953A0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457CD6" w:rsidRPr="00C34F17" w14:paraId="302FBF1C"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27E5EC68"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lastRenderedPageBreak/>
              <w:t>M5f</w:t>
            </w:r>
          </w:p>
        </w:tc>
        <w:tc>
          <w:tcPr>
            <w:tcW w:w="2062" w:type="pct"/>
          </w:tcPr>
          <w:p w14:paraId="3AAB263A"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Any milestones and interim targets</w:t>
            </w:r>
          </w:p>
        </w:tc>
        <w:tc>
          <w:tcPr>
            <w:tcW w:w="2352" w:type="pct"/>
          </w:tcPr>
          <w:p w14:paraId="68416795" w14:textId="182B23BE"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Interim targets are </w:t>
            </w:r>
            <w:r>
              <w:rPr>
                <w:rFonts w:asciiTheme="minorHAnsi" w:hAnsiTheme="minorHAnsi"/>
                <w:color w:val="000000" w:themeColor="text1"/>
                <w:szCs w:val="24"/>
              </w:rPr>
              <w:t>[</w:t>
            </w:r>
            <w:r w:rsidRPr="003552DE">
              <w:rPr>
                <w:rFonts w:asciiTheme="minorHAnsi" w:hAnsiTheme="minorHAnsi"/>
                <w:color w:val="000000" w:themeColor="text1"/>
                <w:szCs w:val="24"/>
                <w:highlight w:val="yellow"/>
              </w:rPr>
              <w:t xml:space="preserve">add or refer to publicly available document, such as your </w:t>
            </w:r>
            <w:r w:rsidR="002C5973">
              <w:rPr>
                <w:rFonts w:asciiTheme="minorHAnsi" w:hAnsiTheme="minorHAnsi"/>
                <w:color w:val="000000" w:themeColor="text1"/>
                <w:szCs w:val="24"/>
                <w:highlight w:val="yellow"/>
              </w:rPr>
              <w:t>e</w:t>
            </w:r>
            <w:r w:rsidRPr="003552DE">
              <w:rPr>
                <w:rFonts w:asciiTheme="minorHAnsi" w:hAnsiTheme="minorHAnsi"/>
                <w:color w:val="000000" w:themeColor="text1"/>
                <w:szCs w:val="24"/>
                <w:highlight w:val="yellow"/>
              </w:rPr>
              <w:t xml:space="preserve">missions </w:t>
            </w:r>
            <w:r w:rsidR="002C5973">
              <w:rPr>
                <w:rFonts w:asciiTheme="minorHAnsi" w:hAnsiTheme="minorHAnsi"/>
                <w:color w:val="000000" w:themeColor="text1"/>
                <w:szCs w:val="24"/>
                <w:highlight w:val="yellow"/>
              </w:rPr>
              <w:t>r</w:t>
            </w:r>
            <w:r w:rsidRPr="003552DE">
              <w:rPr>
                <w:rFonts w:asciiTheme="minorHAnsi" w:hAnsiTheme="minorHAnsi"/>
                <w:color w:val="000000" w:themeColor="text1"/>
                <w:szCs w:val="24"/>
                <w:highlight w:val="yellow"/>
              </w:rPr>
              <w:t xml:space="preserve">eduction </w:t>
            </w:r>
            <w:r w:rsidR="002C5973">
              <w:rPr>
                <w:rFonts w:asciiTheme="minorHAnsi" w:hAnsiTheme="minorHAnsi"/>
                <w:color w:val="000000" w:themeColor="text1"/>
                <w:szCs w:val="24"/>
                <w:highlight w:val="yellow"/>
              </w:rPr>
              <w:t>p</w:t>
            </w:r>
            <w:r w:rsidRPr="003552DE">
              <w:rPr>
                <w:rFonts w:asciiTheme="minorHAnsi" w:hAnsiTheme="minorHAnsi"/>
                <w:color w:val="000000" w:themeColor="text1"/>
                <w:szCs w:val="24"/>
                <w:highlight w:val="yellow"/>
              </w:rPr>
              <w:t>lan</w:t>
            </w:r>
            <w:r>
              <w:rPr>
                <w:rFonts w:asciiTheme="minorHAnsi" w:hAnsiTheme="minorHAnsi"/>
                <w:color w:val="000000" w:themeColor="text1"/>
                <w:szCs w:val="24"/>
              </w:rPr>
              <w:t>]</w:t>
            </w:r>
            <w:r w:rsidRPr="0070770A">
              <w:rPr>
                <w:rFonts w:asciiTheme="minorHAnsi" w:hAnsiTheme="minorHAnsi"/>
                <w:color w:val="000000" w:themeColor="text1"/>
                <w:szCs w:val="24"/>
              </w:rPr>
              <w:t xml:space="preserve">. Progress is summarised </w:t>
            </w:r>
            <w:r>
              <w:rPr>
                <w:rFonts w:asciiTheme="minorHAnsi" w:hAnsiTheme="minorHAnsi"/>
                <w:color w:val="000000" w:themeColor="text1"/>
                <w:szCs w:val="24"/>
              </w:rPr>
              <w:t>[</w:t>
            </w:r>
            <w:r w:rsidRPr="003552DE">
              <w:rPr>
                <w:rFonts w:asciiTheme="minorHAnsi" w:hAnsiTheme="minorHAnsi"/>
                <w:color w:val="000000" w:themeColor="text1"/>
                <w:szCs w:val="24"/>
                <w:highlight w:val="yellow"/>
              </w:rPr>
              <w:t>add</w:t>
            </w:r>
            <w:r>
              <w:rPr>
                <w:rFonts w:asciiTheme="minorHAnsi" w:hAnsiTheme="minorHAnsi"/>
                <w:color w:val="000000" w:themeColor="text1"/>
                <w:szCs w:val="24"/>
              </w:rPr>
              <w:t>].</w:t>
            </w:r>
          </w:p>
        </w:tc>
      </w:tr>
      <w:tr w:rsidR="00457CD6" w:rsidRPr="00C34F17" w14:paraId="26882FFD"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32C351F1"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M5g</w:t>
            </w:r>
          </w:p>
        </w:tc>
        <w:tc>
          <w:tcPr>
            <w:tcW w:w="2062" w:type="pct"/>
          </w:tcPr>
          <w:p w14:paraId="0A2B49F2" w14:textId="77777777"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If the target is quantitative, whether it is an absolute target or an intensity target</w:t>
            </w:r>
          </w:p>
        </w:tc>
        <w:tc>
          <w:tcPr>
            <w:tcW w:w="2352" w:type="pct"/>
          </w:tcPr>
          <w:p w14:paraId="39C06FA7" w14:textId="1CB754E6" w:rsidR="00457CD6" w:rsidRPr="007F7816"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w:t>
            </w:r>
            <w:r>
              <w:rPr>
                <w:rFonts w:asciiTheme="minorHAnsi" w:hAnsiTheme="minorHAnsi"/>
                <w:color w:val="000000" w:themeColor="text1"/>
                <w:szCs w:val="24"/>
              </w:rPr>
              <w:t>target is an [</w:t>
            </w:r>
            <w:r w:rsidRPr="00682E24">
              <w:rPr>
                <w:rFonts w:asciiTheme="minorHAnsi" w:hAnsiTheme="minorHAnsi"/>
                <w:color w:val="000000" w:themeColor="text1"/>
                <w:szCs w:val="24"/>
                <w:highlight w:val="yellow"/>
              </w:rPr>
              <w:t>absolute/gross/intensity</w:t>
            </w:r>
            <w:r>
              <w:rPr>
                <w:rFonts w:asciiTheme="minorHAnsi" w:hAnsiTheme="minorHAnsi"/>
                <w:color w:val="000000" w:themeColor="text1"/>
                <w:szCs w:val="24"/>
              </w:rPr>
              <w:t xml:space="preserve">] target. </w:t>
            </w:r>
          </w:p>
        </w:tc>
      </w:tr>
      <w:tr w:rsidR="00457CD6" w:rsidRPr="00C34F17" w14:paraId="0BF81F7E"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51A5B9FA" w14:textId="77777777" w:rsidR="00457CD6" w:rsidRPr="00CA1855" w:rsidRDefault="00457CD6" w:rsidP="00457CD6">
            <w:pPr>
              <w:spacing w:before="60" w:after="60"/>
              <w:rPr>
                <w:rFonts w:asciiTheme="minorHAnsi" w:hAnsiTheme="minorHAnsi"/>
                <w:color w:val="000000" w:themeColor="text1"/>
                <w:szCs w:val="24"/>
              </w:rPr>
            </w:pPr>
            <w:r w:rsidRPr="00CA1855">
              <w:rPr>
                <w:rFonts w:asciiTheme="minorHAnsi" w:hAnsiTheme="minorHAnsi"/>
                <w:color w:val="000000" w:themeColor="text1"/>
                <w:szCs w:val="24"/>
              </w:rPr>
              <w:t>M5h</w:t>
            </w:r>
          </w:p>
        </w:tc>
        <w:tc>
          <w:tcPr>
            <w:tcW w:w="2062" w:type="pct"/>
          </w:tcPr>
          <w:p w14:paraId="5DDC8715" w14:textId="593C775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H</w:t>
            </w:r>
            <w:r w:rsidR="00457CD6" w:rsidRPr="002C5973">
              <w:rPr>
                <w:color w:val="000000" w:themeColor="text1"/>
                <w:sz w:val="20"/>
                <w:szCs w:val="20"/>
              </w:rPr>
              <w:t>ow the latest international agreement on climate change, including jurisdictional commitments that arise from that agreement, has informed the target.</w:t>
            </w:r>
          </w:p>
        </w:tc>
        <w:tc>
          <w:tcPr>
            <w:tcW w:w="2352" w:type="pct"/>
          </w:tcPr>
          <w:p w14:paraId="7037139B" w14:textId="72E2EC78"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w:t>
            </w:r>
            <w:r w:rsidR="00D31904">
              <w:rPr>
                <w:rFonts w:asciiTheme="minorHAnsi" w:hAnsiTheme="minorHAnsi"/>
                <w:color w:val="000000" w:themeColor="text1"/>
                <w:szCs w:val="24"/>
              </w:rPr>
              <w:t>[</w:t>
            </w:r>
            <w:r w:rsidR="00D31904" w:rsidRPr="00D31904">
              <w:rPr>
                <w:rFonts w:asciiTheme="minorHAnsi" w:hAnsiTheme="minorHAnsi"/>
                <w:color w:val="000000" w:themeColor="text1"/>
                <w:szCs w:val="24"/>
                <w:highlight w:val="yellow"/>
              </w:rPr>
              <w:t>add detail for your entity</w:t>
            </w:r>
            <w:r w:rsidR="00D31904">
              <w:rPr>
                <w:rFonts w:asciiTheme="minorHAnsi" w:hAnsiTheme="minorHAnsi"/>
                <w:color w:val="000000" w:themeColor="text1"/>
                <w:szCs w:val="24"/>
              </w:rPr>
              <w:t>].</w:t>
            </w:r>
          </w:p>
        </w:tc>
      </w:tr>
      <w:tr w:rsidR="00457CD6" w:rsidRPr="00C34F17" w14:paraId="424CA8A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8DCD3C1"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M6a</w:t>
            </w:r>
          </w:p>
        </w:tc>
        <w:tc>
          <w:tcPr>
            <w:tcW w:w="2062" w:type="pct"/>
          </w:tcPr>
          <w:p w14:paraId="5AB468AE" w14:textId="79855AE9"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and the methodology for setting the target has been validated by a third part</w:t>
            </w:r>
          </w:p>
        </w:tc>
        <w:tc>
          <w:tcPr>
            <w:tcW w:w="2352" w:type="pct"/>
          </w:tcPr>
          <w:p w14:paraId="5620C5AF" w14:textId="0CD53417"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methodology </w:t>
            </w:r>
            <w:r>
              <w:rPr>
                <w:rFonts w:asciiTheme="minorHAnsi" w:hAnsiTheme="minorHAnsi"/>
                <w:color w:val="000000" w:themeColor="text1"/>
                <w:szCs w:val="24"/>
              </w:rPr>
              <w:t>[</w:t>
            </w:r>
            <w:r w:rsidRPr="007E19F7">
              <w:rPr>
                <w:rFonts w:asciiTheme="minorHAnsi" w:hAnsiTheme="minorHAnsi"/>
                <w:color w:val="000000" w:themeColor="text1"/>
                <w:szCs w:val="24"/>
                <w:highlight w:val="yellow"/>
              </w:rPr>
              <w:t>has/has not</w:t>
            </w:r>
            <w:r>
              <w:rPr>
                <w:rFonts w:asciiTheme="minorHAnsi" w:hAnsiTheme="minorHAnsi"/>
                <w:color w:val="000000" w:themeColor="text1"/>
                <w:szCs w:val="24"/>
              </w:rPr>
              <w:t>]</w:t>
            </w:r>
            <w:r w:rsidRPr="0070770A">
              <w:rPr>
                <w:rFonts w:asciiTheme="minorHAnsi" w:hAnsiTheme="minorHAnsi"/>
                <w:color w:val="000000" w:themeColor="text1"/>
                <w:szCs w:val="24"/>
              </w:rPr>
              <w:t xml:space="preserve"> been reviewed by a third party.</w:t>
            </w:r>
          </w:p>
        </w:tc>
      </w:tr>
      <w:tr w:rsidR="00457CD6" w:rsidRPr="00C34F17" w14:paraId="431D234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1F020D0"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M6b</w:t>
            </w:r>
          </w:p>
        </w:tc>
        <w:tc>
          <w:tcPr>
            <w:tcW w:w="2062" w:type="pct"/>
          </w:tcPr>
          <w:p w14:paraId="442779DE" w14:textId="0750155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w:t>
            </w:r>
            <w:r w:rsidR="00457CD6" w:rsidRPr="002C5973">
              <w:rPr>
                <w:color w:val="000000" w:themeColor="text1"/>
                <w:sz w:val="20"/>
                <w:szCs w:val="20"/>
              </w:rPr>
              <w:t>he entity’s processes for reviewing the target</w:t>
            </w:r>
          </w:p>
        </w:tc>
        <w:tc>
          <w:tcPr>
            <w:tcW w:w="2352" w:type="pct"/>
          </w:tcPr>
          <w:p w14:paraId="397B1D3B" w14:textId="6A3C0D33"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Pr>
                <w:rFonts w:asciiTheme="minorHAnsi" w:hAnsiTheme="minorHAnsi"/>
                <w:color w:val="000000" w:themeColor="text1"/>
                <w:szCs w:val="24"/>
              </w:rPr>
              <w:t>The target will be reviewed [</w:t>
            </w:r>
            <w:r w:rsidRPr="00022814">
              <w:rPr>
                <w:rFonts w:asciiTheme="minorHAnsi" w:hAnsiTheme="minorHAnsi"/>
                <w:color w:val="000000" w:themeColor="text1"/>
                <w:szCs w:val="24"/>
                <w:highlight w:val="yellow"/>
              </w:rPr>
              <w:t xml:space="preserve">add </w:t>
            </w:r>
            <w:r>
              <w:rPr>
                <w:rFonts w:asciiTheme="minorHAnsi" w:hAnsiTheme="minorHAnsi"/>
                <w:color w:val="000000" w:themeColor="text1"/>
                <w:szCs w:val="24"/>
                <w:highlight w:val="yellow"/>
              </w:rPr>
              <w:t xml:space="preserve">review </w:t>
            </w:r>
            <w:r w:rsidRPr="00022814">
              <w:rPr>
                <w:rFonts w:asciiTheme="minorHAnsi" w:hAnsiTheme="minorHAnsi"/>
                <w:color w:val="000000" w:themeColor="text1"/>
                <w:szCs w:val="24"/>
                <w:highlight w:val="yellow"/>
              </w:rPr>
              <w:t>process</w:t>
            </w:r>
            <w:r>
              <w:rPr>
                <w:rFonts w:asciiTheme="minorHAnsi" w:hAnsiTheme="minorHAnsi"/>
                <w:color w:val="000000" w:themeColor="text1"/>
                <w:szCs w:val="24"/>
              </w:rPr>
              <w:t>].</w:t>
            </w:r>
          </w:p>
        </w:tc>
      </w:tr>
      <w:tr w:rsidR="00457CD6" w:rsidRPr="00C34F17" w14:paraId="3680C591"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FDEE8CE"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M6c</w:t>
            </w:r>
          </w:p>
        </w:tc>
        <w:tc>
          <w:tcPr>
            <w:tcW w:w="2062" w:type="pct"/>
          </w:tcPr>
          <w:p w14:paraId="3595FF67" w14:textId="5C1DE847"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T</w:t>
            </w:r>
            <w:r w:rsidR="00457CD6" w:rsidRPr="002C5973">
              <w:rPr>
                <w:color w:val="000000" w:themeColor="text1"/>
                <w:sz w:val="20"/>
                <w:szCs w:val="20"/>
              </w:rPr>
              <w:t>he metrics used to monitor progress towards reaching the target</w:t>
            </w:r>
          </w:p>
        </w:tc>
        <w:tc>
          <w:tcPr>
            <w:tcW w:w="2352" w:type="pct"/>
          </w:tcPr>
          <w:p w14:paraId="5673E0B8" w14:textId="1CD35C3C"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Interim metrics used to monitor performance for entity’s are </w:t>
            </w:r>
            <w:r>
              <w:rPr>
                <w:rFonts w:asciiTheme="minorHAnsi" w:hAnsiTheme="minorHAnsi"/>
                <w:color w:val="000000" w:themeColor="text1"/>
                <w:szCs w:val="24"/>
              </w:rPr>
              <w:t>[</w:t>
            </w:r>
            <w:r w:rsidRPr="006F57AC">
              <w:rPr>
                <w:rFonts w:asciiTheme="minorHAnsi" w:hAnsiTheme="minorHAnsi"/>
                <w:color w:val="000000" w:themeColor="text1"/>
                <w:szCs w:val="24"/>
                <w:highlight w:val="yellow"/>
              </w:rPr>
              <w:t>add</w:t>
            </w:r>
            <w:r>
              <w:rPr>
                <w:rFonts w:asciiTheme="minorHAnsi" w:hAnsiTheme="minorHAnsi"/>
                <w:color w:val="000000" w:themeColor="text1"/>
                <w:szCs w:val="24"/>
                <w:highlight w:val="yellow"/>
              </w:rPr>
              <w:t xml:space="preserve">, e.g. </w:t>
            </w:r>
            <w:r w:rsidRPr="006F57AC">
              <w:rPr>
                <w:rFonts w:asciiTheme="minorHAnsi" w:hAnsiTheme="minorHAnsi"/>
                <w:color w:val="000000" w:themeColor="text1"/>
                <w:szCs w:val="24"/>
                <w:highlight w:val="yellow"/>
              </w:rPr>
              <w:t xml:space="preserve">detailed within </w:t>
            </w:r>
            <w:r>
              <w:rPr>
                <w:rFonts w:asciiTheme="minorHAnsi" w:hAnsiTheme="minorHAnsi"/>
                <w:color w:val="000000" w:themeColor="text1"/>
                <w:szCs w:val="24"/>
                <w:highlight w:val="yellow"/>
              </w:rPr>
              <w:t>our publicly available</w:t>
            </w:r>
            <w:r w:rsidRPr="006F57AC">
              <w:rPr>
                <w:rFonts w:asciiTheme="minorHAnsi" w:hAnsiTheme="minorHAnsi"/>
                <w:color w:val="000000" w:themeColor="text1"/>
                <w:szCs w:val="24"/>
                <w:highlight w:val="yellow"/>
              </w:rPr>
              <w:t xml:space="preserve"> Emissions Reduction Plan</w:t>
            </w:r>
            <w:r>
              <w:rPr>
                <w:rFonts w:asciiTheme="minorHAnsi" w:hAnsiTheme="minorHAnsi"/>
                <w:color w:val="000000" w:themeColor="text1"/>
                <w:szCs w:val="24"/>
              </w:rPr>
              <w:t xml:space="preserve"> </w:t>
            </w:r>
            <w:r w:rsidRPr="00DF7A52">
              <w:rPr>
                <w:rFonts w:asciiTheme="minorHAnsi" w:hAnsiTheme="minorHAnsi"/>
                <w:color w:val="000000" w:themeColor="text1"/>
                <w:szCs w:val="24"/>
                <w:highlight w:val="yellow"/>
              </w:rPr>
              <w:t>(www.exampleERP.entity.gov.au</w:t>
            </w:r>
            <w:r>
              <w:rPr>
                <w:rFonts w:asciiTheme="minorHAnsi" w:hAnsiTheme="minorHAnsi"/>
                <w:color w:val="000000" w:themeColor="text1"/>
                <w:szCs w:val="24"/>
              </w:rPr>
              <w:t>)]</w:t>
            </w:r>
            <w:r w:rsidRPr="0070770A">
              <w:rPr>
                <w:rFonts w:asciiTheme="minorHAnsi" w:hAnsiTheme="minorHAnsi"/>
                <w:color w:val="000000" w:themeColor="text1"/>
                <w:szCs w:val="24"/>
              </w:rPr>
              <w:t xml:space="preserve"> and </w:t>
            </w:r>
            <w:r>
              <w:rPr>
                <w:rFonts w:asciiTheme="minorHAnsi" w:hAnsiTheme="minorHAnsi"/>
                <w:color w:val="000000" w:themeColor="text1"/>
                <w:szCs w:val="24"/>
              </w:rPr>
              <w:t xml:space="preserve">within our </w:t>
            </w:r>
            <w:r w:rsidRPr="0070770A">
              <w:rPr>
                <w:rFonts w:asciiTheme="minorHAnsi" w:hAnsiTheme="minorHAnsi"/>
                <w:color w:val="000000" w:themeColor="text1"/>
                <w:szCs w:val="24"/>
              </w:rPr>
              <w:t xml:space="preserve">annual climate disclosure. </w:t>
            </w:r>
          </w:p>
        </w:tc>
      </w:tr>
      <w:tr w:rsidR="00457CD6" w:rsidRPr="00C34F17" w14:paraId="5185E697"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5281389"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M6d</w:t>
            </w:r>
          </w:p>
        </w:tc>
        <w:tc>
          <w:tcPr>
            <w:tcW w:w="2062" w:type="pct"/>
          </w:tcPr>
          <w:p w14:paraId="6D8229A9" w14:textId="23BC67B8"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A</w:t>
            </w:r>
            <w:r w:rsidR="00457CD6" w:rsidRPr="002C5973">
              <w:rPr>
                <w:color w:val="000000" w:themeColor="text1"/>
                <w:sz w:val="20"/>
                <w:szCs w:val="20"/>
              </w:rPr>
              <w:t>ny revisions to the target and an explanation for those revisions.</w:t>
            </w:r>
          </w:p>
        </w:tc>
        <w:tc>
          <w:tcPr>
            <w:tcW w:w="2352" w:type="pct"/>
          </w:tcPr>
          <w:p w14:paraId="35852FC2" w14:textId="73862330"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During the 2024-25 reporting period there were </w:t>
            </w:r>
            <w:r>
              <w:rPr>
                <w:rFonts w:asciiTheme="minorHAnsi" w:hAnsiTheme="minorHAnsi"/>
                <w:color w:val="000000" w:themeColor="text1"/>
                <w:szCs w:val="24"/>
              </w:rPr>
              <w:t>[</w:t>
            </w:r>
            <w:r w:rsidRPr="00527359">
              <w:rPr>
                <w:rFonts w:asciiTheme="minorHAnsi" w:hAnsiTheme="minorHAnsi"/>
                <w:color w:val="000000" w:themeColor="text1"/>
                <w:szCs w:val="24"/>
                <w:highlight w:val="yellow"/>
              </w:rPr>
              <w:t>no changes/the following changes</w:t>
            </w:r>
            <w:r>
              <w:rPr>
                <w:rFonts w:asciiTheme="minorHAnsi" w:hAnsiTheme="minorHAnsi"/>
                <w:color w:val="000000" w:themeColor="text1"/>
                <w:szCs w:val="24"/>
              </w:rPr>
              <w:t>]</w:t>
            </w:r>
            <w:r w:rsidRPr="0070770A">
              <w:rPr>
                <w:rFonts w:asciiTheme="minorHAnsi" w:hAnsiTheme="minorHAnsi"/>
                <w:color w:val="000000" w:themeColor="text1"/>
                <w:szCs w:val="24"/>
              </w:rPr>
              <w:t xml:space="preserve"> to </w:t>
            </w:r>
            <w:r>
              <w:rPr>
                <w:rFonts w:asciiTheme="minorHAnsi" w:hAnsiTheme="minorHAnsi"/>
                <w:color w:val="000000" w:themeColor="text1"/>
                <w:szCs w:val="24"/>
              </w:rPr>
              <w:t>our target. [</w:t>
            </w:r>
            <w:r w:rsidRPr="00527359">
              <w:rPr>
                <w:rFonts w:asciiTheme="minorHAnsi" w:hAnsiTheme="minorHAnsi"/>
                <w:color w:val="000000" w:themeColor="text1"/>
                <w:szCs w:val="24"/>
                <w:highlight w:val="yellow"/>
              </w:rPr>
              <w:t>add changes</w:t>
            </w:r>
            <w:r>
              <w:rPr>
                <w:rFonts w:asciiTheme="minorHAnsi" w:hAnsiTheme="minorHAnsi"/>
                <w:color w:val="000000" w:themeColor="text1"/>
                <w:szCs w:val="24"/>
                <w:highlight w:val="yellow"/>
              </w:rPr>
              <w:t xml:space="preserve"> and explanation</w:t>
            </w:r>
            <w:r w:rsidRPr="00527359">
              <w:rPr>
                <w:rFonts w:asciiTheme="minorHAnsi" w:hAnsiTheme="minorHAnsi"/>
                <w:color w:val="000000" w:themeColor="text1"/>
                <w:szCs w:val="24"/>
                <w:highlight w:val="yellow"/>
              </w:rPr>
              <w:t xml:space="preserve"> if applicable</w:t>
            </w:r>
            <w:r>
              <w:rPr>
                <w:rFonts w:asciiTheme="minorHAnsi" w:hAnsiTheme="minorHAnsi"/>
                <w:color w:val="000000" w:themeColor="text1"/>
                <w:szCs w:val="24"/>
              </w:rPr>
              <w:t>]</w:t>
            </w:r>
          </w:p>
        </w:tc>
      </w:tr>
      <w:tr w:rsidR="00457CD6" w:rsidRPr="00C34F17" w14:paraId="37BDB70F"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8EC02C7"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M8a</w:t>
            </w:r>
          </w:p>
        </w:tc>
        <w:tc>
          <w:tcPr>
            <w:tcW w:w="2062" w:type="pct"/>
          </w:tcPr>
          <w:p w14:paraId="3133508E" w14:textId="1CF32F0E"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hich greenhouse gases are covered by the target</w:t>
            </w:r>
          </w:p>
        </w:tc>
        <w:tc>
          <w:tcPr>
            <w:tcW w:w="2352" w:type="pct"/>
          </w:tcPr>
          <w:p w14:paraId="18A61D46" w14:textId="7C00EDE2"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following greenhouse gas emissions are included in the </w:t>
            </w:r>
            <w:r>
              <w:rPr>
                <w:rFonts w:asciiTheme="minorHAnsi" w:hAnsiTheme="minorHAnsi"/>
                <w:color w:val="000000" w:themeColor="text1"/>
                <w:szCs w:val="24"/>
              </w:rPr>
              <w:t>target</w:t>
            </w:r>
            <w:r w:rsidRPr="0070770A">
              <w:rPr>
                <w:rFonts w:asciiTheme="minorHAnsi" w:hAnsiTheme="minorHAnsi"/>
                <w:color w:val="000000" w:themeColor="text1"/>
                <w:szCs w:val="24"/>
              </w:rPr>
              <w:t xml:space="preserve">: </w:t>
            </w:r>
            <w:r>
              <w:rPr>
                <w:rFonts w:asciiTheme="minorHAnsi" w:hAnsiTheme="minorHAnsi"/>
                <w:color w:val="000000" w:themeColor="text1"/>
                <w:szCs w:val="24"/>
              </w:rPr>
              <w:t>[</w:t>
            </w:r>
            <w:r w:rsidRPr="00527359">
              <w:rPr>
                <w:rFonts w:asciiTheme="minorHAnsi" w:hAnsiTheme="minorHAnsi"/>
                <w:color w:val="000000" w:themeColor="text1"/>
                <w:szCs w:val="24"/>
                <w:highlight w:val="yellow"/>
              </w:rPr>
              <w:t>for example: carbon dioxide (CO</w:t>
            </w:r>
            <w:r w:rsidRPr="00527359">
              <w:rPr>
                <w:rFonts w:asciiTheme="minorHAnsi" w:hAnsiTheme="minorHAnsi"/>
                <w:color w:val="000000" w:themeColor="text1"/>
                <w:szCs w:val="24"/>
                <w:highlight w:val="yellow"/>
                <w:vertAlign w:val="subscript"/>
              </w:rPr>
              <w:t>2</w:t>
            </w:r>
            <w:r w:rsidRPr="00527359">
              <w:rPr>
                <w:rFonts w:asciiTheme="minorHAnsi" w:hAnsiTheme="minorHAnsi"/>
                <w:color w:val="000000" w:themeColor="text1"/>
                <w:szCs w:val="24"/>
                <w:highlight w:val="yellow"/>
              </w:rPr>
              <w:t>); methane (CH</w:t>
            </w:r>
            <w:r w:rsidRPr="00527359">
              <w:rPr>
                <w:rFonts w:asciiTheme="minorHAnsi" w:hAnsiTheme="minorHAnsi"/>
                <w:color w:val="000000" w:themeColor="text1"/>
                <w:szCs w:val="24"/>
                <w:highlight w:val="yellow"/>
                <w:vertAlign w:val="subscript"/>
              </w:rPr>
              <w:t>4</w:t>
            </w:r>
            <w:r w:rsidRPr="00527359">
              <w:rPr>
                <w:rFonts w:asciiTheme="minorHAnsi" w:hAnsiTheme="minorHAnsi"/>
                <w:color w:val="000000" w:themeColor="text1"/>
                <w:szCs w:val="24"/>
                <w:highlight w:val="yellow"/>
              </w:rPr>
              <w:t>); nitrous oxide (N</w:t>
            </w:r>
            <w:r w:rsidRPr="00527359">
              <w:rPr>
                <w:rFonts w:asciiTheme="minorHAnsi" w:hAnsiTheme="minorHAnsi"/>
                <w:color w:val="000000" w:themeColor="text1"/>
                <w:szCs w:val="24"/>
                <w:highlight w:val="yellow"/>
                <w:vertAlign w:val="subscript"/>
              </w:rPr>
              <w:t>2</w:t>
            </w:r>
            <w:r w:rsidRPr="00527359">
              <w:rPr>
                <w:rFonts w:asciiTheme="minorHAnsi" w:hAnsiTheme="minorHAnsi"/>
                <w:color w:val="000000" w:themeColor="text1"/>
                <w:szCs w:val="24"/>
                <w:highlight w:val="yellow"/>
              </w:rPr>
              <w:t>O); hydrofluorocarbons (HFCs); perfluorocarbons (PFCs); sulphur hexafluoride (SF</w:t>
            </w:r>
            <w:r w:rsidRPr="00527359">
              <w:rPr>
                <w:rFonts w:asciiTheme="minorHAnsi" w:hAnsiTheme="minorHAnsi"/>
                <w:color w:val="000000" w:themeColor="text1"/>
                <w:szCs w:val="24"/>
                <w:highlight w:val="yellow"/>
                <w:vertAlign w:val="subscript"/>
              </w:rPr>
              <w:t>6</w:t>
            </w:r>
            <w:r w:rsidRPr="00527359">
              <w:rPr>
                <w:rFonts w:asciiTheme="minorHAnsi" w:hAnsiTheme="minorHAnsi"/>
                <w:color w:val="000000" w:themeColor="text1"/>
                <w:szCs w:val="24"/>
                <w:highlight w:val="yellow"/>
              </w:rPr>
              <w:t>); and nitrogen trifluoride (N</w:t>
            </w:r>
            <w:r w:rsidRPr="00527359">
              <w:rPr>
                <w:rFonts w:asciiTheme="minorHAnsi" w:hAnsiTheme="minorHAnsi"/>
                <w:color w:val="000000" w:themeColor="text1"/>
                <w:szCs w:val="24"/>
                <w:highlight w:val="yellow"/>
                <w:vertAlign w:val="subscript"/>
              </w:rPr>
              <w:t>3</w:t>
            </w:r>
            <w:r w:rsidRPr="00527359">
              <w:rPr>
                <w:rFonts w:asciiTheme="minorHAnsi" w:hAnsiTheme="minorHAnsi"/>
                <w:color w:val="000000" w:themeColor="text1"/>
                <w:szCs w:val="24"/>
                <w:highlight w:val="yellow"/>
              </w:rPr>
              <w:t>)</w:t>
            </w:r>
            <w:r>
              <w:rPr>
                <w:rFonts w:asciiTheme="minorHAnsi" w:hAnsiTheme="minorHAnsi"/>
                <w:color w:val="000000" w:themeColor="text1"/>
                <w:szCs w:val="24"/>
              </w:rPr>
              <w:t>]</w:t>
            </w:r>
            <w:r w:rsidRPr="0070770A">
              <w:rPr>
                <w:rFonts w:asciiTheme="minorHAnsi" w:hAnsiTheme="minorHAnsi"/>
                <w:color w:val="000000" w:themeColor="text1"/>
                <w:szCs w:val="24"/>
              </w:rPr>
              <w:t>.</w:t>
            </w:r>
          </w:p>
        </w:tc>
      </w:tr>
      <w:tr w:rsidR="00457CD6" w:rsidRPr="00C34F17" w14:paraId="6D257514"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04248FDF"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M8b</w:t>
            </w:r>
          </w:p>
        </w:tc>
        <w:tc>
          <w:tcPr>
            <w:tcW w:w="2062" w:type="pct"/>
          </w:tcPr>
          <w:p w14:paraId="09B01430" w14:textId="20F52B10"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scope 1, scope 2 or scope 3 greenhouse gas emissions are covered by the target</w:t>
            </w:r>
          </w:p>
        </w:tc>
        <w:tc>
          <w:tcPr>
            <w:tcW w:w="2352" w:type="pct"/>
          </w:tcPr>
          <w:p w14:paraId="4303356D" w14:textId="4AB2E446"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includes </w:t>
            </w:r>
            <w:r>
              <w:rPr>
                <w:rFonts w:asciiTheme="minorHAnsi" w:hAnsiTheme="minorHAnsi"/>
                <w:color w:val="000000" w:themeColor="text1"/>
                <w:szCs w:val="24"/>
              </w:rPr>
              <w:t>[</w:t>
            </w:r>
            <w:r w:rsidRPr="00DF7A52">
              <w:rPr>
                <w:rFonts w:asciiTheme="minorHAnsi" w:hAnsiTheme="minorHAnsi"/>
                <w:color w:val="000000" w:themeColor="text1"/>
                <w:szCs w:val="24"/>
                <w:highlight w:val="yellow"/>
              </w:rPr>
              <w:t>scope 1, scope 2 and scope 3</w:t>
            </w:r>
            <w:r>
              <w:rPr>
                <w:rFonts w:asciiTheme="minorHAnsi" w:hAnsiTheme="minorHAnsi"/>
                <w:color w:val="000000" w:themeColor="text1"/>
                <w:szCs w:val="24"/>
              </w:rPr>
              <w:t>].</w:t>
            </w:r>
          </w:p>
        </w:tc>
      </w:tr>
      <w:tr w:rsidR="00457CD6" w:rsidRPr="00C34F17" w14:paraId="2D16532A"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51098257"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M8c</w:t>
            </w:r>
          </w:p>
        </w:tc>
        <w:tc>
          <w:tcPr>
            <w:tcW w:w="2062" w:type="pct"/>
          </w:tcPr>
          <w:p w14:paraId="74DA2A08" w14:textId="0A102407"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is a gross greenhouse gas emissions target or net greenhouse gas emissions target</w:t>
            </w:r>
          </w:p>
        </w:tc>
        <w:tc>
          <w:tcPr>
            <w:tcW w:w="2352" w:type="pct"/>
          </w:tcPr>
          <w:p w14:paraId="708B5A5B" w14:textId="4BEC1DEE"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is a </w:t>
            </w:r>
            <w:r>
              <w:rPr>
                <w:rFonts w:asciiTheme="minorHAnsi" w:hAnsiTheme="minorHAnsi"/>
                <w:color w:val="000000" w:themeColor="text1"/>
                <w:szCs w:val="24"/>
              </w:rPr>
              <w:t>[</w:t>
            </w:r>
            <w:r w:rsidRPr="009D682E">
              <w:rPr>
                <w:rFonts w:asciiTheme="minorHAnsi" w:hAnsiTheme="minorHAnsi"/>
                <w:color w:val="000000" w:themeColor="text1"/>
                <w:szCs w:val="24"/>
                <w:highlight w:val="yellow"/>
              </w:rPr>
              <w:t>gross/net</w:t>
            </w:r>
            <w:r>
              <w:rPr>
                <w:rFonts w:asciiTheme="minorHAnsi" w:hAnsiTheme="minorHAnsi"/>
                <w:color w:val="000000" w:themeColor="text1"/>
                <w:szCs w:val="24"/>
              </w:rPr>
              <w:t>]</w:t>
            </w:r>
            <w:r w:rsidRPr="0070770A">
              <w:rPr>
                <w:rFonts w:asciiTheme="minorHAnsi" w:hAnsiTheme="minorHAnsi"/>
                <w:color w:val="000000" w:themeColor="text1"/>
                <w:szCs w:val="24"/>
              </w:rPr>
              <w:t xml:space="preserve"> greenhouse gas emissions target. </w:t>
            </w:r>
          </w:p>
        </w:tc>
      </w:tr>
      <w:tr w:rsidR="00457CD6" w:rsidRPr="00C34F17" w14:paraId="4772A145"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4C8140B5"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M8d</w:t>
            </w:r>
          </w:p>
        </w:tc>
        <w:tc>
          <w:tcPr>
            <w:tcW w:w="2062" w:type="pct"/>
          </w:tcPr>
          <w:p w14:paraId="159C406A" w14:textId="1BF3837C" w:rsidR="00457CD6" w:rsidRPr="002C5973" w:rsidRDefault="006923B2"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W</w:t>
            </w:r>
            <w:r w:rsidR="00457CD6" w:rsidRPr="002C5973">
              <w:rPr>
                <w:color w:val="000000" w:themeColor="text1"/>
                <w:sz w:val="20"/>
                <w:szCs w:val="20"/>
              </w:rPr>
              <w:t>hether the target was derived using a sectoral decarbonisation approach</w:t>
            </w:r>
          </w:p>
        </w:tc>
        <w:tc>
          <w:tcPr>
            <w:tcW w:w="2352" w:type="pct"/>
          </w:tcPr>
          <w:p w14:paraId="265FE220" w14:textId="3C451EC2" w:rsidR="00457CD6" w:rsidRPr="0002215D" w:rsidRDefault="00457CD6" w:rsidP="00457CD6">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18"/>
                <w:szCs w:val="18"/>
              </w:rPr>
            </w:pPr>
            <w:r w:rsidRPr="0070770A">
              <w:rPr>
                <w:rFonts w:asciiTheme="minorHAnsi" w:hAnsiTheme="minorHAnsi"/>
                <w:color w:val="000000" w:themeColor="text1"/>
                <w:szCs w:val="24"/>
              </w:rPr>
              <w:t xml:space="preserve">The target </w:t>
            </w:r>
            <w:r>
              <w:rPr>
                <w:rFonts w:asciiTheme="minorHAnsi" w:hAnsiTheme="minorHAnsi"/>
                <w:color w:val="000000" w:themeColor="text1"/>
                <w:szCs w:val="24"/>
              </w:rPr>
              <w:t>[</w:t>
            </w:r>
            <w:r w:rsidRPr="00005150">
              <w:rPr>
                <w:rFonts w:asciiTheme="minorHAnsi" w:hAnsiTheme="minorHAnsi"/>
                <w:color w:val="000000" w:themeColor="text1"/>
                <w:szCs w:val="24"/>
                <w:highlight w:val="yellow"/>
              </w:rPr>
              <w:t>was/was not</w:t>
            </w:r>
            <w:r>
              <w:rPr>
                <w:rFonts w:asciiTheme="minorHAnsi" w:hAnsiTheme="minorHAnsi"/>
                <w:color w:val="000000" w:themeColor="text1"/>
                <w:szCs w:val="24"/>
              </w:rPr>
              <w:t>]</w:t>
            </w:r>
            <w:r w:rsidRPr="0070770A">
              <w:rPr>
                <w:rFonts w:asciiTheme="minorHAnsi" w:hAnsiTheme="minorHAnsi"/>
                <w:color w:val="000000" w:themeColor="text1"/>
                <w:szCs w:val="24"/>
              </w:rPr>
              <w:t xml:space="preserve"> derived using a sectoral decarbonisation approach.    </w:t>
            </w:r>
          </w:p>
        </w:tc>
      </w:tr>
      <w:tr w:rsidR="00457CD6" w:rsidRPr="00C34F17" w14:paraId="40427A29" w14:textId="77777777" w:rsidTr="00942746">
        <w:tc>
          <w:tcPr>
            <w:cnfStyle w:val="001000000000" w:firstRow="0" w:lastRow="0" w:firstColumn="1" w:lastColumn="0" w:oddVBand="0" w:evenVBand="0" w:oddHBand="0" w:evenHBand="0" w:firstRowFirstColumn="0" w:firstRowLastColumn="0" w:lastRowFirstColumn="0" w:lastRowLastColumn="0"/>
            <w:tcW w:w="586" w:type="pct"/>
          </w:tcPr>
          <w:p w14:paraId="13A19E06" w14:textId="77777777" w:rsidR="00457CD6" w:rsidRPr="00241F2B" w:rsidRDefault="00457CD6" w:rsidP="00457CD6">
            <w:pPr>
              <w:spacing w:before="60" w:after="60"/>
              <w:rPr>
                <w:rFonts w:asciiTheme="minorHAnsi" w:hAnsiTheme="minorHAnsi"/>
                <w:color w:val="000000" w:themeColor="text1"/>
                <w:szCs w:val="24"/>
              </w:rPr>
            </w:pPr>
            <w:r>
              <w:rPr>
                <w:rFonts w:asciiTheme="minorHAnsi" w:hAnsiTheme="minorHAnsi"/>
                <w:color w:val="000000" w:themeColor="text1"/>
                <w:szCs w:val="24"/>
              </w:rPr>
              <w:t>M9a</w:t>
            </w:r>
          </w:p>
        </w:tc>
        <w:tc>
          <w:tcPr>
            <w:tcW w:w="2062" w:type="pct"/>
          </w:tcPr>
          <w:p w14:paraId="3A380A5F" w14:textId="4AE8840D" w:rsidR="00457CD6" w:rsidRPr="002C5973" w:rsidRDefault="00457CD6" w:rsidP="00457CD6">
            <w:pPr>
              <w:pStyle w:val="Tablebodytex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2C5973">
              <w:rPr>
                <w:color w:val="000000" w:themeColor="text1"/>
                <w:sz w:val="20"/>
                <w:szCs w:val="20"/>
              </w:rPr>
              <w:t>Disclose information on the APS Net Zero 2030 target (set out in the Net Zero in Government Operations Strategy), as well as any other obligatory or voluntary targets set out in the entity’s Emissions Reduction Plan</w:t>
            </w:r>
          </w:p>
        </w:tc>
        <w:tc>
          <w:tcPr>
            <w:tcW w:w="2352" w:type="pct"/>
          </w:tcPr>
          <w:p w14:paraId="6CC0EC9F" w14:textId="7CD17F31" w:rsidR="00457CD6" w:rsidRPr="007F7816" w:rsidRDefault="00457CD6" w:rsidP="002C5973">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C5973">
              <w:rPr>
                <w:rFonts w:asciiTheme="minorHAnsi" w:hAnsiTheme="minorHAnsi"/>
                <w:color w:val="000000" w:themeColor="text1"/>
                <w:szCs w:val="24"/>
              </w:rPr>
              <w:t>Not applicable – [</w:t>
            </w:r>
            <w:r w:rsidRPr="00B246E1">
              <w:rPr>
                <w:rFonts w:asciiTheme="minorHAnsi" w:hAnsiTheme="minorHAnsi"/>
                <w:color w:val="000000" w:themeColor="text1"/>
                <w:szCs w:val="24"/>
                <w:highlight w:val="yellow"/>
              </w:rPr>
              <w:t>entity name</w:t>
            </w:r>
            <w:r w:rsidRPr="002C5973">
              <w:rPr>
                <w:rFonts w:asciiTheme="minorHAnsi" w:hAnsiTheme="minorHAnsi"/>
                <w:color w:val="000000" w:themeColor="text1"/>
                <w:szCs w:val="24"/>
              </w:rPr>
              <w:t>] is not part of the APS Net Zero 2030 target.</w:t>
            </w:r>
          </w:p>
        </w:tc>
      </w:tr>
    </w:tbl>
    <w:p w14:paraId="0690E633" w14:textId="77777777" w:rsidR="00942746" w:rsidRPr="00E27D99" w:rsidRDefault="00942746" w:rsidP="00942746">
      <w:pPr>
        <w:pStyle w:val="Heading3"/>
      </w:pPr>
      <w:r w:rsidRPr="00E27D99">
        <w:lastRenderedPageBreak/>
        <w:t>Document control</w:t>
      </w:r>
    </w:p>
    <w:tbl>
      <w:tblPr>
        <w:tblStyle w:val="GridTable1Light-Accent2"/>
        <w:tblW w:w="5000" w:type="pct"/>
        <w:tblLook w:val="04A0" w:firstRow="1" w:lastRow="0" w:firstColumn="1" w:lastColumn="0" w:noHBand="0" w:noVBand="1"/>
      </w:tblPr>
      <w:tblGrid>
        <w:gridCol w:w="978"/>
        <w:gridCol w:w="1689"/>
        <w:gridCol w:w="6961"/>
      </w:tblGrid>
      <w:tr w:rsidR="00942746" w:rsidRPr="00C34F17" w14:paraId="088B6616" w14:textId="77777777" w:rsidTr="00A244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7FDBE7A6" w14:textId="77777777" w:rsidR="00942746" w:rsidRPr="00C34F17" w:rsidRDefault="00942746" w:rsidP="00A24419">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3252C331" w14:textId="77777777" w:rsidR="00942746" w:rsidRPr="00C34F17" w:rsidRDefault="00942746" w:rsidP="00A2441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2C16FA41" w14:textId="77777777" w:rsidR="00942746" w:rsidRPr="00C34F17" w:rsidRDefault="00942746" w:rsidP="00A24419">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42746" w:rsidRPr="00C34F17" w14:paraId="4FCD36CC" w14:textId="77777777" w:rsidTr="00A24419">
        <w:tc>
          <w:tcPr>
            <w:cnfStyle w:val="001000000000" w:firstRow="0" w:lastRow="0" w:firstColumn="1" w:lastColumn="0" w:oddVBand="0" w:evenVBand="0" w:oddHBand="0" w:evenHBand="0" w:firstRowFirstColumn="0" w:firstRowLastColumn="0" w:lastRowFirstColumn="0" w:lastRowLastColumn="0"/>
            <w:tcW w:w="508" w:type="pct"/>
          </w:tcPr>
          <w:p w14:paraId="66D7FEA1" w14:textId="77777777" w:rsidR="00942746" w:rsidRDefault="00942746" w:rsidP="00A24419">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07505FE0" w14:textId="3C348920" w:rsidR="00942746" w:rsidRDefault="00D9716E"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sidRPr="00EB4D53">
              <w:rPr>
                <w:rFonts w:asciiTheme="minorHAnsi" w:hAnsiTheme="minorHAnsi"/>
                <w:color w:val="000000" w:themeColor="text1"/>
                <w:szCs w:val="24"/>
              </w:rPr>
              <w:t>17</w:t>
            </w:r>
            <w:r w:rsidR="00942746" w:rsidRPr="00D9716E">
              <w:rPr>
                <w:rFonts w:asciiTheme="minorHAnsi" w:hAnsiTheme="minorHAnsi"/>
                <w:color w:val="000000" w:themeColor="text1"/>
                <w:szCs w:val="24"/>
              </w:rPr>
              <w:t>/0</w:t>
            </w:r>
            <w:r w:rsidR="00D31904" w:rsidRPr="00D9716E">
              <w:rPr>
                <w:rFonts w:asciiTheme="minorHAnsi" w:hAnsiTheme="minorHAnsi"/>
                <w:color w:val="000000" w:themeColor="text1"/>
                <w:szCs w:val="24"/>
              </w:rPr>
              <w:t>2</w:t>
            </w:r>
            <w:r w:rsidR="00942746" w:rsidRPr="00D9716E">
              <w:rPr>
                <w:rFonts w:asciiTheme="minorHAnsi" w:hAnsiTheme="minorHAnsi"/>
                <w:color w:val="000000" w:themeColor="text1"/>
                <w:szCs w:val="24"/>
              </w:rPr>
              <w:t>/2025</w:t>
            </w:r>
          </w:p>
        </w:tc>
        <w:tc>
          <w:tcPr>
            <w:tcW w:w="3615" w:type="pct"/>
          </w:tcPr>
          <w:p w14:paraId="317AD1BE" w14:textId="77777777" w:rsidR="00942746" w:rsidRDefault="00942746" w:rsidP="00A24419">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0EBC029C" w14:textId="77777777" w:rsidR="00942746" w:rsidRPr="00CE69FA" w:rsidRDefault="00942746" w:rsidP="00942746">
      <w:pPr>
        <w:pStyle w:val="Heading3"/>
      </w:pPr>
      <w:r w:rsidRPr="00CE69FA">
        <w:t xml:space="preserve">Contact </w:t>
      </w:r>
    </w:p>
    <w:p w14:paraId="5DBCCD9F" w14:textId="77777777" w:rsidR="00942746" w:rsidRDefault="00942746" w:rsidP="00942746">
      <w:pPr>
        <w:pStyle w:val="BodyText1"/>
        <w:rPr>
          <w:b/>
        </w:rPr>
      </w:pPr>
      <w:r>
        <w:t xml:space="preserve">Email: </w:t>
      </w:r>
      <w:hyperlink r:id="rId11" w:history="1">
        <w:r w:rsidRPr="008213B4">
          <w:rPr>
            <w:rStyle w:val="Hyperlink"/>
          </w:rPr>
          <w:t>ClimateAction@finance.gov.au</w:t>
        </w:r>
      </w:hyperlink>
      <w:r>
        <w:t xml:space="preserve"> </w:t>
      </w:r>
    </w:p>
    <w:p w14:paraId="36FF3E76" w14:textId="77777777" w:rsidR="00457CD6" w:rsidRDefault="00457CD6" w:rsidP="00143EEA"/>
    <w:sectPr w:rsidR="00457CD6" w:rsidSect="00503EA3">
      <w:headerReference w:type="default" r:id="rId12"/>
      <w:footerReference w:type="default" r:id="rId13"/>
      <w:headerReference w:type="first" r:id="rId14"/>
      <w:footerReference w:type="first" r:id="rId15"/>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967AA" w14:textId="77777777" w:rsidR="00161F27" w:rsidRDefault="00161F27" w:rsidP="0030644C">
      <w:pPr>
        <w:spacing w:after="0"/>
      </w:pPr>
      <w:r>
        <w:separator/>
      </w:r>
    </w:p>
  </w:endnote>
  <w:endnote w:type="continuationSeparator" w:id="0">
    <w:p w14:paraId="6AD41F52" w14:textId="77777777" w:rsidR="00161F27" w:rsidRDefault="00161F27" w:rsidP="0030644C">
      <w:pPr>
        <w:spacing w:after="0"/>
      </w:pPr>
      <w:r>
        <w:continuationSeparator/>
      </w:r>
    </w:p>
  </w:endnote>
  <w:endnote w:type="continuationNotice" w:id="1">
    <w:p w14:paraId="4C2CD18C" w14:textId="77777777" w:rsidR="00161F27" w:rsidRDefault="00161F2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70AC55E8" w:rsidR="00B1372A" w:rsidRDefault="00260AB0"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sidR="3BBE9833" w:rsidRPr="3BBE9833">
              <w:rPr>
                <w:rStyle w:val="FooterChar"/>
              </w:rPr>
              <w:t xml:space="preserve">COMMONWEALTH </w:t>
            </w:r>
            <w:r>
              <w:rPr>
                <w:rStyle w:val="FooterChar"/>
              </w:rPr>
              <w:t xml:space="preserve">CLIMATE </w:t>
            </w:r>
            <w:r w:rsidR="3BBE9833" w:rsidRPr="3BBE9833">
              <w:rPr>
                <w:rStyle w:val="FooterChar"/>
              </w:rPr>
              <w:t>DISCLOSURE</w:t>
            </w:r>
            <w:r w:rsidRPr="00864D66">
              <w:rPr>
                <w:rStyle w:val="FooterChar"/>
              </w:rPr>
              <w:t xml:space="preserve"> | </w:t>
            </w:r>
            <w:r w:rsidR="00AF47B2">
              <w:rPr>
                <w:rStyle w:val="FooterChar"/>
              </w:rPr>
              <w:t xml:space="preserve">Climate-related </w:t>
            </w:r>
            <w:r w:rsidR="00953A08">
              <w:rPr>
                <w:rStyle w:val="FooterChar"/>
              </w:rPr>
              <w:t>t</w:t>
            </w:r>
            <w:r w:rsidR="00AF47B2">
              <w:rPr>
                <w:rStyle w:val="FooterChar"/>
              </w:rPr>
              <w:t>arget</w:t>
            </w:r>
            <w:r w:rsidR="00953A08">
              <w:rPr>
                <w:rStyle w:val="FooterChar"/>
              </w:rPr>
              <w:t xml:space="preserve"> t</w:t>
            </w:r>
            <w:r w:rsidR="00457CD6">
              <w:rPr>
                <w:rStyle w:val="FooterChar"/>
              </w:rPr>
              <w:t>emplate</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4F407F19" w14:textId="0FB0309F" w:rsidR="00B1372A" w:rsidRDefault="00B1372A" w:rsidP="00D74D73">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7F2E03">
          <w:rPr>
            <w:rStyle w:val="FooterChar"/>
          </w:rPr>
          <w:t>Climate-related target</w:t>
        </w:r>
        <w:r w:rsidR="00953A08">
          <w:rPr>
            <w:rStyle w:val="FooterChar"/>
          </w:rPr>
          <w:t xml:space="preserve"> template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290A9" w14:textId="77777777" w:rsidR="00161F27" w:rsidRPr="00FA00FB" w:rsidRDefault="00161F27" w:rsidP="00D74D73">
      <w:pPr>
        <w:pStyle w:val="Footer"/>
      </w:pPr>
    </w:p>
  </w:footnote>
  <w:footnote w:type="continuationSeparator" w:id="0">
    <w:p w14:paraId="247F386A" w14:textId="77777777" w:rsidR="00161F27" w:rsidRDefault="00161F27" w:rsidP="0030644C">
      <w:pPr>
        <w:spacing w:after="0"/>
      </w:pPr>
      <w:r>
        <w:continuationSeparator/>
      </w:r>
    </w:p>
  </w:footnote>
  <w:footnote w:type="continuationNotice" w:id="1">
    <w:p w14:paraId="11ED2BB1" w14:textId="77777777" w:rsidR="00161F27" w:rsidRDefault="00161F2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3639E92">
              <wp:simplePos x="0" y="0"/>
              <wp:positionH relativeFrom="margin">
                <wp:align>center</wp:align>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w:pict>
            <v:group w14:anchorId="1B983915" id="Group 8" o:spid="_x0000_s1026" style="position:absolute;margin-left:0;margin-top:-41.55pt;width:613.8pt;height:208.2pt;z-index:-251658240;mso-position-horizontal:center;mso-position-horizontal-relative:margin" coordsize="77952,2644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D5WOAm3wAAAAkBAAAPAAAAZHJzL2Rv&#10;d25yZXYueG1sTI/NasMwEITvhb6D2EJvifxD0+B4HUJoewqFJoWS28ba2CaWZCzFdt6+yqmd2zLL&#10;zDf5etKtGLh3jTUI8TwCwaa0qjEVwvfhfbYE4TwZRa01jHBjB+vi8SGnTNnRfPGw95UIIcZlhFB7&#10;32VSurJmTW5uOzbBO9tekw9nX0nV0xjCdSuTKFpITY0JDTV1vK25vOyvGuFjpHGTxm/D7nLe3o6H&#10;l8+fXcyIz0/TZgXC8+T/nuGOH9ChCEwnezXKiRYhDPEIs2Uag7jbSfK6AHFCSINAFrn8v6D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plant" style="position:absolute;left:761;top:571;width:76959;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r:id="rId4" o:title="A close-up of a plant" croptop="5586f" cropbottom="10551f"/>
              </v:shape>
              <v:shape id="Picture 4" o:spid="_x0000_s1028" type="#_x0000_t75" alt="A colorful spirals on a black background&#10;&#10;Description automatically generated" style="position:absolute;left:55753;top:7620;width:2219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r:id="rId5" o:title="A colorful spirals on a black background&#10;&#10;Description automatically generated"/>
              </v:shape>
              <v:shape id="Picture 3" o:spid="_x0000_s1029" type="#_x0000_t75" alt="A white and black sign with blue text&#10;&#10;Description automatically generated" style="position:absolute;width:30353;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r:id="rId6" o:title="A white and black sign with blue text&#10;&#10;Description automatically generated"/>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880550"/>
    <w:multiLevelType w:val="hybridMultilevel"/>
    <w:tmpl w:val="FB627B86"/>
    <w:lvl w:ilvl="0" w:tplc="63C2982A">
      <w:start w:val="1"/>
      <w:numFmt w:val="lowerRoman"/>
      <w:lvlText w:val="%1)"/>
      <w:lvlJc w:val="right"/>
      <w:pPr>
        <w:ind w:left="1420" w:hanging="360"/>
      </w:pPr>
    </w:lvl>
    <w:lvl w:ilvl="1" w:tplc="F266C0E6">
      <w:start w:val="1"/>
      <w:numFmt w:val="lowerRoman"/>
      <w:lvlText w:val="%2)"/>
      <w:lvlJc w:val="right"/>
      <w:pPr>
        <w:ind w:left="1420" w:hanging="360"/>
      </w:pPr>
    </w:lvl>
    <w:lvl w:ilvl="2" w:tplc="C5A86F4A">
      <w:start w:val="1"/>
      <w:numFmt w:val="lowerRoman"/>
      <w:lvlText w:val="%3)"/>
      <w:lvlJc w:val="right"/>
      <w:pPr>
        <w:ind w:left="1420" w:hanging="360"/>
      </w:pPr>
    </w:lvl>
    <w:lvl w:ilvl="3" w:tplc="D812A49A">
      <w:start w:val="1"/>
      <w:numFmt w:val="lowerRoman"/>
      <w:lvlText w:val="%4)"/>
      <w:lvlJc w:val="right"/>
      <w:pPr>
        <w:ind w:left="1420" w:hanging="360"/>
      </w:pPr>
    </w:lvl>
    <w:lvl w:ilvl="4" w:tplc="4A7E290E">
      <w:start w:val="1"/>
      <w:numFmt w:val="lowerRoman"/>
      <w:lvlText w:val="%5)"/>
      <w:lvlJc w:val="right"/>
      <w:pPr>
        <w:ind w:left="1420" w:hanging="360"/>
      </w:pPr>
    </w:lvl>
    <w:lvl w:ilvl="5" w:tplc="81B46930">
      <w:start w:val="1"/>
      <w:numFmt w:val="lowerRoman"/>
      <w:lvlText w:val="%6)"/>
      <w:lvlJc w:val="right"/>
      <w:pPr>
        <w:ind w:left="1420" w:hanging="360"/>
      </w:pPr>
    </w:lvl>
    <w:lvl w:ilvl="6" w:tplc="D592E458">
      <w:start w:val="1"/>
      <w:numFmt w:val="lowerRoman"/>
      <w:lvlText w:val="%7)"/>
      <w:lvlJc w:val="right"/>
      <w:pPr>
        <w:ind w:left="1420" w:hanging="360"/>
      </w:pPr>
    </w:lvl>
    <w:lvl w:ilvl="7" w:tplc="8C8081BA">
      <w:start w:val="1"/>
      <w:numFmt w:val="lowerRoman"/>
      <w:lvlText w:val="%8)"/>
      <w:lvlJc w:val="right"/>
      <w:pPr>
        <w:ind w:left="1420" w:hanging="360"/>
      </w:pPr>
    </w:lvl>
    <w:lvl w:ilvl="8" w:tplc="4C8ADBD8">
      <w:start w:val="1"/>
      <w:numFmt w:val="lowerRoman"/>
      <w:lvlText w:val="%9)"/>
      <w:lvlJc w:val="right"/>
      <w:pPr>
        <w:ind w:left="1420" w:hanging="360"/>
      </w:pPr>
    </w:lvl>
  </w:abstractNum>
  <w:abstractNum w:abstractNumId="13"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4" w15:restartNumberingAfterBreak="0">
    <w:nsid w:val="267104E0"/>
    <w:multiLevelType w:val="hybridMultilevel"/>
    <w:tmpl w:val="5AEEC5CA"/>
    <w:lvl w:ilvl="0" w:tplc="8FE6F19C">
      <w:start w:val="1"/>
      <w:numFmt w:val="bullet"/>
      <w:lvlText w:val="•"/>
      <w:lvlJc w:val="left"/>
      <w:pPr>
        <w:tabs>
          <w:tab w:val="num" w:pos="720"/>
        </w:tabs>
        <w:ind w:left="720" w:hanging="360"/>
      </w:pPr>
      <w:rPr>
        <w:rFonts w:ascii="Times New Roman" w:hAnsi="Times New Roman" w:hint="default"/>
      </w:rPr>
    </w:lvl>
    <w:lvl w:ilvl="1" w:tplc="7FCA00A2" w:tentative="1">
      <w:start w:val="1"/>
      <w:numFmt w:val="bullet"/>
      <w:lvlText w:val="•"/>
      <w:lvlJc w:val="left"/>
      <w:pPr>
        <w:tabs>
          <w:tab w:val="num" w:pos="1440"/>
        </w:tabs>
        <w:ind w:left="1440" w:hanging="360"/>
      </w:pPr>
      <w:rPr>
        <w:rFonts w:ascii="Times New Roman" w:hAnsi="Times New Roman" w:hint="default"/>
      </w:rPr>
    </w:lvl>
    <w:lvl w:ilvl="2" w:tplc="B712E064" w:tentative="1">
      <w:start w:val="1"/>
      <w:numFmt w:val="bullet"/>
      <w:lvlText w:val="•"/>
      <w:lvlJc w:val="left"/>
      <w:pPr>
        <w:tabs>
          <w:tab w:val="num" w:pos="2160"/>
        </w:tabs>
        <w:ind w:left="2160" w:hanging="360"/>
      </w:pPr>
      <w:rPr>
        <w:rFonts w:ascii="Times New Roman" w:hAnsi="Times New Roman" w:hint="default"/>
      </w:rPr>
    </w:lvl>
    <w:lvl w:ilvl="3" w:tplc="18DC1BDC" w:tentative="1">
      <w:start w:val="1"/>
      <w:numFmt w:val="bullet"/>
      <w:lvlText w:val="•"/>
      <w:lvlJc w:val="left"/>
      <w:pPr>
        <w:tabs>
          <w:tab w:val="num" w:pos="2880"/>
        </w:tabs>
        <w:ind w:left="2880" w:hanging="360"/>
      </w:pPr>
      <w:rPr>
        <w:rFonts w:ascii="Times New Roman" w:hAnsi="Times New Roman" w:hint="default"/>
      </w:rPr>
    </w:lvl>
    <w:lvl w:ilvl="4" w:tplc="292A7C4E" w:tentative="1">
      <w:start w:val="1"/>
      <w:numFmt w:val="bullet"/>
      <w:lvlText w:val="•"/>
      <w:lvlJc w:val="left"/>
      <w:pPr>
        <w:tabs>
          <w:tab w:val="num" w:pos="3600"/>
        </w:tabs>
        <w:ind w:left="3600" w:hanging="360"/>
      </w:pPr>
      <w:rPr>
        <w:rFonts w:ascii="Times New Roman" w:hAnsi="Times New Roman" w:hint="default"/>
      </w:rPr>
    </w:lvl>
    <w:lvl w:ilvl="5" w:tplc="5B94CD24" w:tentative="1">
      <w:start w:val="1"/>
      <w:numFmt w:val="bullet"/>
      <w:lvlText w:val="•"/>
      <w:lvlJc w:val="left"/>
      <w:pPr>
        <w:tabs>
          <w:tab w:val="num" w:pos="4320"/>
        </w:tabs>
        <w:ind w:left="4320" w:hanging="360"/>
      </w:pPr>
      <w:rPr>
        <w:rFonts w:ascii="Times New Roman" w:hAnsi="Times New Roman" w:hint="default"/>
      </w:rPr>
    </w:lvl>
    <w:lvl w:ilvl="6" w:tplc="61D2375E" w:tentative="1">
      <w:start w:val="1"/>
      <w:numFmt w:val="bullet"/>
      <w:lvlText w:val="•"/>
      <w:lvlJc w:val="left"/>
      <w:pPr>
        <w:tabs>
          <w:tab w:val="num" w:pos="5040"/>
        </w:tabs>
        <w:ind w:left="5040" w:hanging="360"/>
      </w:pPr>
      <w:rPr>
        <w:rFonts w:ascii="Times New Roman" w:hAnsi="Times New Roman" w:hint="default"/>
      </w:rPr>
    </w:lvl>
    <w:lvl w:ilvl="7" w:tplc="744C0DE2" w:tentative="1">
      <w:start w:val="1"/>
      <w:numFmt w:val="bullet"/>
      <w:lvlText w:val="•"/>
      <w:lvlJc w:val="left"/>
      <w:pPr>
        <w:tabs>
          <w:tab w:val="num" w:pos="5760"/>
        </w:tabs>
        <w:ind w:left="5760" w:hanging="360"/>
      </w:pPr>
      <w:rPr>
        <w:rFonts w:ascii="Times New Roman" w:hAnsi="Times New Roman" w:hint="default"/>
      </w:rPr>
    </w:lvl>
    <w:lvl w:ilvl="8" w:tplc="D4823E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4D3B5C"/>
    <w:multiLevelType w:val="hybridMultilevel"/>
    <w:tmpl w:val="8186538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0C0DBD"/>
    <w:multiLevelType w:val="hybridMultilevel"/>
    <w:tmpl w:val="EB0A7258"/>
    <w:lvl w:ilvl="0" w:tplc="02E8B5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B4EEA"/>
    <w:multiLevelType w:val="hybridMultilevel"/>
    <w:tmpl w:val="6D7A6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3F3817B2"/>
    <w:multiLevelType w:val="hybridMultilevel"/>
    <w:tmpl w:val="69DEF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9021165"/>
    <w:multiLevelType w:val="hybridMultilevel"/>
    <w:tmpl w:val="03B809D2"/>
    <w:lvl w:ilvl="0" w:tplc="483C90D2">
      <w:start w:val="1"/>
      <w:numFmt w:val="lowerLetter"/>
      <w:lvlText w:val="%1)"/>
      <w:lvlJc w:val="left"/>
      <w:pPr>
        <w:ind w:left="1060" w:hanging="360"/>
      </w:pPr>
    </w:lvl>
    <w:lvl w:ilvl="1" w:tplc="39C24FAA">
      <w:start w:val="1"/>
      <w:numFmt w:val="lowerRoman"/>
      <w:lvlText w:val="%2)"/>
      <w:lvlJc w:val="right"/>
      <w:pPr>
        <w:ind w:left="1420" w:hanging="360"/>
      </w:pPr>
    </w:lvl>
    <w:lvl w:ilvl="2" w:tplc="6B9EFDA2">
      <w:start w:val="1"/>
      <w:numFmt w:val="lowerLetter"/>
      <w:lvlText w:val="%3)"/>
      <w:lvlJc w:val="left"/>
      <w:pPr>
        <w:ind w:left="1060" w:hanging="360"/>
      </w:pPr>
    </w:lvl>
    <w:lvl w:ilvl="3" w:tplc="D1BA761C">
      <w:start w:val="1"/>
      <w:numFmt w:val="lowerLetter"/>
      <w:lvlText w:val="%4)"/>
      <w:lvlJc w:val="left"/>
      <w:pPr>
        <w:ind w:left="1060" w:hanging="360"/>
      </w:pPr>
    </w:lvl>
    <w:lvl w:ilvl="4" w:tplc="B2829E2A">
      <w:start w:val="1"/>
      <w:numFmt w:val="lowerLetter"/>
      <w:lvlText w:val="%5)"/>
      <w:lvlJc w:val="left"/>
      <w:pPr>
        <w:ind w:left="1060" w:hanging="360"/>
      </w:pPr>
    </w:lvl>
    <w:lvl w:ilvl="5" w:tplc="245C67F6">
      <w:start w:val="1"/>
      <w:numFmt w:val="lowerLetter"/>
      <w:lvlText w:val="%6)"/>
      <w:lvlJc w:val="left"/>
      <w:pPr>
        <w:ind w:left="1060" w:hanging="360"/>
      </w:pPr>
    </w:lvl>
    <w:lvl w:ilvl="6" w:tplc="A620829C">
      <w:start w:val="1"/>
      <w:numFmt w:val="lowerLetter"/>
      <w:lvlText w:val="%7)"/>
      <w:lvlJc w:val="left"/>
      <w:pPr>
        <w:ind w:left="1060" w:hanging="360"/>
      </w:pPr>
    </w:lvl>
    <w:lvl w:ilvl="7" w:tplc="3F50607A">
      <w:start w:val="1"/>
      <w:numFmt w:val="lowerLetter"/>
      <w:lvlText w:val="%8)"/>
      <w:lvlJc w:val="left"/>
      <w:pPr>
        <w:ind w:left="1060" w:hanging="360"/>
      </w:pPr>
    </w:lvl>
    <w:lvl w:ilvl="8" w:tplc="94C490C2">
      <w:start w:val="1"/>
      <w:numFmt w:val="lowerLetter"/>
      <w:lvlText w:val="%9)"/>
      <w:lvlJc w:val="left"/>
      <w:pPr>
        <w:ind w:left="1060" w:hanging="360"/>
      </w:pPr>
    </w:lvl>
  </w:abstractNum>
  <w:abstractNum w:abstractNumId="30" w15:restartNumberingAfterBreak="0">
    <w:nsid w:val="561236B7"/>
    <w:multiLevelType w:val="hybridMultilevel"/>
    <w:tmpl w:val="6DC464B4"/>
    <w:lvl w:ilvl="0" w:tplc="D41CEE36">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3"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4"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263F11"/>
    <w:multiLevelType w:val="hybridMultilevel"/>
    <w:tmpl w:val="3A543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8"/>
  </w:num>
  <w:num w:numId="2" w16cid:durableId="149910038">
    <w:abstractNumId w:val="10"/>
  </w:num>
  <w:num w:numId="3" w16cid:durableId="2142729045">
    <w:abstractNumId w:val="36"/>
  </w:num>
  <w:num w:numId="4" w16cid:durableId="2146464139">
    <w:abstractNumId w:val="27"/>
  </w:num>
  <w:num w:numId="5" w16cid:durableId="1306399879">
    <w:abstractNumId w:val="30"/>
  </w:num>
  <w:num w:numId="6" w16cid:durableId="829176984">
    <w:abstractNumId w:val="30"/>
  </w:num>
  <w:num w:numId="7" w16cid:durableId="353384724">
    <w:abstractNumId w:val="37"/>
  </w:num>
  <w:num w:numId="8" w16cid:durableId="1699162566">
    <w:abstractNumId w:val="32"/>
  </w:num>
  <w:num w:numId="9" w16cid:durableId="707224731">
    <w:abstractNumId w:val="26"/>
  </w:num>
  <w:num w:numId="10" w16cid:durableId="1368990630">
    <w:abstractNumId w:val="25"/>
  </w:num>
  <w:num w:numId="11" w16cid:durableId="148833218">
    <w:abstractNumId w:val="28"/>
  </w:num>
  <w:num w:numId="12" w16cid:durableId="1141078808">
    <w:abstractNumId w:val="31"/>
  </w:num>
  <w:num w:numId="13" w16cid:durableId="1574702078">
    <w:abstractNumId w:val="19"/>
  </w:num>
  <w:num w:numId="14" w16cid:durableId="505680124">
    <w:abstractNumId w:val="11"/>
  </w:num>
  <w:num w:numId="15" w16cid:durableId="1983801536">
    <w:abstractNumId w:val="33"/>
  </w:num>
  <w:num w:numId="16" w16cid:durableId="1066027682">
    <w:abstractNumId w:val="33"/>
    <w:lvlOverride w:ilvl="0">
      <w:startOverride w:val="1"/>
    </w:lvlOverride>
  </w:num>
  <w:num w:numId="17" w16cid:durableId="2002931022">
    <w:abstractNumId w:val="35"/>
  </w:num>
  <w:num w:numId="18" w16cid:durableId="16169080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3"/>
  </w:num>
  <w:num w:numId="30" w16cid:durableId="1404991699">
    <w:abstractNumId w:val="34"/>
  </w:num>
  <w:num w:numId="31" w16cid:durableId="1721322673">
    <w:abstractNumId w:val="24"/>
  </w:num>
  <w:num w:numId="32" w16cid:durableId="866715588">
    <w:abstractNumId w:val="24"/>
  </w:num>
  <w:num w:numId="33" w16cid:durableId="1964144525">
    <w:abstractNumId w:val="16"/>
  </w:num>
  <w:num w:numId="34" w16cid:durableId="1659111045">
    <w:abstractNumId w:val="22"/>
  </w:num>
  <w:num w:numId="35" w16cid:durableId="473109172">
    <w:abstractNumId w:val="21"/>
  </w:num>
  <w:num w:numId="36" w16cid:durableId="1555968373">
    <w:abstractNumId w:val="20"/>
  </w:num>
  <w:num w:numId="37" w16cid:durableId="203031409">
    <w:abstractNumId w:val="18"/>
  </w:num>
  <w:num w:numId="38" w16cid:durableId="125583267">
    <w:abstractNumId w:val="20"/>
  </w:num>
  <w:num w:numId="39" w16cid:durableId="229731656">
    <w:abstractNumId w:val="23"/>
  </w:num>
  <w:num w:numId="40" w16cid:durableId="591817975">
    <w:abstractNumId w:val="20"/>
  </w:num>
  <w:num w:numId="41" w16cid:durableId="1606420658">
    <w:abstractNumId w:val="15"/>
  </w:num>
  <w:num w:numId="42" w16cid:durableId="394278758">
    <w:abstractNumId w:val="17"/>
  </w:num>
  <w:num w:numId="43" w16cid:durableId="518860312">
    <w:abstractNumId w:val="30"/>
  </w:num>
  <w:num w:numId="44" w16cid:durableId="1297684212">
    <w:abstractNumId w:val="12"/>
  </w:num>
  <w:num w:numId="45" w16cid:durableId="1902135171">
    <w:abstractNumId w:val="29"/>
  </w:num>
  <w:num w:numId="46" w16cid:durableId="1464494766">
    <w:abstractNumId w:val="14"/>
  </w:num>
  <w:num w:numId="47" w16cid:durableId="2718618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483A"/>
    <w:rsid w:val="00004B75"/>
    <w:rsid w:val="00005150"/>
    <w:rsid w:val="0000539B"/>
    <w:rsid w:val="00005B52"/>
    <w:rsid w:val="00016B6D"/>
    <w:rsid w:val="00017F8D"/>
    <w:rsid w:val="00022009"/>
    <w:rsid w:val="00022814"/>
    <w:rsid w:val="00022D0E"/>
    <w:rsid w:val="00024736"/>
    <w:rsid w:val="000248B8"/>
    <w:rsid w:val="00024A10"/>
    <w:rsid w:val="00025B0D"/>
    <w:rsid w:val="00025EDE"/>
    <w:rsid w:val="00027E59"/>
    <w:rsid w:val="00030C4E"/>
    <w:rsid w:val="00031CC1"/>
    <w:rsid w:val="00047B21"/>
    <w:rsid w:val="0005360B"/>
    <w:rsid w:val="0005433F"/>
    <w:rsid w:val="0005513C"/>
    <w:rsid w:val="0005610F"/>
    <w:rsid w:val="0006173D"/>
    <w:rsid w:val="0006456C"/>
    <w:rsid w:val="00065A49"/>
    <w:rsid w:val="00065B78"/>
    <w:rsid w:val="00070B17"/>
    <w:rsid w:val="0007415B"/>
    <w:rsid w:val="00074216"/>
    <w:rsid w:val="000769D6"/>
    <w:rsid w:val="0008146C"/>
    <w:rsid w:val="000846BF"/>
    <w:rsid w:val="00086B54"/>
    <w:rsid w:val="00090D92"/>
    <w:rsid w:val="00094EB5"/>
    <w:rsid w:val="0009644B"/>
    <w:rsid w:val="00097ABA"/>
    <w:rsid w:val="000A0458"/>
    <w:rsid w:val="000A1FED"/>
    <w:rsid w:val="000A2358"/>
    <w:rsid w:val="000A2822"/>
    <w:rsid w:val="000A3A65"/>
    <w:rsid w:val="000A767E"/>
    <w:rsid w:val="000B16B1"/>
    <w:rsid w:val="000C245F"/>
    <w:rsid w:val="000C3F1A"/>
    <w:rsid w:val="000D0721"/>
    <w:rsid w:val="000E0414"/>
    <w:rsid w:val="000E2C6D"/>
    <w:rsid w:val="000F01C5"/>
    <w:rsid w:val="000F0C6F"/>
    <w:rsid w:val="000F41B3"/>
    <w:rsid w:val="000F44C9"/>
    <w:rsid w:val="000F69FB"/>
    <w:rsid w:val="0010001E"/>
    <w:rsid w:val="00102F8F"/>
    <w:rsid w:val="001061F3"/>
    <w:rsid w:val="00114B79"/>
    <w:rsid w:val="00117A62"/>
    <w:rsid w:val="00124404"/>
    <w:rsid w:val="0012466B"/>
    <w:rsid w:val="00124EB9"/>
    <w:rsid w:val="0013156F"/>
    <w:rsid w:val="00132DED"/>
    <w:rsid w:val="00136351"/>
    <w:rsid w:val="0013716D"/>
    <w:rsid w:val="00137617"/>
    <w:rsid w:val="00141630"/>
    <w:rsid w:val="00141D1C"/>
    <w:rsid w:val="00143EEA"/>
    <w:rsid w:val="0014430B"/>
    <w:rsid w:val="00144D85"/>
    <w:rsid w:val="001459B7"/>
    <w:rsid w:val="00146C44"/>
    <w:rsid w:val="00154692"/>
    <w:rsid w:val="00154FBC"/>
    <w:rsid w:val="0015651D"/>
    <w:rsid w:val="001609F3"/>
    <w:rsid w:val="00160B39"/>
    <w:rsid w:val="00160D8F"/>
    <w:rsid w:val="001617A8"/>
    <w:rsid w:val="00161F27"/>
    <w:rsid w:val="00175EDE"/>
    <w:rsid w:val="00177559"/>
    <w:rsid w:val="00181008"/>
    <w:rsid w:val="0018103C"/>
    <w:rsid w:val="001814BA"/>
    <w:rsid w:val="001869BF"/>
    <w:rsid w:val="00190EAE"/>
    <w:rsid w:val="00192FC8"/>
    <w:rsid w:val="001962D7"/>
    <w:rsid w:val="001A1DF2"/>
    <w:rsid w:val="001A6107"/>
    <w:rsid w:val="001B1C66"/>
    <w:rsid w:val="001B7A4E"/>
    <w:rsid w:val="001C2440"/>
    <w:rsid w:val="001C2EB4"/>
    <w:rsid w:val="001D01E3"/>
    <w:rsid w:val="001D162D"/>
    <w:rsid w:val="001D17D3"/>
    <w:rsid w:val="001D2D3E"/>
    <w:rsid w:val="001D471F"/>
    <w:rsid w:val="001E19E4"/>
    <w:rsid w:val="001E21B6"/>
    <w:rsid w:val="001E2530"/>
    <w:rsid w:val="001E2544"/>
    <w:rsid w:val="001E3465"/>
    <w:rsid w:val="001F0AB4"/>
    <w:rsid w:val="001F3BFB"/>
    <w:rsid w:val="001F3D03"/>
    <w:rsid w:val="001F487C"/>
    <w:rsid w:val="001F4E65"/>
    <w:rsid w:val="001F4EF5"/>
    <w:rsid w:val="001F594E"/>
    <w:rsid w:val="00200225"/>
    <w:rsid w:val="0020378A"/>
    <w:rsid w:val="00204C0B"/>
    <w:rsid w:val="002060AB"/>
    <w:rsid w:val="002118DA"/>
    <w:rsid w:val="00211BA2"/>
    <w:rsid w:val="002144A1"/>
    <w:rsid w:val="0021517D"/>
    <w:rsid w:val="00221642"/>
    <w:rsid w:val="002226C3"/>
    <w:rsid w:val="002257D3"/>
    <w:rsid w:val="002267BC"/>
    <w:rsid w:val="00230291"/>
    <w:rsid w:val="00232872"/>
    <w:rsid w:val="0023376E"/>
    <w:rsid w:val="0023428D"/>
    <w:rsid w:val="00236CB7"/>
    <w:rsid w:val="002404F3"/>
    <w:rsid w:val="00241545"/>
    <w:rsid w:val="00241F2B"/>
    <w:rsid w:val="0024305C"/>
    <w:rsid w:val="00243366"/>
    <w:rsid w:val="00245098"/>
    <w:rsid w:val="00246ACF"/>
    <w:rsid w:val="002509FC"/>
    <w:rsid w:val="00252707"/>
    <w:rsid w:val="0025485E"/>
    <w:rsid w:val="00254FCD"/>
    <w:rsid w:val="002577C8"/>
    <w:rsid w:val="00260AB0"/>
    <w:rsid w:val="0026424A"/>
    <w:rsid w:val="00271CBB"/>
    <w:rsid w:val="002747E4"/>
    <w:rsid w:val="00275AF9"/>
    <w:rsid w:val="00275EDE"/>
    <w:rsid w:val="002761C5"/>
    <w:rsid w:val="00276AA7"/>
    <w:rsid w:val="00282F13"/>
    <w:rsid w:val="00284C56"/>
    <w:rsid w:val="0029001B"/>
    <w:rsid w:val="002900A8"/>
    <w:rsid w:val="002911DC"/>
    <w:rsid w:val="00293397"/>
    <w:rsid w:val="002961F9"/>
    <w:rsid w:val="002A16A3"/>
    <w:rsid w:val="002A203F"/>
    <w:rsid w:val="002A3021"/>
    <w:rsid w:val="002A6BCC"/>
    <w:rsid w:val="002B0A18"/>
    <w:rsid w:val="002B3DF0"/>
    <w:rsid w:val="002B4621"/>
    <w:rsid w:val="002B6374"/>
    <w:rsid w:val="002C0C57"/>
    <w:rsid w:val="002C4204"/>
    <w:rsid w:val="002C4A25"/>
    <w:rsid w:val="002C4B4D"/>
    <w:rsid w:val="002C5973"/>
    <w:rsid w:val="002C5A04"/>
    <w:rsid w:val="002D4C7A"/>
    <w:rsid w:val="002D57BC"/>
    <w:rsid w:val="002D754B"/>
    <w:rsid w:val="002E0CB6"/>
    <w:rsid w:val="002E2FA5"/>
    <w:rsid w:val="002E3CE0"/>
    <w:rsid w:val="002E7FC0"/>
    <w:rsid w:val="002F13AC"/>
    <w:rsid w:val="002F3487"/>
    <w:rsid w:val="002F45CA"/>
    <w:rsid w:val="002F623A"/>
    <w:rsid w:val="002F6400"/>
    <w:rsid w:val="00301FF0"/>
    <w:rsid w:val="003027D3"/>
    <w:rsid w:val="00303584"/>
    <w:rsid w:val="0030644C"/>
    <w:rsid w:val="003065B5"/>
    <w:rsid w:val="00306738"/>
    <w:rsid w:val="00307836"/>
    <w:rsid w:val="00310B5E"/>
    <w:rsid w:val="00310F74"/>
    <w:rsid w:val="0031178B"/>
    <w:rsid w:val="00316C50"/>
    <w:rsid w:val="00317B91"/>
    <w:rsid w:val="00320FF2"/>
    <w:rsid w:val="00331907"/>
    <w:rsid w:val="003325AE"/>
    <w:rsid w:val="003326C4"/>
    <w:rsid w:val="00332A8D"/>
    <w:rsid w:val="00334FCC"/>
    <w:rsid w:val="003360D8"/>
    <w:rsid w:val="003372E5"/>
    <w:rsid w:val="00340230"/>
    <w:rsid w:val="00343ABB"/>
    <w:rsid w:val="00343D2A"/>
    <w:rsid w:val="00344D92"/>
    <w:rsid w:val="00344FFA"/>
    <w:rsid w:val="00347141"/>
    <w:rsid w:val="00350B7C"/>
    <w:rsid w:val="00351029"/>
    <w:rsid w:val="0035115F"/>
    <w:rsid w:val="00351CE3"/>
    <w:rsid w:val="0035447E"/>
    <w:rsid w:val="003552DE"/>
    <w:rsid w:val="00356680"/>
    <w:rsid w:val="00356F3B"/>
    <w:rsid w:val="00357589"/>
    <w:rsid w:val="00360BFD"/>
    <w:rsid w:val="00361924"/>
    <w:rsid w:val="0036442F"/>
    <w:rsid w:val="00372077"/>
    <w:rsid w:val="00373C1B"/>
    <w:rsid w:val="003744AF"/>
    <w:rsid w:val="00374F0B"/>
    <w:rsid w:val="00377099"/>
    <w:rsid w:val="00377950"/>
    <w:rsid w:val="003802C0"/>
    <w:rsid w:val="003842A0"/>
    <w:rsid w:val="00386F20"/>
    <w:rsid w:val="00390964"/>
    <w:rsid w:val="00390ED0"/>
    <w:rsid w:val="003935F3"/>
    <w:rsid w:val="0039400F"/>
    <w:rsid w:val="00395673"/>
    <w:rsid w:val="003A0D63"/>
    <w:rsid w:val="003A1CEF"/>
    <w:rsid w:val="003A2D0B"/>
    <w:rsid w:val="003A4BA0"/>
    <w:rsid w:val="003A6FAF"/>
    <w:rsid w:val="003B0FF2"/>
    <w:rsid w:val="003B2C3F"/>
    <w:rsid w:val="003B4C6B"/>
    <w:rsid w:val="003B4CDA"/>
    <w:rsid w:val="003C150B"/>
    <w:rsid w:val="003C1AFF"/>
    <w:rsid w:val="003C1B1B"/>
    <w:rsid w:val="003C5329"/>
    <w:rsid w:val="003C6F9A"/>
    <w:rsid w:val="003D54B7"/>
    <w:rsid w:val="003D78AA"/>
    <w:rsid w:val="003D7999"/>
    <w:rsid w:val="003E0D53"/>
    <w:rsid w:val="003E2790"/>
    <w:rsid w:val="003E2DF8"/>
    <w:rsid w:val="003E2E1B"/>
    <w:rsid w:val="003E7337"/>
    <w:rsid w:val="003E7586"/>
    <w:rsid w:val="003F0CA3"/>
    <w:rsid w:val="003F2C1B"/>
    <w:rsid w:val="003F2F12"/>
    <w:rsid w:val="003F5163"/>
    <w:rsid w:val="003F5EDA"/>
    <w:rsid w:val="003F76CC"/>
    <w:rsid w:val="00403E8F"/>
    <w:rsid w:val="00406C55"/>
    <w:rsid w:val="00407DA5"/>
    <w:rsid w:val="00411982"/>
    <w:rsid w:val="004127A5"/>
    <w:rsid w:val="004148E6"/>
    <w:rsid w:val="0042209B"/>
    <w:rsid w:val="0042396F"/>
    <w:rsid w:val="00425CE2"/>
    <w:rsid w:val="00430F3C"/>
    <w:rsid w:val="00431C17"/>
    <w:rsid w:val="004320FB"/>
    <w:rsid w:val="0043299F"/>
    <w:rsid w:val="00434BC7"/>
    <w:rsid w:val="0043772C"/>
    <w:rsid w:val="0044262F"/>
    <w:rsid w:val="00443145"/>
    <w:rsid w:val="00443151"/>
    <w:rsid w:val="00443883"/>
    <w:rsid w:val="004541E0"/>
    <w:rsid w:val="004572E9"/>
    <w:rsid w:val="00457CD6"/>
    <w:rsid w:val="00460E96"/>
    <w:rsid w:val="00461A13"/>
    <w:rsid w:val="00461BAC"/>
    <w:rsid w:val="0046210E"/>
    <w:rsid w:val="004740E9"/>
    <w:rsid w:val="00475EAD"/>
    <w:rsid w:val="00482076"/>
    <w:rsid w:val="004823E8"/>
    <w:rsid w:val="00485FAF"/>
    <w:rsid w:val="00487F91"/>
    <w:rsid w:val="004922A9"/>
    <w:rsid w:val="00496F47"/>
    <w:rsid w:val="004973C6"/>
    <w:rsid w:val="004A21E3"/>
    <w:rsid w:val="004A6BF8"/>
    <w:rsid w:val="004A73A9"/>
    <w:rsid w:val="004A7664"/>
    <w:rsid w:val="004B00CB"/>
    <w:rsid w:val="004B0AB4"/>
    <w:rsid w:val="004B0B4C"/>
    <w:rsid w:val="004B43F8"/>
    <w:rsid w:val="004B542B"/>
    <w:rsid w:val="004B7364"/>
    <w:rsid w:val="004C2D61"/>
    <w:rsid w:val="004D2567"/>
    <w:rsid w:val="004D2E46"/>
    <w:rsid w:val="004D37DF"/>
    <w:rsid w:val="004D5264"/>
    <w:rsid w:val="004D5E6D"/>
    <w:rsid w:val="004E29D1"/>
    <w:rsid w:val="004E3F1C"/>
    <w:rsid w:val="004E4758"/>
    <w:rsid w:val="004F3057"/>
    <w:rsid w:val="004F47E4"/>
    <w:rsid w:val="004F61EF"/>
    <w:rsid w:val="004F6324"/>
    <w:rsid w:val="00503EA3"/>
    <w:rsid w:val="0050608C"/>
    <w:rsid w:val="005105A8"/>
    <w:rsid w:val="0051094A"/>
    <w:rsid w:val="00510CCD"/>
    <w:rsid w:val="0051169F"/>
    <w:rsid w:val="00511A0C"/>
    <w:rsid w:val="00512E87"/>
    <w:rsid w:val="005141BC"/>
    <w:rsid w:val="00516B2B"/>
    <w:rsid w:val="005170B4"/>
    <w:rsid w:val="00521887"/>
    <w:rsid w:val="00527359"/>
    <w:rsid w:val="00532786"/>
    <w:rsid w:val="005354E5"/>
    <w:rsid w:val="00540889"/>
    <w:rsid w:val="00540BDD"/>
    <w:rsid w:val="00544109"/>
    <w:rsid w:val="0054686A"/>
    <w:rsid w:val="005509AF"/>
    <w:rsid w:val="00552DCE"/>
    <w:rsid w:val="00555A6A"/>
    <w:rsid w:val="0055789C"/>
    <w:rsid w:val="0056525B"/>
    <w:rsid w:val="005700E8"/>
    <w:rsid w:val="00571094"/>
    <w:rsid w:val="00572DE7"/>
    <w:rsid w:val="00575AC6"/>
    <w:rsid w:val="005766E2"/>
    <w:rsid w:val="00580425"/>
    <w:rsid w:val="0058093E"/>
    <w:rsid w:val="00581622"/>
    <w:rsid w:val="00583295"/>
    <w:rsid w:val="00586316"/>
    <w:rsid w:val="0058669D"/>
    <w:rsid w:val="005979D1"/>
    <w:rsid w:val="005A4063"/>
    <w:rsid w:val="005A6BE1"/>
    <w:rsid w:val="005A73B8"/>
    <w:rsid w:val="005B04D5"/>
    <w:rsid w:val="005B073D"/>
    <w:rsid w:val="005B0B3F"/>
    <w:rsid w:val="005B11BF"/>
    <w:rsid w:val="005B517C"/>
    <w:rsid w:val="005B5596"/>
    <w:rsid w:val="005B589C"/>
    <w:rsid w:val="005B6357"/>
    <w:rsid w:val="005B72B1"/>
    <w:rsid w:val="005C2898"/>
    <w:rsid w:val="005C4697"/>
    <w:rsid w:val="005C719C"/>
    <w:rsid w:val="005D04DA"/>
    <w:rsid w:val="005D17C3"/>
    <w:rsid w:val="005D2530"/>
    <w:rsid w:val="005D3A15"/>
    <w:rsid w:val="005D3DC0"/>
    <w:rsid w:val="005D48CC"/>
    <w:rsid w:val="005D6D50"/>
    <w:rsid w:val="005E23BA"/>
    <w:rsid w:val="005E3AF6"/>
    <w:rsid w:val="005E3F93"/>
    <w:rsid w:val="005E5513"/>
    <w:rsid w:val="005E75F5"/>
    <w:rsid w:val="005E7774"/>
    <w:rsid w:val="005F20BC"/>
    <w:rsid w:val="005F3A5B"/>
    <w:rsid w:val="005F3FEC"/>
    <w:rsid w:val="005F7259"/>
    <w:rsid w:val="00600BDC"/>
    <w:rsid w:val="006011D2"/>
    <w:rsid w:val="006013F8"/>
    <w:rsid w:val="00605DC6"/>
    <w:rsid w:val="00606E2B"/>
    <w:rsid w:val="00606FE7"/>
    <w:rsid w:val="006104F1"/>
    <w:rsid w:val="00613948"/>
    <w:rsid w:val="00617364"/>
    <w:rsid w:val="00621777"/>
    <w:rsid w:val="00622280"/>
    <w:rsid w:val="00623FC1"/>
    <w:rsid w:val="00630424"/>
    <w:rsid w:val="00631B5E"/>
    <w:rsid w:val="006346B3"/>
    <w:rsid w:val="00640DBE"/>
    <w:rsid w:val="006410D1"/>
    <w:rsid w:val="00650E47"/>
    <w:rsid w:val="006531A6"/>
    <w:rsid w:val="00653502"/>
    <w:rsid w:val="006568B8"/>
    <w:rsid w:val="00661961"/>
    <w:rsid w:val="006635DC"/>
    <w:rsid w:val="00671B01"/>
    <w:rsid w:val="006801EC"/>
    <w:rsid w:val="00682040"/>
    <w:rsid w:val="00682E24"/>
    <w:rsid w:val="006836A9"/>
    <w:rsid w:val="006907AA"/>
    <w:rsid w:val="0069185B"/>
    <w:rsid w:val="006923B2"/>
    <w:rsid w:val="00695C71"/>
    <w:rsid w:val="006A09B2"/>
    <w:rsid w:val="006A7B16"/>
    <w:rsid w:val="006B0F58"/>
    <w:rsid w:val="006B72EF"/>
    <w:rsid w:val="006B7BF3"/>
    <w:rsid w:val="006C1967"/>
    <w:rsid w:val="006C3284"/>
    <w:rsid w:val="006C3F3A"/>
    <w:rsid w:val="006C6757"/>
    <w:rsid w:val="006D0033"/>
    <w:rsid w:val="006D2A20"/>
    <w:rsid w:val="006D632F"/>
    <w:rsid w:val="006E2435"/>
    <w:rsid w:val="006E2F2E"/>
    <w:rsid w:val="006E4B1D"/>
    <w:rsid w:val="006F38D3"/>
    <w:rsid w:val="006F46F9"/>
    <w:rsid w:val="006F57AC"/>
    <w:rsid w:val="006F7C88"/>
    <w:rsid w:val="007026CC"/>
    <w:rsid w:val="007057F6"/>
    <w:rsid w:val="007068BC"/>
    <w:rsid w:val="0070770A"/>
    <w:rsid w:val="00711623"/>
    <w:rsid w:val="00713206"/>
    <w:rsid w:val="007133B5"/>
    <w:rsid w:val="00713A55"/>
    <w:rsid w:val="007151E5"/>
    <w:rsid w:val="00715D42"/>
    <w:rsid w:val="00723130"/>
    <w:rsid w:val="0072461B"/>
    <w:rsid w:val="0072716A"/>
    <w:rsid w:val="00730739"/>
    <w:rsid w:val="007378EF"/>
    <w:rsid w:val="00737AAE"/>
    <w:rsid w:val="00737B1E"/>
    <w:rsid w:val="00740911"/>
    <w:rsid w:val="007426A0"/>
    <w:rsid w:val="00746597"/>
    <w:rsid w:val="00747745"/>
    <w:rsid w:val="00750A7D"/>
    <w:rsid w:val="00752DF0"/>
    <w:rsid w:val="00756371"/>
    <w:rsid w:val="0075682C"/>
    <w:rsid w:val="00765D07"/>
    <w:rsid w:val="00773924"/>
    <w:rsid w:val="007745F8"/>
    <w:rsid w:val="007763F8"/>
    <w:rsid w:val="00780B1C"/>
    <w:rsid w:val="007843B4"/>
    <w:rsid w:val="00792CE1"/>
    <w:rsid w:val="00796DB4"/>
    <w:rsid w:val="007970E6"/>
    <w:rsid w:val="007A08D3"/>
    <w:rsid w:val="007A0D0B"/>
    <w:rsid w:val="007B1BE8"/>
    <w:rsid w:val="007B1FC0"/>
    <w:rsid w:val="007B3B90"/>
    <w:rsid w:val="007B3BF3"/>
    <w:rsid w:val="007C34FC"/>
    <w:rsid w:val="007C482C"/>
    <w:rsid w:val="007C522F"/>
    <w:rsid w:val="007C66DF"/>
    <w:rsid w:val="007C6A17"/>
    <w:rsid w:val="007C7427"/>
    <w:rsid w:val="007D0112"/>
    <w:rsid w:val="007D0241"/>
    <w:rsid w:val="007D0DE3"/>
    <w:rsid w:val="007D30AD"/>
    <w:rsid w:val="007D347C"/>
    <w:rsid w:val="007D3FA3"/>
    <w:rsid w:val="007D4B97"/>
    <w:rsid w:val="007D5AB2"/>
    <w:rsid w:val="007E19F7"/>
    <w:rsid w:val="007E203D"/>
    <w:rsid w:val="007E41F9"/>
    <w:rsid w:val="007E5F74"/>
    <w:rsid w:val="007E782B"/>
    <w:rsid w:val="007E7E51"/>
    <w:rsid w:val="007F2E03"/>
    <w:rsid w:val="00802F0C"/>
    <w:rsid w:val="00803F54"/>
    <w:rsid w:val="00810EB5"/>
    <w:rsid w:val="00824C98"/>
    <w:rsid w:val="008262F9"/>
    <w:rsid w:val="008264D2"/>
    <w:rsid w:val="00832869"/>
    <w:rsid w:val="0083503A"/>
    <w:rsid w:val="00840CAF"/>
    <w:rsid w:val="00842018"/>
    <w:rsid w:val="0084451A"/>
    <w:rsid w:val="00846104"/>
    <w:rsid w:val="00847B01"/>
    <w:rsid w:val="00852149"/>
    <w:rsid w:val="00861E59"/>
    <w:rsid w:val="00862518"/>
    <w:rsid w:val="00862A7B"/>
    <w:rsid w:val="00864D66"/>
    <w:rsid w:val="00865034"/>
    <w:rsid w:val="00866BCF"/>
    <w:rsid w:val="00867A19"/>
    <w:rsid w:val="0087171B"/>
    <w:rsid w:val="008725BB"/>
    <w:rsid w:val="00872DD5"/>
    <w:rsid w:val="008742CD"/>
    <w:rsid w:val="0087602F"/>
    <w:rsid w:val="008761CC"/>
    <w:rsid w:val="00881E9D"/>
    <w:rsid w:val="008958D2"/>
    <w:rsid w:val="008970C6"/>
    <w:rsid w:val="00897312"/>
    <w:rsid w:val="00897C1D"/>
    <w:rsid w:val="008A19C2"/>
    <w:rsid w:val="008A336E"/>
    <w:rsid w:val="008A4556"/>
    <w:rsid w:val="008A5059"/>
    <w:rsid w:val="008A686A"/>
    <w:rsid w:val="008A68DF"/>
    <w:rsid w:val="008B0C98"/>
    <w:rsid w:val="008B21F8"/>
    <w:rsid w:val="008B2279"/>
    <w:rsid w:val="008C5755"/>
    <w:rsid w:val="008C7884"/>
    <w:rsid w:val="008D0487"/>
    <w:rsid w:val="008D1CDB"/>
    <w:rsid w:val="008D2917"/>
    <w:rsid w:val="008D327C"/>
    <w:rsid w:val="008D40AE"/>
    <w:rsid w:val="008D6580"/>
    <w:rsid w:val="008D6C41"/>
    <w:rsid w:val="008D6E8B"/>
    <w:rsid w:val="008E31A9"/>
    <w:rsid w:val="008E3566"/>
    <w:rsid w:val="008E4682"/>
    <w:rsid w:val="008F15B7"/>
    <w:rsid w:val="008F2D23"/>
    <w:rsid w:val="008F568A"/>
    <w:rsid w:val="008F7D5B"/>
    <w:rsid w:val="009001D7"/>
    <w:rsid w:val="009028B1"/>
    <w:rsid w:val="00903D30"/>
    <w:rsid w:val="0090794D"/>
    <w:rsid w:val="00910B8C"/>
    <w:rsid w:val="00911FCD"/>
    <w:rsid w:val="009120CB"/>
    <w:rsid w:val="009128CF"/>
    <w:rsid w:val="00916CB2"/>
    <w:rsid w:val="00917C61"/>
    <w:rsid w:val="00921BA0"/>
    <w:rsid w:val="00924AC4"/>
    <w:rsid w:val="0092708E"/>
    <w:rsid w:val="0093339B"/>
    <w:rsid w:val="00935F87"/>
    <w:rsid w:val="00937589"/>
    <w:rsid w:val="00941BEF"/>
    <w:rsid w:val="00942746"/>
    <w:rsid w:val="009439B7"/>
    <w:rsid w:val="00944977"/>
    <w:rsid w:val="0094694E"/>
    <w:rsid w:val="00950824"/>
    <w:rsid w:val="00950955"/>
    <w:rsid w:val="00952EBC"/>
    <w:rsid w:val="00952EF6"/>
    <w:rsid w:val="00953066"/>
    <w:rsid w:val="00953A08"/>
    <w:rsid w:val="00954469"/>
    <w:rsid w:val="009548FD"/>
    <w:rsid w:val="009557C2"/>
    <w:rsid w:val="0096483F"/>
    <w:rsid w:val="00965092"/>
    <w:rsid w:val="00966B2F"/>
    <w:rsid w:val="00967B53"/>
    <w:rsid w:val="0097160C"/>
    <w:rsid w:val="0097195D"/>
    <w:rsid w:val="0097274A"/>
    <w:rsid w:val="009819D1"/>
    <w:rsid w:val="0098546A"/>
    <w:rsid w:val="009855DC"/>
    <w:rsid w:val="009916F9"/>
    <w:rsid w:val="00991E97"/>
    <w:rsid w:val="0099409F"/>
    <w:rsid w:val="00996066"/>
    <w:rsid w:val="00997889"/>
    <w:rsid w:val="009A2106"/>
    <w:rsid w:val="009A46BA"/>
    <w:rsid w:val="009A5FB1"/>
    <w:rsid w:val="009A7A74"/>
    <w:rsid w:val="009B13CE"/>
    <w:rsid w:val="009B2C88"/>
    <w:rsid w:val="009B4748"/>
    <w:rsid w:val="009B73F1"/>
    <w:rsid w:val="009C45A4"/>
    <w:rsid w:val="009C4A20"/>
    <w:rsid w:val="009C78C1"/>
    <w:rsid w:val="009D682E"/>
    <w:rsid w:val="009E21F5"/>
    <w:rsid w:val="009E263D"/>
    <w:rsid w:val="009E76D4"/>
    <w:rsid w:val="009F04FF"/>
    <w:rsid w:val="009F0B82"/>
    <w:rsid w:val="009F3904"/>
    <w:rsid w:val="009F6112"/>
    <w:rsid w:val="009F6FD9"/>
    <w:rsid w:val="00A07243"/>
    <w:rsid w:val="00A07804"/>
    <w:rsid w:val="00A15A3E"/>
    <w:rsid w:val="00A201C0"/>
    <w:rsid w:val="00A2046C"/>
    <w:rsid w:val="00A20A07"/>
    <w:rsid w:val="00A23CA3"/>
    <w:rsid w:val="00A25B58"/>
    <w:rsid w:val="00A25FB3"/>
    <w:rsid w:val="00A2729D"/>
    <w:rsid w:val="00A27A6C"/>
    <w:rsid w:val="00A30FEE"/>
    <w:rsid w:val="00A325CA"/>
    <w:rsid w:val="00A36D49"/>
    <w:rsid w:val="00A37DB5"/>
    <w:rsid w:val="00A413C2"/>
    <w:rsid w:val="00A43033"/>
    <w:rsid w:val="00A43196"/>
    <w:rsid w:val="00A4723F"/>
    <w:rsid w:val="00A47D04"/>
    <w:rsid w:val="00A514E9"/>
    <w:rsid w:val="00A5153A"/>
    <w:rsid w:val="00A522BA"/>
    <w:rsid w:val="00A543E3"/>
    <w:rsid w:val="00A54B89"/>
    <w:rsid w:val="00A6004C"/>
    <w:rsid w:val="00A622AD"/>
    <w:rsid w:val="00A6417E"/>
    <w:rsid w:val="00A64CF8"/>
    <w:rsid w:val="00A66B6C"/>
    <w:rsid w:val="00A70829"/>
    <w:rsid w:val="00A74F97"/>
    <w:rsid w:val="00A76E73"/>
    <w:rsid w:val="00A77336"/>
    <w:rsid w:val="00A773EA"/>
    <w:rsid w:val="00A80FDC"/>
    <w:rsid w:val="00A81C0D"/>
    <w:rsid w:val="00A87303"/>
    <w:rsid w:val="00A874A3"/>
    <w:rsid w:val="00A92F5B"/>
    <w:rsid w:val="00A937CC"/>
    <w:rsid w:val="00A93C5F"/>
    <w:rsid w:val="00AA0941"/>
    <w:rsid w:val="00AA23AF"/>
    <w:rsid w:val="00AA2D63"/>
    <w:rsid w:val="00AA5ED9"/>
    <w:rsid w:val="00AB0AAB"/>
    <w:rsid w:val="00AB5A32"/>
    <w:rsid w:val="00AB76F3"/>
    <w:rsid w:val="00AC0208"/>
    <w:rsid w:val="00AC0C93"/>
    <w:rsid w:val="00AC3D96"/>
    <w:rsid w:val="00AC4F7E"/>
    <w:rsid w:val="00AC63A1"/>
    <w:rsid w:val="00AD0C6C"/>
    <w:rsid w:val="00AE1919"/>
    <w:rsid w:val="00AE4545"/>
    <w:rsid w:val="00AE4FCF"/>
    <w:rsid w:val="00AE67AB"/>
    <w:rsid w:val="00AF08D3"/>
    <w:rsid w:val="00AF1588"/>
    <w:rsid w:val="00AF3508"/>
    <w:rsid w:val="00AF3544"/>
    <w:rsid w:val="00AF47B2"/>
    <w:rsid w:val="00AF5280"/>
    <w:rsid w:val="00AF656F"/>
    <w:rsid w:val="00B00A84"/>
    <w:rsid w:val="00B12EF5"/>
    <w:rsid w:val="00B1372A"/>
    <w:rsid w:val="00B141F0"/>
    <w:rsid w:val="00B177EA"/>
    <w:rsid w:val="00B21710"/>
    <w:rsid w:val="00B246E1"/>
    <w:rsid w:val="00B2700A"/>
    <w:rsid w:val="00B30CBE"/>
    <w:rsid w:val="00B32DA7"/>
    <w:rsid w:val="00B35234"/>
    <w:rsid w:val="00B527D0"/>
    <w:rsid w:val="00B53BBA"/>
    <w:rsid w:val="00B54854"/>
    <w:rsid w:val="00B55D69"/>
    <w:rsid w:val="00B56CE7"/>
    <w:rsid w:val="00B57042"/>
    <w:rsid w:val="00B6794A"/>
    <w:rsid w:val="00B76FB8"/>
    <w:rsid w:val="00B805B3"/>
    <w:rsid w:val="00B81B55"/>
    <w:rsid w:val="00B8433C"/>
    <w:rsid w:val="00B84AE0"/>
    <w:rsid w:val="00B86587"/>
    <w:rsid w:val="00B86AB7"/>
    <w:rsid w:val="00B87758"/>
    <w:rsid w:val="00B9158D"/>
    <w:rsid w:val="00B91CDA"/>
    <w:rsid w:val="00B94316"/>
    <w:rsid w:val="00B94C38"/>
    <w:rsid w:val="00B96899"/>
    <w:rsid w:val="00B96EDA"/>
    <w:rsid w:val="00BA44A1"/>
    <w:rsid w:val="00BB050E"/>
    <w:rsid w:val="00BC26C0"/>
    <w:rsid w:val="00BC46BB"/>
    <w:rsid w:val="00BC4C9A"/>
    <w:rsid w:val="00BC63E9"/>
    <w:rsid w:val="00BD2A89"/>
    <w:rsid w:val="00BD3937"/>
    <w:rsid w:val="00BD7154"/>
    <w:rsid w:val="00BE1CFD"/>
    <w:rsid w:val="00BE49D1"/>
    <w:rsid w:val="00BE61BC"/>
    <w:rsid w:val="00BF0E55"/>
    <w:rsid w:val="00BF30E1"/>
    <w:rsid w:val="00C00B63"/>
    <w:rsid w:val="00C028AB"/>
    <w:rsid w:val="00C02A57"/>
    <w:rsid w:val="00C02DD2"/>
    <w:rsid w:val="00C04F9A"/>
    <w:rsid w:val="00C10A7A"/>
    <w:rsid w:val="00C14C41"/>
    <w:rsid w:val="00C15B03"/>
    <w:rsid w:val="00C211FD"/>
    <w:rsid w:val="00C2341B"/>
    <w:rsid w:val="00C23980"/>
    <w:rsid w:val="00C31F2F"/>
    <w:rsid w:val="00C32D1B"/>
    <w:rsid w:val="00C36CB7"/>
    <w:rsid w:val="00C40C2A"/>
    <w:rsid w:val="00C45B7C"/>
    <w:rsid w:val="00C46ADE"/>
    <w:rsid w:val="00C50B94"/>
    <w:rsid w:val="00C5315F"/>
    <w:rsid w:val="00C563B4"/>
    <w:rsid w:val="00C60C55"/>
    <w:rsid w:val="00C724CB"/>
    <w:rsid w:val="00C73A2F"/>
    <w:rsid w:val="00C7502E"/>
    <w:rsid w:val="00C75B58"/>
    <w:rsid w:val="00C7741F"/>
    <w:rsid w:val="00C80A87"/>
    <w:rsid w:val="00C832EE"/>
    <w:rsid w:val="00C85ECB"/>
    <w:rsid w:val="00C902A9"/>
    <w:rsid w:val="00C90DCC"/>
    <w:rsid w:val="00C919C1"/>
    <w:rsid w:val="00C948DB"/>
    <w:rsid w:val="00C97124"/>
    <w:rsid w:val="00CA0E54"/>
    <w:rsid w:val="00CA1855"/>
    <w:rsid w:val="00CA3ED7"/>
    <w:rsid w:val="00CA4143"/>
    <w:rsid w:val="00CA582C"/>
    <w:rsid w:val="00CA73B3"/>
    <w:rsid w:val="00CB3918"/>
    <w:rsid w:val="00CB603E"/>
    <w:rsid w:val="00CB7F3E"/>
    <w:rsid w:val="00CC217B"/>
    <w:rsid w:val="00CC248A"/>
    <w:rsid w:val="00CC5762"/>
    <w:rsid w:val="00CD7F9A"/>
    <w:rsid w:val="00CE04A9"/>
    <w:rsid w:val="00CE0ECB"/>
    <w:rsid w:val="00CE2D4F"/>
    <w:rsid w:val="00CE355C"/>
    <w:rsid w:val="00CE54D8"/>
    <w:rsid w:val="00CE69FA"/>
    <w:rsid w:val="00CF6F07"/>
    <w:rsid w:val="00D01F92"/>
    <w:rsid w:val="00D03EF8"/>
    <w:rsid w:val="00D04AE7"/>
    <w:rsid w:val="00D05DC5"/>
    <w:rsid w:val="00D06DB8"/>
    <w:rsid w:val="00D11457"/>
    <w:rsid w:val="00D1187F"/>
    <w:rsid w:val="00D12AD8"/>
    <w:rsid w:val="00D1692A"/>
    <w:rsid w:val="00D178F0"/>
    <w:rsid w:val="00D2425A"/>
    <w:rsid w:val="00D24764"/>
    <w:rsid w:val="00D2652C"/>
    <w:rsid w:val="00D27301"/>
    <w:rsid w:val="00D2753F"/>
    <w:rsid w:val="00D31904"/>
    <w:rsid w:val="00D34061"/>
    <w:rsid w:val="00D36174"/>
    <w:rsid w:val="00D368AA"/>
    <w:rsid w:val="00D41238"/>
    <w:rsid w:val="00D46334"/>
    <w:rsid w:val="00D470FE"/>
    <w:rsid w:val="00D543C0"/>
    <w:rsid w:val="00D67C74"/>
    <w:rsid w:val="00D70696"/>
    <w:rsid w:val="00D74394"/>
    <w:rsid w:val="00D74D73"/>
    <w:rsid w:val="00D75E23"/>
    <w:rsid w:val="00D76516"/>
    <w:rsid w:val="00D83323"/>
    <w:rsid w:val="00D83D4E"/>
    <w:rsid w:val="00D84FEF"/>
    <w:rsid w:val="00D85E90"/>
    <w:rsid w:val="00D87180"/>
    <w:rsid w:val="00D94C14"/>
    <w:rsid w:val="00D9504B"/>
    <w:rsid w:val="00D953D7"/>
    <w:rsid w:val="00D966A5"/>
    <w:rsid w:val="00D96824"/>
    <w:rsid w:val="00D9716E"/>
    <w:rsid w:val="00DA102D"/>
    <w:rsid w:val="00DA37D4"/>
    <w:rsid w:val="00DA4687"/>
    <w:rsid w:val="00DA5C70"/>
    <w:rsid w:val="00DA74AF"/>
    <w:rsid w:val="00DA7831"/>
    <w:rsid w:val="00DB104A"/>
    <w:rsid w:val="00DB253E"/>
    <w:rsid w:val="00DB2F86"/>
    <w:rsid w:val="00DB35B9"/>
    <w:rsid w:val="00DB5404"/>
    <w:rsid w:val="00DB5E5B"/>
    <w:rsid w:val="00DC02DE"/>
    <w:rsid w:val="00DC380D"/>
    <w:rsid w:val="00DC5C0C"/>
    <w:rsid w:val="00DC7AC6"/>
    <w:rsid w:val="00DD2B60"/>
    <w:rsid w:val="00DF2099"/>
    <w:rsid w:val="00DF7A52"/>
    <w:rsid w:val="00E00FD7"/>
    <w:rsid w:val="00E03B29"/>
    <w:rsid w:val="00E06128"/>
    <w:rsid w:val="00E10E54"/>
    <w:rsid w:val="00E12CD2"/>
    <w:rsid w:val="00E12F9F"/>
    <w:rsid w:val="00E13C0A"/>
    <w:rsid w:val="00E14273"/>
    <w:rsid w:val="00E153A4"/>
    <w:rsid w:val="00E24C2F"/>
    <w:rsid w:val="00E27C94"/>
    <w:rsid w:val="00E27D99"/>
    <w:rsid w:val="00E30C5C"/>
    <w:rsid w:val="00E33A3E"/>
    <w:rsid w:val="00E37AB1"/>
    <w:rsid w:val="00E41CC7"/>
    <w:rsid w:val="00E4214C"/>
    <w:rsid w:val="00E43574"/>
    <w:rsid w:val="00E44DC8"/>
    <w:rsid w:val="00E50BBA"/>
    <w:rsid w:val="00E54599"/>
    <w:rsid w:val="00E545C5"/>
    <w:rsid w:val="00E5536A"/>
    <w:rsid w:val="00E568A1"/>
    <w:rsid w:val="00E56FDF"/>
    <w:rsid w:val="00E6345C"/>
    <w:rsid w:val="00E6407C"/>
    <w:rsid w:val="00E71B49"/>
    <w:rsid w:val="00E72D32"/>
    <w:rsid w:val="00E733F0"/>
    <w:rsid w:val="00E7715D"/>
    <w:rsid w:val="00E813F3"/>
    <w:rsid w:val="00E81EB4"/>
    <w:rsid w:val="00E904B7"/>
    <w:rsid w:val="00E90857"/>
    <w:rsid w:val="00E92F59"/>
    <w:rsid w:val="00EA10E4"/>
    <w:rsid w:val="00EA4605"/>
    <w:rsid w:val="00EA5B41"/>
    <w:rsid w:val="00EA61E7"/>
    <w:rsid w:val="00EA718C"/>
    <w:rsid w:val="00EA794E"/>
    <w:rsid w:val="00EB21F2"/>
    <w:rsid w:val="00EB3465"/>
    <w:rsid w:val="00EB36A3"/>
    <w:rsid w:val="00EB4269"/>
    <w:rsid w:val="00EB48CC"/>
    <w:rsid w:val="00EB4D53"/>
    <w:rsid w:val="00EB5CE1"/>
    <w:rsid w:val="00EB691A"/>
    <w:rsid w:val="00EC5385"/>
    <w:rsid w:val="00EC5F18"/>
    <w:rsid w:val="00ED14F2"/>
    <w:rsid w:val="00ED40D5"/>
    <w:rsid w:val="00ED41F7"/>
    <w:rsid w:val="00EE5607"/>
    <w:rsid w:val="00EE655C"/>
    <w:rsid w:val="00EE6913"/>
    <w:rsid w:val="00EF4ABC"/>
    <w:rsid w:val="00F0554D"/>
    <w:rsid w:val="00F22FDB"/>
    <w:rsid w:val="00F23EB5"/>
    <w:rsid w:val="00F24196"/>
    <w:rsid w:val="00F27B87"/>
    <w:rsid w:val="00F27FC2"/>
    <w:rsid w:val="00F301D0"/>
    <w:rsid w:val="00F30FBA"/>
    <w:rsid w:val="00F31A90"/>
    <w:rsid w:val="00F34D79"/>
    <w:rsid w:val="00F41C02"/>
    <w:rsid w:val="00F504D9"/>
    <w:rsid w:val="00F509E9"/>
    <w:rsid w:val="00F52C60"/>
    <w:rsid w:val="00F53240"/>
    <w:rsid w:val="00F535B3"/>
    <w:rsid w:val="00F54253"/>
    <w:rsid w:val="00F60D36"/>
    <w:rsid w:val="00F610E8"/>
    <w:rsid w:val="00F66464"/>
    <w:rsid w:val="00F8096D"/>
    <w:rsid w:val="00F8164D"/>
    <w:rsid w:val="00F8370F"/>
    <w:rsid w:val="00F8514B"/>
    <w:rsid w:val="00F90C45"/>
    <w:rsid w:val="00F9233A"/>
    <w:rsid w:val="00F92BCF"/>
    <w:rsid w:val="00F94E83"/>
    <w:rsid w:val="00F9600D"/>
    <w:rsid w:val="00F97916"/>
    <w:rsid w:val="00F97CD8"/>
    <w:rsid w:val="00FA00FB"/>
    <w:rsid w:val="00FA017E"/>
    <w:rsid w:val="00FA125A"/>
    <w:rsid w:val="00FC34EB"/>
    <w:rsid w:val="00FC3950"/>
    <w:rsid w:val="00FC6869"/>
    <w:rsid w:val="00FD36DA"/>
    <w:rsid w:val="00FD3AD1"/>
    <w:rsid w:val="00FD40CF"/>
    <w:rsid w:val="00FD6D2F"/>
    <w:rsid w:val="00FE67CC"/>
    <w:rsid w:val="00FF0859"/>
    <w:rsid w:val="00FF5593"/>
    <w:rsid w:val="10858930"/>
    <w:rsid w:val="3BBE9833"/>
    <w:rsid w:val="5536753C"/>
    <w:rsid w:val="5B5A9B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D74D73"/>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3E0D53"/>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E27C94"/>
    <w:pPr>
      <w:numPr>
        <w:numId w:val="5"/>
      </w:numPr>
      <w:spacing w:before="40" w:after="40" w:line="240" w:lineRule="auto"/>
    </w:pPr>
    <w:rPr>
      <w:sz w:val="20"/>
      <w:szCs w:val="20"/>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EF4ABC"/>
    <w:pPr>
      <w:spacing w:beforeLines="500" w:before="1200" w:beforeAutospacing="1" w:after="100" w:afterAutospacing="1" w:line="240" w:lineRule="auto"/>
    </w:pPr>
    <w:rPr>
      <w:rFonts w:asciiTheme="majorHAnsi" w:eastAsiaTheme="majorEastAsia" w:hAnsiTheme="majorHAnsi" w:cstheme="majorBidi"/>
      <w:color w:val="000000" w:themeColor="text1"/>
      <w:sz w:val="24"/>
      <w:szCs w:val="24"/>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8D40AE"/>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8D40AE"/>
    <w:rPr>
      <w:rFonts w:ascii="Arial" w:hAnsi="Arial"/>
      <w:b/>
      <w:bCs/>
      <w:sz w:val="20"/>
      <w:szCs w:val="20"/>
    </w:rPr>
  </w:style>
  <w:style w:type="table" w:styleId="GridTable1Light-Accent3">
    <w:name w:val="Grid Table 1 Light Accent 3"/>
    <w:basedOn w:val="TableNormal"/>
    <w:uiPriority w:val="46"/>
    <w:rsid w:val="00E90857"/>
    <w:pPr>
      <w:spacing w:after="0" w:line="240" w:lineRule="auto"/>
    </w:p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paragraph" w:styleId="ListParagraph">
    <w:name w:val="List Paragraph"/>
    <w:basedOn w:val="Normal"/>
    <w:uiPriority w:val="99"/>
    <w:semiHidden/>
    <w:qFormat/>
    <w:rsid w:val="009B2C88"/>
    <w:pPr>
      <w:ind w:left="720"/>
      <w:contextualSpacing/>
    </w:pPr>
  </w:style>
  <w:style w:type="character" w:styleId="Mention">
    <w:name w:val="Mention"/>
    <w:basedOn w:val="DefaultParagraphFont"/>
    <w:uiPriority w:val="99"/>
    <w:unhideWhenUsed/>
    <w:rsid w:val="00E7715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820579">
      <w:bodyDiv w:val="1"/>
      <w:marLeft w:val="0"/>
      <w:marRight w:val="0"/>
      <w:marTop w:val="0"/>
      <w:marBottom w:val="0"/>
      <w:divBdr>
        <w:top w:val="none" w:sz="0" w:space="0" w:color="auto"/>
        <w:left w:val="none" w:sz="0" w:space="0" w:color="auto"/>
        <w:bottom w:val="none" w:sz="0" w:space="0" w:color="auto"/>
        <w:right w:val="none" w:sz="0" w:space="0" w:color="auto"/>
      </w:divBdr>
    </w:div>
    <w:div w:id="301545825">
      <w:bodyDiv w:val="1"/>
      <w:marLeft w:val="0"/>
      <w:marRight w:val="0"/>
      <w:marTop w:val="0"/>
      <w:marBottom w:val="0"/>
      <w:divBdr>
        <w:top w:val="none" w:sz="0" w:space="0" w:color="auto"/>
        <w:left w:val="none" w:sz="0" w:space="0" w:color="auto"/>
        <w:bottom w:val="none" w:sz="0" w:space="0" w:color="auto"/>
        <w:right w:val="none" w:sz="0" w:space="0" w:color="auto"/>
      </w:divBdr>
    </w:div>
    <w:div w:id="404956721">
      <w:bodyDiv w:val="1"/>
      <w:marLeft w:val="0"/>
      <w:marRight w:val="0"/>
      <w:marTop w:val="0"/>
      <w:marBottom w:val="0"/>
      <w:divBdr>
        <w:top w:val="none" w:sz="0" w:space="0" w:color="auto"/>
        <w:left w:val="none" w:sz="0" w:space="0" w:color="auto"/>
        <w:bottom w:val="none" w:sz="0" w:space="0" w:color="auto"/>
        <w:right w:val="none" w:sz="0" w:space="0" w:color="auto"/>
      </w:divBdr>
    </w:div>
    <w:div w:id="506217767">
      <w:bodyDiv w:val="1"/>
      <w:marLeft w:val="0"/>
      <w:marRight w:val="0"/>
      <w:marTop w:val="0"/>
      <w:marBottom w:val="0"/>
      <w:divBdr>
        <w:top w:val="none" w:sz="0" w:space="0" w:color="auto"/>
        <w:left w:val="none" w:sz="0" w:space="0" w:color="auto"/>
        <w:bottom w:val="none" w:sz="0" w:space="0" w:color="auto"/>
        <w:right w:val="none" w:sz="0" w:space="0" w:color="auto"/>
      </w:divBdr>
    </w:div>
    <w:div w:id="558631167">
      <w:bodyDiv w:val="1"/>
      <w:marLeft w:val="0"/>
      <w:marRight w:val="0"/>
      <w:marTop w:val="0"/>
      <w:marBottom w:val="0"/>
      <w:divBdr>
        <w:top w:val="none" w:sz="0" w:space="0" w:color="auto"/>
        <w:left w:val="none" w:sz="0" w:space="0" w:color="auto"/>
        <w:bottom w:val="none" w:sz="0" w:space="0" w:color="auto"/>
        <w:right w:val="none" w:sz="0" w:space="0" w:color="auto"/>
      </w:divBdr>
    </w:div>
    <w:div w:id="669720992">
      <w:bodyDiv w:val="1"/>
      <w:marLeft w:val="0"/>
      <w:marRight w:val="0"/>
      <w:marTop w:val="0"/>
      <w:marBottom w:val="0"/>
      <w:divBdr>
        <w:top w:val="none" w:sz="0" w:space="0" w:color="auto"/>
        <w:left w:val="none" w:sz="0" w:space="0" w:color="auto"/>
        <w:bottom w:val="none" w:sz="0" w:space="0" w:color="auto"/>
        <w:right w:val="none" w:sz="0" w:space="0" w:color="auto"/>
      </w:divBdr>
    </w:div>
    <w:div w:id="671879850">
      <w:bodyDiv w:val="1"/>
      <w:marLeft w:val="0"/>
      <w:marRight w:val="0"/>
      <w:marTop w:val="0"/>
      <w:marBottom w:val="0"/>
      <w:divBdr>
        <w:top w:val="none" w:sz="0" w:space="0" w:color="auto"/>
        <w:left w:val="none" w:sz="0" w:space="0" w:color="auto"/>
        <w:bottom w:val="none" w:sz="0" w:space="0" w:color="auto"/>
        <w:right w:val="none" w:sz="0" w:space="0" w:color="auto"/>
      </w:divBdr>
    </w:div>
    <w:div w:id="678430367">
      <w:bodyDiv w:val="1"/>
      <w:marLeft w:val="0"/>
      <w:marRight w:val="0"/>
      <w:marTop w:val="0"/>
      <w:marBottom w:val="0"/>
      <w:divBdr>
        <w:top w:val="none" w:sz="0" w:space="0" w:color="auto"/>
        <w:left w:val="none" w:sz="0" w:space="0" w:color="auto"/>
        <w:bottom w:val="none" w:sz="0" w:space="0" w:color="auto"/>
        <w:right w:val="none" w:sz="0" w:space="0" w:color="auto"/>
      </w:divBdr>
    </w:div>
    <w:div w:id="758334626">
      <w:bodyDiv w:val="1"/>
      <w:marLeft w:val="0"/>
      <w:marRight w:val="0"/>
      <w:marTop w:val="0"/>
      <w:marBottom w:val="0"/>
      <w:divBdr>
        <w:top w:val="none" w:sz="0" w:space="0" w:color="auto"/>
        <w:left w:val="none" w:sz="0" w:space="0" w:color="auto"/>
        <w:bottom w:val="none" w:sz="0" w:space="0" w:color="auto"/>
        <w:right w:val="none" w:sz="0" w:space="0" w:color="auto"/>
      </w:divBdr>
    </w:div>
    <w:div w:id="848757990">
      <w:bodyDiv w:val="1"/>
      <w:marLeft w:val="0"/>
      <w:marRight w:val="0"/>
      <w:marTop w:val="0"/>
      <w:marBottom w:val="0"/>
      <w:divBdr>
        <w:top w:val="none" w:sz="0" w:space="0" w:color="auto"/>
        <w:left w:val="none" w:sz="0" w:space="0" w:color="auto"/>
        <w:bottom w:val="none" w:sz="0" w:space="0" w:color="auto"/>
        <w:right w:val="none" w:sz="0" w:space="0" w:color="auto"/>
      </w:divBdr>
    </w:div>
    <w:div w:id="900865820">
      <w:bodyDiv w:val="1"/>
      <w:marLeft w:val="0"/>
      <w:marRight w:val="0"/>
      <w:marTop w:val="0"/>
      <w:marBottom w:val="0"/>
      <w:divBdr>
        <w:top w:val="none" w:sz="0" w:space="0" w:color="auto"/>
        <w:left w:val="none" w:sz="0" w:space="0" w:color="auto"/>
        <w:bottom w:val="none" w:sz="0" w:space="0" w:color="auto"/>
        <w:right w:val="none" w:sz="0" w:space="0" w:color="auto"/>
      </w:divBdr>
    </w:div>
    <w:div w:id="992100508">
      <w:bodyDiv w:val="1"/>
      <w:marLeft w:val="0"/>
      <w:marRight w:val="0"/>
      <w:marTop w:val="0"/>
      <w:marBottom w:val="0"/>
      <w:divBdr>
        <w:top w:val="none" w:sz="0" w:space="0" w:color="auto"/>
        <w:left w:val="none" w:sz="0" w:space="0" w:color="auto"/>
        <w:bottom w:val="none" w:sz="0" w:space="0" w:color="auto"/>
        <w:right w:val="none" w:sz="0" w:space="0" w:color="auto"/>
      </w:divBdr>
    </w:div>
    <w:div w:id="1074619741">
      <w:bodyDiv w:val="1"/>
      <w:marLeft w:val="0"/>
      <w:marRight w:val="0"/>
      <w:marTop w:val="0"/>
      <w:marBottom w:val="0"/>
      <w:divBdr>
        <w:top w:val="none" w:sz="0" w:space="0" w:color="auto"/>
        <w:left w:val="none" w:sz="0" w:space="0" w:color="auto"/>
        <w:bottom w:val="none" w:sz="0" w:space="0" w:color="auto"/>
        <w:right w:val="none" w:sz="0" w:space="0" w:color="auto"/>
      </w:divBdr>
    </w:div>
    <w:div w:id="1081098502">
      <w:bodyDiv w:val="1"/>
      <w:marLeft w:val="0"/>
      <w:marRight w:val="0"/>
      <w:marTop w:val="0"/>
      <w:marBottom w:val="0"/>
      <w:divBdr>
        <w:top w:val="none" w:sz="0" w:space="0" w:color="auto"/>
        <w:left w:val="none" w:sz="0" w:space="0" w:color="auto"/>
        <w:bottom w:val="none" w:sz="0" w:space="0" w:color="auto"/>
        <w:right w:val="none" w:sz="0" w:space="0" w:color="auto"/>
      </w:divBdr>
    </w:div>
    <w:div w:id="1189028081">
      <w:bodyDiv w:val="1"/>
      <w:marLeft w:val="0"/>
      <w:marRight w:val="0"/>
      <w:marTop w:val="0"/>
      <w:marBottom w:val="0"/>
      <w:divBdr>
        <w:top w:val="none" w:sz="0" w:space="0" w:color="auto"/>
        <w:left w:val="none" w:sz="0" w:space="0" w:color="auto"/>
        <w:bottom w:val="none" w:sz="0" w:space="0" w:color="auto"/>
        <w:right w:val="none" w:sz="0" w:space="0" w:color="auto"/>
      </w:divBdr>
    </w:div>
    <w:div w:id="1207449608">
      <w:bodyDiv w:val="1"/>
      <w:marLeft w:val="0"/>
      <w:marRight w:val="0"/>
      <w:marTop w:val="0"/>
      <w:marBottom w:val="0"/>
      <w:divBdr>
        <w:top w:val="none" w:sz="0" w:space="0" w:color="auto"/>
        <w:left w:val="none" w:sz="0" w:space="0" w:color="auto"/>
        <w:bottom w:val="none" w:sz="0" w:space="0" w:color="auto"/>
        <w:right w:val="none" w:sz="0" w:space="0" w:color="auto"/>
      </w:divBdr>
    </w:div>
    <w:div w:id="1227229721">
      <w:bodyDiv w:val="1"/>
      <w:marLeft w:val="0"/>
      <w:marRight w:val="0"/>
      <w:marTop w:val="0"/>
      <w:marBottom w:val="0"/>
      <w:divBdr>
        <w:top w:val="none" w:sz="0" w:space="0" w:color="auto"/>
        <w:left w:val="none" w:sz="0" w:space="0" w:color="auto"/>
        <w:bottom w:val="none" w:sz="0" w:space="0" w:color="auto"/>
        <w:right w:val="none" w:sz="0" w:space="0" w:color="auto"/>
      </w:divBdr>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295986252">
      <w:bodyDiv w:val="1"/>
      <w:marLeft w:val="0"/>
      <w:marRight w:val="0"/>
      <w:marTop w:val="0"/>
      <w:marBottom w:val="0"/>
      <w:divBdr>
        <w:top w:val="none" w:sz="0" w:space="0" w:color="auto"/>
        <w:left w:val="none" w:sz="0" w:space="0" w:color="auto"/>
        <w:bottom w:val="none" w:sz="0" w:space="0" w:color="auto"/>
        <w:right w:val="none" w:sz="0" w:space="0" w:color="auto"/>
      </w:divBdr>
      <w:divsChild>
        <w:div w:id="1323922906">
          <w:marLeft w:val="547"/>
          <w:marRight w:val="0"/>
          <w:marTop w:val="0"/>
          <w:marBottom w:val="0"/>
          <w:divBdr>
            <w:top w:val="none" w:sz="0" w:space="0" w:color="auto"/>
            <w:left w:val="none" w:sz="0" w:space="0" w:color="auto"/>
            <w:bottom w:val="none" w:sz="0" w:space="0" w:color="auto"/>
            <w:right w:val="none" w:sz="0" w:space="0" w:color="auto"/>
          </w:divBdr>
        </w:div>
      </w:divsChild>
    </w:div>
    <w:div w:id="1373261383">
      <w:bodyDiv w:val="1"/>
      <w:marLeft w:val="0"/>
      <w:marRight w:val="0"/>
      <w:marTop w:val="0"/>
      <w:marBottom w:val="0"/>
      <w:divBdr>
        <w:top w:val="none" w:sz="0" w:space="0" w:color="auto"/>
        <w:left w:val="none" w:sz="0" w:space="0" w:color="auto"/>
        <w:bottom w:val="none" w:sz="0" w:space="0" w:color="auto"/>
        <w:right w:val="none" w:sz="0" w:space="0" w:color="auto"/>
      </w:divBdr>
    </w:div>
    <w:div w:id="1405177099">
      <w:bodyDiv w:val="1"/>
      <w:marLeft w:val="0"/>
      <w:marRight w:val="0"/>
      <w:marTop w:val="0"/>
      <w:marBottom w:val="0"/>
      <w:divBdr>
        <w:top w:val="none" w:sz="0" w:space="0" w:color="auto"/>
        <w:left w:val="none" w:sz="0" w:space="0" w:color="auto"/>
        <w:bottom w:val="none" w:sz="0" w:space="0" w:color="auto"/>
        <w:right w:val="none" w:sz="0" w:space="0" w:color="auto"/>
      </w:divBdr>
    </w:div>
    <w:div w:id="1470123061">
      <w:bodyDiv w:val="1"/>
      <w:marLeft w:val="0"/>
      <w:marRight w:val="0"/>
      <w:marTop w:val="0"/>
      <w:marBottom w:val="0"/>
      <w:divBdr>
        <w:top w:val="none" w:sz="0" w:space="0" w:color="auto"/>
        <w:left w:val="none" w:sz="0" w:space="0" w:color="auto"/>
        <w:bottom w:val="none" w:sz="0" w:space="0" w:color="auto"/>
        <w:right w:val="none" w:sz="0" w:space="0" w:color="auto"/>
      </w:divBdr>
    </w:div>
    <w:div w:id="1487240999">
      <w:bodyDiv w:val="1"/>
      <w:marLeft w:val="0"/>
      <w:marRight w:val="0"/>
      <w:marTop w:val="0"/>
      <w:marBottom w:val="0"/>
      <w:divBdr>
        <w:top w:val="none" w:sz="0" w:space="0" w:color="auto"/>
        <w:left w:val="none" w:sz="0" w:space="0" w:color="auto"/>
        <w:bottom w:val="none" w:sz="0" w:space="0" w:color="auto"/>
        <w:right w:val="none" w:sz="0" w:space="0" w:color="auto"/>
      </w:divBdr>
    </w:div>
    <w:div w:id="1488597470">
      <w:bodyDiv w:val="1"/>
      <w:marLeft w:val="0"/>
      <w:marRight w:val="0"/>
      <w:marTop w:val="0"/>
      <w:marBottom w:val="0"/>
      <w:divBdr>
        <w:top w:val="none" w:sz="0" w:space="0" w:color="auto"/>
        <w:left w:val="none" w:sz="0" w:space="0" w:color="auto"/>
        <w:bottom w:val="none" w:sz="0" w:space="0" w:color="auto"/>
        <w:right w:val="none" w:sz="0" w:space="0" w:color="auto"/>
      </w:divBdr>
    </w:div>
    <w:div w:id="1662614465">
      <w:bodyDiv w:val="1"/>
      <w:marLeft w:val="0"/>
      <w:marRight w:val="0"/>
      <w:marTop w:val="0"/>
      <w:marBottom w:val="0"/>
      <w:divBdr>
        <w:top w:val="none" w:sz="0" w:space="0" w:color="auto"/>
        <w:left w:val="none" w:sz="0" w:space="0" w:color="auto"/>
        <w:bottom w:val="none" w:sz="0" w:space="0" w:color="auto"/>
        <w:right w:val="none" w:sz="0" w:space="0" w:color="auto"/>
      </w:divBdr>
    </w:div>
    <w:div w:id="1847594832">
      <w:bodyDiv w:val="1"/>
      <w:marLeft w:val="0"/>
      <w:marRight w:val="0"/>
      <w:marTop w:val="0"/>
      <w:marBottom w:val="0"/>
      <w:divBdr>
        <w:top w:val="none" w:sz="0" w:space="0" w:color="auto"/>
        <w:left w:val="none" w:sz="0" w:space="0" w:color="auto"/>
        <w:bottom w:val="none" w:sz="0" w:space="0" w:color="auto"/>
        <w:right w:val="none" w:sz="0" w:space="0" w:color="auto"/>
      </w:divBdr>
    </w:div>
    <w:div w:id="1937901580">
      <w:bodyDiv w:val="1"/>
      <w:marLeft w:val="0"/>
      <w:marRight w:val="0"/>
      <w:marTop w:val="0"/>
      <w:marBottom w:val="0"/>
      <w:divBdr>
        <w:top w:val="none" w:sz="0" w:space="0" w:color="auto"/>
        <w:left w:val="none" w:sz="0" w:space="0" w:color="auto"/>
        <w:bottom w:val="none" w:sz="0" w:space="0" w:color="auto"/>
        <w:right w:val="none" w:sz="0" w:space="0" w:color="auto"/>
      </w:divBdr>
    </w:div>
    <w:div w:id="198141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ance.gov.au/government/climate-action-government-operations/aps-net-zero-emissions-203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imateAction@finance.gov.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inance.gov.au/government/climate-action-government-operations/commonwealth-climate-disclosure-requirements" TargetMode="External"/><Relationship Id="rId4" Type="http://schemas.openxmlformats.org/officeDocument/2006/relationships/settings" Target="settings.xml"/><Relationship Id="rId9" Type="http://schemas.openxmlformats.org/officeDocument/2006/relationships/hyperlink" Target="mailto:climateaction@finance.gov.au"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739</Words>
  <Characters>4063</Characters>
  <Application>Microsoft Office Word</Application>
  <DocSecurity>0</DocSecurity>
  <Lines>150</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CharactersWithSpaces>
  <SharedDoc>false</SharedDoc>
  <HLinks>
    <vt:vector size="18" baseType="variant">
      <vt:variant>
        <vt:i4>7340083</vt:i4>
      </vt:variant>
      <vt:variant>
        <vt:i4>6</vt:i4>
      </vt:variant>
      <vt:variant>
        <vt:i4>0</vt:i4>
      </vt:variant>
      <vt:variant>
        <vt:i4>5</vt:i4>
      </vt:variant>
      <vt:variant>
        <vt:lpwstr>https://www.finance.gov.au/government/climate-action-government-operations/commonwealth-climate-disclosure-requirements</vt:lpwstr>
      </vt:variant>
      <vt:variant>
        <vt:lpwstr/>
      </vt:variant>
      <vt:variant>
        <vt:i4>8060929</vt:i4>
      </vt:variant>
      <vt:variant>
        <vt:i4>3</vt:i4>
      </vt:variant>
      <vt:variant>
        <vt:i4>0</vt:i4>
      </vt:variant>
      <vt:variant>
        <vt:i4>5</vt:i4>
      </vt:variant>
      <vt:variant>
        <vt:lpwstr>mailto:climateaction@finance.gov.au</vt:lpwstr>
      </vt:variant>
      <vt:variant>
        <vt:lpwstr/>
      </vt:variant>
      <vt:variant>
        <vt:i4>7602299</vt:i4>
      </vt:variant>
      <vt:variant>
        <vt:i4>0</vt:i4>
      </vt:variant>
      <vt:variant>
        <vt:i4>0</vt:i4>
      </vt:variant>
      <vt:variant>
        <vt:i4>5</vt:i4>
      </vt:variant>
      <vt:variant>
        <vt:lpwstr>https://www.finance.gov.au/government/climate-action-government-operations/aps-net-zero-emissions-2030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2025-02-17T04:02:00Z</dcterms:created>
  <dcterms:modified xsi:type="dcterms:W3CDTF">2025-02-17T04:02:00Z</dcterms:modified>
  <cp:category/>
</cp:coreProperties>
</file>