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F3D1" w14:textId="77777777" w:rsidR="008A22C9" w:rsidRDefault="008A22C9">
      <w:pPr>
        <w:pStyle w:val="BodyText"/>
        <w:spacing w:before="4"/>
        <w:rPr>
          <w:rFonts w:ascii="Arial"/>
          <w:b/>
          <w:sz w:val="17"/>
        </w:rPr>
      </w:pPr>
    </w:p>
    <w:p w14:paraId="12C241BB" w14:textId="77777777" w:rsidR="008A22C9" w:rsidRDefault="008A22C9">
      <w:pPr>
        <w:pStyle w:val="BodyText"/>
        <w:spacing w:before="230"/>
        <w:rPr>
          <w:rFonts w:ascii="Arial"/>
          <w:b/>
          <w:sz w:val="27"/>
        </w:rPr>
      </w:pPr>
    </w:p>
    <w:p w14:paraId="416070A2" w14:textId="77777777" w:rsidR="008A22C9" w:rsidRDefault="009B023C">
      <w:pPr>
        <w:pStyle w:val="Heading2"/>
      </w:pPr>
      <w:bookmarkStart w:id="0" w:name="_TOC_250052"/>
      <w:bookmarkEnd w:id="0"/>
      <w:r>
        <w:rPr>
          <w:color w:val="312D2D"/>
          <w:spacing w:val="-2"/>
        </w:rPr>
        <w:t>PREFACE</w:t>
      </w:r>
    </w:p>
    <w:p w14:paraId="2BCDDE8E" w14:textId="77777777" w:rsidR="008A22C9" w:rsidRDefault="009B023C">
      <w:pPr>
        <w:pStyle w:val="BodyText"/>
        <w:spacing w:before="222" w:line="259" w:lineRule="auto"/>
        <w:ind w:left="910" w:right="456" w:firstLine="7"/>
        <w:jc w:val="both"/>
        <w:rPr>
          <w:rFonts w:ascii="Times New Roman"/>
        </w:rPr>
      </w:pPr>
      <w:r>
        <w:rPr>
          <w:rFonts w:ascii="Times New Roman"/>
          <w:color w:val="312D2D"/>
          <w:w w:val="115"/>
        </w:rPr>
        <w:t>I am pleased to present the Australian Government's Consolidated Financial Statements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(CFS)</w:t>
      </w:r>
      <w:r>
        <w:rPr>
          <w:rFonts w:ascii="Times New Roman"/>
          <w:color w:val="312D2D"/>
          <w:spacing w:val="-14"/>
          <w:w w:val="115"/>
        </w:rPr>
        <w:t xml:space="preserve"> </w:t>
      </w:r>
      <w:r>
        <w:rPr>
          <w:rFonts w:ascii="Times New Roman"/>
          <w:color w:val="312D2D"/>
          <w:w w:val="115"/>
        </w:rPr>
        <w:t>for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-14"/>
          <w:w w:val="115"/>
        </w:rPr>
        <w:t xml:space="preserve"> </w:t>
      </w:r>
      <w:r>
        <w:rPr>
          <w:rFonts w:ascii="Times New Roman"/>
          <w:color w:val="312D2D"/>
          <w:w w:val="115"/>
        </w:rPr>
        <w:t>financial</w:t>
      </w:r>
      <w:r>
        <w:rPr>
          <w:rFonts w:ascii="Times New Roman"/>
          <w:color w:val="312D2D"/>
          <w:spacing w:val="-14"/>
          <w:w w:val="115"/>
        </w:rPr>
        <w:t xml:space="preserve"> </w:t>
      </w:r>
      <w:r>
        <w:rPr>
          <w:rFonts w:ascii="Times New Roman"/>
          <w:color w:val="312D2D"/>
          <w:w w:val="115"/>
        </w:rPr>
        <w:t>year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ended</w:t>
      </w:r>
      <w:r>
        <w:rPr>
          <w:rFonts w:ascii="Times New Roman"/>
          <w:color w:val="312D2D"/>
          <w:spacing w:val="-14"/>
          <w:w w:val="115"/>
        </w:rPr>
        <w:t xml:space="preserve"> </w:t>
      </w:r>
      <w:r>
        <w:rPr>
          <w:rFonts w:ascii="Times New Roman"/>
          <w:color w:val="312D2D"/>
          <w:w w:val="115"/>
        </w:rPr>
        <w:t>30</w:t>
      </w:r>
      <w:r>
        <w:rPr>
          <w:rFonts w:ascii="Times New Roman"/>
          <w:color w:val="312D2D"/>
          <w:spacing w:val="-14"/>
          <w:w w:val="115"/>
        </w:rPr>
        <w:t xml:space="preserve"> </w:t>
      </w:r>
      <w:r>
        <w:rPr>
          <w:rFonts w:ascii="Times New Roman"/>
          <w:color w:val="312D2D"/>
          <w:w w:val="115"/>
        </w:rPr>
        <w:t>June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2024.</w:t>
      </w:r>
      <w:r>
        <w:rPr>
          <w:rFonts w:ascii="Times New Roman"/>
          <w:color w:val="312D2D"/>
          <w:spacing w:val="-14"/>
          <w:w w:val="115"/>
        </w:rPr>
        <w:t xml:space="preserve"> </w:t>
      </w: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-3"/>
          <w:w w:val="115"/>
        </w:rPr>
        <w:t xml:space="preserve"> </w:t>
      </w:r>
      <w:r>
        <w:rPr>
          <w:rFonts w:ascii="Times New Roman"/>
          <w:color w:val="312D2D"/>
          <w:w w:val="115"/>
        </w:rPr>
        <w:t>CFS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presents</w:t>
      </w:r>
      <w:r>
        <w:rPr>
          <w:rFonts w:ascii="Times New Roman"/>
          <w:color w:val="312D2D"/>
          <w:spacing w:val="-13"/>
          <w:w w:val="115"/>
        </w:rPr>
        <w:t xml:space="preserve"> </w:t>
      </w:r>
      <w:r>
        <w:rPr>
          <w:rFonts w:ascii="Times New Roman"/>
          <w:color w:val="312D2D"/>
          <w:w w:val="115"/>
        </w:rPr>
        <w:t>the whole of government and general government sector (GGS) financial reports, including the</w:t>
      </w:r>
      <w:r>
        <w:rPr>
          <w:rFonts w:ascii="Times New Roman"/>
          <w:color w:val="312D2D"/>
          <w:spacing w:val="-3"/>
          <w:w w:val="115"/>
        </w:rPr>
        <w:t xml:space="preserve"> </w:t>
      </w:r>
      <w:r>
        <w:rPr>
          <w:rFonts w:ascii="Times New Roman"/>
          <w:color w:val="312D2D"/>
          <w:w w:val="115"/>
        </w:rPr>
        <w:t>audited accounts of 199</w:t>
      </w:r>
      <w:r>
        <w:rPr>
          <w:rFonts w:ascii="Times New Roman"/>
          <w:color w:val="312D2D"/>
          <w:spacing w:val="34"/>
          <w:w w:val="115"/>
        </w:rPr>
        <w:t xml:space="preserve"> </w:t>
      </w:r>
      <w:r>
        <w:rPr>
          <w:rFonts w:ascii="Times New Roman"/>
          <w:color w:val="312D2D"/>
          <w:w w:val="115"/>
        </w:rPr>
        <w:t>entities across the public sector.</w:t>
      </w:r>
    </w:p>
    <w:p w14:paraId="13DFB00D" w14:textId="77777777" w:rsidR="008A22C9" w:rsidRDefault="009B023C">
      <w:pPr>
        <w:spacing w:before="199" w:line="259" w:lineRule="auto"/>
        <w:ind w:left="914" w:right="462" w:hanging="2"/>
        <w:jc w:val="both"/>
        <w:rPr>
          <w:rFonts w:ascii="Times New Roman"/>
          <w:sz w:val="20"/>
        </w:rPr>
      </w:pPr>
      <w:r>
        <w:rPr>
          <w:rFonts w:ascii="Times New Roman"/>
          <w:color w:val="312D2D"/>
          <w:w w:val="110"/>
          <w:sz w:val="20"/>
        </w:rPr>
        <w:t>The CFS has been prepared in accordance with the regulations of the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i/>
          <w:color w:val="312D2D"/>
          <w:w w:val="110"/>
          <w:sz w:val="20"/>
        </w:rPr>
        <w:t>Public Gov</w:t>
      </w:r>
      <w:r>
        <w:rPr>
          <w:rFonts w:ascii="Times New Roman"/>
          <w:i/>
          <w:color w:val="494646"/>
          <w:w w:val="110"/>
          <w:sz w:val="20"/>
        </w:rPr>
        <w:t>e</w:t>
      </w:r>
      <w:r>
        <w:rPr>
          <w:rFonts w:ascii="Times New Roman"/>
          <w:i/>
          <w:color w:val="312D2D"/>
          <w:w w:val="110"/>
          <w:sz w:val="20"/>
        </w:rPr>
        <w:t>rnanc</w:t>
      </w:r>
      <w:r>
        <w:rPr>
          <w:rFonts w:ascii="Times New Roman"/>
          <w:i/>
          <w:color w:val="494646"/>
          <w:w w:val="110"/>
          <w:sz w:val="20"/>
        </w:rPr>
        <w:t xml:space="preserve">e, </w:t>
      </w:r>
      <w:r>
        <w:rPr>
          <w:rFonts w:ascii="Times New Roman"/>
          <w:i/>
          <w:color w:val="312D2D"/>
          <w:w w:val="110"/>
          <w:sz w:val="20"/>
        </w:rPr>
        <w:t>P</w:t>
      </w:r>
      <w:r>
        <w:rPr>
          <w:rFonts w:ascii="Times New Roman"/>
          <w:i/>
          <w:color w:val="494646"/>
          <w:w w:val="110"/>
          <w:sz w:val="20"/>
        </w:rPr>
        <w:t>e</w:t>
      </w:r>
      <w:r>
        <w:rPr>
          <w:rFonts w:ascii="Times New Roman"/>
          <w:i/>
          <w:color w:val="312D2D"/>
          <w:w w:val="110"/>
          <w:sz w:val="20"/>
        </w:rPr>
        <w:t>rformanc</w:t>
      </w:r>
      <w:r>
        <w:rPr>
          <w:rFonts w:ascii="Times New Roman"/>
          <w:i/>
          <w:color w:val="494646"/>
          <w:w w:val="110"/>
          <w:sz w:val="20"/>
        </w:rPr>
        <w:t>e</w:t>
      </w:r>
      <w:r>
        <w:rPr>
          <w:rFonts w:ascii="Times New Roman"/>
          <w:i/>
          <w:color w:val="494646"/>
          <w:spacing w:val="-10"/>
          <w:w w:val="110"/>
          <w:sz w:val="20"/>
        </w:rPr>
        <w:t xml:space="preserve"> </w:t>
      </w:r>
      <w:r>
        <w:rPr>
          <w:rFonts w:ascii="Times New Roman"/>
          <w:i/>
          <w:color w:val="312D2D"/>
          <w:w w:val="110"/>
          <w:sz w:val="20"/>
        </w:rPr>
        <w:t>and Accountability</w:t>
      </w:r>
      <w:r>
        <w:rPr>
          <w:rFonts w:ascii="Times New Roman"/>
          <w:i/>
          <w:color w:val="312D2D"/>
          <w:spacing w:val="-6"/>
          <w:w w:val="110"/>
          <w:sz w:val="20"/>
        </w:rPr>
        <w:t xml:space="preserve"> </w:t>
      </w:r>
      <w:r>
        <w:rPr>
          <w:rFonts w:ascii="Times New Roman"/>
          <w:i/>
          <w:color w:val="312D2D"/>
          <w:w w:val="110"/>
          <w:sz w:val="20"/>
        </w:rPr>
        <w:t xml:space="preserve">Act 2013 </w:t>
      </w:r>
      <w:r>
        <w:rPr>
          <w:rFonts w:ascii="Times New Roman"/>
          <w:color w:val="312D2D"/>
          <w:w w:val="110"/>
          <w:sz w:val="20"/>
        </w:rPr>
        <w:t>(PGPA Act) and applicable Australian</w:t>
      </w:r>
      <w:r>
        <w:rPr>
          <w:rFonts w:ascii="Times New Roman"/>
          <w:color w:val="312D2D"/>
          <w:spacing w:val="80"/>
          <w:w w:val="15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Accounting</w:t>
      </w:r>
      <w:r>
        <w:rPr>
          <w:rFonts w:ascii="Times New Roman"/>
          <w:color w:val="312D2D"/>
          <w:spacing w:val="8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Standards</w:t>
      </w:r>
      <w:r>
        <w:rPr>
          <w:rFonts w:ascii="Times New Roman"/>
          <w:color w:val="312D2D"/>
          <w:spacing w:val="80"/>
          <w:w w:val="15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(AAS),</w:t>
      </w:r>
      <w:r>
        <w:rPr>
          <w:rFonts w:ascii="Times New Roman"/>
          <w:color w:val="312D2D"/>
          <w:spacing w:val="8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including</w:t>
      </w:r>
      <w:r>
        <w:rPr>
          <w:rFonts w:ascii="Times New Roman"/>
          <w:color w:val="312D2D"/>
          <w:spacing w:val="8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the</w:t>
      </w:r>
      <w:r>
        <w:rPr>
          <w:rFonts w:ascii="Times New Roman"/>
          <w:color w:val="312D2D"/>
          <w:spacing w:val="8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requirements</w:t>
      </w:r>
      <w:r>
        <w:rPr>
          <w:rFonts w:ascii="Times New Roman"/>
          <w:color w:val="312D2D"/>
          <w:spacing w:val="8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of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sz w:val="20"/>
        </w:rPr>
        <w:t>AASB 1049</w:t>
      </w:r>
      <w:r>
        <w:rPr>
          <w:rFonts w:ascii="Times New Roman"/>
          <w:color w:val="312D2D"/>
          <w:spacing w:val="-10"/>
          <w:sz w:val="20"/>
        </w:rPr>
        <w:t xml:space="preserve"> </w:t>
      </w:r>
      <w:r>
        <w:rPr>
          <w:rFonts w:ascii="Times New Roman"/>
          <w:i/>
          <w:color w:val="312D2D"/>
          <w:sz w:val="20"/>
        </w:rPr>
        <w:t>Whole of Gov</w:t>
      </w:r>
      <w:r>
        <w:rPr>
          <w:rFonts w:ascii="Times New Roman"/>
          <w:i/>
          <w:color w:val="494646"/>
          <w:sz w:val="20"/>
        </w:rPr>
        <w:t>e</w:t>
      </w:r>
      <w:r>
        <w:rPr>
          <w:rFonts w:ascii="Times New Roman"/>
          <w:i/>
          <w:color w:val="312D2D"/>
          <w:sz w:val="20"/>
        </w:rPr>
        <w:t>rnment and G</w:t>
      </w:r>
      <w:r>
        <w:rPr>
          <w:rFonts w:ascii="Times New Roman"/>
          <w:i/>
          <w:color w:val="494646"/>
          <w:sz w:val="20"/>
        </w:rPr>
        <w:t>e</w:t>
      </w:r>
      <w:r>
        <w:rPr>
          <w:rFonts w:ascii="Times New Roman"/>
          <w:i/>
          <w:color w:val="312D2D"/>
          <w:sz w:val="20"/>
        </w:rPr>
        <w:t>neral Government</w:t>
      </w:r>
      <w:r>
        <w:rPr>
          <w:rFonts w:ascii="Times New Roman"/>
          <w:i/>
          <w:color w:val="312D2D"/>
          <w:spacing w:val="40"/>
          <w:sz w:val="20"/>
        </w:rPr>
        <w:t xml:space="preserve"> </w:t>
      </w:r>
      <w:r>
        <w:rPr>
          <w:rFonts w:ascii="Times New Roman"/>
          <w:i/>
          <w:color w:val="312D2D"/>
          <w:sz w:val="20"/>
        </w:rPr>
        <w:t>Sector Financial</w:t>
      </w:r>
      <w:r>
        <w:rPr>
          <w:rFonts w:ascii="Times New Roman"/>
          <w:i/>
          <w:color w:val="312D2D"/>
          <w:spacing w:val="40"/>
          <w:sz w:val="20"/>
        </w:rPr>
        <w:t xml:space="preserve"> </w:t>
      </w:r>
      <w:r>
        <w:rPr>
          <w:rFonts w:ascii="Times New Roman"/>
          <w:i/>
          <w:color w:val="312D2D"/>
          <w:sz w:val="20"/>
        </w:rPr>
        <w:t xml:space="preserve">Reporting </w:t>
      </w:r>
      <w:r>
        <w:rPr>
          <w:rFonts w:ascii="Times New Roman"/>
          <w:color w:val="312D2D"/>
          <w:w w:val="110"/>
          <w:sz w:val="20"/>
        </w:rPr>
        <w:t>(AASB</w:t>
      </w:r>
      <w:r>
        <w:rPr>
          <w:rFonts w:ascii="Times New Roman"/>
          <w:color w:val="312D2D"/>
          <w:spacing w:val="-12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1049).</w:t>
      </w:r>
      <w:r>
        <w:rPr>
          <w:rFonts w:ascii="Times New Roman"/>
          <w:color w:val="312D2D"/>
          <w:spacing w:val="-7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The CFS</w:t>
      </w:r>
      <w:r>
        <w:rPr>
          <w:rFonts w:ascii="Times New Roman"/>
          <w:color w:val="312D2D"/>
          <w:spacing w:val="-14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shows the results of the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Australian Government's financial performance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and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cash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flows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for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the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year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ended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30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June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2024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and</w:t>
      </w:r>
      <w:r>
        <w:rPr>
          <w:rFonts w:ascii="Times New Roman"/>
          <w:color w:val="312D2D"/>
          <w:spacing w:val="8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the Australian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Government's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financial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position</w:t>
      </w:r>
      <w:r>
        <w:rPr>
          <w:rFonts w:ascii="Times New Roman"/>
          <w:color w:val="312D2D"/>
          <w:spacing w:val="40"/>
          <w:w w:val="110"/>
          <w:sz w:val="20"/>
        </w:rPr>
        <w:t xml:space="preserve"> </w:t>
      </w:r>
      <w:r>
        <w:rPr>
          <w:rFonts w:ascii="Times New Roman"/>
          <w:color w:val="312D2D"/>
          <w:w w:val="110"/>
          <w:sz w:val="20"/>
        </w:rPr>
        <w:t>as at 30 June 2024.</w:t>
      </w:r>
    </w:p>
    <w:p w14:paraId="07719A9F" w14:textId="77777777" w:rsidR="008A22C9" w:rsidRDefault="009B023C">
      <w:pPr>
        <w:spacing w:before="208"/>
        <w:ind w:left="922"/>
        <w:jc w:val="both"/>
        <w:rPr>
          <w:rFonts w:ascii="Arial"/>
          <w:b/>
          <w:sz w:val="25"/>
        </w:rPr>
      </w:pPr>
      <w:r>
        <w:rPr>
          <w:rFonts w:ascii="Arial"/>
          <w:b/>
          <w:color w:val="312D2D"/>
          <w:sz w:val="25"/>
        </w:rPr>
        <w:t>Operating</w:t>
      </w:r>
      <w:r>
        <w:rPr>
          <w:rFonts w:ascii="Arial"/>
          <w:b/>
          <w:color w:val="312D2D"/>
          <w:spacing w:val="39"/>
          <w:sz w:val="25"/>
        </w:rPr>
        <w:t xml:space="preserve"> </w:t>
      </w:r>
      <w:r>
        <w:rPr>
          <w:rFonts w:ascii="Arial"/>
          <w:b/>
          <w:color w:val="312D2D"/>
          <w:spacing w:val="-2"/>
          <w:sz w:val="25"/>
        </w:rPr>
        <w:t>statement</w:t>
      </w:r>
    </w:p>
    <w:p w14:paraId="2C458C92" w14:textId="77777777" w:rsidR="008A22C9" w:rsidRDefault="009B023C">
      <w:pPr>
        <w:pStyle w:val="BodyText"/>
        <w:spacing w:before="203" w:line="261" w:lineRule="auto"/>
        <w:ind w:left="915" w:right="461" w:hanging="3"/>
        <w:jc w:val="both"/>
        <w:rPr>
          <w:rFonts w:ascii="Times New Roman"/>
        </w:rPr>
      </w:pP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80"/>
          <w:w w:val="150"/>
        </w:rPr>
        <w:t xml:space="preserve"> </w:t>
      </w:r>
      <w:r>
        <w:rPr>
          <w:rFonts w:ascii="Times New Roman"/>
          <w:color w:val="312D2D"/>
          <w:w w:val="115"/>
        </w:rPr>
        <w:t>Australian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Government's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net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operating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balance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for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year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ended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30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June</w:t>
      </w:r>
      <w:r>
        <w:rPr>
          <w:rFonts w:ascii="Times New Roman"/>
          <w:color w:val="312D2D"/>
          <w:spacing w:val="-14"/>
          <w:w w:val="115"/>
        </w:rPr>
        <w:t xml:space="preserve"> </w:t>
      </w:r>
      <w:r>
        <w:rPr>
          <w:rFonts w:ascii="Times New Roman"/>
          <w:color w:val="312D2D"/>
          <w:w w:val="115"/>
        </w:rPr>
        <w:t>2024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was</w:t>
      </w:r>
      <w:r>
        <w:rPr>
          <w:rFonts w:ascii="Times New Roman"/>
          <w:color w:val="312D2D"/>
          <w:spacing w:val="11"/>
          <w:w w:val="115"/>
        </w:rPr>
        <w:t xml:space="preserve"> </w:t>
      </w:r>
      <w:r>
        <w:rPr>
          <w:rFonts w:ascii="Times New Roman"/>
          <w:color w:val="312D2D"/>
          <w:w w:val="115"/>
        </w:rPr>
        <w:t>a</w:t>
      </w:r>
      <w:r>
        <w:rPr>
          <w:rFonts w:ascii="Times New Roman"/>
          <w:color w:val="312D2D"/>
          <w:spacing w:val="-8"/>
          <w:w w:val="115"/>
        </w:rPr>
        <w:t xml:space="preserve"> </w:t>
      </w:r>
      <w:r>
        <w:rPr>
          <w:rFonts w:ascii="Times New Roman"/>
          <w:color w:val="312D2D"/>
          <w:w w:val="115"/>
        </w:rPr>
        <w:t>surplus</w:t>
      </w:r>
      <w:r>
        <w:rPr>
          <w:rFonts w:ascii="Times New Roman"/>
          <w:color w:val="312D2D"/>
          <w:spacing w:val="-9"/>
          <w:w w:val="115"/>
        </w:rPr>
        <w:t xml:space="preserve"> </w:t>
      </w:r>
      <w:r>
        <w:rPr>
          <w:rFonts w:ascii="Times New Roman"/>
          <w:color w:val="312D2D"/>
          <w:w w:val="115"/>
        </w:rPr>
        <w:t>of</w:t>
      </w:r>
      <w:r>
        <w:rPr>
          <w:rFonts w:ascii="Times New Roman"/>
          <w:color w:val="312D2D"/>
          <w:spacing w:val="-3"/>
          <w:w w:val="115"/>
        </w:rPr>
        <w:t xml:space="preserve"> </w:t>
      </w:r>
      <w:r>
        <w:rPr>
          <w:rFonts w:ascii="Times New Roman"/>
          <w:color w:val="312D2D"/>
          <w:w w:val="115"/>
        </w:rPr>
        <w:t>$10.0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billion.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For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the year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ended</w:t>
      </w:r>
      <w:r>
        <w:rPr>
          <w:rFonts w:ascii="Times New Roman"/>
          <w:color w:val="312D2D"/>
          <w:spacing w:val="-8"/>
          <w:w w:val="115"/>
        </w:rPr>
        <w:t xml:space="preserve"> </w:t>
      </w:r>
      <w:r>
        <w:rPr>
          <w:rFonts w:ascii="Times New Roman"/>
          <w:color w:val="312D2D"/>
          <w:w w:val="115"/>
        </w:rPr>
        <w:t>30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June</w:t>
      </w:r>
      <w:r>
        <w:rPr>
          <w:rFonts w:ascii="Times New Roman"/>
          <w:color w:val="312D2D"/>
          <w:spacing w:val="-9"/>
          <w:w w:val="115"/>
        </w:rPr>
        <w:t xml:space="preserve"> </w:t>
      </w:r>
      <w:r>
        <w:rPr>
          <w:rFonts w:ascii="Times New Roman"/>
          <w:color w:val="312D2D"/>
          <w:w w:val="115"/>
        </w:rPr>
        <w:t>2023,</w:t>
      </w:r>
      <w:r>
        <w:rPr>
          <w:rFonts w:ascii="Times New Roman"/>
          <w:color w:val="312D2D"/>
          <w:spacing w:val="-10"/>
          <w:w w:val="115"/>
        </w:rPr>
        <w:t xml:space="preserve"> </w:t>
      </w:r>
      <w:r>
        <w:rPr>
          <w:rFonts w:ascii="Times New Roman"/>
          <w:color w:val="312D2D"/>
          <w:w w:val="115"/>
        </w:rPr>
        <w:t>the Australian</w:t>
      </w:r>
      <w:r>
        <w:rPr>
          <w:rFonts w:ascii="Times New Roman"/>
          <w:color w:val="312D2D"/>
          <w:spacing w:val="9"/>
          <w:w w:val="115"/>
        </w:rPr>
        <w:t xml:space="preserve"> </w:t>
      </w:r>
      <w:r>
        <w:rPr>
          <w:rFonts w:ascii="Times New Roman"/>
          <w:color w:val="312D2D"/>
          <w:w w:val="115"/>
        </w:rPr>
        <w:t>Government</w:t>
      </w:r>
      <w:r>
        <w:rPr>
          <w:rFonts w:ascii="Times New Roman"/>
          <w:color w:val="312D2D"/>
          <w:spacing w:val="4"/>
          <w:w w:val="115"/>
        </w:rPr>
        <w:t xml:space="preserve"> </w:t>
      </w:r>
      <w:r>
        <w:rPr>
          <w:rFonts w:ascii="Times New Roman"/>
          <w:color w:val="312D2D"/>
          <w:w w:val="115"/>
        </w:rPr>
        <w:t>reported</w:t>
      </w:r>
      <w:r>
        <w:rPr>
          <w:rFonts w:ascii="Times New Roman"/>
          <w:color w:val="312D2D"/>
          <w:spacing w:val="1"/>
          <w:w w:val="115"/>
        </w:rPr>
        <w:t xml:space="preserve"> </w:t>
      </w:r>
      <w:r>
        <w:rPr>
          <w:rFonts w:ascii="Times New Roman"/>
          <w:color w:val="312D2D"/>
          <w:w w:val="115"/>
        </w:rPr>
        <w:t>a</w:t>
      </w:r>
      <w:r>
        <w:rPr>
          <w:rFonts w:ascii="Times New Roman"/>
          <w:color w:val="312D2D"/>
          <w:spacing w:val="-8"/>
          <w:w w:val="115"/>
        </w:rPr>
        <w:t xml:space="preserve"> </w:t>
      </w:r>
      <w:r>
        <w:rPr>
          <w:rFonts w:ascii="Times New Roman"/>
          <w:color w:val="312D2D"/>
          <w:w w:val="115"/>
        </w:rPr>
        <w:t>net</w:t>
      </w:r>
      <w:r>
        <w:rPr>
          <w:rFonts w:ascii="Times New Roman"/>
          <w:color w:val="312D2D"/>
          <w:spacing w:val="-12"/>
          <w:w w:val="115"/>
        </w:rPr>
        <w:t xml:space="preserve"> </w:t>
      </w:r>
      <w:r>
        <w:rPr>
          <w:rFonts w:ascii="Times New Roman"/>
          <w:color w:val="312D2D"/>
          <w:w w:val="115"/>
        </w:rPr>
        <w:t>operating</w:t>
      </w:r>
      <w:r>
        <w:rPr>
          <w:rFonts w:ascii="Times New Roman"/>
          <w:color w:val="312D2D"/>
          <w:spacing w:val="1"/>
          <w:w w:val="115"/>
        </w:rPr>
        <w:t xml:space="preserve"> </w:t>
      </w:r>
      <w:r>
        <w:rPr>
          <w:rFonts w:ascii="Times New Roman"/>
          <w:color w:val="312D2D"/>
          <w:w w:val="115"/>
        </w:rPr>
        <w:t>balance</w:t>
      </w:r>
      <w:r>
        <w:rPr>
          <w:rFonts w:ascii="Times New Roman"/>
          <w:color w:val="312D2D"/>
          <w:spacing w:val="-3"/>
          <w:w w:val="115"/>
        </w:rPr>
        <w:t xml:space="preserve"> </w:t>
      </w:r>
      <w:r>
        <w:rPr>
          <w:rFonts w:ascii="Times New Roman"/>
          <w:color w:val="312D2D"/>
          <w:w w:val="115"/>
        </w:rPr>
        <w:t>surplus</w:t>
      </w:r>
      <w:r>
        <w:rPr>
          <w:rFonts w:ascii="Times New Roman"/>
          <w:color w:val="312D2D"/>
          <w:spacing w:val="-9"/>
          <w:w w:val="115"/>
        </w:rPr>
        <w:t xml:space="preserve"> </w:t>
      </w:r>
      <w:r>
        <w:rPr>
          <w:rFonts w:ascii="Times New Roman"/>
          <w:color w:val="312D2D"/>
          <w:w w:val="115"/>
        </w:rPr>
        <w:t>of</w:t>
      </w:r>
      <w:r>
        <w:rPr>
          <w:rFonts w:ascii="Times New Roman"/>
          <w:color w:val="312D2D"/>
          <w:spacing w:val="2"/>
          <w:w w:val="115"/>
        </w:rPr>
        <w:t xml:space="preserve"> </w:t>
      </w:r>
      <w:r>
        <w:rPr>
          <w:rFonts w:ascii="Times New Roman"/>
          <w:color w:val="312D2D"/>
          <w:w w:val="115"/>
        </w:rPr>
        <w:t>$24.9</w:t>
      </w:r>
      <w:r>
        <w:rPr>
          <w:rFonts w:ascii="Times New Roman"/>
          <w:color w:val="312D2D"/>
          <w:spacing w:val="-1"/>
          <w:w w:val="115"/>
        </w:rPr>
        <w:t xml:space="preserve"> </w:t>
      </w:r>
      <w:r>
        <w:rPr>
          <w:rFonts w:ascii="Times New Roman"/>
          <w:color w:val="312D2D"/>
          <w:spacing w:val="-2"/>
          <w:w w:val="115"/>
        </w:rPr>
        <w:t>billion.</w:t>
      </w:r>
    </w:p>
    <w:p w14:paraId="032E8978" w14:textId="77777777" w:rsidR="008A22C9" w:rsidRDefault="009B023C">
      <w:pPr>
        <w:pStyle w:val="BodyText"/>
        <w:spacing w:before="194"/>
        <w:ind w:left="912"/>
        <w:jc w:val="both"/>
        <w:rPr>
          <w:rFonts w:ascii="Times New Roman"/>
        </w:rPr>
      </w:pP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16"/>
          <w:w w:val="115"/>
        </w:rPr>
        <w:t xml:space="preserve"> </w:t>
      </w:r>
      <w:r>
        <w:rPr>
          <w:rFonts w:ascii="Times New Roman"/>
          <w:color w:val="312D2D"/>
          <w:w w:val="115"/>
        </w:rPr>
        <w:t>change</w:t>
      </w:r>
      <w:r>
        <w:rPr>
          <w:rFonts w:ascii="Times New Roman"/>
          <w:color w:val="312D2D"/>
          <w:spacing w:val="16"/>
          <w:w w:val="115"/>
        </w:rPr>
        <w:t xml:space="preserve"> </w:t>
      </w:r>
      <w:r>
        <w:rPr>
          <w:rFonts w:ascii="Times New Roman"/>
          <w:color w:val="312D2D"/>
          <w:w w:val="115"/>
        </w:rPr>
        <w:t>in</w:t>
      </w:r>
      <w:r>
        <w:rPr>
          <w:rFonts w:ascii="Times New Roman"/>
          <w:color w:val="312D2D"/>
          <w:spacing w:val="16"/>
          <w:w w:val="115"/>
        </w:rPr>
        <w:t xml:space="preserve"> </w:t>
      </w: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13"/>
          <w:w w:val="115"/>
        </w:rPr>
        <w:t xml:space="preserve"> </w:t>
      </w:r>
      <w:r>
        <w:rPr>
          <w:rFonts w:ascii="Times New Roman"/>
          <w:color w:val="312D2D"/>
          <w:w w:val="115"/>
        </w:rPr>
        <w:t>net</w:t>
      </w:r>
      <w:r>
        <w:rPr>
          <w:rFonts w:ascii="Times New Roman"/>
          <w:color w:val="312D2D"/>
          <w:spacing w:val="19"/>
          <w:w w:val="115"/>
        </w:rPr>
        <w:t xml:space="preserve"> </w:t>
      </w:r>
      <w:r>
        <w:rPr>
          <w:rFonts w:ascii="Times New Roman"/>
          <w:color w:val="312D2D"/>
          <w:w w:val="115"/>
        </w:rPr>
        <w:t>operating</w:t>
      </w:r>
      <w:r>
        <w:rPr>
          <w:rFonts w:ascii="Times New Roman"/>
          <w:color w:val="312D2D"/>
          <w:spacing w:val="26"/>
          <w:w w:val="115"/>
        </w:rPr>
        <w:t xml:space="preserve"> </w:t>
      </w:r>
      <w:r>
        <w:rPr>
          <w:rFonts w:ascii="Times New Roman"/>
          <w:color w:val="312D2D"/>
          <w:w w:val="115"/>
        </w:rPr>
        <w:t>balance</w:t>
      </w:r>
      <w:r>
        <w:rPr>
          <w:rFonts w:ascii="Times New Roman"/>
          <w:color w:val="312D2D"/>
          <w:spacing w:val="19"/>
          <w:w w:val="115"/>
        </w:rPr>
        <w:t xml:space="preserve"> </w:t>
      </w:r>
      <w:r>
        <w:rPr>
          <w:rFonts w:ascii="Times New Roman"/>
          <w:color w:val="312D2D"/>
          <w:w w:val="115"/>
        </w:rPr>
        <w:t>is</w:t>
      </w:r>
      <w:r>
        <w:rPr>
          <w:rFonts w:ascii="Times New Roman"/>
          <w:color w:val="312D2D"/>
          <w:spacing w:val="12"/>
          <w:w w:val="115"/>
        </w:rPr>
        <w:t xml:space="preserve"> </w:t>
      </w:r>
      <w:r>
        <w:rPr>
          <w:rFonts w:ascii="Times New Roman"/>
          <w:color w:val="312D2D"/>
          <w:w w:val="115"/>
        </w:rPr>
        <w:t>driven</w:t>
      </w:r>
      <w:r>
        <w:rPr>
          <w:rFonts w:ascii="Times New Roman"/>
          <w:color w:val="312D2D"/>
          <w:spacing w:val="21"/>
          <w:w w:val="115"/>
        </w:rPr>
        <w:t xml:space="preserve"> </w:t>
      </w:r>
      <w:r>
        <w:rPr>
          <w:rFonts w:ascii="Times New Roman"/>
          <w:color w:val="312D2D"/>
          <w:w w:val="115"/>
        </w:rPr>
        <w:t>by</w:t>
      </w:r>
      <w:r>
        <w:rPr>
          <w:rFonts w:ascii="Times New Roman"/>
          <w:color w:val="312D2D"/>
          <w:spacing w:val="17"/>
          <w:w w:val="115"/>
        </w:rPr>
        <w:t xml:space="preserve"> </w:t>
      </w:r>
      <w:r>
        <w:rPr>
          <w:rFonts w:ascii="Times New Roman"/>
          <w:color w:val="312D2D"/>
          <w:w w:val="115"/>
        </w:rPr>
        <w:t>an</w:t>
      </w:r>
      <w:r>
        <w:rPr>
          <w:rFonts w:ascii="Times New Roman"/>
          <w:color w:val="312D2D"/>
          <w:spacing w:val="27"/>
          <w:w w:val="115"/>
        </w:rPr>
        <w:t xml:space="preserve"> </w:t>
      </w:r>
      <w:r>
        <w:rPr>
          <w:rFonts w:ascii="Times New Roman"/>
          <w:color w:val="312D2D"/>
          <w:w w:val="115"/>
        </w:rPr>
        <w:t>increase</w:t>
      </w:r>
      <w:r>
        <w:rPr>
          <w:rFonts w:ascii="Times New Roman"/>
          <w:color w:val="312D2D"/>
          <w:spacing w:val="15"/>
          <w:w w:val="115"/>
        </w:rPr>
        <w:t xml:space="preserve"> </w:t>
      </w:r>
      <w:r>
        <w:rPr>
          <w:rFonts w:ascii="Times New Roman"/>
          <w:color w:val="312D2D"/>
          <w:w w:val="115"/>
        </w:rPr>
        <w:t>in</w:t>
      </w:r>
      <w:r>
        <w:rPr>
          <w:rFonts w:ascii="Times New Roman"/>
          <w:color w:val="312D2D"/>
          <w:spacing w:val="12"/>
          <w:w w:val="115"/>
        </w:rPr>
        <w:t xml:space="preserve"> </w:t>
      </w:r>
      <w:r>
        <w:rPr>
          <w:rFonts w:ascii="Times New Roman"/>
          <w:color w:val="312D2D"/>
          <w:w w:val="115"/>
        </w:rPr>
        <w:t>revenue</w:t>
      </w:r>
      <w:r>
        <w:rPr>
          <w:rFonts w:ascii="Times New Roman"/>
          <w:color w:val="312D2D"/>
          <w:spacing w:val="17"/>
          <w:w w:val="115"/>
        </w:rPr>
        <w:t xml:space="preserve"> </w:t>
      </w:r>
      <w:r>
        <w:rPr>
          <w:rFonts w:ascii="Times New Roman"/>
          <w:color w:val="312D2D"/>
          <w:spacing w:val="-5"/>
          <w:w w:val="115"/>
        </w:rPr>
        <w:t>of</w:t>
      </w:r>
    </w:p>
    <w:p w14:paraId="2B5C7E90" w14:textId="77777777" w:rsidR="008A22C9" w:rsidRDefault="009B023C">
      <w:pPr>
        <w:pStyle w:val="BodyText"/>
        <w:spacing w:before="20" w:line="261" w:lineRule="auto"/>
        <w:ind w:left="915" w:right="461" w:hanging="4"/>
        <w:jc w:val="both"/>
        <w:rPr>
          <w:rFonts w:ascii="Times New Roman"/>
        </w:rPr>
      </w:pPr>
      <w:r>
        <w:rPr>
          <w:rFonts w:ascii="Times New Roman"/>
          <w:color w:val="312D2D"/>
          <w:w w:val="110"/>
        </w:rPr>
        <w:t>$37.3 billion (5.4 per cent), due to higher taxation collections, and an increase in expenditure of $52.2 billion (7.8 per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cent).</w:t>
      </w:r>
    </w:p>
    <w:p w14:paraId="1670161C" w14:textId="77777777" w:rsidR="008A22C9" w:rsidRDefault="009B023C">
      <w:pPr>
        <w:spacing w:before="201"/>
        <w:ind w:left="919"/>
        <w:jc w:val="both"/>
        <w:rPr>
          <w:rFonts w:ascii="Arial"/>
          <w:b/>
          <w:sz w:val="25"/>
        </w:rPr>
      </w:pPr>
      <w:r>
        <w:rPr>
          <w:rFonts w:ascii="Arial"/>
          <w:b/>
          <w:color w:val="312D2D"/>
          <w:w w:val="105"/>
          <w:sz w:val="25"/>
        </w:rPr>
        <w:t>Balance</w:t>
      </w:r>
      <w:r>
        <w:rPr>
          <w:rFonts w:ascii="Arial"/>
          <w:b/>
          <w:color w:val="312D2D"/>
          <w:spacing w:val="-18"/>
          <w:w w:val="105"/>
          <w:sz w:val="25"/>
        </w:rPr>
        <w:t xml:space="preserve"> </w:t>
      </w:r>
      <w:r>
        <w:rPr>
          <w:rFonts w:ascii="Arial"/>
          <w:b/>
          <w:color w:val="312D2D"/>
          <w:spacing w:val="-2"/>
          <w:w w:val="105"/>
          <w:sz w:val="25"/>
        </w:rPr>
        <w:t>sheet</w:t>
      </w:r>
    </w:p>
    <w:p w14:paraId="650CF8B3" w14:textId="77777777" w:rsidR="008A22C9" w:rsidRDefault="009B023C">
      <w:pPr>
        <w:pStyle w:val="BodyText"/>
        <w:spacing w:before="198" w:line="264" w:lineRule="auto"/>
        <w:ind w:left="915" w:right="454" w:hanging="3"/>
        <w:jc w:val="both"/>
        <w:rPr>
          <w:rFonts w:ascii="Times New Roman"/>
        </w:rPr>
      </w:pP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Australian</w:t>
      </w:r>
      <w:r>
        <w:rPr>
          <w:rFonts w:ascii="Times New Roman"/>
          <w:color w:val="312D2D"/>
          <w:spacing w:val="72"/>
          <w:w w:val="115"/>
        </w:rPr>
        <w:t xml:space="preserve"> </w:t>
      </w:r>
      <w:r>
        <w:rPr>
          <w:rFonts w:ascii="Times New Roman"/>
          <w:color w:val="312D2D"/>
          <w:w w:val="115"/>
        </w:rPr>
        <w:t>Government's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net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worth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was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negative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$567.5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billion</w:t>
      </w:r>
      <w:r>
        <w:rPr>
          <w:rFonts w:ascii="Times New Roman"/>
          <w:color w:val="312D2D"/>
          <w:spacing w:val="70"/>
          <w:w w:val="115"/>
        </w:rPr>
        <w:t xml:space="preserve"> </w:t>
      </w:r>
      <w:r>
        <w:rPr>
          <w:rFonts w:ascii="Times New Roman"/>
          <w:color w:val="312D2D"/>
          <w:w w:val="115"/>
        </w:rPr>
        <w:t>as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at 30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June</w:t>
      </w:r>
      <w:r>
        <w:rPr>
          <w:rFonts w:ascii="Times New Roman"/>
          <w:color w:val="312D2D"/>
          <w:spacing w:val="-12"/>
          <w:w w:val="115"/>
        </w:rPr>
        <w:t xml:space="preserve"> </w:t>
      </w:r>
      <w:r>
        <w:rPr>
          <w:rFonts w:ascii="Times New Roman"/>
          <w:color w:val="312D2D"/>
          <w:w w:val="115"/>
        </w:rPr>
        <w:t>2024. As at 30 June 2023, the Australian Government's net worth was negative $570.3 billion.</w:t>
      </w:r>
    </w:p>
    <w:p w14:paraId="3DADE4A3" w14:textId="77777777" w:rsidR="008A22C9" w:rsidRDefault="009B023C">
      <w:pPr>
        <w:pStyle w:val="BodyText"/>
        <w:spacing w:before="192" w:line="261" w:lineRule="auto"/>
        <w:ind w:left="915" w:right="467" w:hanging="4"/>
        <w:jc w:val="both"/>
        <w:rPr>
          <w:rFonts w:ascii="Times New Roman"/>
        </w:rPr>
      </w:pPr>
      <w:r>
        <w:rPr>
          <w:rFonts w:ascii="Times New Roman"/>
          <w:color w:val="312D2D"/>
          <w:w w:val="110"/>
        </w:rPr>
        <w:t>The Australian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Government's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total assets decreased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by $101</w:t>
      </w:r>
      <w:r>
        <w:rPr>
          <w:rFonts w:ascii="Times New Roman"/>
          <w:color w:val="494646"/>
          <w:w w:val="110"/>
        </w:rPr>
        <w:t>.</w:t>
      </w:r>
      <w:r>
        <w:rPr>
          <w:rFonts w:ascii="Times New Roman"/>
          <w:color w:val="312D2D"/>
          <w:w w:val="110"/>
        </w:rPr>
        <w:t>3 billion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(9</w:t>
      </w:r>
      <w:r>
        <w:rPr>
          <w:rFonts w:ascii="Times New Roman"/>
          <w:color w:val="494646"/>
          <w:w w:val="110"/>
        </w:rPr>
        <w:t>.</w:t>
      </w:r>
      <w:r>
        <w:rPr>
          <w:rFonts w:ascii="Times New Roman"/>
          <w:color w:val="312D2D"/>
          <w:w w:val="110"/>
        </w:rPr>
        <w:t>3 per cent)</w:t>
      </w:r>
      <w:r>
        <w:rPr>
          <w:rFonts w:ascii="Times New Roman"/>
          <w:color w:val="494646"/>
          <w:w w:val="110"/>
        </w:rPr>
        <w:t xml:space="preserve">. </w:t>
      </w:r>
      <w:r>
        <w:rPr>
          <w:rFonts w:ascii="Times New Roman"/>
          <w:color w:val="312D2D"/>
          <w:w w:val="110"/>
        </w:rPr>
        <w:t>Financial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assets decreased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by $118.8 billion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(14</w:t>
      </w:r>
      <w:r>
        <w:rPr>
          <w:rFonts w:ascii="Times New Roman"/>
          <w:color w:val="494646"/>
          <w:w w:val="110"/>
        </w:rPr>
        <w:t>.</w:t>
      </w:r>
      <w:r>
        <w:rPr>
          <w:rFonts w:ascii="Times New Roman"/>
          <w:color w:val="312D2D"/>
          <w:w w:val="110"/>
        </w:rPr>
        <w:t>7 per cent) for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the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year ended 30 June 2024</w:t>
      </w:r>
      <w:r>
        <w:rPr>
          <w:rFonts w:ascii="Times New Roman"/>
          <w:color w:val="494646"/>
          <w:w w:val="110"/>
        </w:rPr>
        <w:t>.</w:t>
      </w:r>
      <w:r>
        <w:rPr>
          <w:rFonts w:ascii="Times New Roman"/>
          <w:color w:val="494646"/>
          <w:spacing w:val="-5"/>
          <w:w w:val="110"/>
        </w:rPr>
        <w:t xml:space="preserve"> </w:t>
      </w:r>
      <w:r>
        <w:rPr>
          <w:rFonts w:ascii="Times New Roman"/>
          <w:color w:val="312D2D"/>
          <w:w w:val="110"/>
        </w:rPr>
        <w:t xml:space="preserve">Total non-financial assets increased by $17.5 billion (6.2 per </w:t>
      </w:r>
      <w:r>
        <w:rPr>
          <w:rFonts w:ascii="Times New Roman"/>
          <w:color w:val="312D2D"/>
          <w:spacing w:val="-2"/>
          <w:w w:val="110"/>
        </w:rPr>
        <w:t>cent).</w:t>
      </w:r>
    </w:p>
    <w:p w14:paraId="5329137C" w14:textId="77777777" w:rsidR="008A22C9" w:rsidRDefault="009B023C">
      <w:pPr>
        <w:pStyle w:val="BodyText"/>
        <w:spacing w:before="194" w:line="261" w:lineRule="auto"/>
        <w:ind w:left="915" w:right="460" w:hanging="4"/>
        <w:jc w:val="both"/>
        <w:rPr>
          <w:rFonts w:ascii="Times New Roman"/>
        </w:rPr>
      </w:pP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Australian</w:t>
      </w:r>
      <w:r>
        <w:rPr>
          <w:rFonts w:ascii="Times New Roman"/>
          <w:color w:val="312D2D"/>
          <w:spacing w:val="-14"/>
          <w:w w:val="115"/>
        </w:rPr>
        <w:t xml:space="preserve"> </w:t>
      </w:r>
      <w:r>
        <w:rPr>
          <w:rFonts w:ascii="Times New Roman"/>
          <w:color w:val="312D2D"/>
          <w:w w:val="115"/>
        </w:rPr>
        <w:t>Government's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liabilities</w:t>
      </w:r>
      <w:r>
        <w:rPr>
          <w:rFonts w:ascii="Times New Roman"/>
          <w:color w:val="312D2D"/>
          <w:spacing w:val="-8"/>
          <w:w w:val="115"/>
        </w:rPr>
        <w:t xml:space="preserve"> </w:t>
      </w:r>
      <w:r>
        <w:rPr>
          <w:rFonts w:ascii="Times New Roman"/>
          <w:color w:val="312D2D"/>
          <w:w w:val="115"/>
        </w:rPr>
        <w:t>decreased</w:t>
      </w:r>
      <w:r>
        <w:rPr>
          <w:rFonts w:ascii="Times New Roman"/>
          <w:color w:val="312D2D"/>
          <w:spacing w:val="-3"/>
          <w:w w:val="115"/>
        </w:rPr>
        <w:t xml:space="preserve"> </w:t>
      </w:r>
      <w:r>
        <w:rPr>
          <w:rFonts w:ascii="Times New Roman"/>
          <w:color w:val="312D2D"/>
          <w:w w:val="115"/>
        </w:rPr>
        <w:t>by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$104.1</w:t>
      </w:r>
      <w:r>
        <w:rPr>
          <w:rFonts w:ascii="Times New Roman"/>
          <w:color w:val="312D2D"/>
          <w:spacing w:val="-14"/>
          <w:w w:val="115"/>
        </w:rPr>
        <w:t xml:space="preserve"> </w:t>
      </w:r>
      <w:r>
        <w:rPr>
          <w:rFonts w:ascii="Times New Roman"/>
          <w:color w:val="312D2D"/>
          <w:w w:val="115"/>
        </w:rPr>
        <w:t>billion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(6.3</w:t>
      </w:r>
      <w:r>
        <w:rPr>
          <w:rFonts w:ascii="Times New Roman"/>
          <w:color w:val="312D2D"/>
          <w:spacing w:val="-15"/>
          <w:w w:val="115"/>
        </w:rPr>
        <w:t xml:space="preserve"> </w:t>
      </w:r>
      <w:r>
        <w:rPr>
          <w:rFonts w:ascii="Times New Roman"/>
          <w:color w:val="312D2D"/>
          <w:w w:val="115"/>
        </w:rPr>
        <w:t>per cent) for the year ended 30 June 2024.</w:t>
      </w:r>
    </w:p>
    <w:p w14:paraId="69DD66D1" w14:textId="77777777" w:rsidR="008A22C9" w:rsidRDefault="008A22C9">
      <w:pPr>
        <w:spacing w:line="261" w:lineRule="auto"/>
        <w:jc w:val="both"/>
        <w:rPr>
          <w:rFonts w:ascii="Times New Roman"/>
        </w:rPr>
        <w:sectPr w:rsidR="008A22C9">
          <w:pgSz w:w="9980" w:h="14180"/>
          <w:pgMar w:top="1600" w:right="659" w:bottom="280" w:left="500" w:header="720" w:footer="720" w:gutter="0"/>
          <w:cols w:space="720"/>
        </w:sectPr>
      </w:pPr>
    </w:p>
    <w:p w14:paraId="6DBE59E8" w14:textId="77777777" w:rsidR="008A22C9" w:rsidRDefault="009B023C">
      <w:pPr>
        <w:spacing w:before="64"/>
        <w:ind w:left="644"/>
        <w:rPr>
          <w:rFonts w:ascii="Times New Roman"/>
          <w:i/>
          <w:sz w:val="21"/>
        </w:rPr>
      </w:pPr>
      <w:r>
        <w:rPr>
          <w:rFonts w:ascii="Times New Roman"/>
          <w:i/>
          <w:color w:val="312D2D"/>
          <w:spacing w:val="-2"/>
          <w:sz w:val="21"/>
        </w:rPr>
        <w:lastRenderedPageBreak/>
        <w:t>Preface</w:t>
      </w:r>
    </w:p>
    <w:p w14:paraId="3A8C0E65" w14:textId="77777777" w:rsidR="008A22C9" w:rsidRDefault="008A22C9">
      <w:pPr>
        <w:pStyle w:val="BodyText"/>
        <w:rPr>
          <w:rFonts w:ascii="Times New Roman"/>
          <w:i/>
          <w:sz w:val="21"/>
        </w:rPr>
      </w:pPr>
    </w:p>
    <w:p w14:paraId="2A110EEF" w14:textId="77777777" w:rsidR="008A22C9" w:rsidRDefault="008A22C9">
      <w:pPr>
        <w:pStyle w:val="BodyText"/>
        <w:rPr>
          <w:rFonts w:ascii="Times New Roman"/>
          <w:i/>
          <w:sz w:val="21"/>
        </w:rPr>
      </w:pPr>
    </w:p>
    <w:p w14:paraId="6B76C349" w14:textId="77777777" w:rsidR="008A22C9" w:rsidRDefault="008A22C9">
      <w:pPr>
        <w:pStyle w:val="BodyText"/>
        <w:rPr>
          <w:rFonts w:ascii="Times New Roman"/>
          <w:i/>
          <w:sz w:val="21"/>
        </w:rPr>
      </w:pPr>
    </w:p>
    <w:p w14:paraId="462EA6E7" w14:textId="77777777" w:rsidR="008A22C9" w:rsidRDefault="008A22C9">
      <w:pPr>
        <w:pStyle w:val="BodyText"/>
        <w:spacing w:before="211"/>
        <w:rPr>
          <w:rFonts w:ascii="Times New Roman"/>
          <w:i/>
          <w:sz w:val="21"/>
        </w:rPr>
      </w:pPr>
    </w:p>
    <w:p w14:paraId="06C5CE9A" w14:textId="77777777" w:rsidR="008A22C9" w:rsidRDefault="009B023C">
      <w:pPr>
        <w:ind w:left="632"/>
        <w:rPr>
          <w:rFonts w:ascii="Arial"/>
          <w:b/>
          <w:sz w:val="25"/>
        </w:rPr>
      </w:pPr>
      <w:r>
        <w:rPr>
          <w:rFonts w:ascii="Arial"/>
          <w:b/>
          <w:color w:val="312D2D"/>
          <w:w w:val="105"/>
          <w:sz w:val="25"/>
        </w:rPr>
        <w:t>Cash</w:t>
      </w:r>
      <w:r>
        <w:rPr>
          <w:rFonts w:ascii="Arial"/>
          <w:b/>
          <w:color w:val="312D2D"/>
          <w:spacing w:val="-8"/>
          <w:w w:val="105"/>
          <w:sz w:val="25"/>
        </w:rPr>
        <w:t xml:space="preserve"> </w:t>
      </w:r>
      <w:r>
        <w:rPr>
          <w:rFonts w:ascii="Arial"/>
          <w:b/>
          <w:color w:val="312D2D"/>
          <w:spacing w:val="-4"/>
          <w:w w:val="105"/>
          <w:sz w:val="25"/>
        </w:rPr>
        <w:t>flows</w:t>
      </w:r>
    </w:p>
    <w:p w14:paraId="6D93A5E3" w14:textId="77777777" w:rsidR="008A22C9" w:rsidRDefault="009B023C">
      <w:pPr>
        <w:pStyle w:val="BodyText"/>
        <w:spacing w:before="202" w:line="261" w:lineRule="auto"/>
        <w:ind w:left="632" w:right="745" w:hanging="4"/>
        <w:jc w:val="both"/>
        <w:rPr>
          <w:rFonts w:ascii="Times New Roman"/>
        </w:rPr>
      </w:pPr>
      <w:r>
        <w:rPr>
          <w:rFonts w:ascii="Times New Roman"/>
          <w:color w:val="312D2D"/>
          <w:w w:val="115"/>
        </w:rPr>
        <w:t>The Australian Government recorded a cash surplus of $5</w:t>
      </w:r>
      <w:r>
        <w:rPr>
          <w:rFonts w:ascii="Times New Roman"/>
          <w:color w:val="494646"/>
          <w:w w:val="115"/>
        </w:rPr>
        <w:t>.</w:t>
      </w:r>
      <w:r>
        <w:rPr>
          <w:rFonts w:ascii="Times New Roman"/>
          <w:color w:val="312D2D"/>
          <w:w w:val="115"/>
        </w:rPr>
        <w:t>1 billion for the year ended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30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June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2024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from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operating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activities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and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investing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activities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in non-financial assets.</w:t>
      </w:r>
      <w:r>
        <w:rPr>
          <w:rFonts w:ascii="Times New Roman"/>
          <w:color w:val="312D2D"/>
          <w:spacing w:val="-6"/>
          <w:w w:val="115"/>
        </w:rPr>
        <w:t xml:space="preserve"> </w:t>
      </w: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-5"/>
          <w:w w:val="115"/>
        </w:rPr>
        <w:t xml:space="preserve"> </w:t>
      </w:r>
      <w:r>
        <w:rPr>
          <w:rFonts w:ascii="Times New Roman"/>
          <w:color w:val="312D2D"/>
          <w:w w:val="115"/>
        </w:rPr>
        <w:t>cash position at the</w:t>
      </w:r>
      <w:r>
        <w:rPr>
          <w:rFonts w:ascii="Times New Roman"/>
          <w:color w:val="312D2D"/>
          <w:spacing w:val="-4"/>
          <w:w w:val="115"/>
        </w:rPr>
        <w:t xml:space="preserve"> </w:t>
      </w:r>
      <w:r>
        <w:rPr>
          <w:rFonts w:ascii="Times New Roman"/>
          <w:color w:val="312D2D"/>
          <w:w w:val="115"/>
        </w:rPr>
        <w:t>end of the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year was</w:t>
      </w:r>
      <w:r>
        <w:rPr>
          <w:rFonts w:ascii="Times New Roman"/>
          <w:color w:val="312D2D"/>
          <w:spacing w:val="-2"/>
          <w:w w:val="115"/>
        </w:rPr>
        <w:t xml:space="preserve"> </w:t>
      </w:r>
      <w:r>
        <w:rPr>
          <w:rFonts w:ascii="Times New Roman"/>
          <w:color w:val="312D2D"/>
          <w:w w:val="115"/>
        </w:rPr>
        <w:t>$8.5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billion.</w:t>
      </w:r>
    </w:p>
    <w:p w14:paraId="544FDB4B" w14:textId="77777777" w:rsidR="008A22C9" w:rsidRDefault="009B023C">
      <w:pPr>
        <w:spacing w:before="200"/>
        <w:ind w:left="632"/>
        <w:rPr>
          <w:rFonts w:ascii="Arial"/>
          <w:b/>
          <w:sz w:val="25"/>
        </w:rPr>
      </w:pPr>
      <w:r>
        <w:rPr>
          <w:rFonts w:ascii="Arial"/>
          <w:b/>
          <w:color w:val="312D2D"/>
          <w:w w:val="105"/>
          <w:sz w:val="25"/>
        </w:rPr>
        <w:t>Contingent</w:t>
      </w:r>
      <w:r>
        <w:rPr>
          <w:rFonts w:ascii="Arial"/>
          <w:b/>
          <w:color w:val="312D2D"/>
          <w:spacing w:val="-13"/>
          <w:w w:val="105"/>
          <w:sz w:val="25"/>
        </w:rPr>
        <w:t xml:space="preserve"> </w:t>
      </w:r>
      <w:r>
        <w:rPr>
          <w:rFonts w:ascii="Arial"/>
          <w:b/>
          <w:color w:val="312D2D"/>
          <w:w w:val="105"/>
          <w:sz w:val="25"/>
        </w:rPr>
        <w:t>liabilities,</w:t>
      </w:r>
      <w:r>
        <w:rPr>
          <w:rFonts w:ascii="Arial"/>
          <w:b/>
          <w:color w:val="312D2D"/>
          <w:spacing w:val="-12"/>
          <w:w w:val="105"/>
          <w:sz w:val="25"/>
        </w:rPr>
        <w:t xml:space="preserve"> </w:t>
      </w:r>
      <w:r>
        <w:rPr>
          <w:rFonts w:ascii="Arial"/>
          <w:b/>
          <w:color w:val="312D2D"/>
          <w:w w:val="105"/>
          <w:sz w:val="25"/>
        </w:rPr>
        <w:t>contingent</w:t>
      </w:r>
      <w:r>
        <w:rPr>
          <w:rFonts w:ascii="Arial"/>
          <w:b/>
          <w:color w:val="312D2D"/>
          <w:spacing w:val="-14"/>
          <w:w w:val="105"/>
          <w:sz w:val="25"/>
        </w:rPr>
        <w:t xml:space="preserve"> </w:t>
      </w:r>
      <w:r>
        <w:rPr>
          <w:rFonts w:ascii="Arial"/>
          <w:b/>
          <w:color w:val="312D2D"/>
          <w:w w:val="105"/>
          <w:sz w:val="25"/>
        </w:rPr>
        <w:t>assets</w:t>
      </w:r>
      <w:r>
        <w:rPr>
          <w:rFonts w:ascii="Arial"/>
          <w:b/>
          <w:color w:val="312D2D"/>
          <w:spacing w:val="-14"/>
          <w:w w:val="105"/>
          <w:sz w:val="25"/>
        </w:rPr>
        <w:t xml:space="preserve"> </w:t>
      </w:r>
      <w:r>
        <w:rPr>
          <w:rFonts w:ascii="Arial"/>
          <w:b/>
          <w:color w:val="312D2D"/>
          <w:w w:val="105"/>
          <w:sz w:val="25"/>
        </w:rPr>
        <w:t>and</w:t>
      </w:r>
      <w:r>
        <w:rPr>
          <w:rFonts w:ascii="Arial"/>
          <w:b/>
          <w:color w:val="312D2D"/>
          <w:spacing w:val="-14"/>
          <w:w w:val="105"/>
          <w:sz w:val="25"/>
        </w:rPr>
        <w:t xml:space="preserve"> </w:t>
      </w:r>
      <w:r>
        <w:rPr>
          <w:rFonts w:ascii="Arial"/>
          <w:b/>
          <w:color w:val="312D2D"/>
          <w:spacing w:val="-2"/>
          <w:w w:val="105"/>
          <w:sz w:val="25"/>
        </w:rPr>
        <w:t>risks</w:t>
      </w:r>
    </w:p>
    <w:p w14:paraId="169CA065" w14:textId="77777777" w:rsidR="008A22C9" w:rsidRDefault="009B023C">
      <w:pPr>
        <w:pStyle w:val="BodyText"/>
        <w:spacing w:before="203" w:line="259" w:lineRule="auto"/>
        <w:ind w:left="633" w:right="745" w:hanging="2"/>
        <w:jc w:val="both"/>
        <w:rPr>
          <w:rFonts w:ascii="Times New Roman"/>
        </w:rPr>
      </w:pPr>
      <w:r>
        <w:rPr>
          <w:rFonts w:ascii="Times New Roman"/>
          <w:color w:val="312D2D"/>
          <w:w w:val="115"/>
        </w:rPr>
        <w:t>Contingent liabilities and contingent assets for the Australian Government are not disclosed in</w:t>
      </w:r>
      <w:r>
        <w:rPr>
          <w:rFonts w:ascii="Times New Roman"/>
          <w:color w:val="312D2D"/>
          <w:spacing w:val="-1"/>
          <w:w w:val="115"/>
        </w:rPr>
        <w:t xml:space="preserve"> </w:t>
      </w:r>
      <w:r>
        <w:rPr>
          <w:rFonts w:ascii="Times New Roman"/>
          <w:color w:val="312D2D"/>
          <w:w w:val="115"/>
        </w:rPr>
        <w:t>the balance</w:t>
      </w:r>
      <w:r>
        <w:rPr>
          <w:rFonts w:ascii="Times New Roman"/>
          <w:color w:val="312D2D"/>
          <w:spacing w:val="-2"/>
          <w:w w:val="115"/>
        </w:rPr>
        <w:t xml:space="preserve"> </w:t>
      </w:r>
      <w:r>
        <w:rPr>
          <w:rFonts w:ascii="Times New Roman"/>
          <w:color w:val="312D2D"/>
          <w:w w:val="115"/>
        </w:rPr>
        <w:t>sheet</w:t>
      </w:r>
      <w:r>
        <w:rPr>
          <w:rFonts w:ascii="Times New Roman"/>
          <w:color w:val="312D2D"/>
          <w:spacing w:val="-2"/>
          <w:w w:val="115"/>
        </w:rPr>
        <w:t xml:space="preserve"> </w:t>
      </w:r>
      <w:r>
        <w:rPr>
          <w:rFonts w:ascii="Times New Roman"/>
          <w:color w:val="312D2D"/>
          <w:w w:val="115"/>
        </w:rPr>
        <w:t>but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are</w:t>
      </w:r>
      <w:r>
        <w:rPr>
          <w:rFonts w:ascii="Times New Roman"/>
          <w:color w:val="312D2D"/>
          <w:spacing w:val="-12"/>
          <w:w w:val="115"/>
        </w:rPr>
        <w:t xml:space="preserve"> </w:t>
      </w:r>
      <w:r>
        <w:rPr>
          <w:rFonts w:ascii="Times New Roman"/>
          <w:color w:val="312D2D"/>
          <w:w w:val="115"/>
        </w:rPr>
        <w:t>set</w:t>
      </w:r>
      <w:r>
        <w:rPr>
          <w:rFonts w:ascii="Times New Roman"/>
          <w:color w:val="312D2D"/>
          <w:spacing w:val="-6"/>
          <w:w w:val="115"/>
        </w:rPr>
        <w:t xml:space="preserve"> </w:t>
      </w:r>
      <w:r>
        <w:rPr>
          <w:rFonts w:ascii="Times New Roman"/>
          <w:color w:val="312D2D"/>
          <w:w w:val="115"/>
        </w:rPr>
        <w:t>out</w:t>
      </w:r>
      <w:r>
        <w:rPr>
          <w:rFonts w:ascii="Times New Roman"/>
          <w:color w:val="312D2D"/>
          <w:spacing w:val="-3"/>
          <w:w w:val="115"/>
        </w:rPr>
        <w:t xml:space="preserve"> </w:t>
      </w:r>
      <w:r>
        <w:rPr>
          <w:rFonts w:ascii="Times New Roman"/>
          <w:color w:val="312D2D"/>
          <w:w w:val="115"/>
        </w:rPr>
        <w:t>in</w:t>
      </w:r>
      <w:r>
        <w:rPr>
          <w:rFonts w:ascii="Times New Roman"/>
          <w:color w:val="312D2D"/>
          <w:spacing w:val="-5"/>
          <w:w w:val="115"/>
        </w:rPr>
        <w:t xml:space="preserve"> </w:t>
      </w:r>
      <w:r>
        <w:rPr>
          <w:rFonts w:ascii="Times New Roman"/>
          <w:color w:val="312D2D"/>
          <w:w w:val="115"/>
        </w:rPr>
        <w:t>detail</w:t>
      </w:r>
      <w:r>
        <w:rPr>
          <w:rFonts w:ascii="Times New Roman"/>
          <w:color w:val="312D2D"/>
          <w:spacing w:val="-10"/>
          <w:w w:val="115"/>
        </w:rPr>
        <w:t xml:space="preserve"> </w:t>
      </w:r>
      <w:r>
        <w:rPr>
          <w:rFonts w:ascii="Times New Roman"/>
          <w:color w:val="312D2D"/>
          <w:w w:val="115"/>
        </w:rPr>
        <w:t>in</w:t>
      </w:r>
      <w:r>
        <w:rPr>
          <w:rFonts w:ascii="Times New Roman"/>
          <w:color w:val="312D2D"/>
          <w:spacing w:val="-2"/>
          <w:w w:val="115"/>
        </w:rPr>
        <w:t xml:space="preserve"> </w:t>
      </w:r>
      <w:r>
        <w:rPr>
          <w:rFonts w:ascii="Times New Roman"/>
          <w:color w:val="312D2D"/>
          <w:w w:val="115"/>
        </w:rPr>
        <w:t>Note</w:t>
      </w:r>
      <w:r>
        <w:rPr>
          <w:rFonts w:ascii="Times New Roman"/>
          <w:color w:val="312D2D"/>
          <w:spacing w:val="-13"/>
          <w:w w:val="115"/>
        </w:rPr>
        <w:t xml:space="preserve"> </w:t>
      </w:r>
      <w:r>
        <w:rPr>
          <w:rFonts w:ascii="Times New Roman"/>
          <w:color w:val="312D2D"/>
          <w:w w:val="115"/>
        </w:rPr>
        <w:t>9A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of the</w:t>
      </w:r>
      <w:r>
        <w:rPr>
          <w:rFonts w:ascii="Times New Roman"/>
          <w:color w:val="312D2D"/>
          <w:spacing w:val="29"/>
          <w:w w:val="115"/>
        </w:rPr>
        <w:t xml:space="preserve"> </w:t>
      </w:r>
      <w:r>
        <w:rPr>
          <w:rFonts w:ascii="Times New Roman"/>
          <w:color w:val="312D2D"/>
          <w:w w:val="115"/>
        </w:rPr>
        <w:t>CFS. Analysis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of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financial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risks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that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could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potentially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impact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on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Australian Government's financial position is</w:t>
      </w:r>
      <w:r>
        <w:rPr>
          <w:rFonts w:ascii="Times New Roman"/>
          <w:color w:val="312D2D"/>
          <w:spacing w:val="-9"/>
          <w:w w:val="115"/>
        </w:rPr>
        <w:t xml:space="preserve"> </w:t>
      </w:r>
      <w:r>
        <w:rPr>
          <w:rFonts w:ascii="Times New Roman"/>
          <w:color w:val="312D2D"/>
          <w:w w:val="115"/>
        </w:rPr>
        <w:t>included in Note</w:t>
      </w:r>
      <w:r>
        <w:rPr>
          <w:rFonts w:ascii="Times New Roman"/>
          <w:color w:val="312D2D"/>
          <w:spacing w:val="-9"/>
          <w:w w:val="115"/>
        </w:rPr>
        <w:t xml:space="preserve"> </w:t>
      </w:r>
      <w:r>
        <w:rPr>
          <w:rFonts w:ascii="Times New Roman"/>
          <w:color w:val="312D2D"/>
          <w:w w:val="115"/>
        </w:rPr>
        <w:t>9B</w:t>
      </w:r>
      <w:r>
        <w:rPr>
          <w:rFonts w:ascii="Times New Roman"/>
          <w:color w:val="312D2D"/>
          <w:spacing w:val="-10"/>
          <w:w w:val="115"/>
        </w:rPr>
        <w:t xml:space="preserve"> </w:t>
      </w:r>
      <w:r>
        <w:rPr>
          <w:rFonts w:ascii="Times New Roman"/>
          <w:color w:val="312D2D"/>
          <w:w w:val="115"/>
        </w:rPr>
        <w:t>and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Note</w:t>
      </w:r>
      <w:r>
        <w:rPr>
          <w:rFonts w:ascii="Times New Roman"/>
          <w:color w:val="312D2D"/>
          <w:spacing w:val="-9"/>
          <w:w w:val="115"/>
        </w:rPr>
        <w:t xml:space="preserve"> </w:t>
      </w:r>
      <w:r>
        <w:rPr>
          <w:rFonts w:ascii="Times New Roman"/>
          <w:color w:val="312D2D"/>
          <w:w w:val="115"/>
        </w:rPr>
        <w:t>9C.</w:t>
      </w:r>
    </w:p>
    <w:p w14:paraId="11C1F57F" w14:textId="77777777" w:rsidR="008A22C9" w:rsidRDefault="009B023C">
      <w:pPr>
        <w:spacing w:before="203"/>
        <w:ind w:left="635"/>
        <w:rPr>
          <w:rFonts w:ascii="Arial"/>
          <w:b/>
          <w:sz w:val="25"/>
        </w:rPr>
      </w:pPr>
      <w:r>
        <w:rPr>
          <w:rFonts w:ascii="Arial"/>
          <w:b/>
          <w:color w:val="312D2D"/>
          <w:w w:val="105"/>
          <w:sz w:val="25"/>
        </w:rPr>
        <w:t>Final</w:t>
      </w:r>
      <w:r>
        <w:rPr>
          <w:rFonts w:ascii="Arial"/>
          <w:b/>
          <w:color w:val="312D2D"/>
          <w:spacing w:val="-13"/>
          <w:w w:val="105"/>
          <w:sz w:val="25"/>
        </w:rPr>
        <w:t xml:space="preserve"> </w:t>
      </w:r>
      <w:r>
        <w:rPr>
          <w:rFonts w:ascii="Arial"/>
          <w:b/>
          <w:color w:val="312D2D"/>
          <w:w w:val="105"/>
          <w:sz w:val="25"/>
        </w:rPr>
        <w:t>Budget</w:t>
      </w:r>
      <w:r>
        <w:rPr>
          <w:rFonts w:ascii="Arial"/>
          <w:b/>
          <w:color w:val="312D2D"/>
          <w:spacing w:val="-9"/>
          <w:w w:val="105"/>
          <w:sz w:val="25"/>
        </w:rPr>
        <w:t xml:space="preserve"> </w:t>
      </w:r>
      <w:r>
        <w:rPr>
          <w:rFonts w:ascii="Arial"/>
          <w:b/>
          <w:color w:val="312D2D"/>
          <w:spacing w:val="-2"/>
          <w:w w:val="105"/>
          <w:sz w:val="25"/>
        </w:rPr>
        <w:t>Outcome</w:t>
      </w:r>
    </w:p>
    <w:p w14:paraId="58F3C275" w14:textId="77777777" w:rsidR="008A22C9" w:rsidRDefault="009B023C">
      <w:pPr>
        <w:pStyle w:val="BodyText"/>
        <w:spacing w:before="193" w:line="259" w:lineRule="auto"/>
        <w:ind w:left="632" w:right="742" w:firstLine="5"/>
        <w:jc w:val="both"/>
        <w:rPr>
          <w:rFonts w:ascii="Times New Roman"/>
        </w:rPr>
      </w:pPr>
      <w:r>
        <w:rPr>
          <w:rFonts w:ascii="Times New Roman"/>
          <w:color w:val="312D2D"/>
          <w:w w:val="110"/>
        </w:rPr>
        <w:t>Under</w:t>
      </w:r>
      <w:r>
        <w:rPr>
          <w:rFonts w:ascii="Times New Roman"/>
          <w:color w:val="312D2D"/>
          <w:spacing w:val="80"/>
          <w:w w:val="110"/>
        </w:rPr>
        <w:t xml:space="preserve"> </w:t>
      </w:r>
      <w:r>
        <w:rPr>
          <w:rFonts w:ascii="Times New Roman"/>
          <w:color w:val="312D2D"/>
          <w:w w:val="110"/>
        </w:rPr>
        <w:t>the</w:t>
      </w:r>
      <w:r>
        <w:rPr>
          <w:rFonts w:ascii="Times New Roman"/>
          <w:color w:val="312D2D"/>
          <w:spacing w:val="80"/>
          <w:w w:val="110"/>
        </w:rPr>
        <w:t xml:space="preserve"> </w:t>
      </w:r>
      <w:r>
        <w:rPr>
          <w:rFonts w:ascii="Times New Roman"/>
          <w:i/>
          <w:color w:val="312D2D"/>
          <w:w w:val="110"/>
          <w:sz w:val="21"/>
        </w:rPr>
        <w:t>Charter</w:t>
      </w:r>
      <w:r>
        <w:rPr>
          <w:rFonts w:ascii="Times New Roman"/>
          <w:i/>
          <w:color w:val="312D2D"/>
          <w:spacing w:val="80"/>
          <w:w w:val="110"/>
          <w:sz w:val="21"/>
        </w:rPr>
        <w:t xml:space="preserve"> </w:t>
      </w:r>
      <w:r>
        <w:rPr>
          <w:rFonts w:ascii="Times New Roman"/>
          <w:i/>
          <w:color w:val="312D2D"/>
          <w:w w:val="110"/>
          <w:sz w:val="21"/>
        </w:rPr>
        <w:t>of</w:t>
      </w:r>
      <w:r>
        <w:rPr>
          <w:rFonts w:ascii="Times New Roman"/>
          <w:i/>
          <w:color w:val="312D2D"/>
          <w:spacing w:val="80"/>
          <w:w w:val="110"/>
          <w:sz w:val="21"/>
        </w:rPr>
        <w:t xml:space="preserve"> </w:t>
      </w:r>
      <w:r>
        <w:rPr>
          <w:rFonts w:ascii="Times New Roman"/>
          <w:i/>
          <w:color w:val="312D2D"/>
          <w:w w:val="110"/>
          <w:sz w:val="21"/>
        </w:rPr>
        <w:t>Budget</w:t>
      </w:r>
      <w:r>
        <w:rPr>
          <w:rFonts w:ascii="Times New Roman"/>
          <w:i/>
          <w:color w:val="312D2D"/>
          <w:spacing w:val="80"/>
          <w:w w:val="110"/>
          <w:sz w:val="21"/>
        </w:rPr>
        <w:t xml:space="preserve"> </w:t>
      </w:r>
      <w:r>
        <w:rPr>
          <w:rFonts w:ascii="Times New Roman"/>
          <w:i/>
          <w:color w:val="312D2D"/>
          <w:w w:val="110"/>
          <w:sz w:val="21"/>
        </w:rPr>
        <w:t>Honesty</w:t>
      </w:r>
      <w:r>
        <w:rPr>
          <w:rFonts w:ascii="Times New Roman"/>
          <w:i/>
          <w:color w:val="312D2D"/>
          <w:spacing w:val="80"/>
          <w:w w:val="110"/>
          <w:sz w:val="21"/>
        </w:rPr>
        <w:t xml:space="preserve"> </w:t>
      </w:r>
      <w:r>
        <w:rPr>
          <w:rFonts w:ascii="Times New Roman"/>
          <w:i/>
          <w:color w:val="312D2D"/>
          <w:w w:val="110"/>
          <w:sz w:val="21"/>
        </w:rPr>
        <w:t>Act</w:t>
      </w:r>
      <w:r>
        <w:rPr>
          <w:rFonts w:ascii="Times New Roman"/>
          <w:i/>
          <w:color w:val="312D2D"/>
          <w:spacing w:val="80"/>
          <w:w w:val="110"/>
          <w:sz w:val="21"/>
        </w:rPr>
        <w:t xml:space="preserve"> </w:t>
      </w:r>
      <w:r>
        <w:rPr>
          <w:rFonts w:ascii="Times New Roman"/>
          <w:i/>
          <w:color w:val="312D2D"/>
          <w:w w:val="110"/>
          <w:sz w:val="21"/>
        </w:rPr>
        <w:t>1998</w:t>
      </w:r>
      <w:r>
        <w:rPr>
          <w:rFonts w:ascii="Times New Roman"/>
          <w:i/>
          <w:color w:val="312D2D"/>
          <w:spacing w:val="80"/>
          <w:w w:val="110"/>
          <w:sz w:val="21"/>
        </w:rPr>
        <w:t xml:space="preserve"> </w:t>
      </w:r>
      <w:r>
        <w:rPr>
          <w:rFonts w:ascii="Times New Roman"/>
          <w:color w:val="312D2D"/>
          <w:w w:val="110"/>
        </w:rPr>
        <w:t>(the</w:t>
      </w:r>
      <w:r>
        <w:rPr>
          <w:rFonts w:ascii="Times New Roman"/>
          <w:color w:val="312D2D"/>
          <w:spacing w:val="80"/>
          <w:w w:val="110"/>
        </w:rPr>
        <w:t xml:space="preserve"> </w:t>
      </w:r>
      <w:r>
        <w:rPr>
          <w:rFonts w:ascii="Times New Roman"/>
          <w:color w:val="312D2D"/>
          <w:w w:val="110"/>
        </w:rPr>
        <w:t>Charter),</w:t>
      </w:r>
      <w:r>
        <w:rPr>
          <w:rFonts w:ascii="Times New Roman"/>
          <w:color w:val="312D2D"/>
          <w:spacing w:val="80"/>
          <w:w w:val="110"/>
        </w:rPr>
        <w:t xml:space="preserve"> </w:t>
      </w:r>
      <w:r>
        <w:rPr>
          <w:rFonts w:ascii="Times New Roman"/>
          <w:color w:val="312D2D"/>
          <w:w w:val="110"/>
        </w:rPr>
        <w:t>the Australian Government is required to publicly release and table a Final Budget Outcome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(FBO)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report no later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than three months after</w:t>
      </w:r>
      <w:r>
        <w:rPr>
          <w:rFonts w:ascii="Times New Roman"/>
          <w:color w:val="312D2D"/>
          <w:spacing w:val="39"/>
          <w:w w:val="110"/>
        </w:rPr>
        <w:t xml:space="preserve"> </w:t>
      </w:r>
      <w:r>
        <w:rPr>
          <w:rFonts w:ascii="Times New Roman"/>
          <w:color w:val="312D2D"/>
          <w:w w:val="110"/>
        </w:rPr>
        <w:t>the end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of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the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financial year.</w:t>
      </w:r>
      <w:r>
        <w:rPr>
          <w:rFonts w:ascii="Times New Roman"/>
          <w:color w:val="312D2D"/>
          <w:spacing w:val="-1"/>
          <w:w w:val="110"/>
        </w:rPr>
        <w:t xml:space="preserve"> </w:t>
      </w:r>
      <w:r>
        <w:rPr>
          <w:rFonts w:ascii="Times New Roman"/>
          <w:color w:val="312D2D"/>
          <w:w w:val="110"/>
        </w:rPr>
        <w:t>The FBO</w:t>
      </w:r>
      <w:r>
        <w:rPr>
          <w:rFonts w:ascii="Times New Roman"/>
          <w:color w:val="312D2D"/>
          <w:spacing w:val="-2"/>
          <w:w w:val="110"/>
        </w:rPr>
        <w:t xml:space="preserve"> </w:t>
      </w:r>
      <w:r>
        <w:rPr>
          <w:rFonts w:ascii="Times New Roman"/>
          <w:color w:val="312D2D"/>
          <w:w w:val="110"/>
        </w:rPr>
        <w:t>for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the</w:t>
      </w:r>
      <w:r>
        <w:rPr>
          <w:rFonts w:ascii="Times New Roman"/>
          <w:color w:val="312D2D"/>
          <w:spacing w:val="38"/>
          <w:w w:val="110"/>
        </w:rPr>
        <w:t xml:space="preserve"> </w:t>
      </w:r>
      <w:r>
        <w:rPr>
          <w:rFonts w:ascii="Times New Roman"/>
          <w:color w:val="312D2D"/>
          <w:w w:val="110"/>
        </w:rPr>
        <w:t>2023-24 financial year was released on 30</w:t>
      </w:r>
      <w:r>
        <w:rPr>
          <w:rFonts w:ascii="Times New Roman"/>
          <w:color w:val="312D2D"/>
          <w:spacing w:val="-11"/>
          <w:w w:val="110"/>
        </w:rPr>
        <w:t xml:space="preserve"> </w:t>
      </w:r>
      <w:r>
        <w:rPr>
          <w:rFonts w:ascii="Times New Roman"/>
          <w:color w:val="312D2D"/>
          <w:w w:val="110"/>
        </w:rPr>
        <w:t>September 2024, presenting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the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fiscal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outcomes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for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the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Australian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Government</w:t>
      </w:r>
      <w:r>
        <w:rPr>
          <w:rFonts w:ascii="Times New Roman"/>
          <w:color w:val="312D2D"/>
          <w:spacing w:val="40"/>
          <w:w w:val="110"/>
        </w:rPr>
        <w:t xml:space="preserve"> </w:t>
      </w:r>
      <w:r>
        <w:rPr>
          <w:rFonts w:ascii="Times New Roman"/>
          <w:color w:val="312D2D"/>
          <w:w w:val="110"/>
        </w:rPr>
        <w:t>general government sector.</w:t>
      </w:r>
    </w:p>
    <w:p w14:paraId="1A77DA9F" w14:textId="77777777" w:rsidR="008A22C9" w:rsidRDefault="009B023C">
      <w:pPr>
        <w:pStyle w:val="BodyText"/>
        <w:spacing w:before="199" w:line="259" w:lineRule="auto"/>
        <w:ind w:left="632" w:right="732" w:hanging="1"/>
        <w:jc w:val="both"/>
        <w:rPr>
          <w:rFonts w:ascii="Times New Roman"/>
        </w:rPr>
      </w:pPr>
      <w:r>
        <w:rPr>
          <w:rFonts w:ascii="Times New Roman"/>
          <w:color w:val="312D2D"/>
          <w:w w:val="115"/>
        </w:rPr>
        <w:t>Consistent with the requirements of the Charter, the FBO is prepared on an accrual basis that</w:t>
      </w:r>
      <w:r>
        <w:rPr>
          <w:rFonts w:ascii="Times New Roman"/>
          <w:color w:val="312D2D"/>
          <w:spacing w:val="-2"/>
          <w:w w:val="115"/>
        </w:rPr>
        <w:t xml:space="preserve"> </w:t>
      </w:r>
      <w:r>
        <w:rPr>
          <w:rFonts w:ascii="Times New Roman"/>
          <w:color w:val="312D2D"/>
          <w:w w:val="115"/>
        </w:rPr>
        <w:t>complies with both the Australian Bureau of Statistics' (ABS) accrual Government Finance Statistics (GFS) publication and the Australian Accounting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Standards,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except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for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departures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disclosed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in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80"/>
          <w:w w:val="115"/>
        </w:rPr>
        <w:t xml:space="preserve"> </w:t>
      </w:r>
      <w:r>
        <w:rPr>
          <w:rFonts w:ascii="Times New Roman"/>
          <w:color w:val="312D2D"/>
          <w:w w:val="115"/>
        </w:rPr>
        <w:t>FBO</w:t>
      </w:r>
      <w:r>
        <w:rPr>
          <w:rFonts w:ascii="Times New Roman"/>
          <w:color w:val="494646"/>
          <w:w w:val="115"/>
        </w:rPr>
        <w:t xml:space="preserve">. </w:t>
      </w:r>
      <w:r>
        <w:rPr>
          <w:rFonts w:ascii="Times New Roman"/>
          <w:color w:val="312D2D"/>
          <w:w w:val="115"/>
        </w:rPr>
        <w:t>An explanation of the</w:t>
      </w:r>
      <w:r>
        <w:rPr>
          <w:rFonts w:ascii="Times New Roman"/>
          <w:color w:val="312D2D"/>
          <w:spacing w:val="40"/>
          <w:w w:val="115"/>
        </w:rPr>
        <w:t xml:space="preserve"> </w:t>
      </w:r>
      <w:r>
        <w:rPr>
          <w:rFonts w:ascii="Times New Roman"/>
          <w:color w:val="312D2D"/>
          <w:w w:val="115"/>
        </w:rPr>
        <w:t>differences between the key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fiscal</w:t>
      </w:r>
      <w:r>
        <w:rPr>
          <w:rFonts w:ascii="Times New Roman"/>
          <w:color w:val="312D2D"/>
          <w:spacing w:val="-1"/>
          <w:w w:val="115"/>
        </w:rPr>
        <w:t xml:space="preserve"> </w:t>
      </w:r>
      <w:r>
        <w:rPr>
          <w:rFonts w:ascii="Times New Roman"/>
          <w:color w:val="312D2D"/>
          <w:w w:val="115"/>
        </w:rPr>
        <w:t>aggregates reported in the CFS under AASB 1049 and the corresponding fiscal aggregates reported under the ABS GFS publication is</w:t>
      </w:r>
      <w:r>
        <w:rPr>
          <w:rFonts w:ascii="Times New Roman"/>
          <w:color w:val="312D2D"/>
          <w:spacing w:val="-3"/>
          <w:w w:val="115"/>
        </w:rPr>
        <w:t xml:space="preserve"> </w:t>
      </w:r>
      <w:r>
        <w:rPr>
          <w:rFonts w:ascii="Times New Roman"/>
          <w:color w:val="312D2D"/>
          <w:w w:val="115"/>
        </w:rPr>
        <w:t>included in Note</w:t>
      </w:r>
      <w:r>
        <w:rPr>
          <w:rFonts w:ascii="Times New Roman"/>
          <w:color w:val="312D2D"/>
          <w:spacing w:val="-14"/>
          <w:w w:val="115"/>
        </w:rPr>
        <w:t xml:space="preserve"> </w:t>
      </w:r>
      <w:r>
        <w:rPr>
          <w:rFonts w:ascii="Times New Roman"/>
          <w:color w:val="312D2D"/>
          <w:w w:val="115"/>
        </w:rPr>
        <w:t>12A.</w:t>
      </w:r>
    </w:p>
    <w:p w14:paraId="030AD09E" w14:textId="77777777" w:rsidR="008A22C9" w:rsidRDefault="009B023C">
      <w:pPr>
        <w:pStyle w:val="BodyText"/>
        <w:spacing w:before="203" w:line="261" w:lineRule="auto"/>
        <w:ind w:left="633" w:right="750" w:firstLine="1"/>
        <w:jc w:val="both"/>
        <w:rPr>
          <w:rFonts w:ascii="Times New Roman"/>
        </w:rPr>
      </w:pPr>
      <w:r>
        <w:rPr>
          <w:rFonts w:ascii="Times New Roman"/>
          <w:color w:val="312D2D"/>
          <w:w w:val="115"/>
        </w:rPr>
        <w:t>I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would like</w:t>
      </w:r>
      <w:r>
        <w:rPr>
          <w:rFonts w:ascii="Times New Roman"/>
          <w:color w:val="312D2D"/>
          <w:spacing w:val="-4"/>
          <w:w w:val="115"/>
        </w:rPr>
        <w:t xml:space="preserve"> </w:t>
      </w:r>
      <w:r>
        <w:rPr>
          <w:rFonts w:ascii="Times New Roman"/>
          <w:color w:val="312D2D"/>
          <w:w w:val="115"/>
        </w:rPr>
        <w:t>to</w:t>
      </w:r>
      <w:r>
        <w:rPr>
          <w:rFonts w:ascii="Times New Roman"/>
          <w:color w:val="312D2D"/>
          <w:spacing w:val="-5"/>
          <w:w w:val="115"/>
        </w:rPr>
        <w:t xml:space="preserve"> </w:t>
      </w:r>
      <w:r>
        <w:rPr>
          <w:rFonts w:ascii="Times New Roman"/>
          <w:color w:val="312D2D"/>
          <w:w w:val="115"/>
        </w:rPr>
        <w:t>thank the</w:t>
      </w:r>
      <w:r>
        <w:rPr>
          <w:rFonts w:ascii="Times New Roman"/>
          <w:color w:val="312D2D"/>
          <w:spacing w:val="-4"/>
          <w:w w:val="115"/>
        </w:rPr>
        <w:t xml:space="preserve"> </w:t>
      </w:r>
      <w:r>
        <w:rPr>
          <w:rFonts w:ascii="Times New Roman"/>
          <w:color w:val="312D2D"/>
          <w:w w:val="115"/>
        </w:rPr>
        <w:t>many Australian Government employees whose</w:t>
      </w:r>
      <w:r>
        <w:rPr>
          <w:rFonts w:ascii="Times New Roman"/>
          <w:color w:val="312D2D"/>
          <w:spacing w:val="-4"/>
          <w:w w:val="115"/>
        </w:rPr>
        <w:t xml:space="preserve"> </w:t>
      </w:r>
      <w:r>
        <w:rPr>
          <w:rFonts w:ascii="Times New Roman"/>
          <w:color w:val="312D2D"/>
          <w:w w:val="115"/>
        </w:rPr>
        <w:t>efforts have</w:t>
      </w:r>
      <w:r>
        <w:rPr>
          <w:rFonts w:ascii="Times New Roman"/>
          <w:color w:val="312D2D"/>
          <w:spacing w:val="-5"/>
          <w:w w:val="115"/>
        </w:rPr>
        <w:t xml:space="preserve"> </w:t>
      </w:r>
      <w:r>
        <w:rPr>
          <w:rFonts w:ascii="Times New Roman"/>
          <w:color w:val="312D2D"/>
          <w:w w:val="115"/>
        </w:rPr>
        <w:t>contributed to</w:t>
      </w:r>
      <w:r>
        <w:rPr>
          <w:rFonts w:ascii="Times New Roman"/>
          <w:color w:val="312D2D"/>
          <w:spacing w:val="-7"/>
          <w:w w:val="115"/>
        </w:rPr>
        <w:t xml:space="preserve"> </w:t>
      </w:r>
      <w:r>
        <w:rPr>
          <w:rFonts w:ascii="Times New Roman"/>
          <w:color w:val="312D2D"/>
          <w:w w:val="115"/>
        </w:rPr>
        <w:t>the</w:t>
      </w:r>
      <w:r>
        <w:rPr>
          <w:rFonts w:ascii="Times New Roman"/>
          <w:color w:val="312D2D"/>
          <w:spacing w:val="-8"/>
          <w:w w:val="115"/>
        </w:rPr>
        <w:t xml:space="preserve"> </w:t>
      </w:r>
      <w:r>
        <w:rPr>
          <w:rFonts w:ascii="Times New Roman"/>
          <w:color w:val="312D2D"/>
          <w:w w:val="115"/>
        </w:rPr>
        <w:t>completion of the</w:t>
      </w:r>
      <w:r>
        <w:rPr>
          <w:rFonts w:ascii="Times New Roman"/>
          <w:color w:val="312D2D"/>
          <w:spacing w:val="39"/>
          <w:w w:val="115"/>
        </w:rPr>
        <w:t xml:space="preserve"> </w:t>
      </w:r>
      <w:r>
        <w:rPr>
          <w:rFonts w:ascii="Times New Roman"/>
          <w:color w:val="312D2D"/>
          <w:w w:val="115"/>
        </w:rPr>
        <w:t>2023-24</w:t>
      </w:r>
      <w:r>
        <w:rPr>
          <w:rFonts w:ascii="Times New Roman"/>
          <w:color w:val="312D2D"/>
          <w:spacing w:val="-2"/>
          <w:w w:val="115"/>
        </w:rPr>
        <w:t xml:space="preserve"> </w:t>
      </w:r>
      <w:r>
        <w:rPr>
          <w:rFonts w:ascii="Times New Roman"/>
          <w:color w:val="312D2D"/>
          <w:w w:val="115"/>
        </w:rPr>
        <w:t>CFS.</w:t>
      </w:r>
    </w:p>
    <w:p w14:paraId="50F2027B" w14:textId="77777777" w:rsidR="008A22C9" w:rsidRDefault="008A22C9">
      <w:pPr>
        <w:pStyle w:val="BodyText"/>
        <w:rPr>
          <w:rFonts w:ascii="Times New Roman"/>
        </w:rPr>
      </w:pPr>
    </w:p>
    <w:p w14:paraId="6F5614A8" w14:textId="77777777" w:rsidR="008A22C9" w:rsidRDefault="009B023C">
      <w:pPr>
        <w:pStyle w:val="BodyText"/>
        <w:spacing w:before="136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3574C61D" wp14:editId="5BE105D0">
            <wp:simplePos x="0" y="0"/>
            <wp:positionH relativeFrom="page">
              <wp:posOffset>738053</wp:posOffset>
            </wp:positionH>
            <wp:positionV relativeFrom="paragraph">
              <wp:posOffset>247961</wp:posOffset>
            </wp:positionV>
            <wp:extent cx="1988502" cy="53244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02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63580F" w14:textId="77777777" w:rsidR="008A22C9" w:rsidRDefault="009B023C">
      <w:pPr>
        <w:pStyle w:val="BodyText"/>
        <w:spacing w:before="29" w:line="261" w:lineRule="auto"/>
        <w:ind w:left="636" w:right="5211" w:hanging="15"/>
        <w:rPr>
          <w:rFonts w:ascii="Times New Roman"/>
        </w:rPr>
      </w:pPr>
      <w:r>
        <w:rPr>
          <w:rFonts w:ascii="Times New Roman"/>
          <w:color w:val="312D2D"/>
          <w:w w:val="110"/>
        </w:rPr>
        <w:t>Senator</w:t>
      </w:r>
      <w:r>
        <w:rPr>
          <w:rFonts w:ascii="Times New Roman"/>
          <w:color w:val="312D2D"/>
          <w:spacing w:val="-1"/>
          <w:w w:val="110"/>
        </w:rPr>
        <w:t xml:space="preserve"> </w:t>
      </w:r>
      <w:r>
        <w:rPr>
          <w:rFonts w:ascii="Times New Roman"/>
          <w:color w:val="312D2D"/>
          <w:w w:val="110"/>
        </w:rPr>
        <w:t>the</w:t>
      </w:r>
      <w:r>
        <w:rPr>
          <w:rFonts w:ascii="Times New Roman"/>
          <w:color w:val="312D2D"/>
          <w:spacing w:val="-14"/>
          <w:w w:val="110"/>
        </w:rPr>
        <w:t xml:space="preserve"> </w:t>
      </w:r>
      <w:r>
        <w:rPr>
          <w:rFonts w:ascii="Times New Roman"/>
          <w:color w:val="312D2D"/>
          <w:w w:val="110"/>
        </w:rPr>
        <w:t>Hon</w:t>
      </w:r>
      <w:r>
        <w:rPr>
          <w:rFonts w:ascii="Times New Roman"/>
          <w:color w:val="312D2D"/>
          <w:spacing w:val="-7"/>
          <w:w w:val="110"/>
        </w:rPr>
        <w:t xml:space="preserve"> </w:t>
      </w:r>
      <w:r>
        <w:rPr>
          <w:rFonts w:ascii="Times New Roman"/>
          <w:color w:val="312D2D"/>
          <w:w w:val="110"/>
        </w:rPr>
        <w:t>Katy</w:t>
      </w:r>
      <w:r>
        <w:rPr>
          <w:rFonts w:ascii="Times New Roman"/>
          <w:color w:val="312D2D"/>
          <w:spacing w:val="-14"/>
          <w:w w:val="110"/>
        </w:rPr>
        <w:t xml:space="preserve"> </w:t>
      </w:r>
      <w:r>
        <w:rPr>
          <w:rFonts w:ascii="Times New Roman"/>
          <w:color w:val="312D2D"/>
          <w:w w:val="110"/>
        </w:rPr>
        <w:t>Gallagher Minister for Finance</w:t>
      </w:r>
    </w:p>
    <w:p w14:paraId="02360800" w14:textId="77777777" w:rsidR="008A22C9" w:rsidRDefault="008A22C9">
      <w:pPr>
        <w:pStyle w:val="BodyText"/>
        <w:rPr>
          <w:rFonts w:ascii="Times New Roman"/>
        </w:rPr>
      </w:pPr>
    </w:p>
    <w:p w14:paraId="6DDDA597" w14:textId="77777777" w:rsidR="008A22C9" w:rsidRDefault="008A22C9">
      <w:pPr>
        <w:pStyle w:val="BodyText"/>
        <w:rPr>
          <w:rFonts w:ascii="Times New Roman"/>
        </w:rPr>
      </w:pPr>
    </w:p>
    <w:p w14:paraId="5553C26B" w14:textId="77777777" w:rsidR="008A22C9" w:rsidRDefault="008A22C9">
      <w:pPr>
        <w:pStyle w:val="BodyText"/>
        <w:rPr>
          <w:rFonts w:ascii="Times New Roman"/>
        </w:rPr>
      </w:pPr>
    </w:p>
    <w:p w14:paraId="514C427F" w14:textId="77777777" w:rsidR="008A22C9" w:rsidRDefault="009B023C">
      <w:pPr>
        <w:spacing w:before="1"/>
        <w:ind w:left="450" w:right="559"/>
        <w:jc w:val="center"/>
        <w:rPr>
          <w:rFonts w:ascii="Times New Roman"/>
          <w:sz w:val="16"/>
        </w:rPr>
      </w:pPr>
      <w:r>
        <w:rPr>
          <w:rFonts w:ascii="Times New Roman"/>
          <w:color w:val="312D2D"/>
          <w:spacing w:val="-10"/>
          <w:w w:val="110"/>
          <w:sz w:val="16"/>
        </w:rPr>
        <w:t>2</w:t>
      </w:r>
    </w:p>
    <w:p w14:paraId="67F01BE6" w14:textId="1E0F7F46" w:rsidR="008A22C9" w:rsidRDefault="008A22C9" w:rsidP="00876911">
      <w:pPr>
        <w:pStyle w:val="BodyText"/>
        <w:rPr>
          <w:rFonts w:ascii="Arial"/>
          <w:sz w:val="16"/>
        </w:rPr>
      </w:pPr>
    </w:p>
    <w:sectPr w:rsidR="008A22C9" w:rsidSect="00876911">
      <w:pgSz w:w="9980" w:h="14180"/>
      <w:pgMar w:top="1600" w:right="659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B470" w14:textId="77777777" w:rsidR="00E31E92" w:rsidRDefault="00E31E92" w:rsidP="00E31E92">
      <w:r>
        <w:separator/>
      </w:r>
    </w:p>
  </w:endnote>
  <w:endnote w:type="continuationSeparator" w:id="0">
    <w:p w14:paraId="1BBC8773" w14:textId="77777777" w:rsidR="00E31E92" w:rsidRDefault="00E31E92" w:rsidP="00E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E7025" w14:textId="77777777" w:rsidR="00E31E92" w:rsidRDefault="00E31E92" w:rsidP="00E31E92">
      <w:r>
        <w:separator/>
      </w:r>
    </w:p>
  </w:footnote>
  <w:footnote w:type="continuationSeparator" w:id="0">
    <w:p w14:paraId="1A7D6F78" w14:textId="77777777" w:rsidR="00E31E92" w:rsidRDefault="00E31E92" w:rsidP="00E3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29E"/>
    <w:multiLevelType w:val="hybridMultilevel"/>
    <w:tmpl w:val="A1026BB2"/>
    <w:lvl w:ilvl="0" w:tplc="FD30DD36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E592CA02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427E4E2A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3AFE7E0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DA6C118E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E1840A66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5DFAA8B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F2369D8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A3463848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0A14C4"/>
    <w:multiLevelType w:val="hybridMultilevel"/>
    <w:tmpl w:val="91C6EE7E"/>
    <w:lvl w:ilvl="0" w:tplc="22047D72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F028B3EA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844606FA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3" w:tplc="1F36DAE2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BAC239E2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5" w:tplc="F6D885CC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6" w:tplc="8578E61E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A39884C0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  <w:lvl w:ilvl="8" w:tplc="573E3B7A">
      <w:numFmt w:val="bullet"/>
      <w:lvlText w:val="•"/>
      <w:lvlJc w:val="left"/>
      <w:pPr>
        <w:ind w:left="95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350EF7"/>
    <w:multiLevelType w:val="hybridMultilevel"/>
    <w:tmpl w:val="B2F269EE"/>
    <w:lvl w:ilvl="0" w:tplc="538215E0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B31E1594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2" w:tplc="1354D250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F8488DD4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949C9930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5" w:tplc="6B0E69A6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8F70687A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774E867E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156A026C">
      <w:numFmt w:val="bullet"/>
      <w:lvlText w:val="•"/>
      <w:lvlJc w:val="left"/>
      <w:pPr>
        <w:ind w:left="957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9A2721"/>
    <w:multiLevelType w:val="hybridMultilevel"/>
    <w:tmpl w:val="C40EF4C0"/>
    <w:lvl w:ilvl="0" w:tplc="2C96D342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072C992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0FF21E62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FF0E49E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0FF21E76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F8D00A0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1590AAA2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8854748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D86E747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1E4C2A"/>
    <w:multiLevelType w:val="hybridMultilevel"/>
    <w:tmpl w:val="6FFA5C0C"/>
    <w:lvl w:ilvl="0" w:tplc="C7A824A0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58145CF4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5C082360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73A01BD0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4974712C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32AA1EE8">
      <w:numFmt w:val="bullet"/>
      <w:lvlText w:val="•"/>
      <w:lvlJc w:val="left"/>
      <w:pPr>
        <w:ind w:left="4188" w:hanging="284"/>
      </w:pPr>
      <w:rPr>
        <w:rFonts w:hint="default"/>
        <w:lang w:val="en-US" w:eastAsia="en-US" w:bidi="ar-SA"/>
      </w:rPr>
    </w:lvl>
    <w:lvl w:ilvl="6" w:tplc="FF38D2D8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7" w:tplc="3E5A5596">
      <w:numFmt w:val="bullet"/>
      <w:lvlText w:val="•"/>
      <w:lvlJc w:val="left"/>
      <w:pPr>
        <w:ind w:left="5696" w:hanging="284"/>
      </w:pPr>
      <w:rPr>
        <w:rFonts w:hint="default"/>
        <w:lang w:val="en-US" w:eastAsia="en-US" w:bidi="ar-SA"/>
      </w:rPr>
    </w:lvl>
    <w:lvl w:ilvl="8" w:tplc="F272BD04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2452244"/>
    <w:multiLevelType w:val="hybridMultilevel"/>
    <w:tmpl w:val="8E92060C"/>
    <w:lvl w:ilvl="0" w:tplc="76F643F4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3A8EBF52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51C8F9B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7EE4689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9D02C6E8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6570DBC0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D6F0494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C40C829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AA447C28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F16507"/>
    <w:multiLevelType w:val="hybridMultilevel"/>
    <w:tmpl w:val="06506D90"/>
    <w:lvl w:ilvl="0" w:tplc="8AD6CF36">
      <w:numFmt w:val="bullet"/>
      <w:lvlText w:val="•"/>
      <w:lvlJc w:val="left"/>
      <w:pPr>
        <w:ind w:left="119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EE085146">
      <w:numFmt w:val="bullet"/>
      <w:lvlText w:val="•"/>
      <w:lvlJc w:val="left"/>
      <w:pPr>
        <w:ind w:left="1961" w:hanging="284"/>
      </w:pPr>
      <w:rPr>
        <w:rFonts w:hint="default"/>
        <w:lang w:val="en-US" w:eastAsia="en-US" w:bidi="ar-SA"/>
      </w:rPr>
    </w:lvl>
    <w:lvl w:ilvl="2" w:tplc="79F8A726">
      <w:numFmt w:val="bullet"/>
      <w:lvlText w:val="•"/>
      <w:lvlJc w:val="left"/>
      <w:pPr>
        <w:ind w:left="2723" w:hanging="284"/>
      </w:pPr>
      <w:rPr>
        <w:rFonts w:hint="default"/>
        <w:lang w:val="en-US" w:eastAsia="en-US" w:bidi="ar-SA"/>
      </w:rPr>
    </w:lvl>
    <w:lvl w:ilvl="3" w:tplc="0BB80790">
      <w:numFmt w:val="bullet"/>
      <w:lvlText w:val="•"/>
      <w:lvlJc w:val="left"/>
      <w:pPr>
        <w:ind w:left="3485" w:hanging="284"/>
      </w:pPr>
      <w:rPr>
        <w:rFonts w:hint="default"/>
        <w:lang w:val="en-US" w:eastAsia="en-US" w:bidi="ar-SA"/>
      </w:rPr>
    </w:lvl>
    <w:lvl w:ilvl="4" w:tplc="602AAB78">
      <w:numFmt w:val="bullet"/>
      <w:lvlText w:val="•"/>
      <w:lvlJc w:val="left"/>
      <w:pPr>
        <w:ind w:left="4247" w:hanging="284"/>
      </w:pPr>
      <w:rPr>
        <w:rFonts w:hint="default"/>
        <w:lang w:val="en-US" w:eastAsia="en-US" w:bidi="ar-SA"/>
      </w:rPr>
    </w:lvl>
    <w:lvl w:ilvl="5" w:tplc="C1EE68E2">
      <w:numFmt w:val="bullet"/>
      <w:lvlText w:val="•"/>
      <w:lvlJc w:val="left"/>
      <w:pPr>
        <w:ind w:left="5008" w:hanging="284"/>
      </w:pPr>
      <w:rPr>
        <w:rFonts w:hint="default"/>
        <w:lang w:val="en-US" w:eastAsia="en-US" w:bidi="ar-SA"/>
      </w:rPr>
    </w:lvl>
    <w:lvl w:ilvl="6" w:tplc="1F22DCFA">
      <w:numFmt w:val="bullet"/>
      <w:lvlText w:val="•"/>
      <w:lvlJc w:val="left"/>
      <w:pPr>
        <w:ind w:left="5770" w:hanging="284"/>
      </w:pPr>
      <w:rPr>
        <w:rFonts w:hint="default"/>
        <w:lang w:val="en-US" w:eastAsia="en-US" w:bidi="ar-SA"/>
      </w:rPr>
    </w:lvl>
    <w:lvl w:ilvl="7" w:tplc="FD903BBE">
      <w:numFmt w:val="bullet"/>
      <w:lvlText w:val="•"/>
      <w:lvlJc w:val="left"/>
      <w:pPr>
        <w:ind w:left="6532" w:hanging="284"/>
      </w:pPr>
      <w:rPr>
        <w:rFonts w:hint="default"/>
        <w:lang w:val="en-US" w:eastAsia="en-US" w:bidi="ar-SA"/>
      </w:rPr>
    </w:lvl>
    <w:lvl w:ilvl="8" w:tplc="6CBCC2F2">
      <w:numFmt w:val="bullet"/>
      <w:lvlText w:val="•"/>
      <w:lvlJc w:val="left"/>
      <w:pPr>
        <w:ind w:left="7294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7AC4C49"/>
    <w:multiLevelType w:val="hybridMultilevel"/>
    <w:tmpl w:val="A844BD08"/>
    <w:lvl w:ilvl="0" w:tplc="812032E4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A8B47E1C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551A16D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851CF9B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61B007F2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0B24E98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84425F0C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E2580AC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4B36CBA8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CE7116"/>
    <w:multiLevelType w:val="hybridMultilevel"/>
    <w:tmpl w:val="51C8C406"/>
    <w:lvl w:ilvl="0" w:tplc="CA5CB4E4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0E8C75D0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262CD97A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A288CE7C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EB6087A4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3A4A987A">
      <w:numFmt w:val="bullet"/>
      <w:lvlText w:val="•"/>
      <w:lvlJc w:val="left"/>
      <w:pPr>
        <w:ind w:left="4188" w:hanging="284"/>
      </w:pPr>
      <w:rPr>
        <w:rFonts w:hint="default"/>
        <w:lang w:val="en-US" w:eastAsia="en-US" w:bidi="ar-SA"/>
      </w:rPr>
    </w:lvl>
    <w:lvl w:ilvl="6" w:tplc="18305464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7" w:tplc="1B946136">
      <w:numFmt w:val="bullet"/>
      <w:lvlText w:val="•"/>
      <w:lvlJc w:val="left"/>
      <w:pPr>
        <w:ind w:left="5696" w:hanging="284"/>
      </w:pPr>
      <w:rPr>
        <w:rFonts w:hint="default"/>
        <w:lang w:val="en-US" w:eastAsia="en-US" w:bidi="ar-SA"/>
      </w:rPr>
    </w:lvl>
    <w:lvl w:ilvl="8" w:tplc="CC9CF7EA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1B985D42"/>
    <w:multiLevelType w:val="hybridMultilevel"/>
    <w:tmpl w:val="E5A2049A"/>
    <w:lvl w:ilvl="0" w:tplc="C68EBAEC">
      <w:numFmt w:val="bullet"/>
      <w:lvlText w:val="•"/>
      <w:lvlJc w:val="left"/>
      <w:pPr>
        <w:ind w:left="468" w:hanging="299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sz w:val="16"/>
        <w:szCs w:val="16"/>
        <w:lang w:val="en-US" w:eastAsia="en-US" w:bidi="ar-SA"/>
      </w:rPr>
    </w:lvl>
    <w:lvl w:ilvl="1" w:tplc="A9E650FA">
      <w:numFmt w:val="bullet"/>
      <w:lvlText w:val="•"/>
      <w:lvlJc w:val="left"/>
      <w:pPr>
        <w:ind w:left="923" w:hanging="299"/>
      </w:pPr>
      <w:rPr>
        <w:rFonts w:hint="default"/>
        <w:lang w:val="en-US" w:eastAsia="en-US" w:bidi="ar-SA"/>
      </w:rPr>
    </w:lvl>
    <w:lvl w:ilvl="2" w:tplc="FEF83512">
      <w:numFmt w:val="bullet"/>
      <w:lvlText w:val="•"/>
      <w:lvlJc w:val="left"/>
      <w:pPr>
        <w:ind w:left="1387" w:hanging="299"/>
      </w:pPr>
      <w:rPr>
        <w:rFonts w:hint="default"/>
        <w:lang w:val="en-US" w:eastAsia="en-US" w:bidi="ar-SA"/>
      </w:rPr>
    </w:lvl>
    <w:lvl w:ilvl="3" w:tplc="4CE2DBC6">
      <w:numFmt w:val="bullet"/>
      <w:lvlText w:val="•"/>
      <w:lvlJc w:val="left"/>
      <w:pPr>
        <w:ind w:left="1851" w:hanging="299"/>
      </w:pPr>
      <w:rPr>
        <w:rFonts w:hint="default"/>
        <w:lang w:val="en-US" w:eastAsia="en-US" w:bidi="ar-SA"/>
      </w:rPr>
    </w:lvl>
    <w:lvl w:ilvl="4" w:tplc="B770C8A8">
      <w:numFmt w:val="bullet"/>
      <w:lvlText w:val="•"/>
      <w:lvlJc w:val="left"/>
      <w:pPr>
        <w:ind w:left="2314" w:hanging="299"/>
      </w:pPr>
      <w:rPr>
        <w:rFonts w:hint="default"/>
        <w:lang w:val="en-US" w:eastAsia="en-US" w:bidi="ar-SA"/>
      </w:rPr>
    </w:lvl>
    <w:lvl w:ilvl="5" w:tplc="64D25C56">
      <w:numFmt w:val="bullet"/>
      <w:lvlText w:val="•"/>
      <w:lvlJc w:val="left"/>
      <w:pPr>
        <w:ind w:left="2778" w:hanging="299"/>
      </w:pPr>
      <w:rPr>
        <w:rFonts w:hint="default"/>
        <w:lang w:val="en-US" w:eastAsia="en-US" w:bidi="ar-SA"/>
      </w:rPr>
    </w:lvl>
    <w:lvl w:ilvl="6" w:tplc="E82A29B2">
      <w:numFmt w:val="bullet"/>
      <w:lvlText w:val="•"/>
      <w:lvlJc w:val="left"/>
      <w:pPr>
        <w:ind w:left="3242" w:hanging="299"/>
      </w:pPr>
      <w:rPr>
        <w:rFonts w:hint="default"/>
        <w:lang w:val="en-US" w:eastAsia="en-US" w:bidi="ar-SA"/>
      </w:rPr>
    </w:lvl>
    <w:lvl w:ilvl="7" w:tplc="D79032DC">
      <w:numFmt w:val="bullet"/>
      <w:lvlText w:val="•"/>
      <w:lvlJc w:val="left"/>
      <w:pPr>
        <w:ind w:left="3705" w:hanging="299"/>
      </w:pPr>
      <w:rPr>
        <w:rFonts w:hint="default"/>
        <w:lang w:val="en-US" w:eastAsia="en-US" w:bidi="ar-SA"/>
      </w:rPr>
    </w:lvl>
    <w:lvl w:ilvl="8" w:tplc="775466F2">
      <w:numFmt w:val="bullet"/>
      <w:lvlText w:val="•"/>
      <w:lvlJc w:val="left"/>
      <w:pPr>
        <w:ind w:left="4169" w:hanging="299"/>
      </w:pPr>
      <w:rPr>
        <w:rFonts w:hint="default"/>
        <w:lang w:val="en-US" w:eastAsia="en-US" w:bidi="ar-SA"/>
      </w:rPr>
    </w:lvl>
  </w:abstractNum>
  <w:abstractNum w:abstractNumId="10" w15:restartNumberingAfterBreak="0">
    <w:nsid w:val="1CC5663A"/>
    <w:multiLevelType w:val="hybridMultilevel"/>
    <w:tmpl w:val="15688408"/>
    <w:lvl w:ilvl="0" w:tplc="AABEBD12">
      <w:start w:val="1"/>
      <w:numFmt w:val="lowerLetter"/>
      <w:lvlText w:val="(%1)"/>
      <w:lvlJc w:val="left"/>
      <w:pPr>
        <w:ind w:left="12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E80478EC">
      <w:start w:val="1"/>
      <w:numFmt w:val="decimal"/>
      <w:lvlText w:val="%2"/>
      <w:lvlJc w:val="left"/>
      <w:pPr>
        <w:ind w:left="1199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spacing w:val="0"/>
        <w:w w:val="81"/>
        <w:sz w:val="16"/>
        <w:szCs w:val="16"/>
        <w:lang w:val="en-US" w:eastAsia="en-US" w:bidi="ar-SA"/>
      </w:rPr>
    </w:lvl>
    <w:lvl w:ilvl="2" w:tplc="9A8EAC82">
      <w:numFmt w:val="bullet"/>
      <w:lvlText w:val="•"/>
      <w:lvlJc w:val="left"/>
      <w:pPr>
        <w:ind w:left="2117" w:hanging="284"/>
      </w:pPr>
      <w:rPr>
        <w:rFonts w:hint="default"/>
        <w:lang w:val="en-US" w:eastAsia="en-US" w:bidi="ar-SA"/>
      </w:rPr>
    </w:lvl>
    <w:lvl w:ilvl="3" w:tplc="62302228">
      <w:numFmt w:val="bullet"/>
      <w:lvlText w:val="•"/>
      <w:lvlJc w:val="left"/>
      <w:pPr>
        <w:ind w:left="2955" w:hanging="284"/>
      </w:pPr>
      <w:rPr>
        <w:rFonts w:hint="default"/>
        <w:lang w:val="en-US" w:eastAsia="en-US" w:bidi="ar-SA"/>
      </w:rPr>
    </w:lvl>
    <w:lvl w:ilvl="4" w:tplc="CB9A492A">
      <w:numFmt w:val="bullet"/>
      <w:lvlText w:val="•"/>
      <w:lvlJc w:val="left"/>
      <w:pPr>
        <w:ind w:left="3792" w:hanging="284"/>
      </w:pPr>
      <w:rPr>
        <w:rFonts w:hint="default"/>
        <w:lang w:val="en-US" w:eastAsia="en-US" w:bidi="ar-SA"/>
      </w:rPr>
    </w:lvl>
    <w:lvl w:ilvl="5" w:tplc="667C05CA">
      <w:numFmt w:val="bullet"/>
      <w:lvlText w:val="•"/>
      <w:lvlJc w:val="left"/>
      <w:pPr>
        <w:ind w:left="4630" w:hanging="284"/>
      </w:pPr>
      <w:rPr>
        <w:rFonts w:hint="default"/>
        <w:lang w:val="en-US" w:eastAsia="en-US" w:bidi="ar-SA"/>
      </w:rPr>
    </w:lvl>
    <w:lvl w:ilvl="6" w:tplc="6FF2FB42">
      <w:numFmt w:val="bullet"/>
      <w:lvlText w:val="•"/>
      <w:lvlJc w:val="left"/>
      <w:pPr>
        <w:ind w:left="5467" w:hanging="284"/>
      </w:pPr>
      <w:rPr>
        <w:rFonts w:hint="default"/>
        <w:lang w:val="en-US" w:eastAsia="en-US" w:bidi="ar-SA"/>
      </w:rPr>
    </w:lvl>
    <w:lvl w:ilvl="7" w:tplc="BE703FF6">
      <w:numFmt w:val="bullet"/>
      <w:lvlText w:val="•"/>
      <w:lvlJc w:val="left"/>
      <w:pPr>
        <w:ind w:left="6305" w:hanging="284"/>
      </w:pPr>
      <w:rPr>
        <w:rFonts w:hint="default"/>
        <w:lang w:val="en-US" w:eastAsia="en-US" w:bidi="ar-SA"/>
      </w:rPr>
    </w:lvl>
    <w:lvl w:ilvl="8" w:tplc="439E6F56">
      <w:numFmt w:val="bullet"/>
      <w:lvlText w:val="•"/>
      <w:lvlJc w:val="left"/>
      <w:pPr>
        <w:ind w:left="7142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1D0C0293"/>
    <w:multiLevelType w:val="hybridMultilevel"/>
    <w:tmpl w:val="CB061ABA"/>
    <w:lvl w:ilvl="0" w:tplc="BF7A25A6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C446478A">
      <w:numFmt w:val="bullet"/>
      <w:lvlText w:val="-"/>
      <w:lvlJc w:val="left"/>
      <w:pPr>
        <w:ind w:left="6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2" w:tplc="D390B78A">
      <w:numFmt w:val="bullet"/>
      <w:lvlText w:val="•"/>
      <w:lvlJc w:val="left"/>
      <w:pPr>
        <w:ind w:left="1506" w:hanging="284"/>
      </w:pPr>
      <w:rPr>
        <w:rFonts w:hint="default"/>
        <w:lang w:val="en-US" w:eastAsia="en-US" w:bidi="ar-SA"/>
      </w:rPr>
    </w:lvl>
    <w:lvl w:ilvl="3" w:tplc="B7FE4458"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  <w:lvl w:ilvl="4" w:tplc="378431D2">
      <w:numFmt w:val="bullet"/>
      <w:lvlText w:val="•"/>
      <w:lvlJc w:val="left"/>
      <w:pPr>
        <w:ind w:left="3119" w:hanging="284"/>
      </w:pPr>
      <w:rPr>
        <w:rFonts w:hint="default"/>
        <w:lang w:val="en-US" w:eastAsia="en-US" w:bidi="ar-SA"/>
      </w:rPr>
    </w:lvl>
    <w:lvl w:ilvl="5" w:tplc="A650B61E">
      <w:numFmt w:val="bullet"/>
      <w:lvlText w:val="•"/>
      <w:lvlJc w:val="left"/>
      <w:pPr>
        <w:ind w:left="3925" w:hanging="284"/>
      </w:pPr>
      <w:rPr>
        <w:rFonts w:hint="default"/>
        <w:lang w:val="en-US" w:eastAsia="en-US" w:bidi="ar-SA"/>
      </w:rPr>
    </w:lvl>
    <w:lvl w:ilvl="6" w:tplc="23CE0EFA">
      <w:numFmt w:val="bullet"/>
      <w:lvlText w:val="•"/>
      <w:lvlJc w:val="left"/>
      <w:pPr>
        <w:ind w:left="4732" w:hanging="284"/>
      </w:pPr>
      <w:rPr>
        <w:rFonts w:hint="default"/>
        <w:lang w:val="en-US" w:eastAsia="en-US" w:bidi="ar-SA"/>
      </w:rPr>
    </w:lvl>
    <w:lvl w:ilvl="7" w:tplc="CD4A2504">
      <w:numFmt w:val="bullet"/>
      <w:lvlText w:val="•"/>
      <w:lvlJc w:val="left"/>
      <w:pPr>
        <w:ind w:left="5538" w:hanging="284"/>
      </w:pPr>
      <w:rPr>
        <w:rFonts w:hint="default"/>
        <w:lang w:val="en-US" w:eastAsia="en-US" w:bidi="ar-SA"/>
      </w:rPr>
    </w:lvl>
    <w:lvl w:ilvl="8" w:tplc="802C7840">
      <w:numFmt w:val="bullet"/>
      <w:lvlText w:val="•"/>
      <w:lvlJc w:val="left"/>
      <w:pPr>
        <w:ind w:left="6344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22374D79"/>
    <w:multiLevelType w:val="hybridMultilevel"/>
    <w:tmpl w:val="D006341E"/>
    <w:lvl w:ilvl="0" w:tplc="F1806D9A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1C7659C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DAD839D4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DE286808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88943D58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D278D31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E110D42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A0464C2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E5301864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003FC7"/>
    <w:multiLevelType w:val="hybridMultilevel"/>
    <w:tmpl w:val="E6840544"/>
    <w:lvl w:ilvl="0" w:tplc="7652C87A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8A3215E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84EA81A0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3" w:tplc="5C22F44C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4B2EACA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5" w:tplc="C860C262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6" w:tplc="A7864AFE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619ADED8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  <w:lvl w:ilvl="8" w:tplc="B516991E">
      <w:numFmt w:val="bullet"/>
      <w:lvlText w:val="•"/>
      <w:lvlJc w:val="left"/>
      <w:pPr>
        <w:ind w:left="959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4127574"/>
    <w:multiLevelType w:val="hybridMultilevel"/>
    <w:tmpl w:val="8D6CEE08"/>
    <w:lvl w:ilvl="0" w:tplc="3C642F10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spacing w:val="0"/>
        <w:w w:val="83"/>
        <w:lang w:val="en-US" w:eastAsia="en-US" w:bidi="ar-SA"/>
      </w:rPr>
    </w:lvl>
    <w:lvl w:ilvl="1" w:tplc="C7A4737A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851AC8D8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7BC259FA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5C00C2BC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5198B692">
      <w:numFmt w:val="bullet"/>
      <w:lvlText w:val="•"/>
      <w:lvlJc w:val="left"/>
      <w:pPr>
        <w:ind w:left="4188" w:hanging="284"/>
      </w:pPr>
      <w:rPr>
        <w:rFonts w:hint="default"/>
        <w:lang w:val="en-US" w:eastAsia="en-US" w:bidi="ar-SA"/>
      </w:rPr>
    </w:lvl>
    <w:lvl w:ilvl="6" w:tplc="9DFE8BF6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7" w:tplc="08BED8FC">
      <w:numFmt w:val="bullet"/>
      <w:lvlText w:val="•"/>
      <w:lvlJc w:val="left"/>
      <w:pPr>
        <w:ind w:left="5696" w:hanging="284"/>
      </w:pPr>
      <w:rPr>
        <w:rFonts w:hint="default"/>
        <w:lang w:val="en-US" w:eastAsia="en-US" w:bidi="ar-SA"/>
      </w:rPr>
    </w:lvl>
    <w:lvl w:ilvl="8" w:tplc="B7B2DC14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2735691F"/>
    <w:multiLevelType w:val="hybridMultilevel"/>
    <w:tmpl w:val="20C6BFE8"/>
    <w:lvl w:ilvl="0" w:tplc="AD96F6F6">
      <w:numFmt w:val="bullet"/>
      <w:lvlText w:val="•"/>
      <w:lvlJc w:val="left"/>
      <w:pPr>
        <w:ind w:left="391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sz w:val="16"/>
        <w:szCs w:val="16"/>
        <w:lang w:val="en-US" w:eastAsia="en-US" w:bidi="ar-SA"/>
      </w:rPr>
    </w:lvl>
    <w:lvl w:ilvl="1" w:tplc="CE42684A">
      <w:numFmt w:val="bullet"/>
      <w:lvlText w:val="•"/>
      <w:lvlJc w:val="left"/>
      <w:pPr>
        <w:ind w:left="877" w:hanging="284"/>
      </w:pPr>
      <w:rPr>
        <w:rFonts w:hint="default"/>
        <w:lang w:val="en-US" w:eastAsia="en-US" w:bidi="ar-SA"/>
      </w:rPr>
    </w:lvl>
    <w:lvl w:ilvl="2" w:tplc="6C3A5D80">
      <w:numFmt w:val="bullet"/>
      <w:lvlText w:val="•"/>
      <w:lvlJc w:val="left"/>
      <w:pPr>
        <w:ind w:left="1354" w:hanging="284"/>
      </w:pPr>
      <w:rPr>
        <w:rFonts w:hint="default"/>
        <w:lang w:val="en-US" w:eastAsia="en-US" w:bidi="ar-SA"/>
      </w:rPr>
    </w:lvl>
    <w:lvl w:ilvl="3" w:tplc="6610E82C">
      <w:numFmt w:val="bullet"/>
      <w:lvlText w:val="•"/>
      <w:lvlJc w:val="left"/>
      <w:pPr>
        <w:ind w:left="1832" w:hanging="284"/>
      </w:pPr>
      <w:rPr>
        <w:rFonts w:hint="default"/>
        <w:lang w:val="en-US" w:eastAsia="en-US" w:bidi="ar-SA"/>
      </w:rPr>
    </w:lvl>
    <w:lvl w:ilvl="4" w:tplc="A1A26E52">
      <w:numFmt w:val="bullet"/>
      <w:lvlText w:val="•"/>
      <w:lvlJc w:val="left"/>
      <w:pPr>
        <w:ind w:left="2309" w:hanging="284"/>
      </w:pPr>
      <w:rPr>
        <w:rFonts w:hint="default"/>
        <w:lang w:val="en-US" w:eastAsia="en-US" w:bidi="ar-SA"/>
      </w:rPr>
    </w:lvl>
    <w:lvl w:ilvl="5" w:tplc="E0B2B698">
      <w:numFmt w:val="bullet"/>
      <w:lvlText w:val="•"/>
      <w:lvlJc w:val="left"/>
      <w:pPr>
        <w:ind w:left="2787" w:hanging="284"/>
      </w:pPr>
      <w:rPr>
        <w:rFonts w:hint="default"/>
        <w:lang w:val="en-US" w:eastAsia="en-US" w:bidi="ar-SA"/>
      </w:rPr>
    </w:lvl>
    <w:lvl w:ilvl="6" w:tplc="923EDD94">
      <w:numFmt w:val="bullet"/>
      <w:lvlText w:val="•"/>
      <w:lvlJc w:val="left"/>
      <w:pPr>
        <w:ind w:left="3264" w:hanging="284"/>
      </w:pPr>
      <w:rPr>
        <w:rFonts w:hint="default"/>
        <w:lang w:val="en-US" w:eastAsia="en-US" w:bidi="ar-SA"/>
      </w:rPr>
    </w:lvl>
    <w:lvl w:ilvl="7" w:tplc="F19A3C90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8" w:tplc="E4DC8972">
      <w:numFmt w:val="bullet"/>
      <w:lvlText w:val="•"/>
      <w:lvlJc w:val="left"/>
      <w:pPr>
        <w:ind w:left="4219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2C305DEA"/>
    <w:multiLevelType w:val="hybridMultilevel"/>
    <w:tmpl w:val="6E264248"/>
    <w:lvl w:ilvl="0" w:tplc="19A2D0CA">
      <w:numFmt w:val="bullet"/>
      <w:lvlText w:val=""/>
      <w:lvlJc w:val="left"/>
      <w:pPr>
        <w:ind w:left="442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8FFAD5C6">
      <w:numFmt w:val="bullet"/>
      <w:lvlText w:val="o"/>
      <w:lvlJc w:val="left"/>
      <w:pPr>
        <w:ind w:left="835" w:hanging="30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2" w:tplc="991681D2">
      <w:numFmt w:val="bullet"/>
      <w:lvlText w:val="■"/>
      <w:lvlJc w:val="left"/>
      <w:pPr>
        <w:ind w:left="1191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7"/>
        <w:sz w:val="18"/>
        <w:szCs w:val="18"/>
        <w:lang w:val="en-US" w:eastAsia="en-US" w:bidi="ar-SA"/>
      </w:rPr>
    </w:lvl>
    <w:lvl w:ilvl="3" w:tplc="D8085932">
      <w:numFmt w:val="bullet"/>
      <w:lvlText w:val="•"/>
      <w:lvlJc w:val="left"/>
      <w:pPr>
        <w:ind w:left="1588" w:hanging="302"/>
      </w:pPr>
      <w:rPr>
        <w:rFonts w:hint="default"/>
        <w:lang w:val="en-US" w:eastAsia="en-US" w:bidi="ar-SA"/>
      </w:rPr>
    </w:lvl>
    <w:lvl w:ilvl="4" w:tplc="578603C2">
      <w:numFmt w:val="bullet"/>
      <w:lvlText w:val="•"/>
      <w:lvlJc w:val="left"/>
      <w:pPr>
        <w:ind w:left="1977" w:hanging="302"/>
      </w:pPr>
      <w:rPr>
        <w:rFonts w:hint="default"/>
        <w:lang w:val="en-US" w:eastAsia="en-US" w:bidi="ar-SA"/>
      </w:rPr>
    </w:lvl>
    <w:lvl w:ilvl="5" w:tplc="7DC2E494">
      <w:numFmt w:val="bullet"/>
      <w:lvlText w:val="•"/>
      <w:lvlJc w:val="left"/>
      <w:pPr>
        <w:ind w:left="2366" w:hanging="302"/>
      </w:pPr>
      <w:rPr>
        <w:rFonts w:hint="default"/>
        <w:lang w:val="en-US" w:eastAsia="en-US" w:bidi="ar-SA"/>
      </w:rPr>
    </w:lvl>
    <w:lvl w:ilvl="6" w:tplc="A6C432BE">
      <w:numFmt w:val="bullet"/>
      <w:lvlText w:val="•"/>
      <w:lvlJc w:val="left"/>
      <w:pPr>
        <w:ind w:left="2755" w:hanging="302"/>
      </w:pPr>
      <w:rPr>
        <w:rFonts w:hint="default"/>
        <w:lang w:val="en-US" w:eastAsia="en-US" w:bidi="ar-SA"/>
      </w:rPr>
    </w:lvl>
    <w:lvl w:ilvl="7" w:tplc="34FAC0F4">
      <w:numFmt w:val="bullet"/>
      <w:lvlText w:val="•"/>
      <w:lvlJc w:val="left"/>
      <w:pPr>
        <w:ind w:left="3144" w:hanging="302"/>
      </w:pPr>
      <w:rPr>
        <w:rFonts w:hint="default"/>
        <w:lang w:val="en-US" w:eastAsia="en-US" w:bidi="ar-SA"/>
      </w:rPr>
    </w:lvl>
    <w:lvl w:ilvl="8" w:tplc="03D2CF5A">
      <w:numFmt w:val="bullet"/>
      <w:lvlText w:val="•"/>
      <w:lvlJc w:val="left"/>
      <w:pPr>
        <w:ind w:left="3532" w:hanging="302"/>
      </w:pPr>
      <w:rPr>
        <w:rFonts w:hint="default"/>
        <w:lang w:val="en-US" w:eastAsia="en-US" w:bidi="ar-SA"/>
      </w:rPr>
    </w:lvl>
  </w:abstractNum>
  <w:abstractNum w:abstractNumId="17" w15:restartNumberingAfterBreak="0">
    <w:nsid w:val="2EB628D9"/>
    <w:multiLevelType w:val="hybridMultilevel"/>
    <w:tmpl w:val="75A8166E"/>
    <w:lvl w:ilvl="0" w:tplc="EBD2984A">
      <w:numFmt w:val="bullet"/>
      <w:lvlText w:val="•"/>
      <w:lvlJc w:val="left"/>
      <w:pPr>
        <w:ind w:left="69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F6223A26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26CCC44E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8E0839B4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1B668F5A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E716D3C0">
      <w:numFmt w:val="bullet"/>
      <w:lvlText w:val="•"/>
      <w:lvlJc w:val="left"/>
      <w:pPr>
        <w:ind w:left="4568" w:hanging="284"/>
      </w:pPr>
      <w:rPr>
        <w:rFonts w:hint="default"/>
        <w:lang w:val="en-US" w:eastAsia="en-US" w:bidi="ar-SA"/>
      </w:rPr>
    </w:lvl>
    <w:lvl w:ilvl="6" w:tplc="E8B4047E">
      <w:numFmt w:val="bullet"/>
      <w:lvlText w:val="•"/>
      <w:lvlJc w:val="left"/>
      <w:pPr>
        <w:ind w:left="5342" w:hanging="284"/>
      </w:pPr>
      <w:rPr>
        <w:rFonts w:hint="default"/>
        <w:lang w:val="en-US" w:eastAsia="en-US" w:bidi="ar-SA"/>
      </w:rPr>
    </w:lvl>
    <w:lvl w:ilvl="7" w:tplc="CA887198">
      <w:numFmt w:val="bullet"/>
      <w:lvlText w:val="•"/>
      <w:lvlJc w:val="left"/>
      <w:pPr>
        <w:ind w:left="6116" w:hanging="284"/>
      </w:pPr>
      <w:rPr>
        <w:rFonts w:hint="default"/>
        <w:lang w:val="en-US" w:eastAsia="en-US" w:bidi="ar-SA"/>
      </w:rPr>
    </w:lvl>
    <w:lvl w:ilvl="8" w:tplc="77F2E216">
      <w:numFmt w:val="bullet"/>
      <w:lvlText w:val="•"/>
      <w:lvlJc w:val="left"/>
      <w:pPr>
        <w:ind w:left="689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34090C0E"/>
    <w:multiLevelType w:val="hybridMultilevel"/>
    <w:tmpl w:val="63B80DB4"/>
    <w:lvl w:ilvl="0" w:tplc="32FC654A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55E25AAE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5DA4C834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EE8C072E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CF020888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BF1AFEB8">
      <w:numFmt w:val="bullet"/>
      <w:lvlText w:val="•"/>
      <w:lvlJc w:val="left"/>
      <w:pPr>
        <w:ind w:left="4188" w:hanging="284"/>
      </w:pPr>
      <w:rPr>
        <w:rFonts w:hint="default"/>
        <w:lang w:val="en-US" w:eastAsia="en-US" w:bidi="ar-SA"/>
      </w:rPr>
    </w:lvl>
    <w:lvl w:ilvl="6" w:tplc="6574783C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7" w:tplc="3438B0A2">
      <w:numFmt w:val="bullet"/>
      <w:lvlText w:val="•"/>
      <w:lvlJc w:val="left"/>
      <w:pPr>
        <w:ind w:left="5696" w:hanging="284"/>
      </w:pPr>
      <w:rPr>
        <w:rFonts w:hint="default"/>
        <w:lang w:val="en-US" w:eastAsia="en-US" w:bidi="ar-SA"/>
      </w:rPr>
    </w:lvl>
    <w:lvl w:ilvl="8" w:tplc="C4AA24BE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35530067"/>
    <w:multiLevelType w:val="hybridMultilevel"/>
    <w:tmpl w:val="493842D6"/>
    <w:lvl w:ilvl="0" w:tplc="6E6A676A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B84CC166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02667F02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3" w:tplc="0AC46E64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5CE644F6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5" w:tplc="1C2C1808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6" w:tplc="568CD22E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A8B2500C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  <w:lvl w:ilvl="8" w:tplc="452E68B0">
      <w:numFmt w:val="bullet"/>
      <w:lvlText w:val="•"/>
      <w:lvlJc w:val="left"/>
      <w:pPr>
        <w:ind w:left="959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AFB70C6"/>
    <w:multiLevelType w:val="hybridMultilevel"/>
    <w:tmpl w:val="74FA332E"/>
    <w:lvl w:ilvl="0" w:tplc="B51EDC72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8424C20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127EB8E2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3" w:tplc="3B9EA0C2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B4222E96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5" w:tplc="8108B398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6" w:tplc="3E349C0A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CA722E14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  <w:lvl w:ilvl="8" w:tplc="3E42DB16">
      <w:numFmt w:val="bullet"/>
      <w:lvlText w:val="•"/>
      <w:lvlJc w:val="left"/>
      <w:pPr>
        <w:ind w:left="959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C820306"/>
    <w:multiLevelType w:val="hybridMultilevel"/>
    <w:tmpl w:val="5342A5AC"/>
    <w:lvl w:ilvl="0" w:tplc="3200864E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CB16ABD4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7062E25A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3BE66940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531011DE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D6FAE8DC">
      <w:numFmt w:val="bullet"/>
      <w:lvlText w:val="•"/>
      <w:lvlJc w:val="left"/>
      <w:pPr>
        <w:ind w:left="4188" w:hanging="284"/>
      </w:pPr>
      <w:rPr>
        <w:rFonts w:hint="default"/>
        <w:lang w:val="en-US" w:eastAsia="en-US" w:bidi="ar-SA"/>
      </w:rPr>
    </w:lvl>
    <w:lvl w:ilvl="6" w:tplc="FD46FE6C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7" w:tplc="09B49C4E">
      <w:numFmt w:val="bullet"/>
      <w:lvlText w:val="•"/>
      <w:lvlJc w:val="left"/>
      <w:pPr>
        <w:ind w:left="5696" w:hanging="284"/>
      </w:pPr>
      <w:rPr>
        <w:rFonts w:hint="default"/>
        <w:lang w:val="en-US" w:eastAsia="en-US" w:bidi="ar-SA"/>
      </w:rPr>
    </w:lvl>
    <w:lvl w:ilvl="8" w:tplc="C5D64E8E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3CB65A6B"/>
    <w:multiLevelType w:val="hybridMultilevel"/>
    <w:tmpl w:val="28C69036"/>
    <w:lvl w:ilvl="0" w:tplc="F3161FA8">
      <w:start w:val="1"/>
      <w:numFmt w:val="lowerLetter"/>
      <w:lvlText w:val="(%1)"/>
      <w:lvlJc w:val="left"/>
      <w:pPr>
        <w:ind w:left="111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B69ACED4">
      <w:numFmt w:val="bullet"/>
      <w:lvlText w:val=""/>
      <w:lvlJc w:val="left"/>
      <w:pPr>
        <w:ind w:left="1526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2" w:tplc="165C22CA">
      <w:numFmt w:val="bullet"/>
      <w:lvlText w:val="•"/>
      <w:lvlJc w:val="left"/>
      <w:pPr>
        <w:ind w:left="2330" w:hanging="302"/>
      </w:pPr>
      <w:rPr>
        <w:rFonts w:hint="default"/>
        <w:lang w:val="en-US" w:eastAsia="en-US" w:bidi="ar-SA"/>
      </w:rPr>
    </w:lvl>
    <w:lvl w:ilvl="3" w:tplc="245AD75C">
      <w:numFmt w:val="bullet"/>
      <w:lvlText w:val="•"/>
      <w:lvlJc w:val="left"/>
      <w:pPr>
        <w:ind w:left="3141" w:hanging="302"/>
      </w:pPr>
      <w:rPr>
        <w:rFonts w:hint="default"/>
        <w:lang w:val="en-US" w:eastAsia="en-US" w:bidi="ar-SA"/>
      </w:rPr>
    </w:lvl>
    <w:lvl w:ilvl="4" w:tplc="A5F2DD6C">
      <w:numFmt w:val="bullet"/>
      <w:lvlText w:val="•"/>
      <w:lvlJc w:val="left"/>
      <w:pPr>
        <w:ind w:left="3952" w:hanging="302"/>
      </w:pPr>
      <w:rPr>
        <w:rFonts w:hint="default"/>
        <w:lang w:val="en-US" w:eastAsia="en-US" w:bidi="ar-SA"/>
      </w:rPr>
    </w:lvl>
    <w:lvl w:ilvl="5" w:tplc="08A2A6A0">
      <w:numFmt w:val="bullet"/>
      <w:lvlText w:val="•"/>
      <w:lvlJc w:val="left"/>
      <w:pPr>
        <w:ind w:left="4763" w:hanging="302"/>
      </w:pPr>
      <w:rPr>
        <w:rFonts w:hint="default"/>
        <w:lang w:val="en-US" w:eastAsia="en-US" w:bidi="ar-SA"/>
      </w:rPr>
    </w:lvl>
    <w:lvl w:ilvl="6" w:tplc="EDF6BCE4">
      <w:numFmt w:val="bullet"/>
      <w:lvlText w:val="•"/>
      <w:lvlJc w:val="left"/>
      <w:pPr>
        <w:ind w:left="5574" w:hanging="302"/>
      </w:pPr>
      <w:rPr>
        <w:rFonts w:hint="default"/>
        <w:lang w:val="en-US" w:eastAsia="en-US" w:bidi="ar-SA"/>
      </w:rPr>
    </w:lvl>
    <w:lvl w:ilvl="7" w:tplc="10F625B6">
      <w:numFmt w:val="bullet"/>
      <w:lvlText w:val="•"/>
      <w:lvlJc w:val="left"/>
      <w:pPr>
        <w:ind w:left="6385" w:hanging="302"/>
      </w:pPr>
      <w:rPr>
        <w:rFonts w:hint="default"/>
        <w:lang w:val="en-US" w:eastAsia="en-US" w:bidi="ar-SA"/>
      </w:rPr>
    </w:lvl>
    <w:lvl w:ilvl="8" w:tplc="FEC0D200">
      <w:numFmt w:val="bullet"/>
      <w:lvlText w:val="•"/>
      <w:lvlJc w:val="left"/>
      <w:pPr>
        <w:ind w:left="7196" w:hanging="302"/>
      </w:pPr>
      <w:rPr>
        <w:rFonts w:hint="default"/>
        <w:lang w:val="en-US" w:eastAsia="en-US" w:bidi="ar-SA"/>
      </w:rPr>
    </w:lvl>
  </w:abstractNum>
  <w:abstractNum w:abstractNumId="23" w15:restartNumberingAfterBreak="0">
    <w:nsid w:val="3CE726F1"/>
    <w:multiLevelType w:val="hybridMultilevel"/>
    <w:tmpl w:val="4CBC5AA4"/>
    <w:lvl w:ilvl="0" w:tplc="97FACCEE">
      <w:numFmt w:val="bullet"/>
      <w:lvlText w:val="•"/>
      <w:lvlJc w:val="left"/>
      <w:pPr>
        <w:ind w:left="69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401A9ED0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1402DFD0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D7B260E4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63B80524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7B748110">
      <w:numFmt w:val="bullet"/>
      <w:lvlText w:val="•"/>
      <w:lvlJc w:val="left"/>
      <w:pPr>
        <w:ind w:left="4568" w:hanging="284"/>
      </w:pPr>
      <w:rPr>
        <w:rFonts w:hint="default"/>
        <w:lang w:val="en-US" w:eastAsia="en-US" w:bidi="ar-SA"/>
      </w:rPr>
    </w:lvl>
    <w:lvl w:ilvl="6" w:tplc="B1C8B200">
      <w:numFmt w:val="bullet"/>
      <w:lvlText w:val="•"/>
      <w:lvlJc w:val="left"/>
      <w:pPr>
        <w:ind w:left="5342" w:hanging="284"/>
      </w:pPr>
      <w:rPr>
        <w:rFonts w:hint="default"/>
        <w:lang w:val="en-US" w:eastAsia="en-US" w:bidi="ar-SA"/>
      </w:rPr>
    </w:lvl>
    <w:lvl w:ilvl="7" w:tplc="2CA4F04C">
      <w:numFmt w:val="bullet"/>
      <w:lvlText w:val="•"/>
      <w:lvlJc w:val="left"/>
      <w:pPr>
        <w:ind w:left="6116" w:hanging="284"/>
      </w:pPr>
      <w:rPr>
        <w:rFonts w:hint="default"/>
        <w:lang w:val="en-US" w:eastAsia="en-US" w:bidi="ar-SA"/>
      </w:rPr>
    </w:lvl>
    <w:lvl w:ilvl="8" w:tplc="12D26B4E">
      <w:numFmt w:val="bullet"/>
      <w:lvlText w:val="•"/>
      <w:lvlJc w:val="left"/>
      <w:pPr>
        <w:ind w:left="6890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4221278C"/>
    <w:multiLevelType w:val="hybridMultilevel"/>
    <w:tmpl w:val="D614786A"/>
    <w:lvl w:ilvl="0" w:tplc="07B62A02">
      <w:numFmt w:val="bullet"/>
      <w:lvlText w:val=""/>
      <w:lvlJc w:val="left"/>
      <w:pPr>
        <w:ind w:left="1038" w:hanging="303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FB2C55F0">
      <w:numFmt w:val="bullet"/>
      <w:lvlText w:val="•"/>
      <w:lvlJc w:val="left"/>
      <w:pPr>
        <w:ind w:left="1367" w:hanging="303"/>
      </w:pPr>
      <w:rPr>
        <w:rFonts w:hint="default"/>
        <w:lang w:val="en-US" w:eastAsia="en-US" w:bidi="ar-SA"/>
      </w:rPr>
    </w:lvl>
    <w:lvl w:ilvl="2" w:tplc="286C1F9A">
      <w:numFmt w:val="bullet"/>
      <w:lvlText w:val="•"/>
      <w:lvlJc w:val="left"/>
      <w:pPr>
        <w:ind w:left="1695" w:hanging="303"/>
      </w:pPr>
      <w:rPr>
        <w:rFonts w:hint="default"/>
        <w:lang w:val="en-US" w:eastAsia="en-US" w:bidi="ar-SA"/>
      </w:rPr>
    </w:lvl>
    <w:lvl w:ilvl="3" w:tplc="B58893D2">
      <w:numFmt w:val="bullet"/>
      <w:lvlText w:val="•"/>
      <w:lvlJc w:val="left"/>
      <w:pPr>
        <w:ind w:left="2023" w:hanging="303"/>
      </w:pPr>
      <w:rPr>
        <w:rFonts w:hint="default"/>
        <w:lang w:val="en-US" w:eastAsia="en-US" w:bidi="ar-SA"/>
      </w:rPr>
    </w:lvl>
    <w:lvl w:ilvl="4" w:tplc="826281DC">
      <w:numFmt w:val="bullet"/>
      <w:lvlText w:val="•"/>
      <w:lvlJc w:val="left"/>
      <w:pPr>
        <w:ind w:left="2350" w:hanging="303"/>
      </w:pPr>
      <w:rPr>
        <w:rFonts w:hint="default"/>
        <w:lang w:val="en-US" w:eastAsia="en-US" w:bidi="ar-SA"/>
      </w:rPr>
    </w:lvl>
    <w:lvl w:ilvl="5" w:tplc="5B1E1316">
      <w:numFmt w:val="bullet"/>
      <w:lvlText w:val="•"/>
      <w:lvlJc w:val="left"/>
      <w:pPr>
        <w:ind w:left="2678" w:hanging="303"/>
      </w:pPr>
      <w:rPr>
        <w:rFonts w:hint="default"/>
        <w:lang w:val="en-US" w:eastAsia="en-US" w:bidi="ar-SA"/>
      </w:rPr>
    </w:lvl>
    <w:lvl w:ilvl="6" w:tplc="9D3CB4E6">
      <w:numFmt w:val="bullet"/>
      <w:lvlText w:val="•"/>
      <w:lvlJc w:val="left"/>
      <w:pPr>
        <w:ind w:left="3006" w:hanging="303"/>
      </w:pPr>
      <w:rPr>
        <w:rFonts w:hint="default"/>
        <w:lang w:val="en-US" w:eastAsia="en-US" w:bidi="ar-SA"/>
      </w:rPr>
    </w:lvl>
    <w:lvl w:ilvl="7" w:tplc="67A0C2CC">
      <w:numFmt w:val="bullet"/>
      <w:lvlText w:val="•"/>
      <w:lvlJc w:val="left"/>
      <w:pPr>
        <w:ind w:left="3334" w:hanging="303"/>
      </w:pPr>
      <w:rPr>
        <w:rFonts w:hint="default"/>
        <w:lang w:val="en-US" w:eastAsia="en-US" w:bidi="ar-SA"/>
      </w:rPr>
    </w:lvl>
    <w:lvl w:ilvl="8" w:tplc="98243DB2">
      <w:numFmt w:val="bullet"/>
      <w:lvlText w:val="•"/>
      <w:lvlJc w:val="left"/>
      <w:pPr>
        <w:ind w:left="3661" w:hanging="303"/>
      </w:pPr>
      <w:rPr>
        <w:rFonts w:hint="default"/>
        <w:lang w:val="en-US" w:eastAsia="en-US" w:bidi="ar-SA"/>
      </w:rPr>
    </w:lvl>
  </w:abstractNum>
  <w:abstractNum w:abstractNumId="25" w15:restartNumberingAfterBreak="0">
    <w:nsid w:val="4580732F"/>
    <w:multiLevelType w:val="hybridMultilevel"/>
    <w:tmpl w:val="29A63AB6"/>
    <w:lvl w:ilvl="0" w:tplc="E654D87A">
      <w:start w:val="1"/>
      <w:numFmt w:val="lowerLetter"/>
      <w:lvlText w:val="(%1)"/>
      <w:lvlJc w:val="left"/>
      <w:pPr>
        <w:ind w:left="417" w:hanging="28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60645AE8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2" w:tplc="D90C27FA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3" w:tplc="F77A89A0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4" w:tplc="5628AB5A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  <w:lvl w:ilvl="5" w:tplc="3E326640">
      <w:numFmt w:val="bullet"/>
      <w:lvlText w:val="•"/>
      <w:lvlJc w:val="left"/>
      <w:pPr>
        <w:ind w:left="4428" w:hanging="284"/>
      </w:pPr>
      <w:rPr>
        <w:rFonts w:hint="default"/>
        <w:lang w:val="en-US" w:eastAsia="en-US" w:bidi="ar-SA"/>
      </w:rPr>
    </w:lvl>
    <w:lvl w:ilvl="6" w:tplc="10284D3A">
      <w:numFmt w:val="bullet"/>
      <w:lvlText w:val="•"/>
      <w:lvlJc w:val="left"/>
      <w:pPr>
        <w:ind w:left="5230" w:hanging="284"/>
      </w:pPr>
      <w:rPr>
        <w:rFonts w:hint="default"/>
        <w:lang w:val="en-US" w:eastAsia="en-US" w:bidi="ar-SA"/>
      </w:rPr>
    </w:lvl>
    <w:lvl w:ilvl="7" w:tplc="2B2801DC">
      <w:numFmt w:val="bullet"/>
      <w:lvlText w:val="•"/>
      <w:lvlJc w:val="left"/>
      <w:pPr>
        <w:ind w:left="6032" w:hanging="284"/>
      </w:pPr>
      <w:rPr>
        <w:rFonts w:hint="default"/>
        <w:lang w:val="en-US" w:eastAsia="en-US" w:bidi="ar-SA"/>
      </w:rPr>
    </w:lvl>
    <w:lvl w:ilvl="8" w:tplc="9BE4F484">
      <w:numFmt w:val="bullet"/>
      <w:lvlText w:val="•"/>
      <w:lvlJc w:val="left"/>
      <w:pPr>
        <w:ind w:left="6834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480C38E8"/>
    <w:multiLevelType w:val="hybridMultilevel"/>
    <w:tmpl w:val="9202D548"/>
    <w:lvl w:ilvl="0" w:tplc="B41E6532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C492CE7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2" w:tplc="341800D0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705AB30C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77A695CA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5" w:tplc="E07EDD34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C0727806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0B10B2D2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BF7EEDC6">
      <w:numFmt w:val="bullet"/>
      <w:lvlText w:val="•"/>
      <w:lvlJc w:val="left"/>
      <w:pPr>
        <w:ind w:left="957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BC4531C"/>
    <w:multiLevelType w:val="hybridMultilevel"/>
    <w:tmpl w:val="1ACA1340"/>
    <w:lvl w:ilvl="0" w:tplc="FD2E817A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BFBAF32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05FE61D8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36220C28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D20CCD20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FDE02CC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60283872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00B43D3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2D744036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C20286D"/>
    <w:multiLevelType w:val="hybridMultilevel"/>
    <w:tmpl w:val="52D4188A"/>
    <w:lvl w:ilvl="0" w:tplc="C55297F2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C382C93E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D4509AB4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9662DCA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690EA6EC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34A6519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089A54D2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7BA616B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40BE268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C616ECE"/>
    <w:multiLevelType w:val="hybridMultilevel"/>
    <w:tmpl w:val="57B40E98"/>
    <w:lvl w:ilvl="0" w:tplc="3F96D604">
      <w:numFmt w:val="bullet"/>
      <w:lvlText w:val="•"/>
      <w:lvlJc w:val="left"/>
      <w:pPr>
        <w:ind w:left="514" w:hanging="341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position w:val="1"/>
        <w:sz w:val="16"/>
        <w:szCs w:val="16"/>
        <w:lang w:val="en-US" w:eastAsia="en-US" w:bidi="ar-SA"/>
      </w:rPr>
    </w:lvl>
    <w:lvl w:ilvl="1" w:tplc="DA962CD6">
      <w:numFmt w:val="bullet"/>
      <w:lvlText w:val="•"/>
      <w:lvlJc w:val="left"/>
      <w:pPr>
        <w:ind w:left="985" w:hanging="341"/>
      </w:pPr>
      <w:rPr>
        <w:rFonts w:hint="default"/>
        <w:lang w:val="en-US" w:eastAsia="en-US" w:bidi="ar-SA"/>
      </w:rPr>
    </w:lvl>
    <w:lvl w:ilvl="2" w:tplc="7DB88C4A">
      <w:numFmt w:val="bullet"/>
      <w:lvlText w:val="•"/>
      <w:lvlJc w:val="left"/>
      <w:pPr>
        <w:ind w:left="1450" w:hanging="341"/>
      </w:pPr>
      <w:rPr>
        <w:rFonts w:hint="default"/>
        <w:lang w:val="en-US" w:eastAsia="en-US" w:bidi="ar-SA"/>
      </w:rPr>
    </w:lvl>
    <w:lvl w:ilvl="3" w:tplc="6E94945A">
      <w:numFmt w:val="bullet"/>
      <w:lvlText w:val="•"/>
      <w:lvlJc w:val="left"/>
      <w:pPr>
        <w:ind w:left="1916" w:hanging="341"/>
      </w:pPr>
      <w:rPr>
        <w:rFonts w:hint="default"/>
        <w:lang w:val="en-US" w:eastAsia="en-US" w:bidi="ar-SA"/>
      </w:rPr>
    </w:lvl>
    <w:lvl w:ilvl="4" w:tplc="E0BAD9B2">
      <w:numFmt w:val="bullet"/>
      <w:lvlText w:val="•"/>
      <w:lvlJc w:val="left"/>
      <w:pPr>
        <w:ind w:left="2381" w:hanging="341"/>
      </w:pPr>
      <w:rPr>
        <w:rFonts w:hint="default"/>
        <w:lang w:val="en-US" w:eastAsia="en-US" w:bidi="ar-SA"/>
      </w:rPr>
    </w:lvl>
    <w:lvl w:ilvl="5" w:tplc="31EA4008">
      <w:numFmt w:val="bullet"/>
      <w:lvlText w:val="•"/>
      <w:lvlJc w:val="left"/>
      <w:pPr>
        <w:ind w:left="2847" w:hanging="341"/>
      </w:pPr>
      <w:rPr>
        <w:rFonts w:hint="default"/>
        <w:lang w:val="en-US" w:eastAsia="en-US" w:bidi="ar-SA"/>
      </w:rPr>
    </w:lvl>
    <w:lvl w:ilvl="6" w:tplc="042C4358"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7" w:tplc="E8CECF86">
      <w:numFmt w:val="bullet"/>
      <w:lvlText w:val="•"/>
      <w:lvlJc w:val="left"/>
      <w:pPr>
        <w:ind w:left="3777" w:hanging="341"/>
      </w:pPr>
      <w:rPr>
        <w:rFonts w:hint="default"/>
        <w:lang w:val="en-US" w:eastAsia="en-US" w:bidi="ar-SA"/>
      </w:rPr>
    </w:lvl>
    <w:lvl w:ilvl="8" w:tplc="E782F75C">
      <w:numFmt w:val="bullet"/>
      <w:lvlText w:val="•"/>
      <w:lvlJc w:val="left"/>
      <w:pPr>
        <w:ind w:left="4243" w:hanging="341"/>
      </w:pPr>
      <w:rPr>
        <w:rFonts w:hint="default"/>
        <w:lang w:val="en-US" w:eastAsia="en-US" w:bidi="ar-SA"/>
      </w:rPr>
    </w:lvl>
  </w:abstractNum>
  <w:abstractNum w:abstractNumId="30" w15:restartNumberingAfterBreak="0">
    <w:nsid w:val="4FE710E5"/>
    <w:multiLevelType w:val="hybridMultilevel"/>
    <w:tmpl w:val="8DE4EA4A"/>
    <w:lvl w:ilvl="0" w:tplc="9816FDA4">
      <w:start w:val="1"/>
      <w:numFmt w:val="lowerLetter"/>
      <w:lvlText w:val="(%1)"/>
      <w:lvlJc w:val="left"/>
      <w:pPr>
        <w:ind w:left="125" w:hanging="28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0596BE5E">
      <w:numFmt w:val="bullet"/>
      <w:lvlText w:val="•"/>
      <w:lvlJc w:val="left"/>
      <w:pPr>
        <w:ind w:left="1293" w:hanging="284"/>
      </w:pPr>
      <w:rPr>
        <w:rFonts w:hint="default"/>
        <w:lang w:val="en-US" w:eastAsia="en-US" w:bidi="ar-SA"/>
      </w:rPr>
    </w:lvl>
    <w:lvl w:ilvl="2" w:tplc="CDAE011E">
      <w:numFmt w:val="bullet"/>
      <w:lvlText w:val="•"/>
      <w:lvlJc w:val="left"/>
      <w:pPr>
        <w:ind w:left="2466" w:hanging="284"/>
      </w:pPr>
      <w:rPr>
        <w:rFonts w:hint="default"/>
        <w:lang w:val="en-US" w:eastAsia="en-US" w:bidi="ar-SA"/>
      </w:rPr>
    </w:lvl>
    <w:lvl w:ilvl="3" w:tplc="31D4EE20">
      <w:numFmt w:val="bullet"/>
      <w:lvlText w:val="•"/>
      <w:lvlJc w:val="left"/>
      <w:pPr>
        <w:ind w:left="3640" w:hanging="284"/>
      </w:pPr>
      <w:rPr>
        <w:rFonts w:hint="default"/>
        <w:lang w:val="en-US" w:eastAsia="en-US" w:bidi="ar-SA"/>
      </w:rPr>
    </w:lvl>
    <w:lvl w:ilvl="4" w:tplc="C87E32D8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5" w:tplc="F8184C36">
      <w:numFmt w:val="bullet"/>
      <w:lvlText w:val="•"/>
      <w:lvlJc w:val="left"/>
      <w:pPr>
        <w:ind w:left="5986" w:hanging="284"/>
      </w:pPr>
      <w:rPr>
        <w:rFonts w:hint="default"/>
        <w:lang w:val="en-US" w:eastAsia="en-US" w:bidi="ar-SA"/>
      </w:rPr>
    </w:lvl>
    <w:lvl w:ilvl="6" w:tplc="460A75C0">
      <w:numFmt w:val="bullet"/>
      <w:lvlText w:val="•"/>
      <w:lvlJc w:val="left"/>
      <w:pPr>
        <w:ind w:left="7160" w:hanging="284"/>
      </w:pPr>
      <w:rPr>
        <w:rFonts w:hint="default"/>
        <w:lang w:val="en-US" w:eastAsia="en-US" w:bidi="ar-SA"/>
      </w:rPr>
    </w:lvl>
    <w:lvl w:ilvl="7" w:tplc="B11AE07E">
      <w:numFmt w:val="bullet"/>
      <w:lvlText w:val="•"/>
      <w:lvlJc w:val="left"/>
      <w:pPr>
        <w:ind w:left="8333" w:hanging="284"/>
      </w:pPr>
      <w:rPr>
        <w:rFonts w:hint="default"/>
        <w:lang w:val="en-US" w:eastAsia="en-US" w:bidi="ar-SA"/>
      </w:rPr>
    </w:lvl>
    <w:lvl w:ilvl="8" w:tplc="D4881DB8">
      <w:numFmt w:val="bullet"/>
      <w:lvlText w:val="•"/>
      <w:lvlJc w:val="left"/>
      <w:pPr>
        <w:ind w:left="9507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501340A7"/>
    <w:multiLevelType w:val="hybridMultilevel"/>
    <w:tmpl w:val="0BECB880"/>
    <w:lvl w:ilvl="0" w:tplc="A4A0FDB4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A3E4111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3B52265A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D53291CE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22824C76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E070B29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55FE5C6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2DC66E4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87F8D9A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074295D"/>
    <w:multiLevelType w:val="hybridMultilevel"/>
    <w:tmpl w:val="0F2C828E"/>
    <w:lvl w:ilvl="0" w:tplc="EE6C3E5C">
      <w:start w:val="1"/>
      <w:numFmt w:val="lowerLetter"/>
      <w:lvlText w:val="(%1)"/>
      <w:lvlJc w:val="left"/>
      <w:pPr>
        <w:ind w:left="12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A70C166E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FD3438F6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C082F4D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D47AFBF4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 w:tplc="6F0A595E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BDAE638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0BA2B054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  <w:lvl w:ilvl="8" w:tplc="176266F0">
      <w:numFmt w:val="bullet"/>
      <w:lvlText w:val="•"/>
      <w:lvlJc w:val="left"/>
      <w:pPr>
        <w:ind w:left="9507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2275733"/>
    <w:multiLevelType w:val="hybridMultilevel"/>
    <w:tmpl w:val="17489970"/>
    <w:lvl w:ilvl="0" w:tplc="FA6A791A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658AD080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4EDCC1EC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277ABD36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79589C86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3038485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10B411C6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3BD275B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FCD2A376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5FF5EDE"/>
    <w:multiLevelType w:val="hybridMultilevel"/>
    <w:tmpl w:val="66A67EC8"/>
    <w:lvl w:ilvl="0" w:tplc="2ACE7A16">
      <w:numFmt w:val="bullet"/>
      <w:lvlText w:val="•"/>
      <w:lvlJc w:val="left"/>
      <w:pPr>
        <w:ind w:left="9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181A1CD0">
      <w:numFmt w:val="bullet"/>
      <w:lvlText w:val="•"/>
      <w:lvlJc w:val="left"/>
      <w:pPr>
        <w:ind w:left="1709" w:hanging="284"/>
      </w:pPr>
      <w:rPr>
        <w:rFonts w:hint="default"/>
        <w:lang w:val="en-US" w:eastAsia="en-US" w:bidi="ar-SA"/>
      </w:rPr>
    </w:lvl>
    <w:lvl w:ilvl="2" w:tplc="AE4C38C8">
      <w:numFmt w:val="bullet"/>
      <w:lvlText w:val="•"/>
      <w:lvlJc w:val="left"/>
      <w:pPr>
        <w:ind w:left="2499" w:hanging="284"/>
      </w:pPr>
      <w:rPr>
        <w:rFonts w:hint="default"/>
        <w:lang w:val="en-US" w:eastAsia="en-US" w:bidi="ar-SA"/>
      </w:rPr>
    </w:lvl>
    <w:lvl w:ilvl="3" w:tplc="C194CDDA">
      <w:numFmt w:val="bullet"/>
      <w:lvlText w:val="•"/>
      <w:lvlJc w:val="left"/>
      <w:pPr>
        <w:ind w:left="3289" w:hanging="284"/>
      </w:pPr>
      <w:rPr>
        <w:rFonts w:hint="default"/>
        <w:lang w:val="en-US" w:eastAsia="en-US" w:bidi="ar-SA"/>
      </w:rPr>
    </w:lvl>
    <w:lvl w:ilvl="4" w:tplc="D5FA6DA4">
      <w:numFmt w:val="bullet"/>
      <w:lvlText w:val="•"/>
      <w:lvlJc w:val="left"/>
      <w:pPr>
        <w:ind w:left="4079" w:hanging="284"/>
      </w:pPr>
      <w:rPr>
        <w:rFonts w:hint="default"/>
        <w:lang w:val="en-US" w:eastAsia="en-US" w:bidi="ar-SA"/>
      </w:rPr>
    </w:lvl>
    <w:lvl w:ilvl="5" w:tplc="9A80D06C">
      <w:numFmt w:val="bullet"/>
      <w:lvlText w:val="•"/>
      <w:lvlJc w:val="left"/>
      <w:pPr>
        <w:ind w:left="4868" w:hanging="284"/>
      </w:pPr>
      <w:rPr>
        <w:rFonts w:hint="default"/>
        <w:lang w:val="en-US" w:eastAsia="en-US" w:bidi="ar-SA"/>
      </w:rPr>
    </w:lvl>
    <w:lvl w:ilvl="6" w:tplc="72D4AF84">
      <w:numFmt w:val="bullet"/>
      <w:lvlText w:val="•"/>
      <w:lvlJc w:val="left"/>
      <w:pPr>
        <w:ind w:left="5658" w:hanging="284"/>
      </w:pPr>
      <w:rPr>
        <w:rFonts w:hint="default"/>
        <w:lang w:val="en-US" w:eastAsia="en-US" w:bidi="ar-SA"/>
      </w:rPr>
    </w:lvl>
    <w:lvl w:ilvl="7" w:tplc="DFCAF66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  <w:lvl w:ilvl="8" w:tplc="69E29AAC">
      <w:numFmt w:val="bullet"/>
      <w:lvlText w:val="•"/>
      <w:lvlJc w:val="left"/>
      <w:pPr>
        <w:ind w:left="7238" w:hanging="284"/>
      </w:pPr>
      <w:rPr>
        <w:rFonts w:hint="default"/>
        <w:lang w:val="en-US" w:eastAsia="en-US" w:bidi="ar-SA"/>
      </w:rPr>
    </w:lvl>
  </w:abstractNum>
  <w:abstractNum w:abstractNumId="35" w15:restartNumberingAfterBreak="0">
    <w:nsid w:val="562A63AD"/>
    <w:multiLevelType w:val="hybridMultilevel"/>
    <w:tmpl w:val="7A82736E"/>
    <w:lvl w:ilvl="0" w:tplc="E4AC3ADC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656EC75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2" w:tplc="4DAC22C8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B0A64FDC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43184A2A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5" w:tplc="8034E18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79460A8E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694C0346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E6BA0E96">
      <w:numFmt w:val="bullet"/>
      <w:lvlText w:val="•"/>
      <w:lvlJc w:val="left"/>
      <w:pPr>
        <w:ind w:left="9579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7843687"/>
    <w:multiLevelType w:val="hybridMultilevel"/>
    <w:tmpl w:val="4B1E3F92"/>
    <w:lvl w:ilvl="0" w:tplc="478E877C">
      <w:start w:val="1"/>
      <w:numFmt w:val="lowerLetter"/>
      <w:lvlText w:val="(%1)"/>
      <w:lvlJc w:val="left"/>
      <w:pPr>
        <w:ind w:left="982" w:hanging="567"/>
        <w:jc w:val="right"/>
      </w:pPr>
      <w:rPr>
        <w:rFonts w:ascii="Book Antiqua" w:eastAsia="Book Antiqua" w:hAnsi="Book Antiqua" w:cs="Book Antiqua" w:hint="default"/>
        <w:b/>
        <w:bCs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446EA5DC">
      <w:numFmt w:val="bullet"/>
      <w:lvlText w:val="•"/>
      <w:lvlJc w:val="left"/>
      <w:pPr>
        <w:ind w:left="1725" w:hanging="567"/>
      </w:pPr>
      <w:rPr>
        <w:rFonts w:hint="default"/>
        <w:lang w:val="en-US" w:eastAsia="en-US" w:bidi="ar-SA"/>
      </w:rPr>
    </w:lvl>
    <w:lvl w:ilvl="2" w:tplc="64488086">
      <w:numFmt w:val="bullet"/>
      <w:lvlText w:val="•"/>
      <w:lvlJc w:val="left"/>
      <w:pPr>
        <w:ind w:left="2471" w:hanging="567"/>
      </w:pPr>
      <w:rPr>
        <w:rFonts w:hint="default"/>
        <w:lang w:val="en-US" w:eastAsia="en-US" w:bidi="ar-SA"/>
      </w:rPr>
    </w:lvl>
    <w:lvl w:ilvl="3" w:tplc="2E04B6BA">
      <w:numFmt w:val="bullet"/>
      <w:lvlText w:val="•"/>
      <w:lvlJc w:val="left"/>
      <w:pPr>
        <w:ind w:left="3217" w:hanging="567"/>
      </w:pPr>
      <w:rPr>
        <w:rFonts w:hint="default"/>
        <w:lang w:val="en-US" w:eastAsia="en-US" w:bidi="ar-SA"/>
      </w:rPr>
    </w:lvl>
    <w:lvl w:ilvl="4" w:tplc="9690B976">
      <w:numFmt w:val="bullet"/>
      <w:lvlText w:val="•"/>
      <w:lvlJc w:val="left"/>
      <w:pPr>
        <w:ind w:left="3963" w:hanging="567"/>
      </w:pPr>
      <w:rPr>
        <w:rFonts w:hint="default"/>
        <w:lang w:val="en-US" w:eastAsia="en-US" w:bidi="ar-SA"/>
      </w:rPr>
    </w:lvl>
    <w:lvl w:ilvl="5" w:tplc="9092B71E">
      <w:numFmt w:val="bullet"/>
      <w:lvlText w:val="•"/>
      <w:lvlJc w:val="left"/>
      <w:pPr>
        <w:ind w:left="4708" w:hanging="567"/>
      </w:pPr>
      <w:rPr>
        <w:rFonts w:hint="default"/>
        <w:lang w:val="en-US" w:eastAsia="en-US" w:bidi="ar-SA"/>
      </w:rPr>
    </w:lvl>
    <w:lvl w:ilvl="6" w:tplc="97DA1D28">
      <w:numFmt w:val="bullet"/>
      <w:lvlText w:val="•"/>
      <w:lvlJc w:val="left"/>
      <w:pPr>
        <w:ind w:left="5454" w:hanging="567"/>
      </w:pPr>
      <w:rPr>
        <w:rFonts w:hint="default"/>
        <w:lang w:val="en-US" w:eastAsia="en-US" w:bidi="ar-SA"/>
      </w:rPr>
    </w:lvl>
    <w:lvl w:ilvl="7" w:tplc="DC8EF206">
      <w:numFmt w:val="bullet"/>
      <w:lvlText w:val="•"/>
      <w:lvlJc w:val="left"/>
      <w:pPr>
        <w:ind w:left="6200" w:hanging="567"/>
      </w:pPr>
      <w:rPr>
        <w:rFonts w:hint="default"/>
        <w:lang w:val="en-US" w:eastAsia="en-US" w:bidi="ar-SA"/>
      </w:rPr>
    </w:lvl>
    <w:lvl w:ilvl="8" w:tplc="741609BA">
      <w:numFmt w:val="bullet"/>
      <w:lvlText w:val="•"/>
      <w:lvlJc w:val="left"/>
      <w:pPr>
        <w:ind w:left="6946" w:hanging="567"/>
      </w:pPr>
      <w:rPr>
        <w:rFonts w:hint="default"/>
        <w:lang w:val="en-US" w:eastAsia="en-US" w:bidi="ar-SA"/>
      </w:rPr>
    </w:lvl>
  </w:abstractNum>
  <w:abstractNum w:abstractNumId="37" w15:restartNumberingAfterBreak="0">
    <w:nsid w:val="5AE25759"/>
    <w:multiLevelType w:val="hybridMultilevel"/>
    <w:tmpl w:val="6EB6A394"/>
    <w:lvl w:ilvl="0" w:tplc="DA626228">
      <w:start w:val="1"/>
      <w:numFmt w:val="lowerLetter"/>
      <w:lvlText w:val="(%1)"/>
      <w:lvlJc w:val="left"/>
      <w:pPr>
        <w:ind w:left="995" w:hanging="41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6"/>
        <w:sz w:val="21"/>
        <w:szCs w:val="21"/>
        <w:lang w:val="en-US" w:eastAsia="en-US" w:bidi="ar-SA"/>
      </w:rPr>
    </w:lvl>
    <w:lvl w:ilvl="1" w:tplc="35E4E93E">
      <w:numFmt w:val="bullet"/>
      <w:lvlText w:val="•"/>
      <w:lvlJc w:val="left"/>
      <w:pPr>
        <w:ind w:left="1760" w:hanging="418"/>
      </w:pPr>
      <w:rPr>
        <w:rFonts w:hint="default"/>
        <w:lang w:val="en-US" w:eastAsia="en-US" w:bidi="ar-SA"/>
      </w:rPr>
    </w:lvl>
    <w:lvl w:ilvl="2" w:tplc="7486C174">
      <w:numFmt w:val="bullet"/>
      <w:lvlText w:val="•"/>
      <w:lvlJc w:val="left"/>
      <w:pPr>
        <w:ind w:left="2521" w:hanging="418"/>
      </w:pPr>
      <w:rPr>
        <w:rFonts w:hint="default"/>
        <w:lang w:val="en-US" w:eastAsia="en-US" w:bidi="ar-SA"/>
      </w:rPr>
    </w:lvl>
    <w:lvl w:ilvl="3" w:tplc="0F826584">
      <w:numFmt w:val="bullet"/>
      <w:lvlText w:val="•"/>
      <w:lvlJc w:val="left"/>
      <w:pPr>
        <w:ind w:left="3281" w:hanging="418"/>
      </w:pPr>
      <w:rPr>
        <w:rFonts w:hint="default"/>
        <w:lang w:val="en-US" w:eastAsia="en-US" w:bidi="ar-SA"/>
      </w:rPr>
    </w:lvl>
    <w:lvl w:ilvl="4" w:tplc="18446EAC">
      <w:numFmt w:val="bullet"/>
      <w:lvlText w:val="•"/>
      <w:lvlJc w:val="left"/>
      <w:pPr>
        <w:ind w:left="4042" w:hanging="418"/>
      </w:pPr>
      <w:rPr>
        <w:rFonts w:hint="default"/>
        <w:lang w:val="en-US" w:eastAsia="en-US" w:bidi="ar-SA"/>
      </w:rPr>
    </w:lvl>
    <w:lvl w:ilvl="5" w:tplc="3C68B2E4">
      <w:numFmt w:val="bullet"/>
      <w:lvlText w:val="•"/>
      <w:lvlJc w:val="left"/>
      <w:pPr>
        <w:ind w:left="4803" w:hanging="418"/>
      </w:pPr>
      <w:rPr>
        <w:rFonts w:hint="default"/>
        <w:lang w:val="en-US" w:eastAsia="en-US" w:bidi="ar-SA"/>
      </w:rPr>
    </w:lvl>
    <w:lvl w:ilvl="6" w:tplc="53D81826">
      <w:numFmt w:val="bullet"/>
      <w:lvlText w:val="•"/>
      <w:lvlJc w:val="left"/>
      <w:pPr>
        <w:ind w:left="5563" w:hanging="418"/>
      </w:pPr>
      <w:rPr>
        <w:rFonts w:hint="default"/>
        <w:lang w:val="en-US" w:eastAsia="en-US" w:bidi="ar-SA"/>
      </w:rPr>
    </w:lvl>
    <w:lvl w:ilvl="7" w:tplc="C1BAAA26">
      <w:numFmt w:val="bullet"/>
      <w:lvlText w:val="•"/>
      <w:lvlJc w:val="left"/>
      <w:pPr>
        <w:ind w:left="6324" w:hanging="418"/>
      </w:pPr>
      <w:rPr>
        <w:rFonts w:hint="default"/>
        <w:lang w:val="en-US" w:eastAsia="en-US" w:bidi="ar-SA"/>
      </w:rPr>
    </w:lvl>
    <w:lvl w:ilvl="8" w:tplc="1A6638F4">
      <w:numFmt w:val="bullet"/>
      <w:lvlText w:val="•"/>
      <w:lvlJc w:val="left"/>
      <w:pPr>
        <w:ind w:left="7085" w:hanging="418"/>
      </w:pPr>
      <w:rPr>
        <w:rFonts w:hint="default"/>
        <w:lang w:val="en-US" w:eastAsia="en-US" w:bidi="ar-SA"/>
      </w:rPr>
    </w:lvl>
  </w:abstractNum>
  <w:abstractNum w:abstractNumId="38" w15:restartNumberingAfterBreak="0">
    <w:nsid w:val="5DDF0BDA"/>
    <w:multiLevelType w:val="hybridMultilevel"/>
    <w:tmpl w:val="CBB8055A"/>
    <w:lvl w:ilvl="0" w:tplc="93AA600C">
      <w:numFmt w:val="bullet"/>
      <w:lvlText w:val=""/>
      <w:lvlJc w:val="left"/>
      <w:pPr>
        <w:ind w:left="1038" w:hanging="303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2CDEC5BE">
      <w:numFmt w:val="bullet"/>
      <w:lvlText w:val="•"/>
      <w:lvlJc w:val="left"/>
      <w:pPr>
        <w:ind w:left="1365" w:hanging="303"/>
      </w:pPr>
      <w:rPr>
        <w:rFonts w:hint="default"/>
        <w:lang w:val="en-US" w:eastAsia="en-US" w:bidi="ar-SA"/>
      </w:rPr>
    </w:lvl>
    <w:lvl w:ilvl="2" w:tplc="A644F05E">
      <w:numFmt w:val="bullet"/>
      <w:lvlText w:val="•"/>
      <w:lvlJc w:val="left"/>
      <w:pPr>
        <w:ind w:left="1691" w:hanging="303"/>
      </w:pPr>
      <w:rPr>
        <w:rFonts w:hint="default"/>
        <w:lang w:val="en-US" w:eastAsia="en-US" w:bidi="ar-SA"/>
      </w:rPr>
    </w:lvl>
    <w:lvl w:ilvl="3" w:tplc="DB002476">
      <w:numFmt w:val="bullet"/>
      <w:lvlText w:val="•"/>
      <w:lvlJc w:val="left"/>
      <w:pPr>
        <w:ind w:left="2016" w:hanging="303"/>
      </w:pPr>
      <w:rPr>
        <w:rFonts w:hint="default"/>
        <w:lang w:val="en-US" w:eastAsia="en-US" w:bidi="ar-SA"/>
      </w:rPr>
    </w:lvl>
    <w:lvl w:ilvl="4" w:tplc="437EB6D2">
      <w:numFmt w:val="bullet"/>
      <w:lvlText w:val="•"/>
      <w:lvlJc w:val="left"/>
      <w:pPr>
        <w:ind w:left="2342" w:hanging="303"/>
      </w:pPr>
      <w:rPr>
        <w:rFonts w:hint="default"/>
        <w:lang w:val="en-US" w:eastAsia="en-US" w:bidi="ar-SA"/>
      </w:rPr>
    </w:lvl>
    <w:lvl w:ilvl="5" w:tplc="04045A3C">
      <w:numFmt w:val="bullet"/>
      <w:lvlText w:val="•"/>
      <w:lvlJc w:val="left"/>
      <w:pPr>
        <w:ind w:left="2668" w:hanging="303"/>
      </w:pPr>
      <w:rPr>
        <w:rFonts w:hint="default"/>
        <w:lang w:val="en-US" w:eastAsia="en-US" w:bidi="ar-SA"/>
      </w:rPr>
    </w:lvl>
    <w:lvl w:ilvl="6" w:tplc="20A857A4">
      <w:numFmt w:val="bullet"/>
      <w:lvlText w:val="•"/>
      <w:lvlJc w:val="left"/>
      <w:pPr>
        <w:ind w:left="2993" w:hanging="303"/>
      </w:pPr>
      <w:rPr>
        <w:rFonts w:hint="default"/>
        <w:lang w:val="en-US" w:eastAsia="en-US" w:bidi="ar-SA"/>
      </w:rPr>
    </w:lvl>
    <w:lvl w:ilvl="7" w:tplc="B85C4216">
      <w:numFmt w:val="bullet"/>
      <w:lvlText w:val="•"/>
      <w:lvlJc w:val="left"/>
      <w:pPr>
        <w:ind w:left="3319" w:hanging="303"/>
      </w:pPr>
      <w:rPr>
        <w:rFonts w:hint="default"/>
        <w:lang w:val="en-US" w:eastAsia="en-US" w:bidi="ar-SA"/>
      </w:rPr>
    </w:lvl>
    <w:lvl w:ilvl="8" w:tplc="9EFC9952">
      <w:numFmt w:val="bullet"/>
      <w:lvlText w:val="•"/>
      <w:lvlJc w:val="left"/>
      <w:pPr>
        <w:ind w:left="3645" w:hanging="303"/>
      </w:pPr>
      <w:rPr>
        <w:rFonts w:hint="default"/>
        <w:lang w:val="en-US" w:eastAsia="en-US" w:bidi="ar-SA"/>
      </w:rPr>
    </w:lvl>
  </w:abstractNum>
  <w:abstractNum w:abstractNumId="39" w15:restartNumberingAfterBreak="0">
    <w:nsid w:val="5E9C46F7"/>
    <w:multiLevelType w:val="hybridMultilevel"/>
    <w:tmpl w:val="7F14C6D2"/>
    <w:lvl w:ilvl="0" w:tplc="E2F69922">
      <w:start w:val="1"/>
      <w:numFmt w:val="lowerLetter"/>
      <w:lvlText w:val="(%1)"/>
      <w:lvlJc w:val="left"/>
      <w:pPr>
        <w:ind w:left="7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4EDEF782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F4FAB0E4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C9602650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1E04EEAA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5" w:tplc="9732D544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 w:tplc="1664512E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7" w:tplc="E4F405C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8" w:tplc="EDA2EEDC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F237A53"/>
    <w:multiLevelType w:val="hybridMultilevel"/>
    <w:tmpl w:val="0C986566"/>
    <w:lvl w:ilvl="0" w:tplc="56348198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0B9A7A76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742A0A4E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9B48B71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2766DE94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6D20F6E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F054910A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D08635A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16B45EB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FBF794F"/>
    <w:multiLevelType w:val="hybridMultilevel"/>
    <w:tmpl w:val="5ABA1C7E"/>
    <w:lvl w:ilvl="0" w:tplc="6B3A1A48">
      <w:numFmt w:val="bullet"/>
      <w:lvlText w:val="•"/>
      <w:lvlJc w:val="left"/>
      <w:pPr>
        <w:ind w:left="119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BF884BBE">
      <w:numFmt w:val="bullet"/>
      <w:lvlText w:val="•"/>
      <w:lvlJc w:val="left"/>
      <w:pPr>
        <w:ind w:left="1961" w:hanging="284"/>
      </w:pPr>
      <w:rPr>
        <w:rFonts w:hint="default"/>
        <w:lang w:val="en-US" w:eastAsia="en-US" w:bidi="ar-SA"/>
      </w:rPr>
    </w:lvl>
    <w:lvl w:ilvl="2" w:tplc="2EA0FA5C">
      <w:numFmt w:val="bullet"/>
      <w:lvlText w:val="•"/>
      <w:lvlJc w:val="left"/>
      <w:pPr>
        <w:ind w:left="2723" w:hanging="284"/>
      </w:pPr>
      <w:rPr>
        <w:rFonts w:hint="default"/>
        <w:lang w:val="en-US" w:eastAsia="en-US" w:bidi="ar-SA"/>
      </w:rPr>
    </w:lvl>
    <w:lvl w:ilvl="3" w:tplc="6876FF9E">
      <w:numFmt w:val="bullet"/>
      <w:lvlText w:val="•"/>
      <w:lvlJc w:val="left"/>
      <w:pPr>
        <w:ind w:left="3485" w:hanging="284"/>
      </w:pPr>
      <w:rPr>
        <w:rFonts w:hint="default"/>
        <w:lang w:val="en-US" w:eastAsia="en-US" w:bidi="ar-SA"/>
      </w:rPr>
    </w:lvl>
    <w:lvl w:ilvl="4" w:tplc="18304848">
      <w:numFmt w:val="bullet"/>
      <w:lvlText w:val="•"/>
      <w:lvlJc w:val="left"/>
      <w:pPr>
        <w:ind w:left="4247" w:hanging="284"/>
      </w:pPr>
      <w:rPr>
        <w:rFonts w:hint="default"/>
        <w:lang w:val="en-US" w:eastAsia="en-US" w:bidi="ar-SA"/>
      </w:rPr>
    </w:lvl>
    <w:lvl w:ilvl="5" w:tplc="4BA44250">
      <w:numFmt w:val="bullet"/>
      <w:lvlText w:val="•"/>
      <w:lvlJc w:val="left"/>
      <w:pPr>
        <w:ind w:left="5008" w:hanging="284"/>
      </w:pPr>
      <w:rPr>
        <w:rFonts w:hint="default"/>
        <w:lang w:val="en-US" w:eastAsia="en-US" w:bidi="ar-SA"/>
      </w:rPr>
    </w:lvl>
    <w:lvl w:ilvl="6" w:tplc="72DCEE84">
      <w:numFmt w:val="bullet"/>
      <w:lvlText w:val="•"/>
      <w:lvlJc w:val="left"/>
      <w:pPr>
        <w:ind w:left="5770" w:hanging="284"/>
      </w:pPr>
      <w:rPr>
        <w:rFonts w:hint="default"/>
        <w:lang w:val="en-US" w:eastAsia="en-US" w:bidi="ar-SA"/>
      </w:rPr>
    </w:lvl>
    <w:lvl w:ilvl="7" w:tplc="E25C70C6">
      <w:numFmt w:val="bullet"/>
      <w:lvlText w:val="•"/>
      <w:lvlJc w:val="left"/>
      <w:pPr>
        <w:ind w:left="6532" w:hanging="284"/>
      </w:pPr>
      <w:rPr>
        <w:rFonts w:hint="default"/>
        <w:lang w:val="en-US" w:eastAsia="en-US" w:bidi="ar-SA"/>
      </w:rPr>
    </w:lvl>
    <w:lvl w:ilvl="8" w:tplc="B46290A2">
      <w:numFmt w:val="bullet"/>
      <w:lvlText w:val="•"/>
      <w:lvlJc w:val="left"/>
      <w:pPr>
        <w:ind w:left="7294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612F137A"/>
    <w:multiLevelType w:val="hybridMultilevel"/>
    <w:tmpl w:val="E7FE9A7A"/>
    <w:lvl w:ilvl="0" w:tplc="A39E85A0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CE60B45E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F14EE54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52ECAC9A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14DED9FA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D320176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674EB114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F118E11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D5523D6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7771073"/>
    <w:multiLevelType w:val="hybridMultilevel"/>
    <w:tmpl w:val="6F36C410"/>
    <w:lvl w:ilvl="0" w:tplc="1654F10C">
      <w:numFmt w:val="bullet"/>
      <w:lvlText w:val="•"/>
      <w:lvlJc w:val="left"/>
      <w:pPr>
        <w:ind w:left="391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sz w:val="16"/>
        <w:szCs w:val="16"/>
        <w:lang w:val="en-US" w:eastAsia="en-US" w:bidi="ar-SA"/>
      </w:rPr>
    </w:lvl>
    <w:lvl w:ilvl="1" w:tplc="F7368DA8">
      <w:numFmt w:val="bullet"/>
      <w:lvlText w:val="•"/>
      <w:lvlJc w:val="left"/>
      <w:pPr>
        <w:ind w:left="877" w:hanging="284"/>
      </w:pPr>
      <w:rPr>
        <w:rFonts w:hint="default"/>
        <w:lang w:val="en-US" w:eastAsia="en-US" w:bidi="ar-SA"/>
      </w:rPr>
    </w:lvl>
    <w:lvl w:ilvl="2" w:tplc="F4B8D348">
      <w:numFmt w:val="bullet"/>
      <w:lvlText w:val="•"/>
      <w:lvlJc w:val="left"/>
      <w:pPr>
        <w:ind w:left="1354" w:hanging="284"/>
      </w:pPr>
      <w:rPr>
        <w:rFonts w:hint="default"/>
        <w:lang w:val="en-US" w:eastAsia="en-US" w:bidi="ar-SA"/>
      </w:rPr>
    </w:lvl>
    <w:lvl w:ilvl="3" w:tplc="F3F47CF8">
      <w:numFmt w:val="bullet"/>
      <w:lvlText w:val="•"/>
      <w:lvlJc w:val="left"/>
      <w:pPr>
        <w:ind w:left="1832" w:hanging="284"/>
      </w:pPr>
      <w:rPr>
        <w:rFonts w:hint="default"/>
        <w:lang w:val="en-US" w:eastAsia="en-US" w:bidi="ar-SA"/>
      </w:rPr>
    </w:lvl>
    <w:lvl w:ilvl="4" w:tplc="93AEF1E4">
      <w:numFmt w:val="bullet"/>
      <w:lvlText w:val="•"/>
      <w:lvlJc w:val="left"/>
      <w:pPr>
        <w:ind w:left="2309" w:hanging="284"/>
      </w:pPr>
      <w:rPr>
        <w:rFonts w:hint="default"/>
        <w:lang w:val="en-US" w:eastAsia="en-US" w:bidi="ar-SA"/>
      </w:rPr>
    </w:lvl>
    <w:lvl w:ilvl="5" w:tplc="375E73D4">
      <w:numFmt w:val="bullet"/>
      <w:lvlText w:val="•"/>
      <w:lvlJc w:val="left"/>
      <w:pPr>
        <w:ind w:left="2787" w:hanging="284"/>
      </w:pPr>
      <w:rPr>
        <w:rFonts w:hint="default"/>
        <w:lang w:val="en-US" w:eastAsia="en-US" w:bidi="ar-SA"/>
      </w:rPr>
    </w:lvl>
    <w:lvl w:ilvl="6" w:tplc="0F2A226A">
      <w:numFmt w:val="bullet"/>
      <w:lvlText w:val="•"/>
      <w:lvlJc w:val="left"/>
      <w:pPr>
        <w:ind w:left="3264" w:hanging="284"/>
      </w:pPr>
      <w:rPr>
        <w:rFonts w:hint="default"/>
        <w:lang w:val="en-US" w:eastAsia="en-US" w:bidi="ar-SA"/>
      </w:rPr>
    </w:lvl>
    <w:lvl w:ilvl="7" w:tplc="A73C1392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8" w:tplc="3790E4EA">
      <w:numFmt w:val="bullet"/>
      <w:lvlText w:val="•"/>
      <w:lvlJc w:val="left"/>
      <w:pPr>
        <w:ind w:left="4219" w:hanging="284"/>
      </w:pPr>
      <w:rPr>
        <w:rFonts w:hint="default"/>
        <w:lang w:val="en-US" w:eastAsia="en-US" w:bidi="ar-SA"/>
      </w:rPr>
    </w:lvl>
  </w:abstractNum>
  <w:abstractNum w:abstractNumId="44" w15:restartNumberingAfterBreak="0">
    <w:nsid w:val="69470669"/>
    <w:multiLevelType w:val="hybridMultilevel"/>
    <w:tmpl w:val="25E07E70"/>
    <w:lvl w:ilvl="0" w:tplc="06F434E8">
      <w:start w:val="1"/>
      <w:numFmt w:val="lowerLetter"/>
      <w:lvlText w:val="(%1)"/>
      <w:lvlJc w:val="left"/>
      <w:pPr>
        <w:ind w:left="63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F878A3F2">
      <w:start w:val="1"/>
      <w:numFmt w:val="lowerLetter"/>
      <w:lvlText w:val="(%2)"/>
      <w:lvlJc w:val="left"/>
      <w:pPr>
        <w:ind w:left="12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2" w:tplc="F2EC1218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3" w:tplc="94C0F3CA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4" w:tplc="4F340CA2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5" w:tplc="EB781B0C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6" w:tplc="E5EAC4F8"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7" w:tplc="F266F180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8" w:tplc="3DDEECD0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9510D57"/>
    <w:multiLevelType w:val="hybridMultilevel"/>
    <w:tmpl w:val="EA6A6272"/>
    <w:lvl w:ilvl="0" w:tplc="30024248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43EAD476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32544A18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E1D447F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0E226E80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B4BACC8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DFFA3BB8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6CBCF21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06D434E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6D3F4A46"/>
    <w:multiLevelType w:val="hybridMultilevel"/>
    <w:tmpl w:val="44D2C28A"/>
    <w:lvl w:ilvl="0" w:tplc="C3F05AA4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9B6275C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2" w:tplc="276CB712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AA4E14DE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E8A22186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5" w:tplc="589E3E8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53623848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982EC1E4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CC347ED8">
      <w:numFmt w:val="bullet"/>
      <w:lvlText w:val="•"/>
      <w:lvlJc w:val="left"/>
      <w:pPr>
        <w:ind w:left="9579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EE34F03"/>
    <w:multiLevelType w:val="hybridMultilevel"/>
    <w:tmpl w:val="E982C8B8"/>
    <w:lvl w:ilvl="0" w:tplc="E1343F9E">
      <w:numFmt w:val="bullet"/>
      <w:lvlText w:val=""/>
      <w:lvlJc w:val="left"/>
      <w:pPr>
        <w:ind w:left="1172" w:hanging="303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E2E4E536">
      <w:numFmt w:val="bullet"/>
      <w:lvlText w:val="o"/>
      <w:lvlJc w:val="left"/>
      <w:pPr>
        <w:ind w:left="1054" w:hanging="30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2" w:tplc="C7FA5028">
      <w:numFmt w:val="bullet"/>
      <w:lvlText w:val="o"/>
      <w:lvlJc w:val="left"/>
      <w:pPr>
        <w:ind w:left="5419" w:hanging="30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3" w:tplc="68B416F8">
      <w:numFmt w:val="bullet"/>
      <w:lvlText w:val="•"/>
      <w:lvlJc w:val="left"/>
      <w:pPr>
        <w:ind w:left="4737" w:hanging="303"/>
      </w:pPr>
      <w:rPr>
        <w:rFonts w:hint="default"/>
        <w:lang w:val="en-US" w:eastAsia="en-US" w:bidi="ar-SA"/>
      </w:rPr>
    </w:lvl>
    <w:lvl w:ilvl="4" w:tplc="8CF06B30">
      <w:numFmt w:val="bullet"/>
      <w:lvlText w:val="•"/>
      <w:lvlJc w:val="left"/>
      <w:pPr>
        <w:ind w:left="4055" w:hanging="303"/>
      </w:pPr>
      <w:rPr>
        <w:rFonts w:hint="default"/>
        <w:lang w:val="en-US" w:eastAsia="en-US" w:bidi="ar-SA"/>
      </w:rPr>
    </w:lvl>
    <w:lvl w:ilvl="5" w:tplc="9F305E0A">
      <w:numFmt w:val="bullet"/>
      <w:lvlText w:val="•"/>
      <w:lvlJc w:val="left"/>
      <w:pPr>
        <w:ind w:left="3372" w:hanging="303"/>
      </w:pPr>
      <w:rPr>
        <w:rFonts w:hint="default"/>
        <w:lang w:val="en-US" w:eastAsia="en-US" w:bidi="ar-SA"/>
      </w:rPr>
    </w:lvl>
    <w:lvl w:ilvl="6" w:tplc="123C0114">
      <w:numFmt w:val="bullet"/>
      <w:lvlText w:val="•"/>
      <w:lvlJc w:val="left"/>
      <w:pPr>
        <w:ind w:left="2690" w:hanging="303"/>
      </w:pPr>
      <w:rPr>
        <w:rFonts w:hint="default"/>
        <w:lang w:val="en-US" w:eastAsia="en-US" w:bidi="ar-SA"/>
      </w:rPr>
    </w:lvl>
    <w:lvl w:ilvl="7" w:tplc="B39AA02C">
      <w:numFmt w:val="bullet"/>
      <w:lvlText w:val="•"/>
      <w:lvlJc w:val="left"/>
      <w:pPr>
        <w:ind w:left="2007" w:hanging="303"/>
      </w:pPr>
      <w:rPr>
        <w:rFonts w:hint="default"/>
        <w:lang w:val="en-US" w:eastAsia="en-US" w:bidi="ar-SA"/>
      </w:rPr>
    </w:lvl>
    <w:lvl w:ilvl="8" w:tplc="407658AC">
      <w:numFmt w:val="bullet"/>
      <w:lvlText w:val="•"/>
      <w:lvlJc w:val="left"/>
      <w:pPr>
        <w:ind w:left="1325" w:hanging="303"/>
      </w:pPr>
      <w:rPr>
        <w:rFonts w:hint="default"/>
        <w:lang w:val="en-US" w:eastAsia="en-US" w:bidi="ar-SA"/>
      </w:rPr>
    </w:lvl>
  </w:abstractNum>
  <w:abstractNum w:abstractNumId="48" w15:restartNumberingAfterBreak="0">
    <w:nsid w:val="6FE32F7A"/>
    <w:multiLevelType w:val="hybridMultilevel"/>
    <w:tmpl w:val="417C80FE"/>
    <w:lvl w:ilvl="0" w:tplc="211C8E0E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1DA25464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059CB1B2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8EB07796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4498D69A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5D3C5C8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DCECE494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BDF4C6F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F29CEE34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71CA2670"/>
    <w:multiLevelType w:val="hybridMultilevel"/>
    <w:tmpl w:val="7D8A831E"/>
    <w:lvl w:ilvl="0" w:tplc="BD8E9944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6A886A0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26109612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B8CAB84E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31D2AEFE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C756B8E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81B688D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16C878A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C30428B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22B1E9B"/>
    <w:multiLevelType w:val="hybridMultilevel"/>
    <w:tmpl w:val="D39E0ADC"/>
    <w:lvl w:ilvl="0" w:tplc="EFDA477E">
      <w:numFmt w:val="bullet"/>
      <w:lvlText w:val="•"/>
      <w:lvlJc w:val="left"/>
      <w:pPr>
        <w:ind w:left="69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23D4DC38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0BFAECC2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601203AE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62805BF6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645CB946">
      <w:numFmt w:val="bullet"/>
      <w:lvlText w:val="•"/>
      <w:lvlJc w:val="left"/>
      <w:pPr>
        <w:ind w:left="4568" w:hanging="284"/>
      </w:pPr>
      <w:rPr>
        <w:rFonts w:hint="default"/>
        <w:lang w:val="en-US" w:eastAsia="en-US" w:bidi="ar-SA"/>
      </w:rPr>
    </w:lvl>
    <w:lvl w:ilvl="6" w:tplc="4AAE5E7A">
      <w:numFmt w:val="bullet"/>
      <w:lvlText w:val="•"/>
      <w:lvlJc w:val="left"/>
      <w:pPr>
        <w:ind w:left="5342" w:hanging="284"/>
      </w:pPr>
      <w:rPr>
        <w:rFonts w:hint="default"/>
        <w:lang w:val="en-US" w:eastAsia="en-US" w:bidi="ar-SA"/>
      </w:rPr>
    </w:lvl>
    <w:lvl w:ilvl="7" w:tplc="CD48EE44">
      <w:numFmt w:val="bullet"/>
      <w:lvlText w:val="•"/>
      <w:lvlJc w:val="left"/>
      <w:pPr>
        <w:ind w:left="6116" w:hanging="284"/>
      </w:pPr>
      <w:rPr>
        <w:rFonts w:hint="default"/>
        <w:lang w:val="en-US" w:eastAsia="en-US" w:bidi="ar-SA"/>
      </w:rPr>
    </w:lvl>
    <w:lvl w:ilvl="8" w:tplc="51CEC4FC">
      <w:numFmt w:val="bullet"/>
      <w:lvlText w:val="•"/>
      <w:lvlJc w:val="left"/>
      <w:pPr>
        <w:ind w:left="6890" w:hanging="284"/>
      </w:pPr>
      <w:rPr>
        <w:rFonts w:hint="default"/>
        <w:lang w:val="en-US" w:eastAsia="en-US" w:bidi="ar-SA"/>
      </w:rPr>
    </w:lvl>
  </w:abstractNum>
  <w:abstractNum w:abstractNumId="51" w15:restartNumberingAfterBreak="0">
    <w:nsid w:val="74DE3DB5"/>
    <w:multiLevelType w:val="hybridMultilevel"/>
    <w:tmpl w:val="F8FECF46"/>
    <w:lvl w:ilvl="0" w:tplc="5DF4C4F4">
      <w:start w:val="1"/>
      <w:numFmt w:val="lowerLetter"/>
      <w:lvlText w:val="(%1)"/>
      <w:lvlJc w:val="left"/>
      <w:pPr>
        <w:ind w:left="12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3C0E6902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2" w:tplc="0AE658DA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3" w:tplc="0436D6E2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44D8A3A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9ED4DD5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6" w:tplc="C5861A4E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7" w:tplc="90E4E6CE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8" w:tplc="14C2CCEA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5731FBE"/>
    <w:multiLevelType w:val="hybridMultilevel"/>
    <w:tmpl w:val="0338CE42"/>
    <w:lvl w:ilvl="0" w:tplc="57C48B2E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CFC6916A">
      <w:numFmt w:val="bullet"/>
      <w:lvlText w:val="•"/>
      <w:lvlJc w:val="left"/>
      <w:pPr>
        <w:ind w:left="699" w:hanging="284"/>
      </w:pPr>
      <w:rPr>
        <w:rFonts w:ascii="Verdana" w:eastAsia="Verdana" w:hAnsi="Verdana" w:cs="Verdana" w:hint="default"/>
        <w:spacing w:val="0"/>
        <w:w w:val="83"/>
        <w:lang w:val="en-US" w:eastAsia="en-US" w:bidi="ar-SA"/>
      </w:rPr>
    </w:lvl>
    <w:lvl w:ilvl="2" w:tplc="11924A7A">
      <w:numFmt w:val="bullet"/>
      <w:lvlText w:val="•"/>
      <w:lvlJc w:val="left"/>
      <w:pPr>
        <w:ind w:left="1559" w:hanging="284"/>
      </w:pPr>
      <w:rPr>
        <w:rFonts w:hint="default"/>
        <w:lang w:val="en-US" w:eastAsia="en-US" w:bidi="ar-SA"/>
      </w:rPr>
    </w:lvl>
    <w:lvl w:ilvl="3" w:tplc="AC945BF2">
      <w:numFmt w:val="bullet"/>
      <w:lvlText w:val="•"/>
      <w:lvlJc w:val="left"/>
      <w:pPr>
        <w:ind w:left="2419" w:hanging="284"/>
      </w:pPr>
      <w:rPr>
        <w:rFonts w:hint="default"/>
        <w:lang w:val="en-US" w:eastAsia="en-US" w:bidi="ar-SA"/>
      </w:rPr>
    </w:lvl>
    <w:lvl w:ilvl="4" w:tplc="D174D016">
      <w:numFmt w:val="bullet"/>
      <w:lvlText w:val="•"/>
      <w:lvlJc w:val="left"/>
      <w:pPr>
        <w:ind w:left="3279" w:hanging="284"/>
      </w:pPr>
      <w:rPr>
        <w:rFonts w:hint="default"/>
        <w:lang w:val="en-US" w:eastAsia="en-US" w:bidi="ar-SA"/>
      </w:rPr>
    </w:lvl>
    <w:lvl w:ilvl="5" w:tplc="7B9EEEDA">
      <w:numFmt w:val="bullet"/>
      <w:lvlText w:val="•"/>
      <w:lvlJc w:val="left"/>
      <w:pPr>
        <w:ind w:left="4138" w:hanging="284"/>
      </w:pPr>
      <w:rPr>
        <w:rFonts w:hint="default"/>
        <w:lang w:val="en-US" w:eastAsia="en-US" w:bidi="ar-SA"/>
      </w:rPr>
    </w:lvl>
    <w:lvl w:ilvl="6" w:tplc="AEDE1C52">
      <w:numFmt w:val="bullet"/>
      <w:lvlText w:val="•"/>
      <w:lvlJc w:val="left"/>
      <w:pPr>
        <w:ind w:left="4998" w:hanging="284"/>
      </w:pPr>
      <w:rPr>
        <w:rFonts w:hint="default"/>
        <w:lang w:val="en-US" w:eastAsia="en-US" w:bidi="ar-SA"/>
      </w:rPr>
    </w:lvl>
    <w:lvl w:ilvl="7" w:tplc="EFE49BC4">
      <w:numFmt w:val="bullet"/>
      <w:lvlText w:val="•"/>
      <w:lvlJc w:val="left"/>
      <w:pPr>
        <w:ind w:left="5858" w:hanging="284"/>
      </w:pPr>
      <w:rPr>
        <w:rFonts w:hint="default"/>
        <w:lang w:val="en-US" w:eastAsia="en-US" w:bidi="ar-SA"/>
      </w:rPr>
    </w:lvl>
    <w:lvl w:ilvl="8" w:tplc="4B02DC98">
      <w:numFmt w:val="bullet"/>
      <w:lvlText w:val="•"/>
      <w:lvlJc w:val="left"/>
      <w:pPr>
        <w:ind w:left="6718" w:hanging="284"/>
      </w:pPr>
      <w:rPr>
        <w:rFonts w:hint="default"/>
        <w:lang w:val="en-US" w:eastAsia="en-US" w:bidi="ar-SA"/>
      </w:rPr>
    </w:lvl>
  </w:abstractNum>
  <w:abstractNum w:abstractNumId="53" w15:restartNumberingAfterBreak="0">
    <w:nsid w:val="76672256"/>
    <w:multiLevelType w:val="hybridMultilevel"/>
    <w:tmpl w:val="DDA0F26E"/>
    <w:lvl w:ilvl="0" w:tplc="10EC8B98">
      <w:numFmt w:val="bullet"/>
      <w:lvlText w:val="•"/>
      <w:lvlJc w:val="left"/>
      <w:pPr>
        <w:ind w:left="9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B836A63E">
      <w:numFmt w:val="bullet"/>
      <w:lvlText w:val="•"/>
      <w:lvlJc w:val="left"/>
      <w:pPr>
        <w:ind w:left="1709" w:hanging="284"/>
      </w:pPr>
      <w:rPr>
        <w:rFonts w:hint="default"/>
        <w:lang w:val="en-US" w:eastAsia="en-US" w:bidi="ar-SA"/>
      </w:rPr>
    </w:lvl>
    <w:lvl w:ilvl="2" w:tplc="111A7052">
      <w:numFmt w:val="bullet"/>
      <w:lvlText w:val="•"/>
      <w:lvlJc w:val="left"/>
      <w:pPr>
        <w:ind w:left="2499" w:hanging="284"/>
      </w:pPr>
      <w:rPr>
        <w:rFonts w:hint="default"/>
        <w:lang w:val="en-US" w:eastAsia="en-US" w:bidi="ar-SA"/>
      </w:rPr>
    </w:lvl>
    <w:lvl w:ilvl="3" w:tplc="5DD66066">
      <w:numFmt w:val="bullet"/>
      <w:lvlText w:val="•"/>
      <w:lvlJc w:val="left"/>
      <w:pPr>
        <w:ind w:left="3289" w:hanging="284"/>
      </w:pPr>
      <w:rPr>
        <w:rFonts w:hint="default"/>
        <w:lang w:val="en-US" w:eastAsia="en-US" w:bidi="ar-SA"/>
      </w:rPr>
    </w:lvl>
    <w:lvl w:ilvl="4" w:tplc="C83A10BC">
      <w:numFmt w:val="bullet"/>
      <w:lvlText w:val="•"/>
      <w:lvlJc w:val="left"/>
      <w:pPr>
        <w:ind w:left="4079" w:hanging="284"/>
      </w:pPr>
      <w:rPr>
        <w:rFonts w:hint="default"/>
        <w:lang w:val="en-US" w:eastAsia="en-US" w:bidi="ar-SA"/>
      </w:rPr>
    </w:lvl>
    <w:lvl w:ilvl="5" w:tplc="6534DD3A">
      <w:numFmt w:val="bullet"/>
      <w:lvlText w:val="•"/>
      <w:lvlJc w:val="left"/>
      <w:pPr>
        <w:ind w:left="4868" w:hanging="284"/>
      </w:pPr>
      <w:rPr>
        <w:rFonts w:hint="default"/>
        <w:lang w:val="en-US" w:eastAsia="en-US" w:bidi="ar-SA"/>
      </w:rPr>
    </w:lvl>
    <w:lvl w:ilvl="6" w:tplc="85EAD3A2">
      <w:numFmt w:val="bullet"/>
      <w:lvlText w:val="•"/>
      <w:lvlJc w:val="left"/>
      <w:pPr>
        <w:ind w:left="5658" w:hanging="284"/>
      </w:pPr>
      <w:rPr>
        <w:rFonts w:hint="default"/>
        <w:lang w:val="en-US" w:eastAsia="en-US" w:bidi="ar-SA"/>
      </w:rPr>
    </w:lvl>
    <w:lvl w:ilvl="7" w:tplc="652CE1D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  <w:lvl w:ilvl="8" w:tplc="972CF50C">
      <w:numFmt w:val="bullet"/>
      <w:lvlText w:val="•"/>
      <w:lvlJc w:val="left"/>
      <w:pPr>
        <w:ind w:left="7238" w:hanging="284"/>
      </w:pPr>
      <w:rPr>
        <w:rFonts w:hint="default"/>
        <w:lang w:val="en-US" w:eastAsia="en-US" w:bidi="ar-SA"/>
      </w:rPr>
    </w:lvl>
  </w:abstractNum>
  <w:abstractNum w:abstractNumId="54" w15:restartNumberingAfterBreak="0">
    <w:nsid w:val="789119D8"/>
    <w:multiLevelType w:val="hybridMultilevel"/>
    <w:tmpl w:val="31084AE6"/>
    <w:lvl w:ilvl="0" w:tplc="A844D81C">
      <w:numFmt w:val="bullet"/>
      <w:lvlText w:val=""/>
      <w:lvlJc w:val="left"/>
      <w:pPr>
        <w:ind w:left="1773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35542B0C">
      <w:numFmt w:val="bullet"/>
      <w:lvlText w:val="•"/>
      <w:lvlJc w:val="left"/>
      <w:pPr>
        <w:ind w:left="2483" w:hanging="302"/>
      </w:pPr>
      <w:rPr>
        <w:rFonts w:hint="default"/>
        <w:lang w:val="en-US" w:eastAsia="en-US" w:bidi="ar-SA"/>
      </w:rPr>
    </w:lvl>
    <w:lvl w:ilvl="2" w:tplc="CAE404A2">
      <w:numFmt w:val="bullet"/>
      <w:lvlText w:val="•"/>
      <w:lvlJc w:val="left"/>
      <w:pPr>
        <w:ind w:left="3187" w:hanging="302"/>
      </w:pPr>
      <w:rPr>
        <w:rFonts w:hint="default"/>
        <w:lang w:val="en-US" w:eastAsia="en-US" w:bidi="ar-SA"/>
      </w:rPr>
    </w:lvl>
    <w:lvl w:ilvl="3" w:tplc="2ED618B4">
      <w:numFmt w:val="bullet"/>
      <w:lvlText w:val="•"/>
      <w:lvlJc w:val="left"/>
      <w:pPr>
        <w:ind w:left="3891" w:hanging="302"/>
      </w:pPr>
      <w:rPr>
        <w:rFonts w:hint="default"/>
        <w:lang w:val="en-US" w:eastAsia="en-US" w:bidi="ar-SA"/>
      </w:rPr>
    </w:lvl>
    <w:lvl w:ilvl="4" w:tplc="22EC3268">
      <w:numFmt w:val="bullet"/>
      <w:lvlText w:val="•"/>
      <w:lvlJc w:val="left"/>
      <w:pPr>
        <w:ind w:left="4595" w:hanging="302"/>
      </w:pPr>
      <w:rPr>
        <w:rFonts w:hint="default"/>
        <w:lang w:val="en-US" w:eastAsia="en-US" w:bidi="ar-SA"/>
      </w:rPr>
    </w:lvl>
    <w:lvl w:ilvl="5" w:tplc="4FF0256A">
      <w:numFmt w:val="bullet"/>
      <w:lvlText w:val="•"/>
      <w:lvlJc w:val="left"/>
      <w:pPr>
        <w:ind w:left="5298" w:hanging="302"/>
      </w:pPr>
      <w:rPr>
        <w:rFonts w:hint="default"/>
        <w:lang w:val="en-US" w:eastAsia="en-US" w:bidi="ar-SA"/>
      </w:rPr>
    </w:lvl>
    <w:lvl w:ilvl="6" w:tplc="D7126E2C">
      <w:numFmt w:val="bullet"/>
      <w:lvlText w:val="•"/>
      <w:lvlJc w:val="left"/>
      <w:pPr>
        <w:ind w:left="6002" w:hanging="302"/>
      </w:pPr>
      <w:rPr>
        <w:rFonts w:hint="default"/>
        <w:lang w:val="en-US" w:eastAsia="en-US" w:bidi="ar-SA"/>
      </w:rPr>
    </w:lvl>
    <w:lvl w:ilvl="7" w:tplc="21E4940C">
      <w:numFmt w:val="bullet"/>
      <w:lvlText w:val="•"/>
      <w:lvlJc w:val="left"/>
      <w:pPr>
        <w:ind w:left="6706" w:hanging="302"/>
      </w:pPr>
      <w:rPr>
        <w:rFonts w:hint="default"/>
        <w:lang w:val="en-US" w:eastAsia="en-US" w:bidi="ar-SA"/>
      </w:rPr>
    </w:lvl>
    <w:lvl w:ilvl="8" w:tplc="2F88EFE6">
      <w:numFmt w:val="bullet"/>
      <w:lvlText w:val="•"/>
      <w:lvlJc w:val="left"/>
      <w:pPr>
        <w:ind w:left="7410" w:hanging="302"/>
      </w:pPr>
      <w:rPr>
        <w:rFonts w:hint="default"/>
        <w:lang w:val="en-US" w:eastAsia="en-US" w:bidi="ar-SA"/>
      </w:rPr>
    </w:lvl>
  </w:abstractNum>
  <w:abstractNum w:abstractNumId="55" w15:restartNumberingAfterBreak="0">
    <w:nsid w:val="7B722588"/>
    <w:multiLevelType w:val="multilevel"/>
    <w:tmpl w:val="FA425D9E"/>
    <w:lvl w:ilvl="0">
      <w:start w:val="1"/>
      <w:numFmt w:val="decimal"/>
      <w:lvlText w:val="%1"/>
      <w:lvlJc w:val="left"/>
      <w:pPr>
        <w:ind w:left="698" w:hanging="56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8" w:hanging="568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9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5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2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38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44" w:hanging="284"/>
      </w:pPr>
      <w:rPr>
        <w:rFonts w:hint="default"/>
        <w:lang w:val="en-US" w:eastAsia="en-US" w:bidi="ar-SA"/>
      </w:rPr>
    </w:lvl>
  </w:abstractNum>
  <w:num w:numId="1" w16cid:durableId="1765372185">
    <w:abstractNumId w:val="25"/>
  </w:num>
  <w:num w:numId="2" w16cid:durableId="1221677291">
    <w:abstractNumId w:val="43"/>
  </w:num>
  <w:num w:numId="3" w16cid:durableId="1577864352">
    <w:abstractNumId w:val="15"/>
  </w:num>
  <w:num w:numId="4" w16cid:durableId="1642539710">
    <w:abstractNumId w:val="9"/>
  </w:num>
  <w:num w:numId="5" w16cid:durableId="464009741">
    <w:abstractNumId w:val="29"/>
  </w:num>
  <w:num w:numId="6" w16cid:durableId="602222141">
    <w:abstractNumId w:val="17"/>
  </w:num>
  <w:num w:numId="7" w16cid:durableId="462580594">
    <w:abstractNumId w:val="39"/>
  </w:num>
  <w:num w:numId="8" w16cid:durableId="377508677">
    <w:abstractNumId w:val="50"/>
  </w:num>
  <w:num w:numId="9" w16cid:durableId="1715157247">
    <w:abstractNumId w:val="52"/>
  </w:num>
  <w:num w:numId="10" w16cid:durableId="1376395240">
    <w:abstractNumId w:val="36"/>
  </w:num>
  <w:num w:numId="11" w16cid:durableId="975990163">
    <w:abstractNumId w:val="23"/>
  </w:num>
  <w:num w:numId="12" w16cid:durableId="1213426530">
    <w:abstractNumId w:val="18"/>
  </w:num>
  <w:num w:numId="13" w16cid:durableId="1154837845">
    <w:abstractNumId w:val="42"/>
  </w:num>
  <w:num w:numId="14" w16cid:durableId="262953373">
    <w:abstractNumId w:val="5"/>
  </w:num>
  <w:num w:numId="15" w16cid:durableId="907033436">
    <w:abstractNumId w:val="3"/>
  </w:num>
  <w:num w:numId="16" w16cid:durableId="1336881525">
    <w:abstractNumId w:val="20"/>
  </w:num>
  <w:num w:numId="17" w16cid:durableId="761148433">
    <w:abstractNumId w:val="13"/>
  </w:num>
  <w:num w:numId="18" w16cid:durableId="341976609">
    <w:abstractNumId w:val="1"/>
  </w:num>
  <w:num w:numId="19" w16cid:durableId="443765260">
    <w:abstractNumId w:val="19"/>
  </w:num>
  <w:num w:numId="20" w16cid:durableId="2108382730">
    <w:abstractNumId w:val="14"/>
  </w:num>
  <w:num w:numId="21" w16cid:durableId="1177647016">
    <w:abstractNumId w:val="48"/>
  </w:num>
  <w:num w:numId="22" w16cid:durableId="150761065">
    <w:abstractNumId w:val="49"/>
  </w:num>
  <w:num w:numId="23" w16cid:durableId="670909373">
    <w:abstractNumId w:val="7"/>
  </w:num>
  <w:num w:numId="24" w16cid:durableId="1368598824">
    <w:abstractNumId w:val="45"/>
  </w:num>
  <w:num w:numId="25" w16cid:durableId="1628850696">
    <w:abstractNumId w:val="8"/>
  </w:num>
  <w:num w:numId="26" w16cid:durableId="1320385034">
    <w:abstractNumId w:val="21"/>
  </w:num>
  <w:num w:numId="27" w16cid:durableId="1254364066">
    <w:abstractNumId w:val="40"/>
  </w:num>
  <w:num w:numId="28" w16cid:durableId="1102804575">
    <w:abstractNumId w:val="31"/>
  </w:num>
  <w:num w:numId="29" w16cid:durableId="1125081198">
    <w:abstractNumId w:val="33"/>
  </w:num>
  <w:num w:numId="30" w16cid:durableId="1178468948">
    <w:abstractNumId w:val="27"/>
  </w:num>
  <w:num w:numId="31" w16cid:durableId="845362374">
    <w:abstractNumId w:val="12"/>
  </w:num>
  <w:num w:numId="32" w16cid:durableId="1045059421">
    <w:abstractNumId w:val="28"/>
  </w:num>
  <w:num w:numId="33" w16cid:durableId="219099445">
    <w:abstractNumId w:val="11"/>
  </w:num>
  <w:num w:numId="34" w16cid:durableId="591550337">
    <w:abstractNumId w:val="0"/>
  </w:num>
  <w:num w:numId="35" w16cid:durableId="584218948">
    <w:abstractNumId w:val="4"/>
  </w:num>
  <w:num w:numId="36" w16cid:durableId="1712263557">
    <w:abstractNumId w:val="55"/>
  </w:num>
  <w:num w:numId="37" w16cid:durableId="787428096">
    <w:abstractNumId w:val="26"/>
  </w:num>
  <w:num w:numId="38" w16cid:durableId="1856504992">
    <w:abstractNumId w:val="30"/>
  </w:num>
  <w:num w:numId="39" w16cid:durableId="1760129272">
    <w:abstractNumId w:val="46"/>
  </w:num>
  <w:num w:numId="40" w16cid:durableId="190848880">
    <w:abstractNumId w:val="35"/>
  </w:num>
  <w:num w:numId="41" w16cid:durableId="912423992">
    <w:abstractNumId w:val="2"/>
  </w:num>
  <w:num w:numId="42" w16cid:durableId="1966690118">
    <w:abstractNumId w:val="32"/>
  </w:num>
  <w:num w:numId="43" w16cid:durableId="1191995090">
    <w:abstractNumId w:val="44"/>
  </w:num>
  <w:num w:numId="44" w16cid:durableId="707922315">
    <w:abstractNumId w:val="54"/>
  </w:num>
  <w:num w:numId="45" w16cid:durableId="2058817373">
    <w:abstractNumId w:val="24"/>
  </w:num>
  <w:num w:numId="46" w16cid:durableId="1194881861">
    <w:abstractNumId w:val="47"/>
  </w:num>
  <w:num w:numId="47" w16cid:durableId="1893079925">
    <w:abstractNumId w:val="38"/>
  </w:num>
  <w:num w:numId="48" w16cid:durableId="1758743718">
    <w:abstractNumId w:val="16"/>
  </w:num>
  <w:num w:numId="49" w16cid:durableId="1240363442">
    <w:abstractNumId w:val="22"/>
  </w:num>
  <w:num w:numId="50" w16cid:durableId="647249049">
    <w:abstractNumId w:val="41"/>
  </w:num>
  <w:num w:numId="51" w16cid:durableId="1718309452">
    <w:abstractNumId w:val="34"/>
  </w:num>
  <w:num w:numId="52" w16cid:durableId="570777263">
    <w:abstractNumId w:val="6"/>
  </w:num>
  <w:num w:numId="53" w16cid:durableId="1026904372">
    <w:abstractNumId w:val="53"/>
  </w:num>
  <w:num w:numId="54" w16cid:durableId="1259866838">
    <w:abstractNumId w:val="51"/>
  </w:num>
  <w:num w:numId="55" w16cid:durableId="1499925838">
    <w:abstractNumId w:val="10"/>
  </w:num>
  <w:num w:numId="56" w16cid:durableId="1931155050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C9"/>
    <w:rsid w:val="00145A1C"/>
    <w:rsid w:val="002223E8"/>
    <w:rsid w:val="003F0F47"/>
    <w:rsid w:val="004E63D7"/>
    <w:rsid w:val="00583DD2"/>
    <w:rsid w:val="005C700E"/>
    <w:rsid w:val="007148EC"/>
    <w:rsid w:val="007F22D0"/>
    <w:rsid w:val="00867679"/>
    <w:rsid w:val="00876911"/>
    <w:rsid w:val="008A22C9"/>
    <w:rsid w:val="008C0725"/>
    <w:rsid w:val="008D21D4"/>
    <w:rsid w:val="009B023C"/>
    <w:rsid w:val="00DA2851"/>
    <w:rsid w:val="00DF1599"/>
    <w:rsid w:val="00E12BC7"/>
    <w:rsid w:val="00E31E92"/>
    <w:rsid w:val="00E938D0"/>
    <w:rsid w:val="00F62CAB"/>
    <w:rsid w:val="00F8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2E3EA"/>
  <w15:docId w15:val="{1B9A78C1-D179-4E7B-A248-773F96FD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9"/>
    <w:qFormat/>
    <w:pPr>
      <w:ind w:left="286" w:right="132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582" w:right="132"/>
      <w:jc w:val="center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63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130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30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30"/>
    </w:pPr>
    <w:rPr>
      <w:rFonts w:ascii="Arial" w:eastAsia="Arial" w:hAnsi="Arial" w:cs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60"/>
      <w:ind w:left="130"/>
    </w:pPr>
    <w:rPr>
      <w:rFonts w:ascii="Arial" w:eastAsia="Arial" w:hAnsi="Arial" w:cs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120"/>
      <w:ind w:left="416"/>
    </w:pPr>
    <w:rPr>
      <w:rFonts w:ascii="Arial" w:eastAsia="Arial" w:hAnsi="Arial" w:cs="Arial"/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spacing w:before="60"/>
      <w:ind w:left="416"/>
    </w:pPr>
    <w:rPr>
      <w:rFonts w:ascii="Arial" w:eastAsia="Arial" w:hAnsi="Arial" w:cs="Arial"/>
      <w:sz w:val="20"/>
      <w:szCs w:val="20"/>
    </w:rPr>
  </w:style>
  <w:style w:type="paragraph" w:styleId="TOC5">
    <w:name w:val="toc 5"/>
    <w:basedOn w:val="Normal"/>
    <w:uiPriority w:val="1"/>
    <w:qFormat/>
    <w:pPr>
      <w:spacing w:before="760" w:after="20"/>
      <w:ind w:left="579" w:right="280"/>
      <w:jc w:val="center"/>
    </w:pPr>
    <w:rPr>
      <w:rFonts w:ascii="Arial" w:eastAsia="Arial" w:hAnsi="Arial" w:cs="Arial"/>
      <w:sz w:val="16"/>
      <w:szCs w:val="16"/>
    </w:rPr>
  </w:style>
  <w:style w:type="paragraph" w:styleId="TOC6">
    <w:name w:val="toc 6"/>
    <w:basedOn w:val="Normal"/>
    <w:uiPriority w:val="1"/>
    <w:qFormat/>
    <w:pPr>
      <w:spacing w:before="1"/>
      <w:ind w:left="1268"/>
    </w:pPr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14" w:hanging="284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8AD5-19FF-4048-AE9E-C7A2744E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3001</Characters>
  <Application>Microsoft Office Word</Application>
  <DocSecurity>0</DocSecurity>
  <Lines>68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Rodil, Maricel</dc:creator>
  <cp:keywords>[SEC=OFFICIAL]</cp:keywords>
  <cp:lastModifiedBy>Rodil, Maricel</cp:lastModifiedBy>
  <cp:revision>5</cp:revision>
  <dcterms:created xsi:type="dcterms:W3CDTF">2024-12-05T03:09:00Z</dcterms:created>
  <dcterms:modified xsi:type="dcterms:W3CDTF">2024-12-05T03:19:00Z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Creo Normalizer JTP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v=2022.1;a=SHA256;h=8CE7A484DED642F3E1FD035481443CE2C716901E20681A006615AA0706078402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2024-12-05T00:38:28Z</vt:lpwstr>
  </property>
  <property fmtid="{D5CDD505-2E9C-101B-9397-08002B2CF9AE}" pid="14" name="PM_Markers">
    <vt:lpwstr/>
  </property>
  <property fmtid="{D5CDD505-2E9C-101B-9397-08002B2CF9AE}" pid="15" name="MSIP_Label_87d6481e-ccdd-4ab6-8b26-05a0df5699e7_Name">
    <vt:lpwstr>OFFICIAL</vt:lpwstr>
  </property>
  <property fmtid="{D5CDD505-2E9C-101B-9397-08002B2CF9AE}" pid="16" name="MSIP_Label_87d6481e-ccdd-4ab6-8b26-05a0df5699e7_SiteId">
    <vt:lpwstr>08954cee-4782-4ff6-9ad5-1997dccef4b0</vt:lpwstr>
  </property>
  <property fmtid="{D5CDD505-2E9C-101B-9397-08002B2CF9AE}" pid="17" name="MSIP_Label_87d6481e-ccdd-4ab6-8b26-05a0df5699e7_Enabled">
    <vt:lpwstr>true</vt:lpwstr>
  </property>
  <property fmtid="{D5CDD505-2E9C-101B-9397-08002B2CF9AE}" pid="18" name="PM_OriginatorUserAccountName_SHA256">
    <vt:lpwstr>67DB578E131F8EAEE8CD707F06686CDA31210336F9EE1FA1C95985BCFDC1EDBE</vt:lpwstr>
  </property>
  <property fmtid="{D5CDD505-2E9C-101B-9397-08002B2CF9AE}" pid="19" name="MSIP_Label_87d6481e-ccdd-4ab6-8b26-05a0df5699e7_SetDate">
    <vt:lpwstr>2024-12-05T00:38:28Z</vt:lpwstr>
  </property>
  <property fmtid="{D5CDD505-2E9C-101B-9397-08002B2CF9AE}" pid="20" name="MSIP_Label_87d6481e-ccdd-4ab6-8b26-05a0df5699e7_Method">
    <vt:lpwstr>Privileged</vt:lpwstr>
  </property>
  <property fmtid="{D5CDD505-2E9C-101B-9397-08002B2CF9AE}" pid="21" name="MSIP_Label_87d6481e-ccdd-4ab6-8b26-05a0df5699e7_ContentBits">
    <vt:lpwstr>0</vt:lpwstr>
  </property>
  <property fmtid="{D5CDD505-2E9C-101B-9397-08002B2CF9AE}" pid="22" name="MSIP_Label_87d6481e-ccdd-4ab6-8b26-05a0df5699e7_ActionId">
    <vt:lpwstr>425a9f3684c04321b88247d6b41ca664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7F769AC49B844DD762C61A9E1A3B3F4E893F38A3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BFD30CD454364C5D85C549327B2DA5BD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_Prev">
    <vt:lpwstr>EC36AFA4C6582CEEC54F7AF89396F338</vt:lpwstr>
  </property>
  <property fmtid="{D5CDD505-2E9C-101B-9397-08002B2CF9AE}" pid="35" name="PM_Hash_Salt">
    <vt:lpwstr>BB96E21DD21386E2C3930A9573D4B887</vt:lpwstr>
  </property>
  <property fmtid="{D5CDD505-2E9C-101B-9397-08002B2CF9AE}" pid="36" name="PM_Hash_SHA1">
    <vt:lpwstr>CA7FCF8A736F1B205FDD72499E5D8E4D032B90E5</vt:lpwstr>
  </property>
  <property fmtid="{D5CDD505-2E9C-101B-9397-08002B2CF9AE}" pid="37" name="PM_SecurityClassification_Prev">
    <vt:lpwstr>OFFICIAL</vt:lpwstr>
  </property>
  <property fmtid="{D5CDD505-2E9C-101B-9397-08002B2CF9AE}" pid="38" name="PM_Qualifier_Prev">
    <vt:lpwstr/>
  </property>
</Properties>
</file>