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0FDE" w14:textId="23355D1D" w:rsidR="001A0040" w:rsidRPr="00750BE4" w:rsidRDefault="00750BE4" w:rsidP="001A0040">
      <w:pPr>
        <w:keepNext/>
        <w:keepLines/>
        <w:shd w:val="clear" w:color="auto" w:fill="BDDCDF"/>
        <w:spacing w:before="0" w:after="120" w:line="240" w:lineRule="auto"/>
        <w:outlineLvl w:val="0"/>
        <w:rPr>
          <w:rFonts w:ascii="Arial" w:eastAsia="Times New Roman" w:hAnsi="Arial" w:cs="Arial"/>
          <w:bCs/>
          <w:color w:val="000000"/>
          <w:sz w:val="40"/>
          <w:szCs w:val="40"/>
        </w:rPr>
      </w:pPr>
      <w:bookmarkStart w:id="0" w:name="_Toc39844716"/>
      <w:r>
        <w:rPr>
          <w:rFonts w:ascii="Arial" w:eastAsia="Times New Roman" w:hAnsi="Arial" w:cs="Arial"/>
          <w:bCs/>
          <w:color w:val="000000"/>
          <w:sz w:val="40"/>
          <w:szCs w:val="40"/>
        </w:rPr>
        <w:t>Digital Reporting Tool data t</w:t>
      </w:r>
      <w:r w:rsidR="001A0040" w:rsidRPr="00750BE4">
        <w:rPr>
          <w:rFonts w:ascii="Arial" w:eastAsia="Times New Roman" w:hAnsi="Arial" w:cs="Arial"/>
          <w:bCs/>
          <w:color w:val="000000"/>
          <w:sz w:val="40"/>
          <w:szCs w:val="40"/>
        </w:rPr>
        <w:t>emplates</w:t>
      </w:r>
      <w:bookmarkEnd w:id="0"/>
    </w:p>
    <w:p w14:paraId="3FA314D7" w14:textId="7FB588A2" w:rsidR="001A0040" w:rsidRPr="00750BE4" w:rsidRDefault="001A0040" w:rsidP="001A0040">
      <w:pPr>
        <w:rPr>
          <w:rFonts w:ascii="Arial" w:eastAsia="Arial" w:hAnsi="Arial" w:cs="Arial"/>
          <w:bCs/>
          <w:color w:val="000000"/>
        </w:rPr>
      </w:pPr>
      <w:bookmarkStart w:id="1" w:name="_Toc5796801"/>
      <w:r w:rsidRPr="00750BE4">
        <w:rPr>
          <w:rFonts w:ascii="Arial" w:eastAsia="Arial" w:hAnsi="Arial" w:cs="Arial"/>
          <w:color w:val="000000"/>
        </w:rPr>
        <w:t xml:space="preserve">This </w:t>
      </w:r>
      <w:r w:rsidR="00A778C3">
        <w:rPr>
          <w:rFonts w:ascii="Arial" w:eastAsia="Arial" w:hAnsi="Arial" w:cs="Arial"/>
          <w:color w:val="000000"/>
        </w:rPr>
        <w:t>document</w:t>
      </w:r>
      <w:r w:rsidRPr="00750BE4">
        <w:rPr>
          <w:rFonts w:ascii="Arial" w:eastAsia="Arial" w:hAnsi="Arial" w:cs="Arial"/>
          <w:color w:val="000000"/>
        </w:rPr>
        <w:t xml:space="preserve"> contains all the data templates relevant for your company. </w:t>
      </w:r>
    </w:p>
    <w:p w14:paraId="6EBB6828" w14:textId="77777777" w:rsidR="001A0040" w:rsidRPr="00750BE4" w:rsidRDefault="001A0040" w:rsidP="001A0040">
      <w:pPr>
        <w:rPr>
          <w:rFonts w:ascii="Arial" w:eastAsia="Cambria" w:hAnsi="Arial" w:cs="Arial"/>
        </w:rPr>
      </w:pPr>
      <w:r w:rsidRPr="00750BE4">
        <w:rPr>
          <w:rFonts w:ascii="Arial" w:eastAsia="Cambria" w:hAnsi="Arial" w:cs="Arial"/>
          <w:bCs/>
        </w:rPr>
        <w:t xml:space="preserve">The below data templates are designed by the Department of Finance to capture the mandatory PGPA Rule related information. These data templates are contained in the Digital Annual Reporting Tool and are used to populate the Transparency Portal find data function. The population of all templates in their current form is mandatory, do not add or delete any of the templates or sections, rows or columns of the templates which contain headings </w:t>
      </w:r>
      <w:r w:rsidRPr="00750BE4">
        <w:rPr>
          <w:rFonts w:ascii="Arial" w:eastAsia="Arial" w:hAnsi="Arial" w:cs="Arial"/>
          <w:bCs/>
          <w:color w:val="000000"/>
        </w:rPr>
        <w:t xml:space="preserve">in the Digital Annual Reporting Tool. </w:t>
      </w:r>
      <w:r w:rsidRPr="00750BE4">
        <w:rPr>
          <w:rFonts w:ascii="Arial" w:eastAsia="Cambria" w:hAnsi="Arial" w:cs="Arial"/>
        </w:rPr>
        <w:t>These data templates can be copied into the body of the digital annual report, if desired.</w:t>
      </w:r>
    </w:p>
    <w:p w14:paraId="672A6659" w14:textId="77777777" w:rsidR="001A0040" w:rsidRPr="00750BE4" w:rsidRDefault="001A0040" w:rsidP="001A0040">
      <w:pPr>
        <w:rPr>
          <w:rFonts w:ascii="Arial" w:eastAsia="Arial" w:hAnsi="Arial" w:cs="Arial"/>
          <w:bCs/>
          <w:color w:val="000000"/>
        </w:rPr>
      </w:pPr>
    </w:p>
    <w:p w14:paraId="3A9641B7" w14:textId="77777777" w:rsidR="001A0040" w:rsidRPr="00750BE4" w:rsidRDefault="001A0040" w:rsidP="001A0040">
      <w:pPr>
        <w:keepNext/>
        <w:keepLines/>
        <w:spacing w:before="360" w:after="120" w:line="340" w:lineRule="atLeast"/>
        <w:ind w:left="851" w:hanging="851"/>
        <w:contextualSpacing/>
        <w:outlineLvl w:val="2"/>
        <w:rPr>
          <w:rFonts w:ascii="Arial" w:eastAsia="Times New Roman" w:hAnsi="Arial" w:cs="Arial"/>
          <w:bCs/>
          <w:color w:val="1C1C1C"/>
          <w:sz w:val="30"/>
        </w:rPr>
      </w:pPr>
      <w:bookmarkStart w:id="2" w:name="_Toc39842233"/>
      <w:bookmarkStart w:id="3" w:name="_Toc39844717"/>
      <w:bookmarkEnd w:id="1"/>
      <w:r w:rsidRPr="00750BE4">
        <w:rPr>
          <w:rFonts w:ascii="Arial" w:eastAsia="Times New Roman" w:hAnsi="Arial" w:cs="Arial"/>
          <w:bCs/>
          <w:color w:val="1C1C1C"/>
          <w:sz w:val="30"/>
        </w:rPr>
        <w:t>PGPA Rule Section 28E (f) (</w:t>
      </w:r>
      <w:proofErr w:type="spellStart"/>
      <w:r w:rsidRPr="00750BE4">
        <w:rPr>
          <w:rFonts w:ascii="Arial" w:eastAsia="Times New Roman" w:hAnsi="Arial" w:cs="Arial"/>
          <w:bCs/>
          <w:color w:val="1C1C1C"/>
          <w:sz w:val="30"/>
        </w:rPr>
        <w:t>i</w:t>
      </w:r>
      <w:proofErr w:type="spellEnd"/>
      <w:r w:rsidRPr="00750BE4">
        <w:rPr>
          <w:rFonts w:ascii="Arial" w:eastAsia="Times New Roman" w:hAnsi="Arial" w:cs="Arial"/>
          <w:bCs/>
          <w:color w:val="1C1C1C"/>
          <w:sz w:val="30"/>
        </w:rPr>
        <w:t>)–(v) – Director</w:t>
      </w:r>
      <w:bookmarkEnd w:id="2"/>
      <w:bookmarkEnd w:id="3"/>
    </w:p>
    <w:p w14:paraId="1C94F32F" w14:textId="5E66C1CE" w:rsidR="001A0040" w:rsidRPr="00750BE4" w:rsidRDefault="7BE21393" w:rsidP="56720363">
      <w:pPr>
        <w:keepNext/>
        <w:keepLines/>
        <w:spacing w:before="240" w:after="120" w:line="300" w:lineRule="atLeast"/>
        <w:contextualSpacing/>
        <w:outlineLvl w:val="3"/>
        <w:rPr>
          <w:rFonts w:ascii="Arial" w:eastAsia="Times New Roman" w:hAnsi="Arial" w:cs="Arial"/>
          <w:color w:val="1C1C1C"/>
          <w:sz w:val="26"/>
          <w:szCs w:val="26"/>
        </w:rPr>
      </w:pPr>
      <w:bookmarkStart w:id="4" w:name="_Details_of_Director"/>
      <w:bookmarkStart w:id="5" w:name="_Toc5796802"/>
      <w:bookmarkEnd w:id="4"/>
      <w:r w:rsidRPr="56720363">
        <w:rPr>
          <w:rFonts w:ascii="Arial" w:eastAsia="Times New Roman" w:hAnsi="Arial" w:cs="Arial"/>
          <w:color w:val="1C1C1C"/>
          <w:sz w:val="26"/>
          <w:szCs w:val="26"/>
        </w:rPr>
        <w:t>Details of Director during the reporting pe</w:t>
      </w:r>
      <w:r w:rsidR="7E0CD365" w:rsidRPr="56720363">
        <w:rPr>
          <w:rFonts w:ascii="Arial" w:eastAsia="Times New Roman" w:hAnsi="Arial" w:cs="Arial"/>
          <w:color w:val="1C1C1C"/>
          <w:sz w:val="26"/>
          <w:szCs w:val="26"/>
        </w:rPr>
        <w:t>riod (</w:t>
      </w:r>
      <w:r w:rsidR="00023B55">
        <w:rPr>
          <w:rFonts w:ascii="Arial" w:eastAsia="Times New Roman" w:hAnsi="Arial" w:cs="Arial"/>
          <w:color w:val="1C1C1C"/>
          <w:sz w:val="26"/>
          <w:szCs w:val="26"/>
        </w:rPr>
        <w:t>2023-24</w:t>
      </w:r>
      <w:r w:rsidRPr="56720363">
        <w:rPr>
          <w:rFonts w:ascii="Arial" w:eastAsia="Times New Roman" w:hAnsi="Arial" w:cs="Arial"/>
          <w:color w:val="1C1C1C"/>
          <w:sz w:val="26"/>
          <w:szCs w:val="26"/>
        </w:rPr>
        <w:t>)</w:t>
      </w:r>
      <w:bookmarkEnd w:id="5"/>
    </w:p>
    <w:tbl>
      <w:tblPr>
        <w:tblStyle w:val="ListTable21"/>
        <w:tblW w:w="15127" w:type="dxa"/>
        <w:tblLook w:val="04A0" w:firstRow="1" w:lastRow="0" w:firstColumn="1" w:lastColumn="0" w:noHBand="0" w:noVBand="1"/>
      </w:tblPr>
      <w:tblGrid>
        <w:gridCol w:w="1324"/>
        <w:gridCol w:w="2079"/>
        <w:gridCol w:w="516"/>
        <w:gridCol w:w="1257"/>
        <w:gridCol w:w="1928"/>
        <w:gridCol w:w="2283"/>
        <w:gridCol w:w="2032"/>
        <w:gridCol w:w="1730"/>
        <w:gridCol w:w="1978"/>
      </w:tblGrid>
      <w:tr w:rsidR="005E3D1B" w:rsidRPr="00750BE4" w14:paraId="61624D9B" w14:textId="77777777" w:rsidTr="56D6C114">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right w:val="single" w:sz="4" w:space="0" w:color="auto"/>
            </w:tcBorders>
            <w:noWrap/>
          </w:tcPr>
          <w:p w14:paraId="0A37501D" w14:textId="77777777" w:rsidR="005E3D1B" w:rsidRPr="00750BE4" w:rsidRDefault="005E3D1B" w:rsidP="001A0040">
            <w:pPr>
              <w:jc w:val="center"/>
              <w:rPr>
                <w:rFonts w:ascii="Arial" w:eastAsia="Times New Roman" w:hAnsi="Arial" w:cs="Arial"/>
                <w:color w:val="000000"/>
                <w:sz w:val="20"/>
                <w:szCs w:val="20"/>
                <w:u w:val="single"/>
                <w:lang w:eastAsia="en-AU"/>
              </w:rPr>
            </w:pPr>
          </w:p>
        </w:tc>
        <w:tc>
          <w:tcPr>
            <w:tcW w:w="2151" w:type="dxa"/>
            <w:gridSpan w:val="2"/>
            <w:tcBorders>
              <w:top w:val="single" w:sz="4" w:space="0" w:color="auto"/>
            </w:tcBorders>
          </w:tcPr>
          <w:p w14:paraId="3E628132" w14:textId="77777777" w:rsidR="005E3D1B" w:rsidRPr="00750BE4" w:rsidRDefault="005E3D1B" w:rsidP="001A004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4532" w:type="dxa"/>
            <w:gridSpan w:val="3"/>
            <w:tcBorders>
              <w:top w:val="single" w:sz="4" w:space="0" w:color="auto"/>
              <w:right w:val="single" w:sz="4" w:space="0" w:color="666666"/>
            </w:tcBorders>
          </w:tcPr>
          <w:p w14:paraId="5DAB6C7B" w14:textId="14488D54" w:rsidR="005E3D1B" w:rsidRPr="00750BE4" w:rsidRDefault="005E3D1B" w:rsidP="001A004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4757" w:type="dxa"/>
            <w:gridSpan w:val="3"/>
            <w:tcBorders>
              <w:top w:val="single" w:sz="4" w:space="0" w:color="auto"/>
              <w:left w:val="single" w:sz="4" w:space="0" w:color="666666"/>
              <w:right w:val="single" w:sz="4" w:space="0" w:color="auto"/>
            </w:tcBorders>
          </w:tcPr>
          <w:p w14:paraId="6B09C281" w14:textId="77777777" w:rsidR="005E3D1B" w:rsidRPr="00750BE4" w:rsidRDefault="005E3D1B" w:rsidP="001A004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Arial" w:hAnsi="Arial" w:cs="Arial"/>
              </w:rPr>
              <w:t xml:space="preserve">Period as the Director  </w:t>
            </w:r>
          </w:p>
        </w:tc>
      </w:tr>
      <w:tr w:rsidR="00E70642" w:rsidRPr="00750BE4" w14:paraId="2C6D23F1" w14:textId="77777777" w:rsidTr="56D6C11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noWrap/>
            <w:hideMark/>
          </w:tcPr>
          <w:p w14:paraId="16B86293" w14:textId="77777777" w:rsidR="005E3D1B" w:rsidRPr="00750BE4" w:rsidRDefault="005E3D1B" w:rsidP="001A0040">
            <w:pPr>
              <w:jc w:val="center"/>
              <w:rPr>
                <w:rFonts w:ascii="Arial" w:eastAsia="Times New Roman" w:hAnsi="Arial" w:cs="Arial"/>
                <w:color w:val="000000"/>
                <w:sz w:val="20"/>
                <w:szCs w:val="20"/>
                <w:u w:val="single"/>
                <w:lang w:eastAsia="en-AU"/>
              </w:rPr>
            </w:pPr>
            <w:r w:rsidRPr="00750BE4">
              <w:rPr>
                <w:rFonts w:ascii="Arial" w:eastAsia="Times New Roman" w:hAnsi="Arial" w:cs="Arial"/>
                <w:color w:val="000000"/>
                <w:sz w:val="20"/>
                <w:szCs w:val="20"/>
                <w:u w:val="single"/>
                <w:lang w:eastAsia="en-AU"/>
              </w:rPr>
              <w:t xml:space="preserve">Name </w:t>
            </w:r>
          </w:p>
        </w:tc>
        <w:tc>
          <w:tcPr>
            <w:tcW w:w="1723" w:type="dxa"/>
            <w:tcBorders>
              <w:right w:val="single" w:sz="4" w:space="0" w:color="auto"/>
            </w:tcBorders>
          </w:tcPr>
          <w:p w14:paraId="6E258231" w14:textId="77777777"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Qualifications of the Director</w:t>
            </w:r>
          </w:p>
        </w:tc>
        <w:tc>
          <w:tcPr>
            <w:tcW w:w="1470" w:type="dxa"/>
            <w:gridSpan w:val="2"/>
            <w:tcBorders>
              <w:right w:val="single" w:sz="4" w:space="0" w:color="auto"/>
            </w:tcBorders>
          </w:tcPr>
          <w:p w14:paraId="3B296275" w14:textId="77777777"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Experience of the Director</w:t>
            </w:r>
          </w:p>
        </w:tc>
        <w:tc>
          <w:tcPr>
            <w:tcW w:w="1598" w:type="dxa"/>
            <w:tcBorders>
              <w:top w:val="single" w:sz="4" w:space="0" w:color="auto"/>
              <w:left w:val="single" w:sz="4" w:space="0" w:color="auto"/>
              <w:bottom w:val="single" w:sz="4" w:space="0" w:color="auto"/>
              <w:right w:val="single" w:sz="4" w:space="0" w:color="auto"/>
            </w:tcBorders>
          </w:tcPr>
          <w:p w14:paraId="3F7A5204" w14:textId="77777777" w:rsidR="005E3D1B" w:rsidRPr="00750BE4" w:rsidRDefault="005E3D1B" w:rsidP="005E3D1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Position Title /</w:t>
            </w:r>
          </w:p>
          <w:p w14:paraId="41214136" w14:textId="5D6CEC2C"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Position held</w:t>
            </w:r>
          </w:p>
        </w:tc>
        <w:tc>
          <w:tcPr>
            <w:tcW w:w="1892" w:type="dxa"/>
            <w:tcBorders>
              <w:left w:val="single" w:sz="4" w:space="0" w:color="auto"/>
              <w:right w:val="single" w:sz="4" w:space="0" w:color="666666"/>
            </w:tcBorders>
          </w:tcPr>
          <w:p w14:paraId="601DE55A" w14:textId="77777777"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xml:space="preserve">Executive / </w:t>
            </w:r>
            <w:proofErr w:type="gramStart"/>
            <w:r w:rsidRPr="00750BE4">
              <w:rPr>
                <w:rFonts w:ascii="Arial" w:eastAsia="Times New Roman" w:hAnsi="Arial" w:cs="Arial"/>
                <w:color w:val="000000"/>
                <w:sz w:val="20"/>
                <w:szCs w:val="20"/>
                <w:lang w:eastAsia="en-AU"/>
              </w:rPr>
              <w:t>Non-Executive</w:t>
            </w:r>
            <w:proofErr w:type="gramEnd"/>
          </w:p>
        </w:tc>
        <w:tc>
          <w:tcPr>
            <w:tcW w:w="1684" w:type="dxa"/>
            <w:tcBorders>
              <w:left w:val="single" w:sz="4" w:space="0" w:color="666666"/>
              <w:right w:val="single" w:sz="4" w:space="0" w:color="auto"/>
            </w:tcBorders>
          </w:tcPr>
          <w:p w14:paraId="2F9C15D4" w14:textId="11DD62B6" w:rsidR="005E3D1B" w:rsidRPr="00750BE4" w:rsidRDefault="1E1BDD8C" w:rsidP="280475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56D6C114">
              <w:rPr>
                <w:rFonts w:ascii="Arial" w:eastAsia="Times New Roman" w:hAnsi="Arial" w:cs="Arial"/>
                <w:color w:val="000000" w:themeColor="text1"/>
                <w:sz w:val="20"/>
                <w:szCs w:val="20"/>
                <w:lang w:eastAsia="en-AU"/>
              </w:rPr>
              <w:t xml:space="preserve">Start </w:t>
            </w:r>
            <w:r w:rsidR="005E3D1B" w:rsidRPr="56D6C114">
              <w:rPr>
                <w:rFonts w:ascii="Arial" w:eastAsia="Times New Roman" w:hAnsi="Arial" w:cs="Arial"/>
                <w:color w:val="000000" w:themeColor="text1"/>
                <w:sz w:val="20"/>
                <w:szCs w:val="20"/>
                <w:lang w:eastAsia="en-AU"/>
              </w:rPr>
              <w:t>Date</w:t>
            </w:r>
            <w:r w:rsidR="3B8F0334" w:rsidRPr="56D6C114">
              <w:rPr>
                <w:rFonts w:ascii="Arial" w:eastAsia="Times New Roman" w:hAnsi="Arial" w:cs="Arial"/>
                <w:color w:val="000000" w:themeColor="text1"/>
                <w:sz w:val="20"/>
                <w:szCs w:val="20"/>
                <w:lang w:eastAsia="en-AU"/>
              </w:rPr>
              <w:t xml:space="preserve"> </w:t>
            </w:r>
            <w:r>
              <w:br/>
            </w:r>
            <w:r w:rsidR="3B8F0334" w:rsidRPr="56D6C114">
              <w:rPr>
                <w:rFonts w:ascii="Arial" w:eastAsia="Arial" w:hAnsi="Arial" w:cs="Arial"/>
                <w:sz w:val="19"/>
                <w:szCs w:val="19"/>
                <w:u w:val="single"/>
              </w:rPr>
              <w:t>(1 July 202</w:t>
            </w:r>
            <w:r w:rsidR="5615171F" w:rsidRPr="56D6C114">
              <w:rPr>
                <w:rFonts w:ascii="Arial" w:eastAsia="Arial" w:hAnsi="Arial" w:cs="Arial"/>
                <w:sz w:val="19"/>
                <w:szCs w:val="19"/>
                <w:u w:val="single"/>
              </w:rPr>
              <w:t>3</w:t>
            </w:r>
            <w:r w:rsidR="3B8F0334" w:rsidRPr="56D6C114">
              <w:rPr>
                <w:rFonts w:ascii="Arial" w:eastAsia="Arial" w:hAnsi="Arial" w:cs="Arial"/>
                <w:sz w:val="19"/>
                <w:szCs w:val="19"/>
                <w:u w:val="single"/>
              </w:rPr>
              <w:t xml:space="preserve"> or after)</w:t>
            </w:r>
            <w:r w:rsidR="1EEDF941" w:rsidRPr="56D6C114">
              <w:rPr>
                <w:rFonts w:ascii="Arial" w:eastAsia="Times New Roman" w:hAnsi="Arial" w:cs="Arial"/>
                <w:color w:val="000000" w:themeColor="text1"/>
                <w:sz w:val="20"/>
                <w:szCs w:val="20"/>
                <w:lang w:eastAsia="en-AU"/>
              </w:rPr>
              <w:t xml:space="preserve"> </w:t>
            </w:r>
          </w:p>
        </w:tc>
        <w:tc>
          <w:tcPr>
            <w:tcW w:w="1434" w:type="dxa"/>
            <w:tcBorders>
              <w:right w:val="single" w:sz="4" w:space="0" w:color="auto"/>
            </w:tcBorders>
          </w:tcPr>
          <w:p w14:paraId="130F5A8C" w14:textId="4C0A642B" w:rsidR="005E3D1B" w:rsidRPr="00750BE4" w:rsidRDefault="2638D693"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56D6C114">
              <w:rPr>
                <w:rFonts w:ascii="Arial" w:eastAsia="Times New Roman" w:hAnsi="Arial" w:cs="Arial"/>
                <w:color w:val="000000" w:themeColor="text1"/>
                <w:sz w:val="20"/>
                <w:szCs w:val="20"/>
                <w:lang w:eastAsia="en-AU"/>
              </w:rPr>
              <w:t xml:space="preserve">End </w:t>
            </w:r>
            <w:r w:rsidR="005E3D1B" w:rsidRPr="56D6C114">
              <w:rPr>
                <w:rFonts w:ascii="Arial" w:eastAsia="Times New Roman" w:hAnsi="Arial" w:cs="Arial"/>
                <w:color w:val="000000" w:themeColor="text1"/>
                <w:sz w:val="20"/>
                <w:szCs w:val="20"/>
                <w:lang w:eastAsia="en-AU"/>
              </w:rPr>
              <w:t>Date</w:t>
            </w:r>
            <w:r w:rsidR="661479E5" w:rsidRPr="56D6C114">
              <w:rPr>
                <w:rFonts w:ascii="Arial" w:eastAsia="Times New Roman" w:hAnsi="Arial" w:cs="Arial"/>
                <w:color w:val="000000" w:themeColor="text1"/>
                <w:sz w:val="20"/>
                <w:szCs w:val="20"/>
                <w:lang w:eastAsia="en-AU"/>
              </w:rPr>
              <w:t xml:space="preserve"> </w:t>
            </w:r>
            <w:r>
              <w:br/>
            </w:r>
            <w:r w:rsidR="5A878EE4" w:rsidRPr="56D6C114">
              <w:rPr>
                <w:rFonts w:ascii="Arial" w:eastAsia="Times New Roman" w:hAnsi="Arial" w:cs="Arial"/>
                <w:color w:val="000000" w:themeColor="text1"/>
                <w:sz w:val="18"/>
                <w:szCs w:val="18"/>
                <w:u w:val="single"/>
                <w:lang w:eastAsia="en-AU"/>
              </w:rPr>
              <w:t>(30 June 202</w:t>
            </w:r>
            <w:r w:rsidR="337CABA5" w:rsidRPr="56D6C114">
              <w:rPr>
                <w:rFonts w:ascii="Arial" w:eastAsia="Times New Roman" w:hAnsi="Arial" w:cs="Arial"/>
                <w:color w:val="000000" w:themeColor="text1"/>
                <w:sz w:val="18"/>
                <w:szCs w:val="18"/>
                <w:u w:val="single"/>
                <w:lang w:eastAsia="en-AU"/>
              </w:rPr>
              <w:t>4</w:t>
            </w:r>
            <w:r w:rsidR="5A878EE4" w:rsidRPr="56D6C114">
              <w:rPr>
                <w:rFonts w:ascii="Arial" w:eastAsia="Times New Roman" w:hAnsi="Arial" w:cs="Arial"/>
                <w:color w:val="000000" w:themeColor="text1"/>
                <w:sz w:val="18"/>
                <w:szCs w:val="18"/>
                <w:u w:val="single"/>
                <w:lang w:eastAsia="en-AU"/>
              </w:rPr>
              <w:t xml:space="preserve"> or before)</w:t>
            </w:r>
          </w:p>
        </w:tc>
        <w:tc>
          <w:tcPr>
            <w:tcW w:w="1639" w:type="dxa"/>
            <w:tcBorders>
              <w:right w:val="single" w:sz="4" w:space="0" w:color="auto"/>
            </w:tcBorders>
          </w:tcPr>
          <w:p w14:paraId="3B374191" w14:textId="77777777"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xml:space="preserve">Number of meetings of the board of the company attended </w:t>
            </w:r>
          </w:p>
        </w:tc>
      </w:tr>
      <w:tr w:rsidR="00E70642" w:rsidRPr="00750BE4" w14:paraId="3B48F1C6" w14:textId="77777777" w:rsidTr="56D6C114">
        <w:trPr>
          <w:trHeight w:val="3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vAlign w:val="center"/>
          </w:tcPr>
          <w:p w14:paraId="7FB01CEC" w14:textId="77777777" w:rsidR="005E3D1B" w:rsidRPr="00750BE4" w:rsidRDefault="005E3D1B" w:rsidP="001A0040">
            <w:pPr>
              <w:rPr>
                <w:rFonts w:ascii="Arial" w:eastAsia="Arial" w:hAnsi="Arial" w:cs="Arial"/>
                <w:color w:val="222222"/>
              </w:rPr>
            </w:pPr>
            <w:r w:rsidRPr="00750BE4">
              <w:rPr>
                <w:rFonts w:ascii="Arial" w:eastAsia="Arial" w:hAnsi="Arial" w:cs="Arial"/>
                <w:color w:val="222222"/>
              </w:rPr>
              <w:t>Name.</w:t>
            </w:r>
          </w:p>
        </w:tc>
        <w:tc>
          <w:tcPr>
            <w:tcW w:w="1723" w:type="dxa"/>
            <w:tcBorders>
              <w:right w:val="single" w:sz="4" w:space="0" w:color="auto"/>
            </w:tcBorders>
          </w:tcPr>
          <w:p w14:paraId="02EB378F"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470" w:type="dxa"/>
            <w:gridSpan w:val="2"/>
            <w:tcBorders>
              <w:right w:val="single" w:sz="4" w:space="0" w:color="auto"/>
            </w:tcBorders>
          </w:tcPr>
          <w:p w14:paraId="6A05A809"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598" w:type="dxa"/>
            <w:tcBorders>
              <w:top w:val="single" w:sz="4" w:space="0" w:color="auto"/>
              <w:left w:val="single" w:sz="4" w:space="0" w:color="auto"/>
              <w:bottom w:val="single" w:sz="4" w:space="0" w:color="auto"/>
              <w:right w:val="single" w:sz="4" w:space="0" w:color="auto"/>
            </w:tcBorders>
          </w:tcPr>
          <w:p w14:paraId="4C1DEB05"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892" w:type="dxa"/>
            <w:tcBorders>
              <w:left w:val="single" w:sz="4" w:space="0" w:color="auto"/>
              <w:right w:val="single" w:sz="4" w:space="0" w:color="666666"/>
            </w:tcBorders>
          </w:tcPr>
          <w:p w14:paraId="5A39BBE3" w14:textId="01F9181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684" w:type="dxa"/>
            <w:tcBorders>
              <w:left w:val="single" w:sz="4" w:space="0" w:color="666666"/>
              <w:right w:val="single" w:sz="4" w:space="0" w:color="auto"/>
            </w:tcBorders>
          </w:tcPr>
          <w:p w14:paraId="6A09E912"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w:t>
            </w:r>
          </w:p>
        </w:tc>
        <w:tc>
          <w:tcPr>
            <w:tcW w:w="1434" w:type="dxa"/>
            <w:tcBorders>
              <w:right w:val="single" w:sz="4" w:space="0" w:color="auto"/>
            </w:tcBorders>
          </w:tcPr>
          <w:p w14:paraId="33E67AC6"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w:t>
            </w:r>
          </w:p>
        </w:tc>
        <w:tc>
          <w:tcPr>
            <w:tcW w:w="1639" w:type="dxa"/>
            <w:tcBorders>
              <w:right w:val="single" w:sz="4" w:space="0" w:color="auto"/>
            </w:tcBorders>
          </w:tcPr>
          <w:p w14:paraId="1BBD13F9"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w:t>
            </w:r>
          </w:p>
        </w:tc>
      </w:tr>
      <w:tr w:rsidR="00E70642" w:rsidRPr="00750BE4" w14:paraId="74C25604" w14:textId="77777777" w:rsidTr="56D6C1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vAlign w:val="center"/>
          </w:tcPr>
          <w:p w14:paraId="40BBF347" w14:textId="77777777" w:rsidR="005E3D1B" w:rsidRPr="00750BE4" w:rsidRDefault="005E3D1B" w:rsidP="001A0040">
            <w:pPr>
              <w:rPr>
                <w:rFonts w:ascii="Arial" w:eastAsia="Arial" w:hAnsi="Arial" w:cs="Arial"/>
                <w:color w:val="222222"/>
              </w:rPr>
            </w:pPr>
            <w:proofErr w:type="gramStart"/>
            <w:r w:rsidRPr="00750BE4">
              <w:rPr>
                <w:rFonts w:ascii="Arial" w:eastAsia="Arial" w:hAnsi="Arial" w:cs="Arial"/>
                <w:color w:val="222222"/>
              </w:rPr>
              <w:t>Name..</w:t>
            </w:r>
            <w:proofErr w:type="gramEnd"/>
          </w:p>
        </w:tc>
        <w:tc>
          <w:tcPr>
            <w:tcW w:w="1723" w:type="dxa"/>
            <w:tcBorders>
              <w:right w:val="single" w:sz="4" w:space="0" w:color="auto"/>
            </w:tcBorders>
          </w:tcPr>
          <w:p w14:paraId="41C8F396"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470" w:type="dxa"/>
            <w:gridSpan w:val="2"/>
            <w:tcBorders>
              <w:right w:val="single" w:sz="4" w:space="0" w:color="auto"/>
            </w:tcBorders>
          </w:tcPr>
          <w:p w14:paraId="72A3D3EC"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598" w:type="dxa"/>
            <w:tcBorders>
              <w:top w:val="single" w:sz="4" w:space="0" w:color="auto"/>
              <w:left w:val="single" w:sz="4" w:space="0" w:color="auto"/>
              <w:bottom w:val="single" w:sz="4" w:space="0" w:color="auto"/>
              <w:right w:val="single" w:sz="4" w:space="0" w:color="auto"/>
            </w:tcBorders>
          </w:tcPr>
          <w:p w14:paraId="331C29F8"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892" w:type="dxa"/>
            <w:tcBorders>
              <w:left w:val="single" w:sz="4" w:space="0" w:color="auto"/>
              <w:right w:val="single" w:sz="4" w:space="0" w:color="666666"/>
            </w:tcBorders>
          </w:tcPr>
          <w:p w14:paraId="0D0B940D" w14:textId="428994BF"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684" w:type="dxa"/>
            <w:tcBorders>
              <w:left w:val="single" w:sz="4" w:space="0" w:color="666666"/>
              <w:right w:val="single" w:sz="4" w:space="0" w:color="auto"/>
            </w:tcBorders>
          </w:tcPr>
          <w:p w14:paraId="0E19070B"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434" w:type="dxa"/>
            <w:tcBorders>
              <w:right w:val="single" w:sz="4" w:space="0" w:color="auto"/>
            </w:tcBorders>
          </w:tcPr>
          <w:p w14:paraId="0AA0F6D4"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639" w:type="dxa"/>
            <w:tcBorders>
              <w:right w:val="single" w:sz="4" w:space="0" w:color="auto"/>
            </w:tcBorders>
          </w:tcPr>
          <w:p w14:paraId="743B5442"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r>
      <w:tr w:rsidR="00E70642" w:rsidRPr="00750BE4" w14:paraId="44640C9E" w14:textId="77777777" w:rsidTr="56D6C114">
        <w:trPr>
          <w:trHeight w:val="3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vAlign w:val="center"/>
          </w:tcPr>
          <w:p w14:paraId="538F0043" w14:textId="77777777" w:rsidR="005E3D1B" w:rsidRPr="00750BE4" w:rsidRDefault="005E3D1B" w:rsidP="001A0040">
            <w:pPr>
              <w:rPr>
                <w:rFonts w:ascii="Arial" w:eastAsia="Arial" w:hAnsi="Arial" w:cs="Arial"/>
                <w:color w:val="222222"/>
              </w:rPr>
            </w:pPr>
            <w:r w:rsidRPr="00750BE4">
              <w:rPr>
                <w:rFonts w:ascii="Arial" w:eastAsia="Arial" w:hAnsi="Arial" w:cs="Arial"/>
                <w:color w:val="222222"/>
              </w:rPr>
              <w:t>Name…</w:t>
            </w:r>
          </w:p>
        </w:tc>
        <w:tc>
          <w:tcPr>
            <w:tcW w:w="1723" w:type="dxa"/>
            <w:tcBorders>
              <w:right w:val="single" w:sz="4" w:space="0" w:color="auto"/>
            </w:tcBorders>
          </w:tcPr>
          <w:p w14:paraId="0E27B00A"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470" w:type="dxa"/>
            <w:gridSpan w:val="2"/>
            <w:tcBorders>
              <w:right w:val="single" w:sz="4" w:space="0" w:color="auto"/>
            </w:tcBorders>
          </w:tcPr>
          <w:p w14:paraId="60061E4C"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598" w:type="dxa"/>
            <w:tcBorders>
              <w:top w:val="single" w:sz="4" w:space="0" w:color="auto"/>
              <w:left w:val="single" w:sz="4" w:space="0" w:color="auto"/>
              <w:bottom w:val="single" w:sz="4" w:space="0" w:color="auto"/>
              <w:right w:val="single" w:sz="4" w:space="0" w:color="auto"/>
            </w:tcBorders>
          </w:tcPr>
          <w:p w14:paraId="43CC6B4B"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892" w:type="dxa"/>
            <w:tcBorders>
              <w:left w:val="single" w:sz="4" w:space="0" w:color="auto"/>
              <w:right w:val="single" w:sz="4" w:space="0" w:color="666666"/>
            </w:tcBorders>
          </w:tcPr>
          <w:p w14:paraId="44EAFD9C" w14:textId="44C1399F"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684" w:type="dxa"/>
            <w:tcBorders>
              <w:left w:val="single" w:sz="4" w:space="0" w:color="666666"/>
              <w:right w:val="single" w:sz="4" w:space="0" w:color="auto"/>
            </w:tcBorders>
          </w:tcPr>
          <w:p w14:paraId="0CAD1802"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434" w:type="dxa"/>
            <w:tcBorders>
              <w:right w:val="single" w:sz="4" w:space="0" w:color="auto"/>
            </w:tcBorders>
          </w:tcPr>
          <w:p w14:paraId="653DE25F"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639" w:type="dxa"/>
            <w:tcBorders>
              <w:right w:val="single" w:sz="4" w:space="0" w:color="auto"/>
            </w:tcBorders>
          </w:tcPr>
          <w:p w14:paraId="73D1F0B5"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r>
      <w:tr w:rsidR="00E70642" w:rsidRPr="00750BE4" w14:paraId="0FC0F97D" w14:textId="77777777" w:rsidTr="56D6C1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vAlign w:val="center"/>
          </w:tcPr>
          <w:p w14:paraId="0CFDC774" w14:textId="77777777" w:rsidR="005E3D1B" w:rsidRPr="00750BE4" w:rsidRDefault="005E3D1B" w:rsidP="001A0040">
            <w:pPr>
              <w:rPr>
                <w:rFonts w:ascii="Arial" w:eastAsia="Arial" w:hAnsi="Arial" w:cs="Arial"/>
                <w:color w:val="222222"/>
              </w:rPr>
            </w:pPr>
            <w:r w:rsidRPr="00750BE4">
              <w:rPr>
                <w:rFonts w:ascii="Arial" w:eastAsia="Arial" w:hAnsi="Arial" w:cs="Arial"/>
                <w:color w:val="222222"/>
              </w:rPr>
              <w:t>Name….</w:t>
            </w:r>
          </w:p>
        </w:tc>
        <w:tc>
          <w:tcPr>
            <w:tcW w:w="1723" w:type="dxa"/>
            <w:tcBorders>
              <w:right w:val="single" w:sz="4" w:space="0" w:color="auto"/>
            </w:tcBorders>
          </w:tcPr>
          <w:p w14:paraId="4B94D5A5"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470" w:type="dxa"/>
            <w:gridSpan w:val="2"/>
            <w:tcBorders>
              <w:right w:val="single" w:sz="4" w:space="0" w:color="auto"/>
            </w:tcBorders>
          </w:tcPr>
          <w:p w14:paraId="3DEEC669"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598" w:type="dxa"/>
            <w:tcBorders>
              <w:top w:val="single" w:sz="4" w:space="0" w:color="auto"/>
              <w:left w:val="single" w:sz="4" w:space="0" w:color="auto"/>
              <w:bottom w:val="single" w:sz="4" w:space="0" w:color="auto"/>
              <w:right w:val="single" w:sz="4" w:space="0" w:color="auto"/>
            </w:tcBorders>
          </w:tcPr>
          <w:p w14:paraId="46FE5B3B"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892" w:type="dxa"/>
            <w:tcBorders>
              <w:left w:val="single" w:sz="4" w:space="0" w:color="auto"/>
              <w:right w:val="single" w:sz="4" w:space="0" w:color="666666"/>
            </w:tcBorders>
          </w:tcPr>
          <w:p w14:paraId="3656B9AB" w14:textId="51B5D021"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684" w:type="dxa"/>
            <w:tcBorders>
              <w:left w:val="single" w:sz="4" w:space="0" w:color="666666"/>
              <w:right w:val="single" w:sz="4" w:space="0" w:color="auto"/>
            </w:tcBorders>
          </w:tcPr>
          <w:p w14:paraId="004D261A"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434" w:type="dxa"/>
            <w:tcBorders>
              <w:right w:val="single" w:sz="4" w:space="0" w:color="auto"/>
            </w:tcBorders>
          </w:tcPr>
          <w:p w14:paraId="65A6C27F"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639" w:type="dxa"/>
            <w:tcBorders>
              <w:right w:val="single" w:sz="4" w:space="0" w:color="auto"/>
            </w:tcBorders>
          </w:tcPr>
          <w:p w14:paraId="49FFAB97"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r>
    </w:tbl>
    <w:p w14:paraId="7B00024E" w14:textId="4C644AD6" w:rsidR="001A0040" w:rsidRPr="00750BE4" w:rsidRDefault="001A0040" w:rsidP="001A0040">
      <w:pPr>
        <w:rPr>
          <w:rFonts w:ascii="Arial" w:eastAsia="Arial" w:hAnsi="Arial" w:cs="Arial"/>
        </w:rPr>
        <w:sectPr w:rsidR="001A0040" w:rsidRPr="00750BE4" w:rsidSect="003079EE">
          <w:headerReference w:type="even" r:id="rId13"/>
          <w:headerReference w:type="default" r:id="rId14"/>
          <w:footerReference w:type="default" r:id="rId15"/>
          <w:headerReference w:type="first" r:id="rId16"/>
          <w:footerReference w:type="first" r:id="rId17"/>
          <w:pgSz w:w="16838" w:h="11906" w:orient="landscape"/>
          <w:pgMar w:top="709" w:right="709" w:bottom="992" w:left="992" w:header="709" w:footer="709" w:gutter="0"/>
          <w:cols w:space="708"/>
          <w:docGrid w:linePitch="360"/>
        </w:sectPr>
      </w:pPr>
      <w:bookmarkStart w:id="6" w:name="_Toc5796803"/>
      <w:r w:rsidRPr="00750BE4">
        <w:rPr>
          <w:rFonts w:ascii="Arial" w:eastAsia="Arial" w:hAnsi="Arial" w:cs="Arial"/>
          <w:b/>
          <w:bCs/>
        </w:rPr>
        <w:t>Note on completing the above data template</w:t>
      </w:r>
      <w:r w:rsidRPr="00750BE4">
        <w:rPr>
          <w:rFonts w:ascii="Arial" w:eastAsia="Arial" w:hAnsi="Arial" w:cs="Arial"/>
        </w:rPr>
        <w:t xml:space="preserve">: </w:t>
      </w:r>
      <w:r w:rsidR="008B6FF6">
        <w:rPr>
          <w:rFonts w:ascii="Arial" w:eastAsia="Arial" w:hAnsi="Arial" w:cs="Arial"/>
        </w:rPr>
        <w:t>A</w:t>
      </w:r>
      <w:r w:rsidRPr="00750BE4">
        <w:rPr>
          <w:rFonts w:ascii="Arial" w:eastAsia="Arial" w:hAnsi="Arial" w:cs="Arial"/>
        </w:rPr>
        <w:t>dditional rows can be added to this data template</w:t>
      </w:r>
      <w:r w:rsidR="00B01540">
        <w:rPr>
          <w:rFonts w:ascii="Arial" w:eastAsia="Arial" w:hAnsi="Arial" w:cs="Arial"/>
        </w:rPr>
        <w:t xml:space="preserve"> in DART</w:t>
      </w:r>
      <w:r w:rsidRPr="00750BE4">
        <w:rPr>
          <w:rFonts w:ascii="Arial" w:eastAsia="Arial" w:hAnsi="Arial" w:cs="Arial"/>
        </w:rPr>
        <w:t xml:space="preserve"> to provide the required information on each Director, within the reporting period. The information provided regarding an individual Director’s qualifications and the experience will be subjective to the company completing the data template. The company is best placed to determine what information meets this reporting requirement. </w:t>
      </w:r>
    </w:p>
    <w:p w14:paraId="3925A06D" w14:textId="77777777" w:rsidR="001A0040" w:rsidRPr="00750BE4" w:rsidRDefault="001A0040" w:rsidP="001A0040">
      <w:pPr>
        <w:keepNext/>
        <w:keepLines/>
        <w:spacing w:before="360" w:after="120" w:line="340" w:lineRule="atLeast"/>
        <w:ind w:left="851" w:hanging="851"/>
        <w:contextualSpacing/>
        <w:outlineLvl w:val="2"/>
        <w:rPr>
          <w:rFonts w:ascii="Arial" w:eastAsia="Times New Roman" w:hAnsi="Arial" w:cs="Arial"/>
          <w:bCs/>
          <w:color w:val="1C1C1C"/>
          <w:sz w:val="30"/>
        </w:rPr>
      </w:pPr>
      <w:bookmarkStart w:id="7" w:name="_Toc39842234"/>
      <w:bookmarkStart w:id="8" w:name="_Toc39844718"/>
      <w:r w:rsidRPr="00750BE4">
        <w:rPr>
          <w:rFonts w:ascii="Arial" w:eastAsia="Times New Roman" w:hAnsi="Arial" w:cs="Arial"/>
          <w:bCs/>
          <w:color w:val="1C1C1C"/>
          <w:sz w:val="30"/>
        </w:rPr>
        <w:lastRenderedPageBreak/>
        <w:t>PGPA Rule Section 28E (ga)(</w:t>
      </w:r>
      <w:proofErr w:type="spellStart"/>
      <w:r w:rsidRPr="00750BE4">
        <w:rPr>
          <w:rFonts w:ascii="Arial" w:eastAsia="Times New Roman" w:hAnsi="Arial" w:cs="Arial"/>
          <w:bCs/>
          <w:color w:val="1C1C1C"/>
          <w:sz w:val="30"/>
        </w:rPr>
        <w:t>i</w:t>
      </w:r>
      <w:proofErr w:type="spellEnd"/>
      <w:r w:rsidRPr="00750BE4">
        <w:rPr>
          <w:rFonts w:ascii="Arial" w:eastAsia="Times New Roman" w:hAnsi="Arial" w:cs="Arial"/>
          <w:bCs/>
          <w:color w:val="1C1C1C"/>
          <w:sz w:val="30"/>
        </w:rPr>
        <w:t>)-(iv) – Management of Human Resources</w:t>
      </w:r>
      <w:bookmarkEnd w:id="6"/>
      <w:bookmarkEnd w:id="7"/>
      <w:bookmarkEnd w:id="8"/>
      <w:r w:rsidRPr="00750BE4">
        <w:rPr>
          <w:rFonts w:ascii="Arial" w:eastAsia="Times New Roman" w:hAnsi="Arial" w:cs="Arial"/>
          <w:bCs/>
          <w:color w:val="1C1C1C"/>
          <w:sz w:val="30"/>
        </w:rPr>
        <w:t xml:space="preserve"> </w:t>
      </w:r>
    </w:p>
    <w:p w14:paraId="1EB21D13" w14:textId="6C70D704" w:rsidR="001A0040" w:rsidRPr="00750BE4" w:rsidRDefault="001A0040" w:rsidP="001A0040">
      <w:pPr>
        <w:rPr>
          <w:rFonts w:ascii="Arial" w:eastAsia="Arial" w:hAnsi="Arial" w:cs="Arial"/>
        </w:rPr>
      </w:pPr>
      <w:r w:rsidRPr="00750BE4">
        <w:rPr>
          <w:rFonts w:ascii="Arial" w:eastAsia="Times New Roman" w:hAnsi="Arial" w:cs="Arial"/>
          <w:b/>
        </w:rPr>
        <w:t>Note on completing the below data templates</w:t>
      </w:r>
      <w:r w:rsidRPr="00750BE4">
        <w:rPr>
          <w:rFonts w:ascii="Arial" w:eastAsia="Times New Roman" w:hAnsi="Arial" w:cs="Arial"/>
        </w:rPr>
        <w:t xml:space="preserve">: </w:t>
      </w:r>
      <w:r w:rsidRPr="00750BE4">
        <w:rPr>
          <w:rFonts w:ascii="Arial" w:eastAsia="Arial" w:hAnsi="Arial" w:cs="Arial"/>
        </w:rPr>
        <w:t xml:space="preserve">The below data templates regarding ongoing and non-ongoing employees are to be completed by </w:t>
      </w:r>
      <w:r w:rsidRPr="00750BE4">
        <w:rPr>
          <w:rFonts w:ascii="Arial" w:eastAsia="Arial" w:hAnsi="Arial" w:cs="Arial"/>
          <w:b/>
        </w:rPr>
        <w:t>all Companies</w:t>
      </w:r>
      <w:r w:rsidR="00526706">
        <w:rPr>
          <w:rFonts w:ascii="Arial" w:eastAsia="Arial" w:hAnsi="Arial" w:cs="Arial"/>
          <w:b/>
        </w:rPr>
        <w:t>.</w:t>
      </w:r>
    </w:p>
    <w:p w14:paraId="52EC3D28" w14:textId="77777777" w:rsidR="00CA1E05" w:rsidRDefault="00CA1E05" w:rsidP="7B06757B">
      <w:pPr>
        <w:keepNext/>
        <w:keepLines/>
        <w:spacing w:before="240" w:after="120" w:line="300" w:lineRule="atLeast"/>
        <w:contextualSpacing/>
        <w:outlineLvl w:val="3"/>
        <w:rPr>
          <w:rFonts w:ascii="Arial" w:eastAsia="Times New Roman" w:hAnsi="Arial" w:cs="Arial"/>
          <w:color w:val="1C1C1C"/>
          <w:sz w:val="26"/>
          <w:szCs w:val="26"/>
        </w:rPr>
      </w:pPr>
      <w:bookmarkStart w:id="9" w:name="_All_Ongoing_Employees"/>
      <w:bookmarkStart w:id="10" w:name="_Toc5796804"/>
      <w:bookmarkEnd w:id="9"/>
    </w:p>
    <w:p w14:paraId="1ED09D43" w14:textId="6CB4F29C" w:rsidR="569182BA" w:rsidRPr="00CA1E05" w:rsidRDefault="001A0040" w:rsidP="00CA1E05">
      <w:pPr>
        <w:keepNext/>
        <w:keepLines/>
        <w:spacing w:before="240" w:after="120" w:line="300" w:lineRule="atLeast"/>
        <w:contextualSpacing/>
        <w:outlineLvl w:val="3"/>
        <w:rPr>
          <w:rFonts w:ascii="Arial" w:eastAsia="Times New Roman" w:hAnsi="Arial" w:cs="Arial"/>
          <w:color w:val="1C1C1C"/>
          <w:sz w:val="26"/>
          <w:szCs w:val="26"/>
        </w:rPr>
      </w:pPr>
      <w:r w:rsidRPr="7B06757B">
        <w:rPr>
          <w:rFonts w:ascii="Arial" w:eastAsia="Times New Roman" w:hAnsi="Arial" w:cs="Arial"/>
          <w:color w:val="1C1C1C"/>
          <w:sz w:val="26"/>
          <w:szCs w:val="26"/>
        </w:rPr>
        <w:t>All Ongoing Emplo</w:t>
      </w:r>
      <w:r w:rsidR="008F6E9D" w:rsidRPr="7B06757B">
        <w:rPr>
          <w:rFonts w:ascii="Arial" w:eastAsia="Times New Roman" w:hAnsi="Arial" w:cs="Arial"/>
          <w:color w:val="1C1C1C"/>
          <w:sz w:val="26"/>
          <w:szCs w:val="26"/>
        </w:rPr>
        <w:t>yees (</w:t>
      </w:r>
      <w:r w:rsidR="00B01540">
        <w:rPr>
          <w:rFonts w:ascii="Arial" w:eastAsia="Times New Roman" w:hAnsi="Arial" w:cs="Arial"/>
          <w:color w:val="1C1C1C"/>
          <w:sz w:val="26"/>
          <w:szCs w:val="26"/>
        </w:rPr>
        <w:t>2023-24</w:t>
      </w:r>
      <w:r w:rsidRPr="7B06757B">
        <w:rPr>
          <w:rFonts w:ascii="Arial" w:eastAsia="Times New Roman" w:hAnsi="Arial" w:cs="Arial"/>
          <w:color w:val="1C1C1C"/>
          <w:sz w:val="26"/>
          <w:szCs w:val="26"/>
        </w:rPr>
        <w:t>)</w:t>
      </w:r>
      <w:bookmarkStart w:id="11" w:name="_Toc5796805"/>
      <w:bookmarkEnd w:id="10"/>
    </w:p>
    <w:tbl>
      <w:tblPr>
        <w:tblStyle w:val="ListTable2"/>
        <w:tblW w:w="14737" w:type="dxa"/>
        <w:jc w:val="center"/>
        <w:tblLayout w:type="fixed"/>
        <w:tblLook w:val="04A0" w:firstRow="1" w:lastRow="0" w:firstColumn="1" w:lastColumn="0" w:noHBand="0" w:noVBand="1"/>
      </w:tblPr>
      <w:tblGrid>
        <w:gridCol w:w="1254"/>
        <w:gridCol w:w="849"/>
        <w:gridCol w:w="849"/>
        <w:gridCol w:w="849"/>
        <w:gridCol w:w="850"/>
        <w:gridCol w:w="850"/>
        <w:gridCol w:w="850"/>
        <w:gridCol w:w="850"/>
        <w:gridCol w:w="850"/>
        <w:gridCol w:w="850"/>
        <w:gridCol w:w="850"/>
        <w:gridCol w:w="850"/>
        <w:gridCol w:w="850"/>
        <w:gridCol w:w="850"/>
        <w:gridCol w:w="850"/>
        <w:gridCol w:w="850"/>
        <w:gridCol w:w="736"/>
      </w:tblGrid>
      <w:tr w:rsidR="00E70642" w:rsidRPr="003C6D37" w14:paraId="2DCE1A8E" w14:textId="77777777" w:rsidTr="00CA1E0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5E06C4EB" w14:textId="77777777" w:rsidR="00E70642" w:rsidRPr="003C6D37" w:rsidRDefault="00E70642" w:rsidP="004F2D00">
            <w:pPr>
              <w:rPr>
                <w:rFonts w:ascii="Arial" w:eastAsia="Times New Roman" w:hAnsi="Arial" w:cs="Arial"/>
                <w:sz w:val="20"/>
                <w:szCs w:val="20"/>
                <w:lang w:eastAsia="en-AU"/>
              </w:rPr>
            </w:pPr>
            <w:bookmarkStart w:id="12" w:name="_Hlk132717974"/>
          </w:p>
        </w:tc>
        <w:tc>
          <w:tcPr>
            <w:tcW w:w="2547" w:type="dxa"/>
            <w:gridSpan w:val="3"/>
            <w:tcBorders>
              <w:top w:val="single" w:sz="4" w:space="0" w:color="auto"/>
              <w:left w:val="single" w:sz="4" w:space="0" w:color="auto"/>
              <w:right w:val="single" w:sz="4" w:space="0" w:color="auto"/>
            </w:tcBorders>
            <w:noWrap/>
            <w:hideMark/>
          </w:tcPr>
          <w:p w14:paraId="44BD5C83"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Man/</w:t>
            </w:r>
            <w:r w:rsidRPr="003C6D37">
              <w:rPr>
                <w:rFonts w:ascii="Arial" w:eastAsia="Times New Roman" w:hAnsi="Arial" w:cs="Arial"/>
                <w:sz w:val="20"/>
                <w:szCs w:val="20"/>
                <w:lang w:eastAsia="en-AU"/>
              </w:rPr>
              <w:t xml:space="preserve">Male </w:t>
            </w:r>
          </w:p>
        </w:tc>
        <w:tc>
          <w:tcPr>
            <w:tcW w:w="2550" w:type="dxa"/>
            <w:gridSpan w:val="3"/>
            <w:tcBorders>
              <w:top w:val="single" w:sz="4" w:space="0" w:color="auto"/>
              <w:left w:val="single" w:sz="4" w:space="0" w:color="auto"/>
              <w:right w:val="single" w:sz="4" w:space="0" w:color="auto"/>
            </w:tcBorders>
            <w:noWrap/>
            <w:hideMark/>
          </w:tcPr>
          <w:p w14:paraId="2F92F212"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Woman/</w:t>
            </w:r>
            <w:r w:rsidRPr="003C6D37">
              <w:rPr>
                <w:rFonts w:ascii="Arial" w:eastAsia="Times New Roman" w:hAnsi="Arial" w:cs="Arial"/>
                <w:sz w:val="20"/>
                <w:szCs w:val="20"/>
                <w:lang w:eastAsia="en-AU"/>
              </w:rPr>
              <w:t xml:space="preserve">Female </w:t>
            </w:r>
          </w:p>
        </w:tc>
        <w:tc>
          <w:tcPr>
            <w:tcW w:w="2550" w:type="dxa"/>
            <w:gridSpan w:val="3"/>
            <w:tcBorders>
              <w:top w:val="single" w:sz="4" w:space="0" w:color="auto"/>
              <w:left w:val="single" w:sz="4" w:space="0" w:color="auto"/>
              <w:right w:val="single" w:sz="4" w:space="0" w:color="auto"/>
            </w:tcBorders>
            <w:noWrap/>
            <w:hideMark/>
          </w:tcPr>
          <w:p w14:paraId="335D6645"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393746A0">
              <w:rPr>
                <w:rFonts w:ascii="Arial" w:eastAsia="Times New Roman" w:hAnsi="Arial" w:cs="Arial"/>
                <w:sz w:val="20"/>
                <w:szCs w:val="20"/>
                <w:lang w:eastAsia="en-AU"/>
              </w:rPr>
              <w:t>Non-binary</w:t>
            </w:r>
          </w:p>
        </w:tc>
        <w:tc>
          <w:tcPr>
            <w:tcW w:w="2550" w:type="dxa"/>
            <w:gridSpan w:val="3"/>
            <w:tcBorders>
              <w:top w:val="single" w:sz="4" w:space="0" w:color="auto"/>
              <w:left w:val="single" w:sz="4" w:space="0" w:color="auto"/>
              <w:right w:val="single" w:sz="4" w:space="0" w:color="auto"/>
            </w:tcBorders>
          </w:tcPr>
          <w:p w14:paraId="212934B8" w14:textId="77777777" w:rsidR="00E70642" w:rsidRPr="00AB1A48"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F74851">
              <w:rPr>
                <w:rFonts w:ascii="Arial" w:eastAsia="Times New Roman" w:hAnsi="Arial" w:cs="Arial"/>
                <w:iCs/>
                <w:sz w:val="20"/>
                <w:szCs w:val="20"/>
                <w:lang w:eastAsia="en-AU"/>
              </w:rPr>
              <w:t>Prefers not to answer</w:t>
            </w:r>
          </w:p>
        </w:tc>
        <w:tc>
          <w:tcPr>
            <w:tcW w:w="2550" w:type="dxa"/>
            <w:gridSpan w:val="3"/>
            <w:tcBorders>
              <w:top w:val="single" w:sz="4" w:space="0" w:color="auto"/>
              <w:left w:val="single" w:sz="4" w:space="0" w:color="auto"/>
              <w:right w:val="single" w:sz="4" w:space="0" w:color="auto"/>
            </w:tcBorders>
          </w:tcPr>
          <w:p w14:paraId="44D82D8B" w14:textId="77777777" w:rsidR="00E70642" w:rsidRPr="004F2D00"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4F2D00">
              <w:rPr>
                <w:rFonts w:ascii="Arial" w:eastAsia="Times New Roman" w:hAnsi="Arial" w:cs="Arial"/>
                <w:iCs/>
                <w:sz w:val="20"/>
                <w:szCs w:val="20"/>
                <w:lang w:eastAsia="en-AU"/>
              </w:rPr>
              <w:t>Uses a different term</w:t>
            </w:r>
          </w:p>
        </w:tc>
        <w:tc>
          <w:tcPr>
            <w:tcW w:w="736" w:type="dxa"/>
            <w:tcBorders>
              <w:top w:val="single" w:sz="4" w:space="0" w:color="auto"/>
              <w:left w:val="single" w:sz="4" w:space="0" w:color="auto"/>
              <w:bottom w:val="single" w:sz="4" w:space="0" w:color="auto"/>
              <w:right w:val="single" w:sz="4" w:space="0" w:color="auto"/>
            </w:tcBorders>
          </w:tcPr>
          <w:p w14:paraId="3457F7E7"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3C6D37">
              <w:rPr>
                <w:rFonts w:ascii="Arial" w:eastAsia="Times New Roman" w:hAnsi="Arial" w:cs="Arial"/>
                <w:b w:val="0"/>
                <w:bCs w:val="0"/>
                <w:i/>
                <w:sz w:val="20"/>
                <w:szCs w:val="20"/>
                <w:lang w:eastAsia="en-AU"/>
              </w:rPr>
              <w:t xml:space="preserve">Total </w:t>
            </w:r>
          </w:p>
        </w:tc>
      </w:tr>
      <w:tr w:rsidR="00CA1E05" w:rsidRPr="003C6D37" w14:paraId="7E40384B" w14:textId="77777777" w:rsidTr="00CA1E0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56DD97EB" w14:textId="77777777" w:rsidR="00E70642" w:rsidRPr="003C6D37" w:rsidRDefault="00E70642" w:rsidP="004F2D00">
            <w:pPr>
              <w:jc w:val="center"/>
              <w:rPr>
                <w:rFonts w:ascii="Arial" w:eastAsia="Times New Roman" w:hAnsi="Arial" w:cs="Arial"/>
                <w:sz w:val="20"/>
                <w:szCs w:val="20"/>
                <w:u w:val="single"/>
                <w:lang w:eastAsia="en-AU"/>
              </w:rPr>
            </w:pPr>
          </w:p>
        </w:tc>
        <w:tc>
          <w:tcPr>
            <w:tcW w:w="849" w:type="dxa"/>
            <w:tcBorders>
              <w:left w:val="single" w:sz="4" w:space="0" w:color="auto"/>
            </w:tcBorders>
            <w:noWrap/>
            <w:hideMark/>
          </w:tcPr>
          <w:p w14:paraId="0E1A0683"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49" w:type="dxa"/>
            <w:noWrap/>
            <w:hideMark/>
          </w:tcPr>
          <w:p w14:paraId="177897E6"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49" w:type="dxa"/>
            <w:tcBorders>
              <w:right w:val="single" w:sz="4" w:space="0" w:color="auto"/>
            </w:tcBorders>
            <w:noWrap/>
            <w:hideMark/>
          </w:tcPr>
          <w:p w14:paraId="086810E6"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1B5CFFD4"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50" w:type="dxa"/>
            <w:noWrap/>
            <w:hideMark/>
          </w:tcPr>
          <w:p w14:paraId="59CF2B4D"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noWrap/>
            <w:hideMark/>
          </w:tcPr>
          <w:p w14:paraId="7BBD0727"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1DC86FBC"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50" w:type="dxa"/>
            <w:noWrap/>
            <w:hideMark/>
          </w:tcPr>
          <w:p w14:paraId="2D734FD9"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hideMark/>
          </w:tcPr>
          <w:p w14:paraId="3BCAF56C"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850" w:type="dxa"/>
            <w:tcBorders>
              <w:right w:val="nil"/>
            </w:tcBorders>
          </w:tcPr>
          <w:p w14:paraId="743615E9"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Full time</w:t>
            </w:r>
          </w:p>
        </w:tc>
        <w:tc>
          <w:tcPr>
            <w:tcW w:w="850" w:type="dxa"/>
            <w:tcBorders>
              <w:left w:val="nil"/>
            </w:tcBorders>
          </w:tcPr>
          <w:p w14:paraId="59F37824"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tcPr>
          <w:p w14:paraId="6C54D784"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850" w:type="dxa"/>
            <w:tcBorders>
              <w:left w:val="single" w:sz="4" w:space="0" w:color="auto"/>
              <w:right w:val="nil"/>
            </w:tcBorders>
          </w:tcPr>
          <w:p w14:paraId="0DDCC603"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Full time</w:t>
            </w:r>
          </w:p>
        </w:tc>
        <w:tc>
          <w:tcPr>
            <w:tcW w:w="850" w:type="dxa"/>
            <w:tcBorders>
              <w:left w:val="nil"/>
            </w:tcBorders>
          </w:tcPr>
          <w:p w14:paraId="69A519A9"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tcPr>
          <w:p w14:paraId="7DD6478D"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736" w:type="dxa"/>
            <w:tcBorders>
              <w:top w:val="single" w:sz="4" w:space="0" w:color="auto"/>
              <w:left w:val="single" w:sz="4" w:space="0" w:color="auto"/>
              <w:bottom w:val="single" w:sz="4" w:space="0" w:color="auto"/>
              <w:right w:val="single" w:sz="4" w:space="0" w:color="auto"/>
            </w:tcBorders>
          </w:tcPr>
          <w:p w14:paraId="2083E04A"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E70642" w:rsidRPr="003C6D37" w14:paraId="29B9D64D"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0BC850B"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NSW</w:t>
            </w:r>
          </w:p>
        </w:tc>
        <w:tc>
          <w:tcPr>
            <w:tcW w:w="849" w:type="dxa"/>
            <w:tcBorders>
              <w:left w:val="single" w:sz="4" w:space="0" w:color="auto"/>
            </w:tcBorders>
            <w:noWrap/>
          </w:tcPr>
          <w:p w14:paraId="5B48AAC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hideMark/>
          </w:tcPr>
          <w:p w14:paraId="0DCC351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hideMark/>
          </w:tcPr>
          <w:p w14:paraId="6E1E6DE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206B24F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4976D14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6E487D8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6E05200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55AA80F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092338A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2741819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171446C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7FED305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49645BD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2A23FFA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2146F0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4F36D6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CA1E05" w:rsidRPr="003C6D37" w14:paraId="2BF221A9"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595F0A6F"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Qld</w:t>
            </w:r>
          </w:p>
        </w:tc>
        <w:tc>
          <w:tcPr>
            <w:tcW w:w="849" w:type="dxa"/>
            <w:tcBorders>
              <w:left w:val="single" w:sz="4" w:space="0" w:color="auto"/>
            </w:tcBorders>
            <w:noWrap/>
          </w:tcPr>
          <w:p w14:paraId="2E20229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hideMark/>
          </w:tcPr>
          <w:p w14:paraId="21DB9B4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hideMark/>
          </w:tcPr>
          <w:p w14:paraId="00E1A56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6B931E6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060177C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015C30E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48CD0F8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7DDA2A7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359C6D9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4D257A5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1D3742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181C1BD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964E3D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E86908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B63F69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14F8E83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E70642" w:rsidRPr="003C6D37" w14:paraId="7E238318"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3021E66"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SA</w:t>
            </w:r>
          </w:p>
        </w:tc>
        <w:tc>
          <w:tcPr>
            <w:tcW w:w="849" w:type="dxa"/>
            <w:tcBorders>
              <w:left w:val="single" w:sz="4" w:space="0" w:color="auto"/>
            </w:tcBorders>
            <w:noWrap/>
            <w:hideMark/>
          </w:tcPr>
          <w:p w14:paraId="0354E5E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6B04A74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2C9185B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5C44BB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69ABF0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699FEEF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379FA87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030EA73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64309AA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37A8E33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5208AF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2C80207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4A6A3CF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8B0968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98AD27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DB905E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CA1E05" w:rsidRPr="003C6D37" w14:paraId="476AB7FE"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33692150"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Tas</w:t>
            </w:r>
          </w:p>
        </w:tc>
        <w:tc>
          <w:tcPr>
            <w:tcW w:w="849" w:type="dxa"/>
            <w:tcBorders>
              <w:left w:val="single" w:sz="4" w:space="0" w:color="auto"/>
            </w:tcBorders>
            <w:noWrap/>
            <w:hideMark/>
          </w:tcPr>
          <w:p w14:paraId="632FBB9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393DC07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110E73A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7278556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0D71ABB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CD6183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C6D17A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030672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7BF26A6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1DE901C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0EF7169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829DDF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3935416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4B1A926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56FB45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967350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371C52F9"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642172AC"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Vic</w:t>
            </w:r>
          </w:p>
        </w:tc>
        <w:tc>
          <w:tcPr>
            <w:tcW w:w="849" w:type="dxa"/>
            <w:tcBorders>
              <w:left w:val="single" w:sz="4" w:space="0" w:color="auto"/>
            </w:tcBorders>
            <w:noWrap/>
            <w:hideMark/>
          </w:tcPr>
          <w:p w14:paraId="723923C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151F37D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69AE920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9248BE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A17FEB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4592F47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31B85D9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08EBD2E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A05FE3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32F592B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1209519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A8AE32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D39CB0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D2DABC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C24810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7F77EF1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CA1E05" w:rsidRPr="003C6D37" w14:paraId="460EB5FC"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54A7D99F"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WA</w:t>
            </w:r>
          </w:p>
        </w:tc>
        <w:tc>
          <w:tcPr>
            <w:tcW w:w="849" w:type="dxa"/>
            <w:tcBorders>
              <w:left w:val="single" w:sz="4" w:space="0" w:color="auto"/>
            </w:tcBorders>
            <w:noWrap/>
            <w:hideMark/>
          </w:tcPr>
          <w:p w14:paraId="4654875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33D8377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08D4D8E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891D56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DB3E4A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39586CA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04E330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307F83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03C9648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6022DBD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457F16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2CD4449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66586F0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9A9653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229DF0B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028534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54B7E0CD"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3D68686D"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ACT</w:t>
            </w:r>
          </w:p>
        </w:tc>
        <w:tc>
          <w:tcPr>
            <w:tcW w:w="849" w:type="dxa"/>
            <w:tcBorders>
              <w:left w:val="single" w:sz="4" w:space="0" w:color="auto"/>
            </w:tcBorders>
            <w:noWrap/>
            <w:hideMark/>
          </w:tcPr>
          <w:p w14:paraId="697AFC4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2E2E2CF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3C7F66B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7E93EDF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0C1D102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200449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F54FC3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A5CF19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4AAD3AC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72B5712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5C21B1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72951C7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5D70D68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4CE3750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D0D61E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157215B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CA1E05" w:rsidRPr="003C6D37" w14:paraId="638A8DD8"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2D37F1B7"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NT</w:t>
            </w:r>
          </w:p>
        </w:tc>
        <w:tc>
          <w:tcPr>
            <w:tcW w:w="849" w:type="dxa"/>
            <w:tcBorders>
              <w:left w:val="single" w:sz="4" w:space="0" w:color="auto"/>
            </w:tcBorders>
            <w:noWrap/>
          </w:tcPr>
          <w:p w14:paraId="5640B9C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tcPr>
          <w:p w14:paraId="0C238E9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tcPr>
          <w:p w14:paraId="4B20F58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tcPr>
          <w:p w14:paraId="4A78970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tcPr>
          <w:p w14:paraId="0F47F1D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tcPr>
          <w:p w14:paraId="5614B0D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tcPr>
          <w:p w14:paraId="72D0569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tcPr>
          <w:p w14:paraId="3D967A5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tcPr>
          <w:p w14:paraId="50E0C20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597FB57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1361A84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2481133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6CB0F0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70B740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D6F022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6B1F18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iCs/>
                <w:sz w:val="20"/>
                <w:szCs w:val="20"/>
                <w:lang w:eastAsia="en-AU"/>
              </w:rPr>
              <w:t> -</w:t>
            </w:r>
          </w:p>
        </w:tc>
      </w:tr>
      <w:tr w:rsidR="00E70642" w:rsidRPr="003C6D37" w14:paraId="5A4B284D"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55708935"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External Territories</w:t>
            </w:r>
          </w:p>
        </w:tc>
        <w:tc>
          <w:tcPr>
            <w:tcW w:w="849" w:type="dxa"/>
            <w:tcBorders>
              <w:left w:val="single" w:sz="4" w:space="0" w:color="auto"/>
            </w:tcBorders>
            <w:noWrap/>
          </w:tcPr>
          <w:p w14:paraId="594CAC1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tcPr>
          <w:p w14:paraId="6D73CA0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tcPr>
          <w:p w14:paraId="0E1A1AD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tcPr>
          <w:p w14:paraId="1A83F7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tcPr>
          <w:p w14:paraId="53CD1E2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tcPr>
          <w:p w14:paraId="7F0B241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tcPr>
          <w:p w14:paraId="6975A48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tcPr>
          <w:p w14:paraId="6136DFF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tcPr>
          <w:p w14:paraId="113B9ED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37486A5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024E1E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1FB214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2A3869D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5141877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9F7C88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11D6035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CA1E05" w:rsidRPr="003C6D37" w14:paraId="0376FC88"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1055E9F1"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Overseas</w:t>
            </w:r>
          </w:p>
        </w:tc>
        <w:tc>
          <w:tcPr>
            <w:tcW w:w="849" w:type="dxa"/>
            <w:tcBorders>
              <w:left w:val="single" w:sz="4" w:space="0" w:color="auto"/>
            </w:tcBorders>
            <w:noWrap/>
            <w:hideMark/>
          </w:tcPr>
          <w:p w14:paraId="4AFC7F7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53B2EBE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1211819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44A57B4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1B777BE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1D94BB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839D26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7D49214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798F015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7E33C21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22A9076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98EC72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57BD66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ADBF03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29BA24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07AC990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2549B4B7"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06C2AB3A" w14:textId="77777777" w:rsidR="00E70642" w:rsidRPr="003C6D37" w:rsidRDefault="00E70642" w:rsidP="004F2D00">
            <w:pPr>
              <w:rPr>
                <w:rFonts w:ascii="Arial" w:eastAsia="Times New Roman" w:hAnsi="Arial" w:cs="Arial"/>
                <w:b w:val="0"/>
                <w:sz w:val="20"/>
                <w:szCs w:val="20"/>
                <w:lang w:eastAsia="en-AU"/>
              </w:rPr>
            </w:pPr>
            <w:r w:rsidRPr="003C6D37">
              <w:rPr>
                <w:rFonts w:ascii="Arial" w:eastAsia="Times New Roman" w:hAnsi="Arial" w:cs="Arial"/>
                <w:b w:val="0"/>
                <w:i/>
                <w:iCs/>
                <w:sz w:val="20"/>
                <w:szCs w:val="20"/>
                <w:lang w:eastAsia="en-AU"/>
              </w:rPr>
              <w:t xml:space="preserve">Total </w:t>
            </w:r>
          </w:p>
        </w:tc>
        <w:tc>
          <w:tcPr>
            <w:tcW w:w="849" w:type="dxa"/>
            <w:tcBorders>
              <w:left w:val="single" w:sz="4" w:space="0" w:color="auto"/>
              <w:bottom w:val="single" w:sz="4" w:space="0" w:color="auto"/>
            </w:tcBorders>
            <w:noWrap/>
          </w:tcPr>
          <w:p w14:paraId="752F7DE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bottom w:val="single" w:sz="4" w:space="0" w:color="auto"/>
            </w:tcBorders>
            <w:noWrap/>
          </w:tcPr>
          <w:p w14:paraId="39FECD3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bottom w:val="single" w:sz="4" w:space="0" w:color="auto"/>
              <w:right w:val="single" w:sz="4" w:space="0" w:color="auto"/>
            </w:tcBorders>
            <w:noWrap/>
          </w:tcPr>
          <w:p w14:paraId="7F142C1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43EB8DF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tcBorders>
            <w:noWrap/>
          </w:tcPr>
          <w:p w14:paraId="3EB3595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0178039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742E007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tcBorders>
            <w:noWrap/>
          </w:tcPr>
          <w:p w14:paraId="23D565F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4CB5C71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nil"/>
            </w:tcBorders>
          </w:tcPr>
          <w:p w14:paraId="74A2A73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bottom w:val="single" w:sz="4" w:space="0" w:color="auto"/>
            </w:tcBorders>
          </w:tcPr>
          <w:p w14:paraId="1EF5291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3E354D6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right w:val="nil"/>
            </w:tcBorders>
          </w:tcPr>
          <w:p w14:paraId="1DE7A5F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bottom w:val="single" w:sz="4" w:space="0" w:color="auto"/>
            </w:tcBorders>
          </w:tcPr>
          <w:p w14:paraId="5AD7A38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1DA8D92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71A014C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bl>
    <w:bookmarkEnd w:id="12"/>
    <w:p w14:paraId="2E742224" w14:textId="74CC4720" w:rsidR="02ED8EEC" w:rsidRDefault="00CA1E05" w:rsidP="02ED8EEC">
      <w:pPr>
        <w:spacing w:before="0" w:after="120" w:line="440" w:lineRule="atLeast"/>
        <w:rPr>
          <w:rFonts w:ascii="Arial" w:eastAsia="Arial" w:hAnsi="Arial" w:cs="Arial"/>
        </w:rPr>
      </w:pPr>
      <w:r w:rsidRPr="00750BE4">
        <w:rPr>
          <w:rFonts w:ascii="Arial" w:eastAsia="Arial" w:hAnsi="Arial" w:cs="Arial"/>
          <w:b/>
          <w:bCs/>
        </w:rPr>
        <w:lastRenderedPageBreak/>
        <w:t xml:space="preserve">Note on completing the above data template: </w:t>
      </w:r>
      <w:r w:rsidRPr="00750BE4">
        <w:rPr>
          <w:rFonts w:ascii="Arial" w:eastAsia="Arial" w:hAnsi="Arial" w:cs="Arial"/>
        </w:rPr>
        <w:t>External territories are territories of Australia which are external to the</w:t>
      </w:r>
      <w:r>
        <w:rPr>
          <w:rFonts w:ascii="Arial" w:eastAsia="Arial" w:hAnsi="Arial" w:cs="Arial"/>
        </w:rPr>
        <w:t xml:space="preserve"> borders of Australia. Examples </w:t>
      </w:r>
      <w:r w:rsidRPr="00750BE4">
        <w:rPr>
          <w:rFonts w:ascii="Arial" w:eastAsia="Arial" w:hAnsi="Arial" w:cs="Arial"/>
        </w:rPr>
        <w:t xml:space="preserve">include </w:t>
      </w:r>
      <w:r w:rsidRPr="00750BE4">
        <w:rPr>
          <w:rFonts w:ascii="Arial" w:eastAsia="Arial" w:hAnsi="Arial" w:cs="Arial"/>
          <w:color w:val="000000"/>
          <w:spacing w:val="2"/>
          <w:shd w:val="clear" w:color="auto" w:fill="FFFFFF"/>
        </w:rPr>
        <w:t>Norfolk Island and the Australian Antarctic Territory.</w:t>
      </w:r>
      <w:r w:rsidRPr="00750BE4">
        <w:rPr>
          <w:rFonts w:ascii="Arial" w:eastAsia="Arial" w:hAnsi="Arial" w:cs="Arial"/>
        </w:rPr>
        <w:t xml:space="preserve"> Please see </w:t>
      </w:r>
      <w:hyperlink r:id="rId18" w:tgtFrame="_blank" w:history="1">
        <w:r w:rsidR="004B5029">
          <w:rPr>
            <w:rStyle w:val="normaltextrun"/>
            <w:rFonts w:ascii="Arial" w:hAnsi="Arial" w:cs="Arial"/>
            <w:i/>
            <w:iCs/>
            <w:u w:val="single"/>
            <w:shd w:val="clear" w:color="auto" w:fill="FFFFFF"/>
          </w:rPr>
          <w:t>https://www.infrastructure.gov.au/territories-regions-cities/australian-territories</w:t>
        </w:r>
      </w:hyperlink>
      <w:r w:rsidRPr="00750BE4">
        <w:rPr>
          <w:rFonts w:ascii="Arial" w:eastAsia="Arial" w:hAnsi="Arial" w:cs="Arial"/>
        </w:rPr>
        <w:t xml:space="preserve"> for further information.</w:t>
      </w:r>
    </w:p>
    <w:p w14:paraId="5FE7153C" w14:textId="77777777" w:rsidR="00A778C3" w:rsidRDefault="00A778C3" w:rsidP="02ED8EEC">
      <w:pPr>
        <w:spacing w:before="0" w:after="120" w:line="440" w:lineRule="atLeast"/>
        <w:rPr>
          <w:rFonts w:ascii="Arial" w:eastAsia="Arial" w:hAnsi="Arial" w:cs="Arial"/>
        </w:rPr>
      </w:pPr>
    </w:p>
    <w:p w14:paraId="099CFAB3" w14:textId="2FADDCA1" w:rsidR="001A0040" w:rsidRDefault="001A0040" w:rsidP="7B06757B">
      <w:pPr>
        <w:keepNext/>
        <w:keepLines/>
        <w:spacing w:before="240" w:after="120" w:line="300" w:lineRule="atLeast"/>
        <w:contextualSpacing/>
        <w:outlineLvl w:val="3"/>
        <w:rPr>
          <w:rFonts w:ascii="Arial" w:eastAsia="Times New Roman" w:hAnsi="Arial" w:cs="Arial"/>
          <w:color w:val="1C1C1C"/>
          <w:sz w:val="26"/>
          <w:szCs w:val="26"/>
        </w:rPr>
      </w:pPr>
      <w:r w:rsidRPr="7B06757B">
        <w:rPr>
          <w:rFonts w:ascii="Arial" w:eastAsia="Times New Roman" w:hAnsi="Arial" w:cs="Arial"/>
          <w:color w:val="1C1C1C"/>
          <w:sz w:val="26"/>
          <w:szCs w:val="26"/>
        </w:rPr>
        <w:t>All Non-Ongoing Emplo</w:t>
      </w:r>
      <w:r w:rsidR="008F6E9D" w:rsidRPr="7B06757B">
        <w:rPr>
          <w:rFonts w:ascii="Arial" w:eastAsia="Times New Roman" w:hAnsi="Arial" w:cs="Arial"/>
          <w:color w:val="1C1C1C"/>
          <w:sz w:val="26"/>
          <w:szCs w:val="26"/>
        </w:rPr>
        <w:t>yees (</w:t>
      </w:r>
      <w:r w:rsidR="004B5029">
        <w:rPr>
          <w:rFonts w:ascii="Arial" w:eastAsia="Times New Roman" w:hAnsi="Arial" w:cs="Arial"/>
          <w:color w:val="1C1C1C"/>
          <w:sz w:val="26"/>
          <w:szCs w:val="26"/>
        </w:rPr>
        <w:t>2023-24</w:t>
      </w:r>
      <w:r w:rsidRPr="7B06757B">
        <w:rPr>
          <w:rFonts w:ascii="Arial" w:eastAsia="Times New Roman" w:hAnsi="Arial" w:cs="Arial"/>
          <w:color w:val="1C1C1C"/>
          <w:sz w:val="26"/>
          <w:szCs w:val="26"/>
        </w:rPr>
        <w:t>)</w:t>
      </w:r>
      <w:bookmarkEnd w:id="11"/>
    </w:p>
    <w:tbl>
      <w:tblPr>
        <w:tblStyle w:val="ListTable2"/>
        <w:tblW w:w="14737" w:type="dxa"/>
        <w:jc w:val="center"/>
        <w:tblLayout w:type="fixed"/>
        <w:tblLook w:val="04A0" w:firstRow="1" w:lastRow="0" w:firstColumn="1" w:lastColumn="0" w:noHBand="0" w:noVBand="1"/>
      </w:tblPr>
      <w:tblGrid>
        <w:gridCol w:w="1254"/>
        <w:gridCol w:w="849"/>
        <w:gridCol w:w="849"/>
        <w:gridCol w:w="849"/>
        <w:gridCol w:w="850"/>
        <w:gridCol w:w="850"/>
        <w:gridCol w:w="850"/>
        <w:gridCol w:w="850"/>
        <w:gridCol w:w="850"/>
        <w:gridCol w:w="850"/>
        <w:gridCol w:w="850"/>
        <w:gridCol w:w="850"/>
        <w:gridCol w:w="850"/>
        <w:gridCol w:w="850"/>
        <w:gridCol w:w="850"/>
        <w:gridCol w:w="850"/>
        <w:gridCol w:w="736"/>
      </w:tblGrid>
      <w:tr w:rsidR="00E70642" w:rsidRPr="003C6D37" w14:paraId="7D5E3941" w14:textId="77777777" w:rsidTr="00E7064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7722667D" w14:textId="77777777" w:rsidR="00E70642" w:rsidRPr="003C6D37" w:rsidRDefault="00E70642" w:rsidP="004F2D00">
            <w:pPr>
              <w:rPr>
                <w:rFonts w:ascii="Arial" w:eastAsia="Times New Roman" w:hAnsi="Arial" w:cs="Arial"/>
                <w:sz w:val="20"/>
                <w:szCs w:val="20"/>
                <w:lang w:eastAsia="en-AU"/>
              </w:rPr>
            </w:pPr>
          </w:p>
        </w:tc>
        <w:tc>
          <w:tcPr>
            <w:tcW w:w="2547" w:type="dxa"/>
            <w:gridSpan w:val="3"/>
            <w:tcBorders>
              <w:top w:val="single" w:sz="4" w:space="0" w:color="auto"/>
              <w:left w:val="single" w:sz="4" w:space="0" w:color="auto"/>
              <w:right w:val="single" w:sz="4" w:space="0" w:color="auto"/>
            </w:tcBorders>
            <w:noWrap/>
            <w:hideMark/>
          </w:tcPr>
          <w:p w14:paraId="7DC2AFD5"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Man/</w:t>
            </w:r>
            <w:r w:rsidRPr="003C6D37">
              <w:rPr>
                <w:rFonts w:ascii="Arial" w:eastAsia="Times New Roman" w:hAnsi="Arial" w:cs="Arial"/>
                <w:sz w:val="20"/>
                <w:szCs w:val="20"/>
                <w:lang w:eastAsia="en-AU"/>
              </w:rPr>
              <w:t xml:space="preserve">Male </w:t>
            </w:r>
          </w:p>
        </w:tc>
        <w:tc>
          <w:tcPr>
            <w:tcW w:w="2550" w:type="dxa"/>
            <w:gridSpan w:val="3"/>
            <w:tcBorders>
              <w:top w:val="single" w:sz="4" w:space="0" w:color="auto"/>
              <w:left w:val="single" w:sz="4" w:space="0" w:color="auto"/>
              <w:right w:val="single" w:sz="4" w:space="0" w:color="auto"/>
            </w:tcBorders>
            <w:noWrap/>
            <w:hideMark/>
          </w:tcPr>
          <w:p w14:paraId="30E08A45"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Woman/</w:t>
            </w:r>
            <w:r w:rsidRPr="003C6D37">
              <w:rPr>
                <w:rFonts w:ascii="Arial" w:eastAsia="Times New Roman" w:hAnsi="Arial" w:cs="Arial"/>
                <w:sz w:val="20"/>
                <w:szCs w:val="20"/>
                <w:lang w:eastAsia="en-AU"/>
              </w:rPr>
              <w:t xml:space="preserve">Female </w:t>
            </w:r>
          </w:p>
        </w:tc>
        <w:tc>
          <w:tcPr>
            <w:tcW w:w="2550" w:type="dxa"/>
            <w:gridSpan w:val="3"/>
            <w:tcBorders>
              <w:top w:val="single" w:sz="4" w:space="0" w:color="auto"/>
              <w:left w:val="single" w:sz="4" w:space="0" w:color="auto"/>
              <w:right w:val="single" w:sz="4" w:space="0" w:color="auto"/>
            </w:tcBorders>
            <w:noWrap/>
            <w:hideMark/>
          </w:tcPr>
          <w:p w14:paraId="312557B4"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393746A0">
              <w:rPr>
                <w:rFonts w:ascii="Arial" w:eastAsia="Times New Roman" w:hAnsi="Arial" w:cs="Arial"/>
                <w:sz w:val="20"/>
                <w:szCs w:val="20"/>
                <w:lang w:eastAsia="en-AU"/>
              </w:rPr>
              <w:t>Non-binary</w:t>
            </w:r>
          </w:p>
        </w:tc>
        <w:tc>
          <w:tcPr>
            <w:tcW w:w="2550" w:type="dxa"/>
            <w:gridSpan w:val="3"/>
            <w:tcBorders>
              <w:top w:val="single" w:sz="4" w:space="0" w:color="auto"/>
              <w:left w:val="single" w:sz="4" w:space="0" w:color="auto"/>
              <w:right w:val="single" w:sz="4" w:space="0" w:color="auto"/>
            </w:tcBorders>
          </w:tcPr>
          <w:p w14:paraId="00A257AE" w14:textId="77777777" w:rsidR="00E70642" w:rsidRPr="00AB1A48"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F74851">
              <w:rPr>
                <w:rFonts w:ascii="Arial" w:eastAsia="Times New Roman" w:hAnsi="Arial" w:cs="Arial"/>
                <w:iCs/>
                <w:sz w:val="20"/>
                <w:szCs w:val="20"/>
                <w:lang w:eastAsia="en-AU"/>
              </w:rPr>
              <w:t>Prefers not to answer</w:t>
            </w:r>
          </w:p>
        </w:tc>
        <w:tc>
          <w:tcPr>
            <w:tcW w:w="2550" w:type="dxa"/>
            <w:gridSpan w:val="3"/>
            <w:tcBorders>
              <w:top w:val="single" w:sz="4" w:space="0" w:color="auto"/>
              <w:left w:val="single" w:sz="4" w:space="0" w:color="auto"/>
              <w:right w:val="single" w:sz="4" w:space="0" w:color="auto"/>
            </w:tcBorders>
          </w:tcPr>
          <w:p w14:paraId="6F0A6608" w14:textId="77777777" w:rsidR="00E70642" w:rsidRPr="004F2D00"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4F2D00">
              <w:rPr>
                <w:rFonts w:ascii="Arial" w:eastAsia="Times New Roman" w:hAnsi="Arial" w:cs="Arial"/>
                <w:iCs/>
                <w:sz w:val="20"/>
                <w:szCs w:val="20"/>
                <w:lang w:eastAsia="en-AU"/>
              </w:rPr>
              <w:t>Uses a different term</w:t>
            </w:r>
          </w:p>
        </w:tc>
        <w:tc>
          <w:tcPr>
            <w:tcW w:w="736" w:type="dxa"/>
            <w:tcBorders>
              <w:top w:val="single" w:sz="4" w:space="0" w:color="auto"/>
              <w:left w:val="single" w:sz="4" w:space="0" w:color="auto"/>
              <w:bottom w:val="single" w:sz="4" w:space="0" w:color="auto"/>
              <w:right w:val="single" w:sz="4" w:space="0" w:color="auto"/>
            </w:tcBorders>
          </w:tcPr>
          <w:p w14:paraId="7CF9271B"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3C6D37">
              <w:rPr>
                <w:rFonts w:ascii="Arial" w:eastAsia="Times New Roman" w:hAnsi="Arial" w:cs="Arial"/>
                <w:b w:val="0"/>
                <w:bCs w:val="0"/>
                <w:i/>
                <w:sz w:val="20"/>
                <w:szCs w:val="20"/>
                <w:lang w:eastAsia="en-AU"/>
              </w:rPr>
              <w:t xml:space="preserve">Total </w:t>
            </w:r>
          </w:p>
        </w:tc>
      </w:tr>
      <w:tr w:rsidR="00E70642" w:rsidRPr="003C6D37" w14:paraId="0B8BA7C9" w14:textId="77777777" w:rsidTr="00E70642">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22C77BF5" w14:textId="77777777" w:rsidR="00E70642" w:rsidRPr="003C6D37" w:rsidRDefault="00E70642" w:rsidP="004F2D00">
            <w:pPr>
              <w:jc w:val="center"/>
              <w:rPr>
                <w:rFonts w:ascii="Arial" w:eastAsia="Times New Roman" w:hAnsi="Arial" w:cs="Arial"/>
                <w:sz w:val="20"/>
                <w:szCs w:val="20"/>
                <w:u w:val="single"/>
                <w:lang w:eastAsia="en-AU"/>
              </w:rPr>
            </w:pPr>
          </w:p>
        </w:tc>
        <w:tc>
          <w:tcPr>
            <w:tcW w:w="849" w:type="dxa"/>
            <w:tcBorders>
              <w:left w:val="single" w:sz="4" w:space="0" w:color="auto"/>
            </w:tcBorders>
            <w:noWrap/>
            <w:hideMark/>
          </w:tcPr>
          <w:p w14:paraId="59EB3DE5"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49" w:type="dxa"/>
            <w:noWrap/>
            <w:hideMark/>
          </w:tcPr>
          <w:p w14:paraId="30B25681"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49" w:type="dxa"/>
            <w:tcBorders>
              <w:right w:val="single" w:sz="4" w:space="0" w:color="auto"/>
            </w:tcBorders>
            <w:noWrap/>
            <w:hideMark/>
          </w:tcPr>
          <w:p w14:paraId="44AD644F"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4AEE158C"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50" w:type="dxa"/>
            <w:noWrap/>
            <w:hideMark/>
          </w:tcPr>
          <w:p w14:paraId="2ABD7673"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noWrap/>
            <w:hideMark/>
          </w:tcPr>
          <w:p w14:paraId="4175E468"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62C84052"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50" w:type="dxa"/>
            <w:noWrap/>
            <w:hideMark/>
          </w:tcPr>
          <w:p w14:paraId="37588220"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hideMark/>
          </w:tcPr>
          <w:p w14:paraId="5984D486"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850" w:type="dxa"/>
            <w:tcBorders>
              <w:right w:val="nil"/>
            </w:tcBorders>
          </w:tcPr>
          <w:p w14:paraId="57D9FCC8"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Full time</w:t>
            </w:r>
          </w:p>
        </w:tc>
        <w:tc>
          <w:tcPr>
            <w:tcW w:w="850" w:type="dxa"/>
            <w:tcBorders>
              <w:left w:val="nil"/>
            </w:tcBorders>
          </w:tcPr>
          <w:p w14:paraId="60C37845"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tcPr>
          <w:p w14:paraId="45E9D352"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850" w:type="dxa"/>
            <w:tcBorders>
              <w:left w:val="single" w:sz="4" w:space="0" w:color="auto"/>
              <w:right w:val="nil"/>
            </w:tcBorders>
          </w:tcPr>
          <w:p w14:paraId="365CCBFA"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Full time</w:t>
            </w:r>
          </w:p>
        </w:tc>
        <w:tc>
          <w:tcPr>
            <w:tcW w:w="850" w:type="dxa"/>
            <w:tcBorders>
              <w:left w:val="nil"/>
            </w:tcBorders>
          </w:tcPr>
          <w:p w14:paraId="210A11D6"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tcPr>
          <w:p w14:paraId="1A5AF452"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736" w:type="dxa"/>
            <w:tcBorders>
              <w:top w:val="single" w:sz="4" w:space="0" w:color="auto"/>
              <w:left w:val="single" w:sz="4" w:space="0" w:color="auto"/>
              <w:bottom w:val="single" w:sz="4" w:space="0" w:color="auto"/>
              <w:right w:val="single" w:sz="4" w:space="0" w:color="auto"/>
            </w:tcBorders>
          </w:tcPr>
          <w:p w14:paraId="2E5B9C65"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E70642" w:rsidRPr="003C6D37" w14:paraId="1CA61871"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7B07C60"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NSW</w:t>
            </w:r>
          </w:p>
        </w:tc>
        <w:tc>
          <w:tcPr>
            <w:tcW w:w="849" w:type="dxa"/>
            <w:tcBorders>
              <w:left w:val="single" w:sz="4" w:space="0" w:color="auto"/>
            </w:tcBorders>
            <w:noWrap/>
          </w:tcPr>
          <w:p w14:paraId="18A024C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hideMark/>
          </w:tcPr>
          <w:p w14:paraId="52AEA43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hideMark/>
          </w:tcPr>
          <w:p w14:paraId="10DF340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5DDC3DD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653D7B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02CA375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22B987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42A2625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6AA31F8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0EFE922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5738EC6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DD130C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1D48756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FCD55C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36066D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456451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E70642" w:rsidRPr="003C6D37" w14:paraId="53F40AA3"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2B0475A7"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Qld</w:t>
            </w:r>
          </w:p>
        </w:tc>
        <w:tc>
          <w:tcPr>
            <w:tcW w:w="849" w:type="dxa"/>
            <w:tcBorders>
              <w:left w:val="single" w:sz="4" w:space="0" w:color="auto"/>
            </w:tcBorders>
            <w:noWrap/>
          </w:tcPr>
          <w:p w14:paraId="65224FE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hideMark/>
          </w:tcPr>
          <w:p w14:paraId="7060084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hideMark/>
          </w:tcPr>
          <w:p w14:paraId="2F2AE1A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1B1F13A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124143D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6CD51B1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467E6A0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7AB73CE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62A75A8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4947EDE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77E144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ADDAAF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54F462C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E7F3E9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2912B2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0632550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E70642" w:rsidRPr="003C6D37" w14:paraId="666169D4"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5448F20B"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SA</w:t>
            </w:r>
          </w:p>
        </w:tc>
        <w:tc>
          <w:tcPr>
            <w:tcW w:w="849" w:type="dxa"/>
            <w:tcBorders>
              <w:left w:val="single" w:sz="4" w:space="0" w:color="auto"/>
            </w:tcBorders>
            <w:noWrap/>
            <w:hideMark/>
          </w:tcPr>
          <w:p w14:paraId="0D7A803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2F9681B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3BFC513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59C4296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55755BB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124D3D2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382FAC5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17F2DDF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B3A498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6624E45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057CA7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2FE5B2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62FB6B3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24CEF7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C8BF4A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6034D87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137E16DE"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4225DBFB"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Tas</w:t>
            </w:r>
          </w:p>
        </w:tc>
        <w:tc>
          <w:tcPr>
            <w:tcW w:w="849" w:type="dxa"/>
            <w:tcBorders>
              <w:left w:val="single" w:sz="4" w:space="0" w:color="auto"/>
            </w:tcBorders>
            <w:noWrap/>
            <w:hideMark/>
          </w:tcPr>
          <w:p w14:paraId="4175109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430A339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796B082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A25364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0A142B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6588AA3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46F7BE8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954144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199A071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450DB78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A473B5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9BB7AE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865C52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43496AF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7298907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61EB1B2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74A82720"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673FF8BF"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Vic</w:t>
            </w:r>
          </w:p>
        </w:tc>
        <w:tc>
          <w:tcPr>
            <w:tcW w:w="849" w:type="dxa"/>
            <w:tcBorders>
              <w:left w:val="single" w:sz="4" w:space="0" w:color="auto"/>
            </w:tcBorders>
            <w:noWrap/>
            <w:hideMark/>
          </w:tcPr>
          <w:p w14:paraId="1C3696C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7542E62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2285015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39090D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C10563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9C8C0A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0594328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163D0D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0D4FB9D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4699895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0B36510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DCE660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322C41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6EBF93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5C3EA2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7FA9EB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18C4D616"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71F1E37E"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WA</w:t>
            </w:r>
          </w:p>
        </w:tc>
        <w:tc>
          <w:tcPr>
            <w:tcW w:w="849" w:type="dxa"/>
            <w:tcBorders>
              <w:left w:val="single" w:sz="4" w:space="0" w:color="auto"/>
            </w:tcBorders>
            <w:noWrap/>
            <w:hideMark/>
          </w:tcPr>
          <w:p w14:paraId="67B1562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1942057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14D9233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927CAA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696E0F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541D56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59A395B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73B2B4F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29D63A4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1A85C2A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18886D5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4D8383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35F16EF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0A3BFE6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A9AD5F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610F087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61A0926B"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5255D272"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ACT</w:t>
            </w:r>
          </w:p>
        </w:tc>
        <w:tc>
          <w:tcPr>
            <w:tcW w:w="849" w:type="dxa"/>
            <w:tcBorders>
              <w:left w:val="single" w:sz="4" w:space="0" w:color="auto"/>
            </w:tcBorders>
            <w:noWrap/>
            <w:hideMark/>
          </w:tcPr>
          <w:p w14:paraId="4177520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1993B97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533F67B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427AD4F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7D49AAE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0E2E343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D95E2C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1A2A642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6751274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2F5C92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0D7F65E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B7503A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31A8C2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2C80076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6A862E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4E6B45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0DBE6CA7"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681DEA89"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NT</w:t>
            </w:r>
          </w:p>
        </w:tc>
        <w:tc>
          <w:tcPr>
            <w:tcW w:w="849" w:type="dxa"/>
            <w:tcBorders>
              <w:left w:val="single" w:sz="4" w:space="0" w:color="auto"/>
            </w:tcBorders>
            <w:noWrap/>
          </w:tcPr>
          <w:p w14:paraId="5EBB778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tcPr>
          <w:p w14:paraId="58E5C6F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tcPr>
          <w:p w14:paraId="020DF54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tcPr>
          <w:p w14:paraId="6C87639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tcPr>
          <w:p w14:paraId="21042D3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tcPr>
          <w:p w14:paraId="3847588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tcPr>
          <w:p w14:paraId="241CA3D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tcPr>
          <w:p w14:paraId="79C7272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tcPr>
          <w:p w14:paraId="6836FE0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20BB549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4DA8F1B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54E7AB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EC6618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B9911F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A54512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FBB412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iCs/>
                <w:sz w:val="20"/>
                <w:szCs w:val="20"/>
                <w:lang w:eastAsia="en-AU"/>
              </w:rPr>
              <w:t> -</w:t>
            </w:r>
          </w:p>
        </w:tc>
      </w:tr>
      <w:tr w:rsidR="00E70642" w:rsidRPr="003C6D37" w14:paraId="5EB8752B"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5D5AF817"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External Territories</w:t>
            </w:r>
          </w:p>
        </w:tc>
        <w:tc>
          <w:tcPr>
            <w:tcW w:w="849" w:type="dxa"/>
            <w:tcBorders>
              <w:left w:val="single" w:sz="4" w:space="0" w:color="auto"/>
            </w:tcBorders>
            <w:noWrap/>
          </w:tcPr>
          <w:p w14:paraId="05EC77C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tcPr>
          <w:p w14:paraId="5BBAE21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tcPr>
          <w:p w14:paraId="2B80179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tcPr>
          <w:p w14:paraId="6C16057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tcPr>
          <w:p w14:paraId="23DDCCD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tcPr>
          <w:p w14:paraId="0F07A5E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tcPr>
          <w:p w14:paraId="3373597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tcPr>
          <w:p w14:paraId="6B3B206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tcPr>
          <w:p w14:paraId="5658411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12C6692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0BD97F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47B0C6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5F96F3E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D17B8C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217F47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7C0B75F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E70642" w:rsidRPr="003C6D37" w14:paraId="025C4001"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6573CB8F"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Overseas</w:t>
            </w:r>
          </w:p>
        </w:tc>
        <w:tc>
          <w:tcPr>
            <w:tcW w:w="849" w:type="dxa"/>
            <w:tcBorders>
              <w:left w:val="single" w:sz="4" w:space="0" w:color="auto"/>
            </w:tcBorders>
            <w:noWrap/>
            <w:hideMark/>
          </w:tcPr>
          <w:p w14:paraId="26551E1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2A703CD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2EDAA77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5579C9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5D1FC35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2696DDE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04CC420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B0D251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3253A49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4DDDFD2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5845F29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E78B63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47F345A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5AC30FA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83D1FB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BF5737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69643701"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281025AE" w14:textId="77777777" w:rsidR="00E70642" w:rsidRPr="003C6D37" w:rsidRDefault="00E70642" w:rsidP="004F2D00">
            <w:pPr>
              <w:rPr>
                <w:rFonts w:ascii="Arial" w:eastAsia="Times New Roman" w:hAnsi="Arial" w:cs="Arial"/>
                <w:b w:val="0"/>
                <w:sz w:val="20"/>
                <w:szCs w:val="20"/>
                <w:lang w:eastAsia="en-AU"/>
              </w:rPr>
            </w:pPr>
            <w:r w:rsidRPr="003C6D37">
              <w:rPr>
                <w:rFonts w:ascii="Arial" w:eastAsia="Times New Roman" w:hAnsi="Arial" w:cs="Arial"/>
                <w:b w:val="0"/>
                <w:i/>
                <w:iCs/>
                <w:sz w:val="20"/>
                <w:szCs w:val="20"/>
                <w:lang w:eastAsia="en-AU"/>
              </w:rPr>
              <w:t xml:space="preserve">Total </w:t>
            </w:r>
          </w:p>
        </w:tc>
        <w:tc>
          <w:tcPr>
            <w:tcW w:w="849" w:type="dxa"/>
            <w:tcBorders>
              <w:left w:val="single" w:sz="4" w:space="0" w:color="auto"/>
              <w:bottom w:val="single" w:sz="4" w:space="0" w:color="auto"/>
            </w:tcBorders>
            <w:noWrap/>
          </w:tcPr>
          <w:p w14:paraId="0E824A5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bottom w:val="single" w:sz="4" w:space="0" w:color="auto"/>
            </w:tcBorders>
            <w:noWrap/>
          </w:tcPr>
          <w:p w14:paraId="376B036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bottom w:val="single" w:sz="4" w:space="0" w:color="auto"/>
              <w:right w:val="single" w:sz="4" w:space="0" w:color="auto"/>
            </w:tcBorders>
            <w:noWrap/>
          </w:tcPr>
          <w:p w14:paraId="1F6EAD2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73F4D0F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tcBorders>
            <w:noWrap/>
          </w:tcPr>
          <w:p w14:paraId="12013E8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54C81D0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1C0D7B0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tcBorders>
            <w:noWrap/>
          </w:tcPr>
          <w:p w14:paraId="4C361A0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52907D5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nil"/>
            </w:tcBorders>
          </w:tcPr>
          <w:p w14:paraId="0C26534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bottom w:val="single" w:sz="4" w:space="0" w:color="auto"/>
            </w:tcBorders>
          </w:tcPr>
          <w:p w14:paraId="35563D6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487EC4D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right w:val="nil"/>
            </w:tcBorders>
          </w:tcPr>
          <w:p w14:paraId="4251D12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bottom w:val="single" w:sz="4" w:space="0" w:color="auto"/>
            </w:tcBorders>
          </w:tcPr>
          <w:p w14:paraId="57D0D03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00D0465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51273D3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bl>
    <w:p w14:paraId="1299C43A" w14:textId="3D70C916" w:rsidR="001A0040" w:rsidRPr="00CA1E05" w:rsidRDefault="001A0040" w:rsidP="001A0040">
      <w:pPr>
        <w:suppressAutoHyphens w:val="0"/>
        <w:spacing w:before="0" w:after="120" w:line="440" w:lineRule="atLeast"/>
        <w:rPr>
          <w:rFonts w:ascii="Arial" w:eastAsia="Arial" w:hAnsi="Arial" w:cs="Arial"/>
        </w:rPr>
      </w:pPr>
      <w:r w:rsidRPr="00750BE4">
        <w:rPr>
          <w:rFonts w:ascii="Arial" w:eastAsia="Arial" w:hAnsi="Arial" w:cs="Arial"/>
          <w:b/>
          <w:bCs/>
        </w:rPr>
        <w:lastRenderedPageBreak/>
        <w:t xml:space="preserve">Note on completing the above data template: </w:t>
      </w:r>
      <w:r w:rsidRPr="00750BE4">
        <w:rPr>
          <w:rFonts w:ascii="Arial" w:eastAsia="Arial" w:hAnsi="Arial" w:cs="Arial"/>
        </w:rPr>
        <w:t>External territories are territories of Australia which are external to the borders of Australia. Examples</w:t>
      </w:r>
      <w:r w:rsidR="00191A31">
        <w:rPr>
          <w:rFonts w:ascii="Arial" w:eastAsia="Arial" w:hAnsi="Arial" w:cs="Arial"/>
        </w:rPr>
        <w:t xml:space="preserve"> </w:t>
      </w:r>
      <w:r w:rsidRPr="00750BE4">
        <w:rPr>
          <w:rFonts w:ascii="Arial" w:eastAsia="Arial" w:hAnsi="Arial" w:cs="Arial"/>
        </w:rPr>
        <w:t xml:space="preserve">include </w:t>
      </w:r>
      <w:r w:rsidRPr="00750BE4">
        <w:rPr>
          <w:rFonts w:ascii="Arial" w:eastAsia="Arial" w:hAnsi="Arial" w:cs="Arial"/>
          <w:color w:val="000000"/>
          <w:spacing w:val="2"/>
          <w:shd w:val="clear" w:color="auto" w:fill="FFFFFF"/>
        </w:rPr>
        <w:t>Norfolk Island and the Australian Antarctic Territory.</w:t>
      </w:r>
      <w:r w:rsidRPr="00750BE4">
        <w:rPr>
          <w:rFonts w:ascii="Arial" w:eastAsia="Arial" w:hAnsi="Arial" w:cs="Arial"/>
        </w:rPr>
        <w:t xml:space="preserve"> Please see </w:t>
      </w:r>
      <w:hyperlink r:id="rId19" w:tgtFrame="_blank" w:history="1">
        <w:r w:rsidR="004B5029">
          <w:rPr>
            <w:rStyle w:val="normaltextrun"/>
            <w:rFonts w:ascii="Arial" w:hAnsi="Arial" w:cs="Arial"/>
            <w:i/>
            <w:iCs/>
            <w:u w:val="single"/>
            <w:shd w:val="clear" w:color="auto" w:fill="FFFFFF"/>
          </w:rPr>
          <w:t>https://www.infrastructure.gov.au/territories-regions-cities/australian-territories</w:t>
        </w:r>
      </w:hyperlink>
      <w:r w:rsidRPr="00750BE4">
        <w:rPr>
          <w:rFonts w:ascii="Arial" w:eastAsia="Arial" w:hAnsi="Arial" w:cs="Arial"/>
        </w:rPr>
        <w:t xml:space="preserve">  for further information.</w:t>
      </w:r>
    </w:p>
    <w:p w14:paraId="34CE0A41" w14:textId="77777777" w:rsidR="00E924EB" w:rsidRDefault="00E924EB" w:rsidP="00E924EB">
      <w:pPr>
        <w:pStyle w:val="NoSpacing"/>
      </w:pPr>
      <w:bookmarkStart w:id="13" w:name="_Toc5796807"/>
    </w:p>
    <w:p w14:paraId="69C02DEC" w14:textId="77777777" w:rsidR="001A0040" w:rsidRPr="00750BE4" w:rsidRDefault="001A0040" w:rsidP="001A0040">
      <w:pPr>
        <w:keepNext/>
        <w:keepLines/>
        <w:spacing w:before="360" w:after="120" w:line="340" w:lineRule="atLeast"/>
        <w:ind w:left="851" w:hanging="851"/>
        <w:contextualSpacing/>
        <w:outlineLvl w:val="2"/>
        <w:rPr>
          <w:rFonts w:ascii="Arial" w:eastAsia="Times New Roman" w:hAnsi="Arial" w:cs="Arial"/>
          <w:bCs/>
          <w:color w:val="1C1C1C"/>
          <w:sz w:val="30"/>
        </w:rPr>
      </w:pPr>
      <w:bookmarkStart w:id="14" w:name="_Toc5796808"/>
      <w:bookmarkStart w:id="15" w:name="_Toc39842235"/>
      <w:bookmarkStart w:id="16" w:name="_Toc39844719"/>
      <w:bookmarkEnd w:id="13"/>
      <w:r w:rsidRPr="00750BE4">
        <w:rPr>
          <w:rFonts w:ascii="Arial" w:eastAsia="Times New Roman" w:hAnsi="Arial" w:cs="Arial"/>
          <w:bCs/>
          <w:color w:val="1C1C1C"/>
          <w:sz w:val="30"/>
        </w:rPr>
        <w:t>PGPA Rule Section 28E (</w:t>
      </w:r>
      <w:proofErr w:type="spellStart"/>
      <w:r w:rsidRPr="00750BE4">
        <w:rPr>
          <w:rFonts w:ascii="Arial" w:eastAsia="Times New Roman" w:hAnsi="Arial" w:cs="Arial"/>
          <w:bCs/>
          <w:color w:val="1C1C1C"/>
          <w:sz w:val="30"/>
        </w:rPr>
        <w:t>oa</w:t>
      </w:r>
      <w:proofErr w:type="spellEnd"/>
      <w:r w:rsidRPr="00750BE4">
        <w:rPr>
          <w:rFonts w:ascii="Arial" w:eastAsia="Times New Roman" w:hAnsi="Arial" w:cs="Arial"/>
          <w:bCs/>
          <w:color w:val="1C1C1C"/>
          <w:sz w:val="30"/>
        </w:rPr>
        <w:t>) Executive Remuneration</w:t>
      </w:r>
      <w:bookmarkEnd w:id="14"/>
      <w:bookmarkEnd w:id="15"/>
      <w:bookmarkEnd w:id="16"/>
    </w:p>
    <w:p w14:paraId="69502736" w14:textId="77777777" w:rsidR="001A0040" w:rsidRDefault="001A0040" w:rsidP="001A0040">
      <w:pPr>
        <w:keepNext/>
        <w:keepLines/>
        <w:spacing w:before="240" w:after="120" w:line="300" w:lineRule="atLeast"/>
        <w:contextualSpacing/>
        <w:outlineLvl w:val="3"/>
        <w:rPr>
          <w:rFonts w:ascii="Arial" w:eastAsia="Times New Roman" w:hAnsi="Arial" w:cs="Arial"/>
          <w:bCs/>
          <w:iCs/>
          <w:color w:val="1C1C1C"/>
          <w:sz w:val="26"/>
          <w:szCs w:val="26"/>
        </w:rPr>
      </w:pPr>
      <w:bookmarkStart w:id="17" w:name="_Information_about_remuneration"/>
      <w:bookmarkStart w:id="18" w:name="_Toc5796809"/>
      <w:bookmarkEnd w:id="17"/>
      <w:r w:rsidRPr="00750BE4">
        <w:rPr>
          <w:rFonts w:ascii="Arial" w:eastAsia="Times New Roman" w:hAnsi="Arial" w:cs="Arial"/>
          <w:bCs/>
          <w:iCs/>
          <w:color w:val="1C1C1C"/>
          <w:sz w:val="26"/>
          <w:szCs w:val="26"/>
        </w:rPr>
        <w:t>Information about remuneration for key management personnel</w:t>
      </w:r>
      <w:bookmarkEnd w:id="18"/>
    </w:p>
    <w:p w14:paraId="110FFD37" w14:textId="77777777" w:rsidR="00E924EB" w:rsidRPr="00750BE4" w:rsidRDefault="00E924EB" w:rsidP="001A0040">
      <w:pPr>
        <w:keepNext/>
        <w:keepLines/>
        <w:spacing w:before="240" w:after="120" w:line="300" w:lineRule="atLeast"/>
        <w:contextualSpacing/>
        <w:outlineLvl w:val="3"/>
        <w:rPr>
          <w:rFonts w:ascii="Arial" w:eastAsia="Times New Roman" w:hAnsi="Arial" w:cs="Arial"/>
          <w:b/>
          <w:bCs/>
          <w:iCs/>
          <w:color w:val="1C1C1C"/>
          <w:sz w:val="32"/>
          <w:szCs w:val="32"/>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7"/>
        <w:gridCol w:w="1134"/>
        <w:gridCol w:w="850"/>
        <w:gridCol w:w="1134"/>
        <w:gridCol w:w="1418"/>
        <w:gridCol w:w="1984"/>
        <w:gridCol w:w="1276"/>
        <w:gridCol w:w="1276"/>
        <w:gridCol w:w="1417"/>
        <w:gridCol w:w="1599"/>
      </w:tblGrid>
      <w:tr w:rsidR="001A0040" w:rsidRPr="00750BE4" w14:paraId="0991A8A6" w14:textId="77777777" w:rsidTr="536A9AEC">
        <w:trPr>
          <w:tblHeader/>
        </w:trPr>
        <w:tc>
          <w:tcPr>
            <w:tcW w:w="1877" w:type="dxa"/>
            <w:tcBorders>
              <w:top w:val="nil"/>
              <w:left w:val="nil"/>
              <w:bottom w:val="single" w:sz="12" w:space="0" w:color="auto"/>
              <w:right w:val="nil"/>
            </w:tcBorders>
            <w:shd w:val="clear" w:color="auto" w:fill="auto"/>
          </w:tcPr>
          <w:p w14:paraId="6B699379"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p>
        </w:tc>
        <w:tc>
          <w:tcPr>
            <w:tcW w:w="1134" w:type="dxa"/>
            <w:tcBorders>
              <w:top w:val="nil"/>
              <w:left w:val="nil"/>
              <w:bottom w:val="single" w:sz="12" w:space="0" w:color="auto"/>
              <w:right w:val="single" w:sz="12" w:space="0" w:color="auto"/>
            </w:tcBorders>
            <w:shd w:val="clear" w:color="auto" w:fill="auto"/>
          </w:tcPr>
          <w:p w14:paraId="3FE9F23F"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p>
        </w:tc>
        <w:tc>
          <w:tcPr>
            <w:tcW w:w="3402" w:type="dxa"/>
            <w:gridSpan w:val="3"/>
            <w:tcBorders>
              <w:top w:val="single" w:sz="12" w:space="0" w:color="auto"/>
              <w:left w:val="single" w:sz="12" w:space="0" w:color="auto"/>
              <w:bottom w:val="single" w:sz="12" w:space="0" w:color="auto"/>
              <w:right w:val="single" w:sz="12" w:space="0" w:color="auto"/>
            </w:tcBorders>
            <w:shd w:val="clear" w:color="auto" w:fill="auto"/>
          </w:tcPr>
          <w:p w14:paraId="53DB28CE" w14:textId="4D55CC3E" w:rsidR="001A0040" w:rsidRPr="00750BE4" w:rsidRDefault="6249B7BA" w:rsidP="536A9AEC">
            <w:pPr>
              <w:keepNext/>
              <w:suppressAutoHyphens w:val="0"/>
              <w:spacing w:before="60" w:after="0" w:line="240" w:lineRule="atLeast"/>
              <w:rPr>
                <w:rFonts w:ascii="Arial" w:eastAsia="Times New Roman" w:hAnsi="Arial" w:cs="Arial"/>
                <w:b/>
                <w:bCs/>
                <w:sz w:val="20"/>
                <w:szCs w:val="20"/>
                <w:lang w:eastAsia="en-AU"/>
              </w:rPr>
            </w:pPr>
            <w:r w:rsidRPr="536A9AEC">
              <w:rPr>
                <w:rFonts w:ascii="Arial" w:eastAsia="Times New Roman" w:hAnsi="Arial" w:cs="Arial"/>
                <w:b/>
                <w:bCs/>
                <w:sz w:val="20"/>
                <w:szCs w:val="20"/>
                <w:lang w:eastAsia="en-AU"/>
              </w:rPr>
              <w:t>Short</w:t>
            </w:r>
            <w:r w:rsidR="006A7563">
              <w:rPr>
                <w:rFonts w:ascii="Arial" w:eastAsia="Times New Roman" w:hAnsi="Arial" w:cs="Arial"/>
                <w:b/>
                <w:bCs/>
                <w:sz w:val="20"/>
                <w:szCs w:val="20"/>
                <w:lang w:eastAsia="en-AU"/>
              </w:rPr>
              <w:t>-</w:t>
            </w:r>
            <w:r w:rsidRPr="536A9AEC">
              <w:rPr>
                <w:rFonts w:ascii="Arial" w:eastAsia="Times New Roman" w:hAnsi="Arial" w:cs="Arial"/>
                <w:b/>
                <w:bCs/>
                <w:sz w:val="20"/>
                <w:szCs w:val="20"/>
                <w:lang w:eastAsia="en-AU"/>
              </w:rPr>
              <w:t>term</w:t>
            </w:r>
            <w:r w:rsidR="001A0040" w:rsidRPr="536A9AEC">
              <w:rPr>
                <w:rFonts w:ascii="Arial" w:eastAsia="Times New Roman" w:hAnsi="Arial" w:cs="Arial"/>
                <w:b/>
                <w:bCs/>
                <w:sz w:val="20"/>
                <w:szCs w:val="20"/>
                <w:lang w:eastAsia="en-AU"/>
              </w:rPr>
              <w:t xml:space="preserve"> benefits</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5D1FF85F"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Post</w:t>
            </w:r>
            <w:r w:rsidRPr="00750BE4">
              <w:rPr>
                <w:rFonts w:ascii="Arial" w:eastAsia="Times New Roman" w:hAnsi="Arial" w:cs="Arial"/>
                <w:b/>
                <w:sz w:val="20"/>
                <w:szCs w:val="20"/>
                <w:lang w:eastAsia="en-AU"/>
              </w:rPr>
              <w:noBreakHyphen/>
              <w:t>employment benefits</w:t>
            </w:r>
          </w:p>
        </w:tc>
        <w:tc>
          <w:tcPr>
            <w:tcW w:w="2552" w:type="dxa"/>
            <w:gridSpan w:val="2"/>
            <w:tcBorders>
              <w:top w:val="single" w:sz="12" w:space="0" w:color="auto"/>
              <w:left w:val="single" w:sz="12" w:space="0" w:color="auto"/>
              <w:bottom w:val="single" w:sz="12" w:space="0" w:color="auto"/>
              <w:right w:val="single" w:sz="12" w:space="0" w:color="auto"/>
            </w:tcBorders>
            <w:shd w:val="clear" w:color="auto" w:fill="auto"/>
          </w:tcPr>
          <w:p w14:paraId="31553E69" w14:textId="7F268513" w:rsidR="001A0040" w:rsidRPr="00750BE4" w:rsidRDefault="001A0040" w:rsidP="536A9AEC">
            <w:pPr>
              <w:keepNext/>
              <w:suppressAutoHyphens w:val="0"/>
              <w:spacing w:before="60" w:after="0" w:line="240" w:lineRule="atLeast"/>
              <w:rPr>
                <w:rFonts w:ascii="Arial" w:eastAsia="Times New Roman" w:hAnsi="Arial" w:cs="Arial"/>
                <w:b/>
                <w:bCs/>
                <w:sz w:val="20"/>
                <w:szCs w:val="20"/>
                <w:lang w:eastAsia="en-AU"/>
              </w:rPr>
            </w:pPr>
            <w:r w:rsidRPr="536A9AEC">
              <w:rPr>
                <w:rFonts w:ascii="Arial" w:eastAsia="Times New Roman" w:hAnsi="Arial" w:cs="Arial"/>
                <w:b/>
                <w:bCs/>
                <w:sz w:val="20"/>
                <w:szCs w:val="20"/>
                <w:lang w:eastAsia="en-AU"/>
              </w:rPr>
              <w:t xml:space="preserve">Other </w:t>
            </w:r>
            <w:r w:rsidR="7C8B5852" w:rsidRPr="536A9AEC">
              <w:rPr>
                <w:rFonts w:ascii="Arial" w:eastAsia="Times New Roman" w:hAnsi="Arial" w:cs="Arial"/>
                <w:b/>
                <w:bCs/>
                <w:sz w:val="20"/>
                <w:szCs w:val="20"/>
                <w:lang w:eastAsia="en-AU"/>
              </w:rPr>
              <w:t>long</w:t>
            </w:r>
            <w:r w:rsidR="006A7563">
              <w:rPr>
                <w:rFonts w:ascii="Arial" w:eastAsia="Times New Roman" w:hAnsi="Arial" w:cs="Arial"/>
                <w:b/>
                <w:bCs/>
                <w:sz w:val="20"/>
                <w:szCs w:val="20"/>
                <w:lang w:eastAsia="en-AU"/>
              </w:rPr>
              <w:t>-</w:t>
            </w:r>
            <w:r w:rsidR="7C8B5852" w:rsidRPr="536A9AEC">
              <w:rPr>
                <w:rFonts w:ascii="Arial" w:eastAsia="Times New Roman" w:hAnsi="Arial" w:cs="Arial"/>
                <w:b/>
                <w:bCs/>
                <w:sz w:val="20"/>
                <w:szCs w:val="20"/>
                <w:lang w:eastAsia="en-AU"/>
              </w:rPr>
              <w:t>term</w:t>
            </w:r>
            <w:r w:rsidRPr="536A9AEC">
              <w:rPr>
                <w:rFonts w:ascii="Arial" w:eastAsia="Times New Roman" w:hAnsi="Arial" w:cs="Arial"/>
                <w:b/>
                <w:bCs/>
                <w:sz w:val="20"/>
                <w:szCs w:val="20"/>
                <w:lang w:eastAsia="en-AU"/>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3C06DC56"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Termination benefits</w:t>
            </w:r>
          </w:p>
        </w:tc>
        <w:tc>
          <w:tcPr>
            <w:tcW w:w="1599" w:type="dxa"/>
            <w:tcBorders>
              <w:top w:val="single" w:sz="12" w:space="0" w:color="auto"/>
              <w:left w:val="single" w:sz="12" w:space="0" w:color="auto"/>
              <w:bottom w:val="single" w:sz="12" w:space="0" w:color="auto"/>
            </w:tcBorders>
            <w:shd w:val="clear" w:color="auto" w:fill="auto"/>
          </w:tcPr>
          <w:p w14:paraId="75B23BB5"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Total remuneration</w:t>
            </w:r>
          </w:p>
        </w:tc>
      </w:tr>
      <w:tr w:rsidR="001A0040" w:rsidRPr="00750BE4" w14:paraId="38C891AA" w14:textId="77777777" w:rsidTr="536A9AEC">
        <w:trPr>
          <w:tblHeader/>
        </w:trPr>
        <w:tc>
          <w:tcPr>
            <w:tcW w:w="1877" w:type="dxa"/>
            <w:tcBorders>
              <w:top w:val="single" w:sz="12" w:space="0" w:color="auto"/>
              <w:bottom w:val="single" w:sz="12" w:space="0" w:color="auto"/>
              <w:right w:val="single" w:sz="12" w:space="0" w:color="auto"/>
            </w:tcBorders>
            <w:shd w:val="clear" w:color="auto" w:fill="auto"/>
          </w:tcPr>
          <w:p w14:paraId="0D909AED"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Name</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B210027"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Position title</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14:paraId="265494C8"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Base salary</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508882E4"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Bonuses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0A92FC2D"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Other benefits and allowances</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10A82C4C"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Superannuation contributions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4A17CFB6"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Long service leave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B086008" w14:textId="07ACC1AF" w:rsidR="001A0040" w:rsidRPr="00750BE4" w:rsidRDefault="001A0040" w:rsidP="536A9AEC">
            <w:pPr>
              <w:keepNext/>
              <w:suppressAutoHyphens w:val="0"/>
              <w:spacing w:before="60" w:after="0" w:line="240" w:lineRule="atLeast"/>
              <w:rPr>
                <w:rFonts w:ascii="Arial" w:eastAsia="Times New Roman" w:hAnsi="Arial" w:cs="Arial"/>
                <w:b/>
                <w:bCs/>
                <w:sz w:val="20"/>
                <w:szCs w:val="20"/>
                <w:lang w:eastAsia="en-AU"/>
              </w:rPr>
            </w:pPr>
            <w:r w:rsidRPr="536A9AEC">
              <w:rPr>
                <w:rFonts w:ascii="Arial" w:eastAsia="Times New Roman" w:hAnsi="Arial" w:cs="Arial"/>
                <w:b/>
                <w:bCs/>
                <w:sz w:val="20"/>
                <w:szCs w:val="20"/>
                <w:lang w:eastAsia="en-AU"/>
              </w:rPr>
              <w:t xml:space="preserve">Other </w:t>
            </w:r>
            <w:r w:rsidR="219B4E86" w:rsidRPr="536A9AEC">
              <w:rPr>
                <w:rFonts w:ascii="Arial" w:eastAsia="Times New Roman" w:hAnsi="Arial" w:cs="Arial"/>
                <w:b/>
                <w:bCs/>
                <w:sz w:val="20"/>
                <w:szCs w:val="20"/>
                <w:lang w:eastAsia="en-AU"/>
              </w:rPr>
              <w:t>long</w:t>
            </w:r>
            <w:r w:rsidR="006A7563">
              <w:rPr>
                <w:rFonts w:ascii="Arial" w:eastAsia="Times New Roman" w:hAnsi="Arial" w:cs="Arial"/>
                <w:b/>
                <w:bCs/>
                <w:sz w:val="20"/>
                <w:szCs w:val="20"/>
                <w:lang w:eastAsia="en-AU"/>
              </w:rPr>
              <w:t>-</w:t>
            </w:r>
            <w:r w:rsidR="219B4E86" w:rsidRPr="536A9AEC">
              <w:rPr>
                <w:rFonts w:ascii="Arial" w:eastAsia="Times New Roman" w:hAnsi="Arial" w:cs="Arial"/>
                <w:b/>
                <w:bCs/>
                <w:sz w:val="20"/>
                <w:szCs w:val="20"/>
                <w:lang w:eastAsia="en-AU"/>
              </w:rPr>
              <w:t>term</w:t>
            </w:r>
            <w:r w:rsidRPr="536A9AEC">
              <w:rPr>
                <w:rFonts w:ascii="Arial" w:eastAsia="Times New Roman" w:hAnsi="Arial" w:cs="Arial"/>
                <w:b/>
                <w:bCs/>
                <w:sz w:val="20"/>
                <w:szCs w:val="20"/>
                <w:lang w:eastAsia="en-AU"/>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F72F646"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p>
        </w:tc>
        <w:tc>
          <w:tcPr>
            <w:tcW w:w="1599" w:type="dxa"/>
            <w:tcBorders>
              <w:top w:val="single" w:sz="12" w:space="0" w:color="auto"/>
              <w:left w:val="single" w:sz="12" w:space="0" w:color="auto"/>
              <w:bottom w:val="single" w:sz="12" w:space="0" w:color="auto"/>
            </w:tcBorders>
            <w:shd w:val="clear" w:color="auto" w:fill="auto"/>
          </w:tcPr>
          <w:p w14:paraId="08CE6F91"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p>
        </w:tc>
      </w:tr>
      <w:tr w:rsidR="001A0040" w:rsidRPr="00750BE4" w14:paraId="61CDCEAD" w14:textId="77777777" w:rsidTr="536A9AEC">
        <w:tc>
          <w:tcPr>
            <w:tcW w:w="1877" w:type="dxa"/>
            <w:tcBorders>
              <w:top w:val="single" w:sz="12" w:space="0" w:color="auto"/>
              <w:left w:val="single" w:sz="12" w:space="0" w:color="auto"/>
              <w:bottom w:val="single" w:sz="4" w:space="0" w:color="auto"/>
              <w:right w:val="single" w:sz="12" w:space="0" w:color="auto"/>
            </w:tcBorders>
            <w:shd w:val="clear" w:color="auto" w:fill="auto"/>
            <w:vAlign w:val="bottom"/>
          </w:tcPr>
          <w:p w14:paraId="6BB9E25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12" w:space="0" w:color="auto"/>
              <w:left w:val="single" w:sz="12" w:space="0" w:color="auto"/>
              <w:bottom w:val="single" w:sz="6" w:space="0" w:color="auto"/>
              <w:right w:val="single" w:sz="12" w:space="0" w:color="auto"/>
            </w:tcBorders>
            <w:shd w:val="clear" w:color="auto" w:fill="auto"/>
          </w:tcPr>
          <w:p w14:paraId="23DE523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12" w:space="0" w:color="auto"/>
              <w:left w:val="single" w:sz="12" w:space="0" w:color="auto"/>
              <w:bottom w:val="single" w:sz="6" w:space="0" w:color="auto"/>
              <w:right w:val="single" w:sz="12" w:space="0" w:color="auto"/>
            </w:tcBorders>
            <w:shd w:val="clear" w:color="auto" w:fill="auto"/>
          </w:tcPr>
          <w:p w14:paraId="52E5622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12" w:space="0" w:color="auto"/>
              <w:left w:val="single" w:sz="12" w:space="0" w:color="auto"/>
              <w:right w:val="single" w:sz="12" w:space="0" w:color="auto"/>
            </w:tcBorders>
            <w:shd w:val="clear" w:color="auto" w:fill="auto"/>
          </w:tcPr>
          <w:p w14:paraId="07547A0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12" w:space="0" w:color="auto"/>
              <w:left w:val="single" w:sz="12" w:space="0" w:color="auto"/>
              <w:bottom w:val="single" w:sz="6" w:space="0" w:color="auto"/>
              <w:right w:val="single" w:sz="12" w:space="0" w:color="auto"/>
            </w:tcBorders>
            <w:shd w:val="clear" w:color="auto" w:fill="auto"/>
          </w:tcPr>
          <w:p w14:paraId="5043CB0F"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top w:val="single" w:sz="12" w:space="0" w:color="auto"/>
              <w:left w:val="single" w:sz="12" w:space="0" w:color="auto"/>
              <w:right w:val="single" w:sz="12" w:space="0" w:color="auto"/>
            </w:tcBorders>
            <w:shd w:val="clear" w:color="auto" w:fill="auto"/>
          </w:tcPr>
          <w:p w14:paraId="0745931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12" w:space="0" w:color="auto"/>
              <w:left w:val="single" w:sz="12" w:space="0" w:color="auto"/>
              <w:bottom w:val="single" w:sz="6" w:space="0" w:color="auto"/>
              <w:right w:val="single" w:sz="12" w:space="0" w:color="auto"/>
            </w:tcBorders>
            <w:shd w:val="clear" w:color="auto" w:fill="auto"/>
          </w:tcPr>
          <w:p w14:paraId="6537F28F"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12" w:space="0" w:color="auto"/>
              <w:left w:val="single" w:sz="12" w:space="0" w:color="auto"/>
              <w:bottom w:val="single" w:sz="6" w:space="0" w:color="auto"/>
              <w:right w:val="single" w:sz="12" w:space="0" w:color="auto"/>
            </w:tcBorders>
            <w:shd w:val="clear" w:color="auto" w:fill="auto"/>
          </w:tcPr>
          <w:p w14:paraId="6DFB9E20"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14:paraId="70DF9E5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top w:val="single" w:sz="12" w:space="0" w:color="auto"/>
              <w:left w:val="single" w:sz="12" w:space="0" w:color="auto"/>
            </w:tcBorders>
            <w:shd w:val="clear" w:color="auto" w:fill="auto"/>
          </w:tcPr>
          <w:p w14:paraId="44E871B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144A5D23"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738610E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37805D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463F29E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3B7B4B8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4" w:space="0" w:color="auto"/>
              <w:right w:val="single" w:sz="12" w:space="0" w:color="auto"/>
            </w:tcBorders>
            <w:shd w:val="clear" w:color="auto" w:fill="auto"/>
          </w:tcPr>
          <w:p w14:paraId="3A0FF5F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5630AD6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6182907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BA226A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17AD93B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0DE4B5B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66204FF1"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2DBF0D7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B62F1B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02F2C34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680A4E5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4" w:space="0" w:color="auto"/>
              <w:left w:val="single" w:sz="12" w:space="0" w:color="auto"/>
              <w:bottom w:val="single" w:sz="6" w:space="0" w:color="auto"/>
              <w:right w:val="single" w:sz="12" w:space="0" w:color="auto"/>
            </w:tcBorders>
            <w:shd w:val="clear" w:color="auto" w:fill="auto"/>
          </w:tcPr>
          <w:p w14:paraId="1921983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296FEF7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194DBD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69D0D3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4CD245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1231BE6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36FEB5B0"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30D7AA6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7196D06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34FF1C9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6D072C0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48A2191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6BD18F9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38601F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F3CABC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B08B5D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16DEB4A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0AD9C6F4"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4B1F511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5F9C3D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5023141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1F3B140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562C75D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664355A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A96511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DF4E37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4FB30F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1DA6542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3041E394"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722B00A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42C6D79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6E1831B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54E11D2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31126E5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2DE403A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62431CD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49E398E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16287F2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5BE93A6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384BA73E"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34B3F2E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7D34F5C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0B4020A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1D7B270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4F904CB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06971CD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A1F701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3EFCA4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F96A72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5B95CD1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5220BBB2"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13CB595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D9C8D3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675E05E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2FC17F8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0A4F722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5AE48A4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0F40DE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7A5229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007DCDA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450EA2D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3DD355C9"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1A81F0B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717AAFB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56EE48E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2908EB2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121FD38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1FE2DD9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735753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7F023C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BDB549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2916C19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74869460"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187F57B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54738AF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46ABBD8F"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06BBA33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464FCBC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5C8C6B0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3382A36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C71F13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6219946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0DA123B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4C4CEA3D"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50895670"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38C1F85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0C8FE7C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41004F1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67C0C65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308D56C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97E50C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B04FA4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68C698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1A93948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6AA258D8"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6FFBD3E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30DCCCA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36AF688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54C529E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1C0157D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3691E7B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26770C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CBEED8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6E36661F"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38645DC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135E58C4" w14:textId="77777777" w:rsidTr="536A9AEC">
        <w:tc>
          <w:tcPr>
            <w:tcW w:w="1877" w:type="dxa"/>
            <w:tcBorders>
              <w:top w:val="single" w:sz="4" w:space="0" w:color="auto"/>
              <w:left w:val="single" w:sz="12" w:space="0" w:color="auto"/>
              <w:bottom w:val="single" w:sz="12" w:space="0" w:color="auto"/>
              <w:right w:val="single" w:sz="12" w:space="0" w:color="auto"/>
            </w:tcBorders>
            <w:shd w:val="clear" w:color="auto" w:fill="auto"/>
            <w:vAlign w:val="bottom"/>
          </w:tcPr>
          <w:p w14:paraId="62EBF9A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12" w:space="0" w:color="auto"/>
              <w:right w:val="single" w:sz="12" w:space="0" w:color="auto"/>
            </w:tcBorders>
            <w:shd w:val="clear" w:color="auto" w:fill="auto"/>
          </w:tcPr>
          <w:p w14:paraId="0C6C2CD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12" w:space="0" w:color="auto"/>
              <w:right w:val="single" w:sz="12" w:space="0" w:color="auto"/>
            </w:tcBorders>
            <w:shd w:val="clear" w:color="auto" w:fill="auto"/>
          </w:tcPr>
          <w:p w14:paraId="709E88E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bottom w:val="single" w:sz="12" w:space="0" w:color="auto"/>
              <w:right w:val="single" w:sz="12" w:space="0" w:color="auto"/>
            </w:tcBorders>
            <w:shd w:val="clear" w:color="auto" w:fill="auto"/>
          </w:tcPr>
          <w:p w14:paraId="508C98E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12" w:space="0" w:color="auto"/>
              <w:right w:val="single" w:sz="12" w:space="0" w:color="auto"/>
            </w:tcBorders>
            <w:shd w:val="clear" w:color="auto" w:fill="auto"/>
          </w:tcPr>
          <w:p w14:paraId="779F8E7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bottom w:val="single" w:sz="12" w:space="0" w:color="auto"/>
              <w:right w:val="single" w:sz="12" w:space="0" w:color="auto"/>
            </w:tcBorders>
            <w:shd w:val="clear" w:color="auto" w:fill="auto"/>
          </w:tcPr>
          <w:p w14:paraId="7818863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12" w:space="0" w:color="auto"/>
              <w:right w:val="single" w:sz="12" w:space="0" w:color="auto"/>
            </w:tcBorders>
            <w:shd w:val="clear" w:color="auto" w:fill="auto"/>
          </w:tcPr>
          <w:p w14:paraId="44F69B9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12" w:space="0" w:color="auto"/>
              <w:right w:val="single" w:sz="12" w:space="0" w:color="auto"/>
            </w:tcBorders>
            <w:shd w:val="clear" w:color="auto" w:fill="auto"/>
          </w:tcPr>
          <w:p w14:paraId="5F07D11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14:paraId="41508A3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bottom w:val="single" w:sz="12" w:space="0" w:color="auto"/>
            </w:tcBorders>
            <w:shd w:val="clear" w:color="auto" w:fill="auto"/>
          </w:tcPr>
          <w:p w14:paraId="43D6B1D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bl>
    <w:p w14:paraId="17DBC151" w14:textId="58E9F935" w:rsidR="001A0040" w:rsidRPr="00750BE4" w:rsidRDefault="001A0040" w:rsidP="00A778C3">
      <w:pPr>
        <w:spacing w:after="0" w:line="240" w:lineRule="auto"/>
        <w:rPr>
          <w:rFonts w:ascii="Arial" w:eastAsia="Times New Roman" w:hAnsi="Arial" w:cs="Arial"/>
          <w:color w:val="43838A"/>
          <w:sz w:val="24"/>
          <w:szCs w:val="24"/>
        </w:rPr>
      </w:pPr>
      <w:r w:rsidRPr="00750BE4">
        <w:rPr>
          <w:rFonts w:ascii="Arial" w:eastAsia="Arial" w:hAnsi="Arial" w:cs="Arial"/>
          <w:b/>
          <w:bCs/>
        </w:rPr>
        <w:t>Note on completing the above data template</w:t>
      </w:r>
      <w:r w:rsidRPr="00750BE4">
        <w:rPr>
          <w:rFonts w:ascii="Arial" w:eastAsia="Arial" w:hAnsi="Arial" w:cs="Arial"/>
        </w:rPr>
        <w:t xml:space="preserve">: </w:t>
      </w:r>
      <w:r w:rsidRPr="00750BE4">
        <w:rPr>
          <w:rFonts w:ascii="Arial" w:eastAsia="Arial" w:hAnsi="Arial" w:cs="Arial"/>
          <w:color w:val="000000"/>
        </w:rPr>
        <w:t xml:space="preserve">When entering the figures, use whole dollar formatting for thousands, for example report $235,673 with no spaces between the numbers. </w:t>
      </w:r>
      <w:r w:rsidR="00671317">
        <w:rPr>
          <w:rFonts w:ascii="Arial" w:eastAsia="Arial" w:hAnsi="Arial" w:cs="Arial"/>
          <w:color w:val="000000"/>
        </w:rPr>
        <w:t>A</w:t>
      </w:r>
      <w:r w:rsidRPr="00750BE4">
        <w:rPr>
          <w:rFonts w:ascii="Arial" w:eastAsia="Arial" w:hAnsi="Arial" w:cs="Arial"/>
        </w:rPr>
        <w:t>dditional rows can be added to this data template</w:t>
      </w:r>
      <w:r w:rsidR="00671317">
        <w:rPr>
          <w:rFonts w:ascii="Arial" w:eastAsia="Arial" w:hAnsi="Arial" w:cs="Arial"/>
        </w:rPr>
        <w:t xml:space="preserve"> in DART</w:t>
      </w:r>
      <w:r w:rsidRPr="00750BE4">
        <w:rPr>
          <w:rFonts w:ascii="Arial" w:eastAsia="Arial" w:hAnsi="Arial" w:cs="Arial"/>
        </w:rPr>
        <w:t xml:space="preserve"> to provide the required information on each key management personnel. </w:t>
      </w:r>
      <w:r w:rsidRPr="00750BE4">
        <w:rPr>
          <w:rFonts w:ascii="Arial" w:eastAsia="Arial" w:hAnsi="Arial" w:cs="Arial"/>
          <w:color w:val="000000"/>
        </w:rPr>
        <w:t xml:space="preserve">For guidance on reporting executive remuneration refer to </w:t>
      </w:r>
      <w:hyperlink r:id="rId20" w:history="1">
        <w:r w:rsidRPr="00750BE4">
          <w:rPr>
            <w:rFonts w:ascii="Arial" w:eastAsia="Arial" w:hAnsi="Arial" w:cs="Arial"/>
            <w:i/>
            <w:u w:val="single" w:color="0070C0"/>
          </w:rPr>
          <w:t xml:space="preserve">Resource Management Guide 139 </w:t>
        </w:r>
        <w:r w:rsidRPr="00750BE4">
          <w:rPr>
            <w:rFonts w:ascii="Arial" w:eastAsia="Arial" w:hAnsi="Arial" w:cs="Arial"/>
            <w:i/>
            <w:iCs/>
            <w:u w:val="single" w:color="0070C0"/>
          </w:rPr>
          <w:t>Commonwealth companies Executive Remuneration Reporting Guide for Annual Reports.</w:t>
        </w:r>
      </w:hyperlink>
      <w:r w:rsidRPr="00750BE4">
        <w:rPr>
          <w:rFonts w:ascii="Arial" w:eastAsia="Arial" w:hAnsi="Arial" w:cs="Arial"/>
          <w:i/>
          <w:iCs/>
          <w:color w:val="000000"/>
        </w:rPr>
        <w:t xml:space="preserve"> </w:t>
      </w:r>
    </w:p>
    <w:p w14:paraId="6F8BD81B" w14:textId="77777777" w:rsidR="001A0040" w:rsidRPr="00750BE4" w:rsidRDefault="001A0040" w:rsidP="001A0040">
      <w:pPr>
        <w:keepNext/>
        <w:keepLines/>
        <w:spacing w:before="360" w:after="120" w:line="340" w:lineRule="atLeast"/>
        <w:ind w:left="851" w:hanging="851"/>
        <w:contextualSpacing/>
        <w:outlineLvl w:val="2"/>
        <w:rPr>
          <w:rFonts w:ascii="Arial" w:eastAsia="Times New Roman" w:hAnsi="Arial" w:cs="Arial"/>
          <w:bCs/>
          <w:color w:val="1C1C1C"/>
          <w:sz w:val="30"/>
        </w:rPr>
        <w:sectPr w:rsidR="001A0040" w:rsidRPr="00750BE4" w:rsidSect="003079EE">
          <w:pgSz w:w="16838" w:h="11906" w:orient="landscape"/>
          <w:pgMar w:top="245" w:right="709" w:bottom="992" w:left="992" w:header="201" w:footer="709" w:gutter="0"/>
          <w:cols w:space="708"/>
          <w:docGrid w:linePitch="360"/>
        </w:sectPr>
      </w:pPr>
    </w:p>
    <w:p w14:paraId="6CBCA370" w14:textId="77777777" w:rsidR="001A0040" w:rsidRPr="00750BE4" w:rsidRDefault="001A0040" w:rsidP="001A0040">
      <w:pPr>
        <w:keepNext/>
        <w:keepLines/>
        <w:spacing w:before="360" w:after="120" w:line="340" w:lineRule="atLeast"/>
        <w:ind w:left="851" w:hanging="851"/>
        <w:contextualSpacing/>
        <w:outlineLvl w:val="2"/>
        <w:rPr>
          <w:rFonts w:ascii="Arial" w:eastAsia="Times New Roman" w:hAnsi="Arial" w:cs="Arial"/>
          <w:bCs/>
          <w:color w:val="1C1C1C"/>
          <w:sz w:val="30"/>
        </w:rPr>
      </w:pPr>
      <w:bookmarkStart w:id="19" w:name="_Toc39844720"/>
      <w:r w:rsidRPr="00750BE4">
        <w:rPr>
          <w:rFonts w:ascii="Arial" w:eastAsia="Times New Roman" w:hAnsi="Arial" w:cs="Arial"/>
          <w:bCs/>
          <w:color w:val="1C1C1C"/>
          <w:sz w:val="30"/>
        </w:rPr>
        <w:lastRenderedPageBreak/>
        <w:t>PGPA Rule Section 28E (</w:t>
      </w:r>
      <w:proofErr w:type="spellStart"/>
      <w:r w:rsidRPr="00750BE4">
        <w:rPr>
          <w:rFonts w:ascii="Arial" w:eastAsia="Times New Roman" w:hAnsi="Arial" w:cs="Arial"/>
          <w:bCs/>
          <w:color w:val="1C1C1C"/>
          <w:sz w:val="30"/>
        </w:rPr>
        <w:t>ob</w:t>
      </w:r>
      <w:proofErr w:type="spellEnd"/>
      <w:r w:rsidRPr="00750BE4">
        <w:rPr>
          <w:rFonts w:ascii="Arial" w:eastAsia="Times New Roman" w:hAnsi="Arial" w:cs="Arial"/>
          <w:bCs/>
          <w:color w:val="1C1C1C"/>
          <w:sz w:val="30"/>
        </w:rPr>
        <w:t>)</w:t>
      </w:r>
      <w:r w:rsidR="00B50006">
        <w:rPr>
          <w:rFonts w:ascii="Arial" w:eastAsia="Times New Roman" w:hAnsi="Arial" w:cs="Arial"/>
          <w:bCs/>
          <w:color w:val="1C1C1C"/>
          <w:sz w:val="30"/>
        </w:rPr>
        <w:t xml:space="preserve"> </w:t>
      </w:r>
      <w:r w:rsidRPr="00750BE4">
        <w:rPr>
          <w:rFonts w:ascii="Arial" w:eastAsia="Times New Roman" w:hAnsi="Arial" w:cs="Arial"/>
          <w:bCs/>
          <w:color w:val="1C1C1C"/>
          <w:sz w:val="30"/>
        </w:rPr>
        <w:t>(ii)-(v) - Audit committee</w:t>
      </w:r>
      <w:bookmarkEnd w:id="19"/>
    </w:p>
    <w:p w14:paraId="2613E9C1" w14:textId="77777777" w:rsidR="001A0040" w:rsidRPr="00750BE4" w:rsidRDefault="001A0040" w:rsidP="001A0040">
      <w:pPr>
        <w:suppressAutoHyphens w:val="0"/>
        <w:spacing w:before="0" w:after="120" w:line="240" w:lineRule="auto"/>
        <w:rPr>
          <w:rFonts w:ascii="Arial" w:eastAsia="Arial" w:hAnsi="Arial" w:cs="Arial"/>
          <w:b/>
        </w:rPr>
      </w:pPr>
    </w:p>
    <w:tbl>
      <w:tblPr>
        <w:tblpPr w:leftFromText="180" w:rightFromText="180" w:vertAnchor="text" w:horzAnchor="page" w:tblpX="1475" w:tblpY="-22"/>
        <w:tblW w:w="10915" w:type="dxa"/>
        <w:tblLayout w:type="fixed"/>
        <w:tblLook w:val="04A0" w:firstRow="1" w:lastRow="0" w:firstColumn="1" w:lastColumn="0" w:noHBand="0" w:noVBand="1"/>
      </w:tblPr>
      <w:tblGrid>
        <w:gridCol w:w="1696"/>
        <w:gridCol w:w="2410"/>
        <w:gridCol w:w="1843"/>
        <w:gridCol w:w="1701"/>
        <w:gridCol w:w="1701"/>
        <w:gridCol w:w="1564"/>
      </w:tblGrid>
      <w:tr w:rsidR="00033DC6" w:rsidRPr="00750BE4" w14:paraId="3AA9443B" w14:textId="77777777" w:rsidTr="00CA1E05">
        <w:trPr>
          <w:trHeight w:val="835"/>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60E31F15" w14:textId="77777777"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Member name</w:t>
            </w:r>
          </w:p>
        </w:tc>
        <w:tc>
          <w:tcPr>
            <w:tcW w:w="2410" w:type="dxa"/>
            <w:tcBorders>
              <w:top w:val="single" w:sz="4" w:space="0" w:color="auto"/>
              <w:left w:val="nil"/>
              <w:bottom w:val="single" w:sz="4" w:space="0" w:color="auto"/>
              <w:right w:val="single" w:sz="4" w:space="0" w:color="auto"/>
            </w:tcBorders>
            <w:shd w:val="clear" w:color="auto" w:fill="auto"/>
            <w:hideMark/>
          </w:tcPr>
          <w:p w14:paraId="2F883B6E" w14:textId="77777777"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 xml:space="preserve">Qualifications, knowledge, </w:t>
            </w:r>
            <w:proofErr w:type="gramStart"/>
            <w:r w:rsidRPr="00750BE4">
              <w:rPr>
                <w:rFonts w:ascii="Arial" w:eastAsia="Times New Roman" w:hAnsi="Arial" w:cs="Arial"/>
                <w:b/>
                <w:color w:val="000000"/>
                <w:lang w:eastAsia="en-AU"/>
              </w:rPr>
              <w:t>skills</w:t>
            </w:r>
            <w:proofErr w:type="gramEnd"/>
            <w:r w:rsidRPr="00750BE4">
              <w:rPr>
                <w:rFonts w:ascii="Arial" w:eastAsia="Times New Roman" w:hAnsi="Arial" w:cs="Arial"/>
                <w:b/>
                <w:color w:val="000000"/>
                <w:lang w:eastAsia="en-AU"/>
              </w:rPr>
              <w:t xml:space="preserve"> or experience (include formal and informal as relevant)</w:t>
            </w:r>
          </w:p>
        </w:tc>
        <w:tc>
          <w:tcPr>
            <w:tcW w:w="1843" w:type="dxa"/>
            <w:tcBorders>
              <w:top w:val="single" w:sz="4" w:space="0" w:color="auto"/>
              <w:left w:val="nil"/>
              <w:bottom w:val="single" w:sz="4" w:space="0" w:color="auto"/>
              <w:right w:val="single" w:sz="4" w:space="0" w:color="auto"/>
            </w:tcBorders>
            <w:shd w:val="clear" w:color="auto" w:fill="auto"/>
            <w:hideMark/>
          </w:tcPr>
          <w:p w14:paraId="743304BC" w14:textId="1EA375FE"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Number of meetings attended</w:t>
            </w:r>
          </w:p>
        </w:tc>
        <w:tc>
          <w:tcPr>
            <w:tcW w:w="1701" w:type="dxa"/>
            <w:tcBorders>
              <w:top w:val="single" w:sz="4" w:space="0" w:color="auto"/>
              <w:left w:val="nil"/>
              <w:bottom w:val="single" w:sz="4" w:space="0" w:color="auto"/>
              <w:right w:val="single" w:sz="4" w:space="0" w:color="auto"/>
            </w:tcBorders>
          </w:tcPr>
          <w:p w14:paraId="36E1499A" w14:textId="66C25BAA" w:rsidR="00033DC6" w:rsidRPr="00750BE4" w:rsidRDefault="00033DC6" w:rsidP="00526706">
            <w:pPr>
              <w:suppressAutoHyphens w:val="0"/>
              <w:spacing w:before="0" w:after="0" w:line="240" w:lineRule="auto"/>
              <w:rPr>
                <w:rFonts w:ascii="Arial" w:eastAsia="Times New Roman" w:hAnsi="Arial" w:cs="Arial"/>
                <w:b/>
                <w:color w:val="000000"/>
                <w:lang w:eastAsia="en-AU"/>
              </w:rPr>
            </w:pPr>
            <w:r>
              <w:rPr>
                <w:rFonts w:ascii="Arial" w:eastAsia="Times New Roman" w:hAnsi="Arial" w:cs="Arial"/>
                <w:b/>
                <w:color w:val="000000"/>
                <w:lang w:eastAsia="en-AU"/>
              </w:rPr>
              <w:t>T</w:t>
            </w:r>
            <w:r w:rsidRPr="00750BE4">
              <w:rPr>
                <w:rFonts w:ascii="Arial" w:eastAsia="Times New Roman" w:hAnsi="Arial" w:cs="Arial"/>
                <w:b/>
                <w:color w:val="000000"/>
                <w:lang w:eastAsia="en-AU"/>
              </w:rPr>
              <w:t>otal number of meetings</w:t>
            </w:r>
            <w:r>
              <w:rPr>
                <w:rFonts w:ascii="Arial" w:eastAsia="Times New Roman" w:hAnsi="Arial" w:cs="Arial"/>
                <w:b/>
                <w:color w:val="000000"/>
                <w:lang w:eastAsia="en-AU"/>
              </w:rPr>
              <w:t xml:space="preserve"> held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0D9B3A2" w14:textId="324FB50C"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 xml:space="preserve">Total annual remuneration </w:t>
            </w:r>
          </w:p>
          <w:p w14:paraId="31B41DB6" w14:textId="77777777"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(GST inc.)</w:t>
            </w:r>
          </w:p>
        </w:tc>
        <w:tc>
          <w:tcPr>
            <w:tcW w:w="1564" w:type="dxa"/>
            <w:tcBorders>
              <w:top w:val="single" w:sz="4" w:space="0" w:color="auto"/>
              <w:left w:val="nil"/>
              <w:bottom w:val="single" w:sz="4" w:space="0" w:color="auto"/>
              <w:right w:val="single" w:sz="4" w:space="0" w:color="auto"/>
            </w:tcBorders>
          </w:tcPr>
          <w:p w14:paraId="69680CF8" w14:textId="761FAB4B" w:rsidR="00033DC6" w:rsidRPr="00750BE4" w:rsidRDefault="00033DC6" w:rsidP="0B6FDDDD">
            <w:pPr>
              <w:suppressAutoHyphens w:val="0"/>
              <w:spacing w:before="0" w:after="0" w:line="240" w:lineRule="auto"/>
              <w:rPr>
                <w:rFonts w:ascii="Arial" w:eastAsia="Times New Roman" w:hAnsi="Arial" w:cs="Arial"/>
                <w:b/>
                <w:bCs/>
                <w:color w:val="000000"/>
                <w:lang w:eastAsia="en-AU"/>
              </w:rPr>
            </w:pPr>
            <w:r w:rsidRPr="0B6FDDDD">
              <w:rPr>
                <w:rFonts w:ascii="Arial" w:eastAsia="Times New Roman" w:hAnsi="Arial" w:cs="Arial"/>
                <w:b/>
                <w:bCs/>
                <w:color w:val="000000" w:themeColor="text1"/>
                <w:lang w:eastAsia="en-AU"/>
              </w:rPr>
              <w:t>Additional Information</w:t>
            </w:r>
            <w:r w:rsidR="01D52FA2" w:rsidRPr="0B6FDDDD">
              <w:rPr>
                <w:rFonts w:ascii="Arial" w:eastAsia="Times New Roman" w:hAnsi="Arial" w:cs="Arial"/>
                <w:b/>
                <w:bCs/>
                <w:color w:val="000000" w:themeColor="text1"/>
                <w:lang w:eastAsia="en-AU"/>
              </w:rPr>
              <w:t xml:space="preserve"> (including role on committee)</w:t>
            </w:r>
          </w:p>
        </w:tc>
      </w:tr>
      <w:tr w:rsidR="00033DC6" w:rsidRPr="00750BE4" w14:paraId="25E1FD54" w14:textId="77777777" w:rsidTr="00CA1E05">
        <w:trPr>
          <w:trHeight w:val="5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7BEAA2"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2410" w:type="dxa"/>
            <w:tcBorders>
              <w:top w:val="nil"/>
              <w:left w:val="nil"/>
              <w:bottom w:val="single" w:sz="4" w:space="0" w:color="auto"/>
              <w:right w:val="single" w:sz="4" w:space="0" w:color="auto"/>
            </w:tcBorders>
            <w:shd w:val="clear" w:color="auto" w:fill="auto"/>
            <w:noWrap/>
            <w:vAlign w:val="bottom"/>
            <w:hideMark/>
          </w:tcPr>
          <w:p w14:paraId="63E4A9CD"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6584BE"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701" w:type="dxa"/>
            <w:tcBorders>
              <w:top w:val="single" w:sz="4" w:space="0" w:color="auto"/>
              <w:left w:val="nil"/>
              <w:bottom w:val="single" w:sz="4" w:space="0" w:color="auto"/>
              <w:right w:val="single" w:sz="4" w:space="0" w:color="auto"/>
            </w:tcBorders>
          </w:tcPr>
          <w:p w14:paraId="61A0D4BA"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9AF38FC" w14:textId="58F8F376"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564" w:type="dxa"/>
            <w:tcBorders>
              <w:top w:val="nil"/>
              <w:left w:val="nil"/>
              <w:bottom w:val="single" w:sz="4" w:space="0" w:color="auto"/>
              <w:right w:val="single" w:sz="4" w:space="0" w:color="auto"/>
            </w:tcBorders>
          </w:tcPr>
          <w:p w14:paraId="1037B8A3"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p>
        </w:tc>
      </w:tr>
      <w:tr w:rsidR="00033DC6" w:rsidRPr="00750BE4" w14:paraId="2970B2BD" w14:textId="77777777" w:rsidTr="00CA1E05">
        <w:trPr>
          <w:trHeight w:val="277"/>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AA318D"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512BE8"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A70637"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701" w:type="dxa"/>
            <w:tcBorders>
              <w:top w:val="single" w:sz="4" w:space="0" w:color="auto"/>
              <w:left w:val="nil"/>
              <w:bottom w:val="single" w:sz="4" w:space="0" w:color="auto"/>
              <w:right w:val="single" w:sz="4" w:space="0" w:color="auto"/>
            </w:tcBorders>
          </w:tcPr>
          <w:p w14:paraId="0D681232"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6624170" w14:textId="6BBEAFB8"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564" w:type="dxa"/>
            <w:tcBorders>
              <w:top w:val="nil"/>
              <w:left w:val="nil"/>
              <w:bottom w:val="single" w:sz="4" w:space="0" w:color="auto"/>
              <w:right w:val="single" w:sz="4" w:space="0" w:color="auto"/>
            </w:tcBorders>
          </w:tcPr>
          <w:p w14:paraId="687C6DE0"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p>
        </w:tc>
      </w:tr>
    </w:tbl>
    <w:p w14:paraId="5B2F9378" w14:textId="36EB872F" w:rsidR="001A0040" w:rsidRDefault="001A0040" w:rsidP="001A0040">
      <w:pPr>
        <w:suppressAutoHyphens w:val="0"/>
        <w:spacing w:before="0" w:after="120" w:line="240" w:lineRule="auto"/>
        <w:rPr>
          <w:rFonts w:ascii="Arial" w:eastAsia="Arial" w:hAnsi="Arial" w:cs="Arial"/>
          <w:b/>
        </w:rPr>
      </w:pPr>
    </w:p>
    <w:p w14:paraId="04ADDB89" w14:textId="1CCBD8DC" w:rsidR="00CA1E05" w:rsidRDefault="00CA1E05" w:rsidP="001A0040">
      <w:pPr>
        <w:suppressAutoHyphens w:val="0"/>
        <w:spacing w:before="0" w:after="120" w:line="240" w:lineRule="auto"/>
        <w:rPr>
          <w:rFonts w:ascii="Arial" w:eastAsia="Arial" w:hAnsi="Arial" w:cs="Arial"/>
          <w:b/>
        </w:rPr>
      </w:pPr>
    </w:p>
    <w:p w14:paraId="534B2B57" w14:textId="05CA8406" w:rsidR="00CA1E05" w:rsidRDefault="00CA1E05" w:rsidP="001A0040">
      <w:pPr>
        <w:suppressAutoHyphens w:val="0"/>
        <w:spacing w:before="0" w:after="120" w:line="240" w:lineRule="auto"/>
        <w:rPr>
          <w:rFonts w:ascii="Arial" w:eastAsia="Arial" w:hAnsi="Arial" w:cs="Arial"/>
          <w:b/>
        </w:rPr>
      </w:pPr>
    </w:p>
    <w:p w14:paraId="45377E5F" w14:textId="7CF7D215" w:rsidR="00CA1E05" w:rsidRDefault="00CA1E05" w:rsidP="001A0040">
      <w:pPr>
        <w:suppressAutoHyphens w:val="0"/>
        <w:spacing w:before="0" w:after="120" w:line="240" w:lineRule="auto"/>
        <w:rPr>
          <w:rFonts w:ascii="Arial" w:eastAsia="Arial" w:hAnsi="Arial" w:cs="Arial"/>
          <w:b/>
        </w:rPr>
      </w:pPr>
    </w:p>
    <w:p w14:paraId="4A436C16" w14:textId="17965698" w:rsidR="00CA1E05" w:rsidRDefault="00CA1E05" w:rsidP="001A0040">
      <w:pPr>
        <w:suppressAutoHyphens w:val="0"/>
        <w:spacing w:before="0" w:after="120" w:line="240" w:lineRule="auto"/>
        <w:rPr>
          <w:rFonts w:ascii="Arial" w:eastAsia="Arial" w:hAnsi="Arial" w:cs="Arial"/>
          <w:b/>
        </w:rPr>
      </w:pPr>
    </w:p>
    <w:p w14:paraId="7D84CD72" w14:textId="77777777" w:rsidR="00CA1E05" w:rsidRPr="00750BE4" w:rsidRDefault="00CA1E05" w:rsidP="001A0040">
      <w:pPr>
        <w:suppressAutoHyphens w:val="0"/>
        <w:spacing w:before="0" w:after="120" w:line="240" w:lineRule="auto"/>
        <w:rPr>
          <w:rFonts w:ascii="Arial" w:eastAsia="Arial" w:hAnsi="Arial" w:cs="Arial"/>
          <w:b/>
        </w:rPr>
      </w:pPr>
    </w:p>
    <w:p w14:paraId="34E001DF" w14:textId="08FB1491" w:rsidR="001A0040" w:rsidRDefault="001A0040" w:rsidP="001A0040">
      <w:pPr>
        <w:suppressAutoHyphens w:val="0"/>
        <w:spacing w:before="0" w:after="120" w:line="240" w:lineRule="auto"/>
        <w:rPr>
          <w:rFonts w:ascii="Arial" w:eastAsia="Arial" w:hAnsi="Arial" w:cs="Arial"/>
        </w:rPr>
      </w:pPr>
      <w:r w:rsidRPr="00750BE4">
        <w:rPr>
          <w:rFonts w:ascii="Arial" w:eastAsia="Arial" w:hAnsi="Arial" w:cs="Arial"/>
          <w:b/>
        </w:rPr>
        <w:t xml:space="preserve">Note on completing the above data template: </w:t>
      </w:r>
      <w:r w:rsidR="009F7648">
        <w:rPr>
          <w:rFonts w:ascii="Arial" w:eastAsia="Arial" w:hAnsi="Arial" w:cs="Arial"/>
          <w:bCs/>
        </w:rPr>
        <w:t xml:space="preserve">You can </w:t>
      </w:r>
      <w:r w:rsidR="009F7648">
        <w:rPr>
          <w:rFonts w:ascii="Arial" w:eastAsia="Arial" w:hAnsi="Arial" w:cs="Arial"/>
        </w:rPr>
        <w:t>a</w:t>
      </w:r>
      <w:r w:rsidRPr="00750BE4">
        <w:rPr>
          <w:rFonts w:ascii="Arial" w:eastAsia="Arial" w:hAnsi="Arial" w:cs="Arial"/>
        </w:rPr>
        <w:t>dd an additional row for each member of the Audit Committee</w:t>
      </w:r>
      <w:r w:rsidR="00224D6F">
        <w:rPr>
          <w:rFonts w:ascii="Arial" w:eastAsia="Arial" w:hAnsi="Arial" w:cs="Arial"/>
        </w:rPr>
        <w:t xml:space="preserve"> in DART, as needed</w:t>
      </w:r>
      <w:r w:rsidRPr="00750BE4">
        <w:rPr>
          <w:rFonts w:ascii="Arial" w:eastAsia="Arial" w:hAnsi="Arial" w:cs="Arial"/>
        </w:rPr>
        <w:t xml:space="preserve">. </w:t>
      </w:r>
      <w:r w:rsidRPr="00750BE4">
        <w:rPr>
          <w:rFonts w:ascii="Arial" w:eastAsia="Arial" w:hAnsi="Arial" w:cs="Arial"/>
          <w:bCs/>
        </w:rPr>
        <w:t>Include any information critical to interpreting the data provided for individual members in the additional information column, if there is no additional information provide “N/A</w:t>
      </w:r>
      <w:r w:rsidRPr="00750BE4">
        <w:rPr>
          <w:rFonts w:ascii="Arial" w:eastAsia="Arial" w:hAnsi="Arial" w:cs="Arial"/>
          <w:bCs/>
          <w:color w:val="000000"/>
        </w:rPr>
        <w:t xml:space="preserve">”. </w:t>
      </w:r>
      <w:r w:rsidRPr="00750BE4">
        <w:rPr>
          <w:rFonts w:ascii="Arial" w:eastAsia="Arial" w:hAnsi="Arial" w:cs="Arial"/>
          <w:color w:val="000000"/>
        </w:rPr>
        <w:t xml:space="preserve">When entering the figures, use whole dollar formatting for thousands, for example report $235,673 with no spaces between the numbers. When there is no remuneration for the audit committee member’s service report </w:t>
      </w:r>
      <w:r w:rsidRPr="00750BE4">
        <w:rPr>
          <w:rFonts w:ascii="Arial" w:eastAsia="Arial" w:hAnsi="Arial" w:cs="Arial"/>
        </w:rPr>
        <w:t xml:space="preserve">$0. For guidance on the reporting requirement refer to </w:t>
      </w:r>
      <w:hyperlink r:id="rId21" w:history="1">
        <w:r w:rsidRPr="00750BE4">
          <w:rPr>
            <w:rFonts w:ascii="Arial" w:eastAsia="Arial" w:hAnsi="Arial" w:cs="Arial"/>
            <w:i/>
            <w:u w:val="single" w:color="0070C0"/>
          </w:rPr>
          <w:t>Resource Management Guide 202 Audit Committees</w:t>
        </w:r>
      </w:hyperlink>
      <w:r w:rsidRPr="00750BE4">
        <w:rPr>
          <w:rFonts w:ascii="Arial" w:eastAsia="Arial" w:hAnsi="Arial" w:cs="Arial"/>
        </w:rPr>
        <w:t>.</w:t>
      </w:r>
    </w:p>
    <w:p w14:paraId="0A47491B" w14:textId="65A728BB" w:rsidR="00CA1E05" w:rsidRDefault="00CA1E05" w:rsidP="001A0040">
      <w:pPr>
        <w:suppressAutoHyphens w:val="0"/>
        <w:spacing w:before="0" w:after="120" w:line="240" w:lineRule="auto"/>
        <w:rPr>
          <w:rFonts w:ascii="Arial" w:eastAsia="Arial" w:hAnsi="Arial" w:cs="Arial"/>
        </w:rPr>
      </w:pPr>
    </w:p>
    <w:p w14:paraId="32185318" w14:textId="651EF198" w:rsidR="00CA1E05" w:rsidRDefault="00CA1E05" w:rsidP="00CA1E05">
      <w:pPr>
        <w:keepNext/>
        <w:keepLines/>
        <w:spacing w:before="360" w:after="120" w:line="340" w:lineRule="atLeast"/>
        <w:ind w:left="851" w:hanging="851"/>
        <w:contextualSpacing/>
        <w:outlineLvl w:val="2"/>
        <w:rPr>
          <w:rFonts w:ascii="Arial" w:eastAsia="Times New Roman" w:hAnsi="Arial" w:cs="Arial"/>
          <w:color w:val="1C1C1C"/>
          <w:sz w:val="30"/>
          <w:szCs w:val="30"/>
        </w:rPr>
      </w:pPr>
      <w:r w:rsidRPr="547ED89B">
        <w:rPr>
          <w:rFonts w:ascii="Arial" w:eastAsia="Times New Roman" w:hAnsi="Arial" w:cs="Arial"/>
          <w:color w:val="1C1C1C"/>
          <w:sz w:val="30"/>
          <w:szCs w:val="30"/>
        </w:rPr>
        <w:t>PGPA Rule Section 28E (</w:t>
      </w:r>
      <w:proofErr w:type="spellStart"/>
      <w:r w:rsidRPr="547ED89B">
        <w:rPr>
          <w:rFonts w:ascii="Arial" w:eastAsia="Times New Roman" w:hAnsi="Arial" w:cs="Arial"/>
          <w:color w:val="1C1C1C"/>
          <w:sz w:val="30"/>
          <w:szCs w:val="30"/>
        </w:rPr>
        <w:t>ob</w:t>
      </w:r>
      <w:proofErr w:type="spellEnd"/>
      <w:r w:rsidRPr="547ED89B">
        <w:rPr>
          <w:rFonts w:ascii="Arial" w:eastAsia="Times New Roman" w:hAnsi="Arial" w:cs="Arial"/>
          <w:color w:val="1C1C1C"/>
          <w:sz w:val="30"/>
          <w:szCs w:val="30"/>
        </w:rPr>
        <w:t>) (</w:t>
      </w:r>
      <w:proofErr w:type="spellStart"/>
      <w:r>
        <w:rPr>
          <w:rFonts w:ascii="Arial" w:eastAsia="Times New Roman" w:hAnsi="Arial" w:cs="Arial"/>
          <w:color w:val="1C1C1C"/>
          <w:sz w:val="30"/>
          <w:szCs w:val="30"/>
        </w:rPr>
        <w:t>i</w:t>
      </w:r>
      <w:proofErr w:type="spellEnd"/>
      <w:r w:rsidRPr="547ED89B">
        <w:rPr>
          <w:rFonts w:ascii="Arial" w:eastAsia="Times New Roman" w:hAnsi="Arial" w:cs="Arial"/>
          <w:color w:val="1C1C1C"/>
          <w:sz w:val="30"/>
          <w:szCs w:val="30"/>
        </w:rPr>
        <w:t>) - Audit committee charter</w:t>
      </w:r>
    </w:p>
    <w:p w14:paraId="6A38943C" w14:textId="77777777" w:rsidR="00CA1E05" w:rsidRDefault="00CA1E05" w:rsidP="00CA1E05">
      <w:pPr>
        <w:spacing w:before="0" w:after="120" w:line="240" w:lineRule="auto"/>
        <w:rPr>
          <w:rFonts w:ascii="Arial" w:eastAsia="Arial" w:hAnsi="Arial" w:cs="Arial"/>
          <w:b/>
          <w:bCs/>
        </w:rPr>
      </w:pPr>
    </w:p>
    <w:tbl>
      <w:tblPr>
        <w:tblStyle w:val="TableGrid"/>
        <w:tblW w:w="0" w:type="auto"/>
        <w:tblLayout w:type="fixed"/>
        <w:tblLook w:val="06A0" w:firstRow="1" w:lastRow="0" w:firstColumn="1" w:lastColumn="0" w:noHBand="1" w:noVBand="1"/>
      </w:tblPr>
      <w:tblGrid>
        <w:gridCol w:w="810"/>
        <w:gridCol w:w="10384"/>
      </w:tblGrid>
      <w:tr w:rsidR="00CA1E05" w14:paraId="4CCD52EA" w14:textId="77777777" w:rsidTr="00191A31">
        <w:trPr>
          <w:trHeight w:val="300"/>
        </w:trPr>
        <w:tc>
          <w:tcPr>
            <w:tcW w:w="11194" w:type="dxa"/>
            <w:gridSpan w:val="2"/>
          </w:tcPr>
          <w:p w14:paraId="179BBDCE" w14:textId="77777777" w:rsidR="00CA1E05" w:rsidRDefault="00CA1E05" w:rsidP="00EE1D2A">
            <w:pPr>
              <w:rPr>
                <w:rFonts w:ascii="Arial" w:eastAsia="Arial" w:hAnsi="Arial" w:cs="Arial"/>
                <w:b/>
                <w:bCs/>
              </w:rPr>
            </w:pPr>
            <w:r w:rsidRPr="547ED89B">
              <w:rPr>
                <w:rFonts w:ascii="Arial" w:eastAsia="Arial" w:hAnsi="Arial" w:cs="Arial"/>
                <w:b/>
                <w:bCs/>
              </w:rPr>
              <w:t>Direct electronic address of the charter determining the functions of the audit committee</w:t>
            </w:r>
          </w:p>
        </w:tc>
      </w:tr>
      <w:tr w:rsidR="00CA1E05" w14:paraId="5E5C9408" w14:textId="77777777" w:rsidTr="00191A31">
        <w:trPr>
          <w:trHeight w:val="300"/>
        </w:trPr>
        <w:tc>
          <w:tcPr>
            <w:tcW w:w="810" w:type="dxa"/>
          </w:tcPr>
          <w:p w14:paraId="7BF2B4FE" w14:textId="77777777" w:rsidR="00CA1E05" w:rsidRDefault="00CA1E05" w:rsidP="00EE1D2A">
            <w:pPr>
              <w:rPr>
                <w:rFonts w:ascii="Arial" w:eastAsia="Arial" w:hAnsi="Arial" w:cs="Arial"/>
                <w:b/>
                <w:bCs/>
              </w:rPr>
            </w:pPr>
            <w:r w:rsidRPr="547ED89B">
              <w:rPr>
                <w:rFonts w:ascii="Arial" w:eastAsia="Arial" w:hAnsi="Arial" w:cs="Arial"/>
                <w:b/>
                <w:bCs/>
              </w:rPr>
              <w:t>URL</w:t>
            </w:r>
          </w:p>
        </w:tc>
        <w:tc>
          <w:tcPr>
            <w:tcW w:w="10384" w:type="dxa"/>
          </w:tcPr>
          <w:p w14:paraId="29167A3F" w14:textId="77777777" w:rsidR="00CA1E05" w:rsidRDefault="00CA1E05" w:rsidP="00EE1D2A">
            <w:pPr>
              <w:rPr>
                <w:rFonts w:ascii="Arial" w:eastAsia="Arial" w:hAnsi="Arial" w:cs="Arial"/>
                <w:b/>
                <w:bCs/>
              </w:rPr>
            </w:pPr>
          </w:p>
        </w:tc>
      </w:tr>
    </w:tbl>
    <w:p w14:paraId="798ECE57" w14:textId="77777777" w:rsidR="00CA1E05" w:rsidRDefault="00CA1E05">
      <w:pPr>
        <w:suppressAutoHyphens w:val="0"/>
        <w:spacing w:before="0" w:after="160" w:line="259" w:lineRule="auto"/>
        <w:rPr>
          <w:rFonts w:ascii="Arial" w:hAnsi="Arial" w:cs="Arial"/>
        </w:rPr>
      </w:pPr>
    </w:p>
    <w:p w14:paraId="78638E6B" w14:textId="7447E3BC" w:rsidR="002F42A1" w:rsidRPr="006A7563" w:rsidRDefault="002F42A1">
      <w:pPr>
        <w:suppressAutoHyphens w:val="0"/>
        <w:spacing w:before="0" w:after="160" w:line="259" w:lineRule="auto"/>
        <w:rPr>
          <w:rFonts w:ascii="Arial" w:hAnsi="Arial" w:cs="Arial"/>
        </w:rPr>
        <w:sectPr w:rsidR="002F42A1" w:rsidRPr="006A7563" w:rsidSect="003079EE">
          <w:headerReference w:type="even" r:id="rId22"/>
          <w:headerReference w:type="default" r:id="rId23"/>
          <w:footerReference w:type="default" r:id="rId24"/>
          <w:headerReference w:type="first" r:id="rId25"/>
          <w:footerReference w:type="first" r:id="rId26"/>
          <w:pgSz w:w="16838" w:h="11906" w:orient="landscape"/>
          <w:pgMar w:top="1440" w:right="1134" w:bottom="1440" w:left="1276" w:header="708" w:footer="708" w:gutter="0"/>
          <w:cols w:space="708"/>
          <w:docGrid w:linePitch="360"/>
        </w:sectPr>
      </w:pPr>
      <w:r w:rsidRPr="006A7563">
        <w:rPr>
          <w:rStyle w:val="normaltextrun"/>
          <w:rFonts w:ascii="Arial" w:hAnsi="Arial" w:cs="Arial"/>
          <w:b/>
          <w:bCs/>
          <w:u w:val="single"/>
          <w:shd w:val="clear" w:color="auto" w:fill="FFFFFF"/>
        </w:rPr>
        <w:t xml:space="preserve">Note on completing the above data template: </w:t>
      </w:r>
      <w:r w:rsidRPr="006A7563">
        <w:rPr>
          <w:rStyle w:val="normaltextrun"/>
          <w:rFonts w:ascii="Arial" w:hAnsi="Arial" w:cs="Arial"/>
          <w:u w:val="single"/>
          <w:shd w:val="clear" w:color="auto" w:fill="FFFFFF"/>
        </w:rPr>
        <w:t>this URL can be added directly into DART when preparing the Annual Report for publication on the Transparency portal.</w:t>
      </w:r>
    </w:p>
    <w:p w14:paraId="1728B4D0" w14:textId="3FBCAE48" w:rsidR="001A154C" w:rsidRDefault="001A154C" w:rsidP="001A0040">
      <w:pPr>
        <w:rPr>
          <w:rFonts w:ascii="Arial" w:hAnsi="Arial" w:cs="Arial"/>
        </w:rPr>
      </w:pPr>
    </w:p>
    <w:p w14:paraId="1A11E72F" w14:textId="79491A27" w:rsidR="006260DB" w:rsidRPr="006260DB" w:rsidRDefault="00416ED3" w:rsidP="00A778C3">
      <w:pPr>
        <w:keepNext/>
        <w:keepLines/>
        <w:spacing w:before="360" w:after="120" w:line="340" w:lineRule="atLeast"/>
        <w:ind w:right="-46"/>
        <w:contextualSpacing/>
        <w:outlineLvl w:val="2"/>
        <w:rPr>
          <w:rFonts w:ascii="Arial" w:eastAsia="Times New Roman" w:hAnsi="Arial" w:cs="Arial"/>
          <w:bCs/>
          <w:color w:val="1C1C1C"/>
          <w:sz w:val="30"/>
        </w:rPr>
      </w:pPr>
      <w:r>
        <w:rPr>
          <w:rFonts w:ascii="Arial" w:eastAsia="Times New Roman" w:hAnsi="Arial" w:cs="Arial"/>
          <w:bCs/>
          <w:color w:val="1C1C1C"/>
          <w:sz w:val="30"/>
        </w:rPr>
        <w:t xml:space="preserve">Financial Statements Summary for </w:t>
      </w:r>
      <w:r w:rsidR="006260DB" w:rsidRPr="006260DB">
        <w:rPr>
          <w:rFonts w:ascii="Arial" w:eastAsia="Times New Roman" w:hAnsi="Arial" w:cs="Arial"/>
          <w:bCs/>
          <w:color w:val="1C1C1C"/>
          <w:sz w:val="30"/>
        </w:rPr>
        <w:t>Commonwealth Companies</w:t>
      </w:r>
    </w:p>
    <w:p w14:paraId="6B06B644" w14:textId="77777777" w:rsidR="006260DB" w:rsidRPr="006260DB" w:rsidRDefault="006260DB" w:rsidP="00A778C3">
      <w:pPr>
        <w:ind w:right="-46"/>
        <w:rPr>
          <w:rFonts w:ascii="Arial" w:eastAsia="Arial" w:hAnsi="Arial" w:cs="Arial"/>
        </w:rPr>
      </w:pPr>
      <w:r w:rsidRPr="006260DB">
        <w:rPr>
          <w:rFonts w:ascii="Arial" w:eastAsia="Arial" w:hAnsi="Arial" w:cs="Arial"/>
        </w:rPr>
        <w:t xml:space="preserve">The below financial statements summary data templates are a subset of the full audited financial statements contained in your company’s annual report. These line items are used for the purpose of populating the find data function of </w:t>
      </w:r>
      <w:hyperlink r:id="rId27" w:history="1">
        <w:r w:rsidRPr="006260DB">
          <w:rPr>
            <w:rFonts w:ascii="Arial" w:eastAsia="Arial" w:hAnsi="Arial" w:cs="MuseoSans-500"/>
            <w:u w:val="single" w:color="0070C0"/>
          </w:rPr>
          <w:t>www.transparency.gov.au</w:t>
        </w:r>
      </w:hyperlink>
      <w:r w:rsidRPr="006260DB">
        <w:rPr>
          <w:rFonts w:ascii="Arial" w:eastAsia="Arial" w:hAnsi="Arial" w:cs="Arial"/>
        </w:rPr>
        <w:t xml:space="preserve"> for comparison across all Commonwealth entities and companies. </w:t>
      </w:r>
    </w:p>
    <w:p w14:paraId="7B8B5126" w14:textId="77777777" w:rsidR="006260DB" w:rsidRPr="006260DB" w:rsidRDefault="006260DB" w:rsidP="00A778C3">
      <w:pPr>
        <w:shd w:val="clear" w:color="auto" w:fill="BDD6EE" w:themeFill="accent1" w:themeFillTint="66"/>
        <w:ind w:right="-46"/>
        <w:rPr>
          <w:rFonts w:ascii="Arial" w:eastAsia="Arial" w:hAnsi="Arial" w:cs="Arial"/>
        </w:rPr>
      </w:pPr>
      <w:r w:rsidRPr="006260DB">
        <w:rPr>
          <w:rFonts w:ascii="Arial" w:eastAsia="Arial" w:hAnsi="Arial" w:cs="Arial"/>
        </w:rPr>
        <w:t xml:space="preserve">These individual line items should be read in isolation of each other. In many cases the “total” lines will not equal the sum of the previous line items above. This is because there may be other line items that are included in full audited financial statements, but these are not to be inserted or added to these data templates. </w:t>
      </w:r>
    </w:p>
    <w:p w14:paraId="2AB52826" w14:textId="77777777" w:rsidR="006260DB" w:rsidRPr="006260DB" w:rsidRDefault="006260DB" w:rsidP="00A778C3">
      <w:pPr>
        <w:ind w:right="-46"/>
        <w:rPr>
          <w:rFonts w:ascii="Arial" w:eastAsia="Arial" w:hAnsi="Arial" w:cs="Arial"/>
        </w:rPr>
      </w:pPr>
      <w:r w:rsidRPr="006260DB">
        <w:rPr>
          <w:rFonts w:ascii="Arial" w:eastAsia="Arial" w:hAnsi="Arial" w:cs="Arial"/>
        </w:rPr>
        <w:t xml:space="preserve">The presentation of expenses and liabilities should be consistent </w:t>
      </w:r>
      <w:r w:rsidRPr="006260DB">
        <w:rPr>
          <w:rFonts w:ascii="Arial" w:eastAsia="Arial" w:hAnsi="Arial" w:cs="Arial"/>
          <w:shd w:val="clear" w:color="auto" w:fill="FFFFFF"/>
        </w:rPr>
        <w:t>with the company's audited annual financial statements.</w:t>
      </w:r>
      <w:r w:rsidRPr="006260DB">
        <w:rPr>
          <w:rFonts w:ascii="Arial" w:eastAsia="Arial" w:hAnsi="Arial" w:cs="Arial"/>
        </w:rPr>
        <w:t xml:space="preserve"> </w:t>
      </w:r>
      <w:r w:rsidRPr="006260DB">
        <w:rPr>
          <w:rFonts w:ascii="Arial" w:eastAsia="Arial" w:hAnsi="Arial" w:cs="Arial"/>
          <w:shd w:val="clear" w:color="auto" w:fill="FFFFFF"/>
        </w:rPr>
        <w:t>If the required figure in the data template corresponds to a negative number in the financial statements, please insert the negative number in the data templates. Where a negative number is displayed in brackets in the financial statements, you are required to remove the brackets and present the negative number in the data template using the minus symbol instead, i.e. change (1,234) to -1,234. </w:t>
      </w:r>
    </w:p>
    <w:p w14:paraId="02D211B3" w14:textId="77777777" w:rsidR="006260DB" w:rsidRPr="006260DB" w:rsidRDefault="006260DB" w:rsidP="00A778C3">
      <w:pPr>
        <w:ind w:right="-46"/>
        <w:rPr>
          <w:rFonts w:ascii="Arial" w:eastAsia="Arial" w:hAnsi="Arial" w:cs="Arial"/>
        </w:rPr>
      </w:pPr>
      <w:bookmarkStart w:id="20" w:name="_Hlk162344523"/>
      <w:r w:rsidRPr="006260DB">
        <w:rPr>
          <w:rFonts w:ascii="Arial" w:eastAsia="Arial" w:hAnsi="Arial" w:cs="Arial"/>
        </w:rPr>
        <w:t xml:space="preserve">Where a particular line item has a zero (0) value for your company, these are to be reported as a 0, in the data templates. Cells are not to be left blank or contain the (-) symbol. </w:t>
      </w:r>
      <w:bookmarkEnd w:id="20"/>
      <w:r w:rsidRPr="006260DB">
        <w:rPr>
          <w:rFonts w:ascii="Arial" w:eastAsia="Arial" w:hAnsi="Arial" w:cs="Arial"/>
        </w:rPr>
        <w:t>This is to ensure consistency of the information across all Commonwealth companies.</w:t>
      </w:r>
    </w:p>
    <w:p w14:paraId="4FFDB5FA" w14:textId="77777777" w:rsidR="006260DB" w:rsidRPr="006260DB" w:rsidRDefault="006260DB" w:rsidP="00A778C3">
      <w:pPr>
        <w:ind w:right="-46"/>
        <w:rPr>
          <w:rFonts w:ascii="Arial" w:eastAsia="Arial" w:hAnsi="Arial" w:cs="Arial"/>
        </w:rPr>
      </w:pPr>
      <w:r w:rsidRPr="006260DB">
        <w:rPr>
          <w:rFonts w:ascii="Arial" w:eastAsia="Arial" w:hAnsi="Arial" w:cs="Arial"/>
        </w:rPr>
        <w:t>For tables containing an “Original Budget” column, entities should refer to equivalent financial tables in the Portfolio Budget Statements.</w:t>
      </w:r>
    </w:p>
    <w:p w14:paraId="533B0945" w14:textId="77777777" w:rsidR="006260DB" w:rsidRPr="006260DB" w:rsidRDefault="006260DB" w:rsidP="00A778C3">
      <w:pPr>
        <w:ind w:right="-46"/>
        <w:rPr>
          <w:rFonts w:ascii="Arial" w:eastAsia="Arial" w:hAnsi="Arial" w:cs="Arial"/>
        </w:rPr>
      </w:pPr>
      <w:r w:rsidRPr="006260DB">
        <w:rPr>
          <w:rFonts w:ascii="Arial" w:eastAsia="Arial" w:hAnsi="Arial" w:cs="Arial"/>
        </w:rPr>
        <w:t xml:space="preserve">It is recommended that the data entered in the templates is </w:t>
      </w:r>
      <w:r w:rsidRPr="006260DB">
        <w:rPr>
          <w:rFonts w:ascii="Arial" w:eastAsia="Arial" w:hAnsi="Arial" w:cs="Arial"/>
          <w:b/>
          <w:bCs/>
        </w:rPr>
        <w:t>quality assured</w:t>
      </w:r>
      <w:r w:rsidRPr="006260DB">
        <w:rPr>
          <w:rFonts w:ascii="Arial" w:eastAsia="Arial" w:hAnsi="Arial" w:cs="Arial"/>
        </w:rPr>
        <w:t xml:space="preserve"> by your financial reporting team against the audited financial statements.</w:t>
      </w:r>
    </w:p>
    <w:p w14:paraId="1ADF778E" w14:textId="1DC42B80" w:rsidR="006260DB" w:rsidRDefault="006260DB" w:rsidP="00A778C3">
      <w:pPr>
        <w:ind w:right="-46"/>
        <w:rPr>
          <w:rFonts w:ascii="Arial" w:eastAsia="Arial" w:hAnsi="Arial" w:cs="Arial"/>
        </w:rPr>
      </w:pPr>
      <w:r w:rsidRPr="006260DB">
        <w:rPr>
          <w:rFonts w:ascii="Arial" w:eastAsia="Arial" w:hAnsi="Arial" w:cs="Arial"/>
        </w:rPr>
        <w:t xml:space="preserve">Please consult with your Financial Reporting team or portfolio </w:t>
      </w:r>
      <w:r w:rsidR="00E60B36">
        <w:rPr>
          <w:rFonts w:ascii="Arial" w:eastAsia="Arial" w:hAnsi="Arial" w:cs="Arial"/>
        </w:rPr>
        <w:t>entity</w:t>
      </w:r>
      <w:r w:rsidRPr="006260DB">
        <w:rPr>
          <w:rFonts w:ascii="Arial" w:eastAsia="Arial" w:hAnsi="Arial" w:cs="Arial"/>
        </w:rPr>
        <w:t xml:space="preserve"> in the first instance, for assistance with populating the templates.</w:t>
      </w:r>
    </w:p>
    <w:p w14:paraId="6379819F" w14:textId="54C1B94A" w:rsidR="006260DB" w:rsidRPr="006260DB" w:rsidRDefault="00606DC8" w:rsidP="006F01D4">
      <w:pPr>
        <w:ind w:right="-46"/>
        <w:rPr>
          <w:rFonts w:ascii="Arial" w:eastAsia="Arial" w:hAnsi="Arial" w:cs="Arial"/>
        </w:rPr>
      </w:pPr>
      <w:r w:rsidRPr="00606DC8">
        <w:rPr>
          <w:rFonts w:ascii="Arial" w:eastAsia="Arial" w:hAnsi="Arial" w:cs="Arial"/>
        </w:rPr>
        <w:t xml:space="preserve">For queries relating to these templates, please contact Department of Finance at </w:t>
      </w:r>
      <w:hyperlink r:id="rId28" w:history="1">
        <w:r w:rsidRPr="006F01D4">
          <w:rPr>
            <w:rStyle w:val="Hyperlink"/>
            <w:rFonts w:ascii="Arial" w:eastAsia="Arial" w:hAnsi="Arial" w:cs="Arial"/>
            <w:i w:val="0"/>
          </w:rPr>
          <w:t>dar@finance.gov.au</w:t>
        </w:r>
      </w:hyperlink>
      <w:r w:rsidRPr="00606DC8">
        <w:rPr>
          <w:rFonts w:ascii="Arial" w:eastAsia="Arial" w:hAnsi="Arial" w:cs="Arial"/>
        </w:rPr>
        <w:t>.</w:t>
      </w:r>
      <w:r w:rsidR="006260DB" w:rsidRPr="006260DB">
        <w:rPr>
          <w:rFonts w:ascii="Arial" w:eastAsia="Arial" w:hAnsi="Arial" w:cs="Arial"/>
        </w:rPr>
        <w:br w:type="page"/>
      </w:r>
    </w:p>
    <w:p w14:paraId="476EAD98" w14:textId="77777777" w:rsidR="006260DB" w:rsidRPr="006260DB" w:rsidRDefault="006260DB" w:rsidP="00A778C3">
      <w:pPr>
        <w:keepNext/>
        <w:keepLines/>
        <w:spacing w:before="360" w:after="120" w:line="340" w:lineRule="atLeast"/>
        <w:ind w:right="95"/>
        <w:contextualSpacing/>
        <w:outlineLvl w:val="2"/>
        <w:rPr>
          <w:rFonts w:ascii="Arial" w:eastAsia="Times New Roman" w:hAnsi="Arial" w:cs="Arial"/>
          <w:bCs/>
          <w:iCs/>
          <w:color w:val="1C1C1C"/>
          <w:sz w:val="30"/>
        </w:rPr>
      </w:pPr>
      <w:r w:rsidRPr="006260DB">
        <w:rPr>
          <w:rFonts w:ascii="Arial" w:eastAsia="Times New Roman" w:hAnsi="Arial" w:cs="Arial"/>
          <w:bCs/>
          <w:color w:val="1C1C1C"/>
          <w:sz w:val="30"/>
        </w:rPr>
        <w:lastRenderedPageBreak/>
        <w:t>Extract of Statement of Comprehensive Income for the period ended 30 June 2024</w:t>
      </w:r>
    </w:p>
    <w:p w14:paraId="7C066B38" w14:textId="77777777" w:rsidR="006260DB" w:rsidRPr="006260DB" w:rsidRDefault="006260DB" w:rsidP="00A778C3">
      <w:pPr>
        <w:ind w:right="95"/>
        <w:rPr>
          <w:rFonts w:ascii="Arial" w:eastAsia="Arial" w:hAnsi="Arial" w:cs="Arial"/>
        </w:rPr>
      </w:pPr>
      <w:r w:rsidRPr="006260DB">
        <w:rPr>
          <w:rFonts w:ascii="Arial" w:eastAsia="Arial" w:hAnsi="Arial" w:cs="Arial"/>
          <w:b/>
          <w:bCs/>
          <w:color w:val="1B1B1B"/>
        </w:rPr>
        <w:t>Note:</w:t>
      </w:r>
      <w:r w:rsidRPr="006260DB">
        <w:rPr>
          <w:rFonts w:ascii="Arial" w:eastAsia="Arial" w:hAnsi="Arial" w:cs="Arial"/>
          <w:color w:val="1B1B1B"/>
        </w:rPr>
        <w:t xml:space="preserve"> </w:t>
      </w:r>
      <w:r w:rsidRPr="006260DB">
        <w:rPr>
          <w:rFonts w:ascii="Arial" w:eastAsia="Arial" w:hAnsi="Arial" w:cs="Arial"/>
        </w:rPr>
        <w:t xml:space="preserve">Please refer to equivalent note to PRIMA template “Statement of Comprehensive Income” located at </w:t>
      </w:r>
      <w:hyperlink r:id="rId29" w:history="1">
        <w:r w:rsidRPr="006260DB">
          <w:rPr>
            <w:rFonts w:ascii="Arial" w:eastAsia="Arial" w:hAnsi="Arial" w:cs="MuseoSans-500"/>
            <w:u w:val="single" w:color="0070C0"/>
          </w:rPr>
          <w:t>Financial reporting for Commonwealth entities</w:t>
        </w:r>
      </w:hyperlink>
      <w:r w:rsidRPr="006260DB">
        <w:rPr>
          <w:rFonts w:ascii="Arial" w:eastAsia="Arial" w:hAnsi="Arial" w:cs="Arial"/>
        </w:rPr>
        <w:t>. The figures entered in this template should reflect the audited financial statements.</w:t>
      </w:r>
    </w:p>
    <w:tbl>
      <w:tblPr>
        <w:tblStyle w:val="TableGrid"/>
        <w:tblpPr w:leftFromText="180" w:rightFromText="180" w:vertAnchor="text" w:horzAnchor="margin" w:tblpY="248"/>
        <w:tblW w:w="9498" w:type="dxa"/>
        <w:tblLayout w:type="fixed"/>
        <w:tblLook w:val="04A0" w:firstRow="1" w:lastRow="0" w:firstColumn="1" w:lastColumn="0" w:noHBand="0" w:noVBand="1"/>
      </w:tblPr>
      <w:tblGrid>
        <w:gridCol w:w="3828"/>
        <w:gridCol w:w="1890"/>
        <w:gridCol w:w="1890"/>
        <w:gridCol w:w="1890"/>
      </w:tblGrid>
      <w:tr w:rsidR="00A778C3" w:rsidRPr="006260DB" w14:paraId="7A42F02E" w14:textId="77777777" w:rsidTr="00A778C3">
        <w:trPr>
          <w:trHeight w:val="345"/>
        </w:trPr>
        <w:tc>
          <w:tcPr>
            <w:tcW w:w="3828" w:type="dxa"/>
            <w:shd w:val="clear" w:color="auto" w:fill="D9D9D9" w:themeFill="background1" w:themeFillShade="D9"/>
            <w:noWrap/>
            <w:hideMark/>
          </w:tcPr>
          <w:p w14:paraId="3262F6DE" w14:textId="77777777" w:rsidR="00A778C3" w:rsidRPr="006260DB" w:rsidRDefault="00A778C3" w:rsidP="00A778C3">
            <w:pPr>
              <w:ind w:right="902"/>
              <w:rPr>
                <w:rFonts w:ascii="Arial" w:eastAsia="Arial" w:hAnsi="Arial" w:cs="Arial"/>
                <w:lang w:eastAsia="en-AU"/>
              </w:rPr>
            </w:pPr>
          </w:p>
        </w:tc>
        <w:tc>
          <w:tcPr>
            <w:tcW w:w="1890" w:type="dxa"/>
            <w:shd w:val="clear" w:color="auto" w:fill="D9D9D9" w:themeFill="background1" w:themeFillShade="D9"/>
            <w:noWrap/>
          </w:tcPr>
          <w:p w14:paraId="19A581A9"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2024</w:t>
            </w:r>
          </w:p>
        </w:tc>
        <w:tc>
          <w:tcPr>
            <w:tcW w:w="1890" w:type="dxa"/>
            <w:shd w:val="clear" w:color="auto" w:fill="D9D9D9" w:themeFill="background1" w:themeFillShade="D9"/>
            <w:noWrap/>
          </w:tcPr>
          <w:p w14:paraId="7D6BF028"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2023</w:t>
            </w:r>
          </w:p>
        </w:tc>
        <w:tc>
          <w:tcPr>
            <w:tcW w:w="1890" w:type="dxa"/>
            <w:shd w:val="clear" w:color="auto" w:fill="D9D9D9" w:themeFill="background1" w:themeFillShade="D9"/>
          </w:tcPr>
          <w:p w14:paraId="30E91E7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Original</w:t>
            </w:r>
            <w:r w:rsidRPr="006260DB">
              <w:rPr>
                <w:rFonts w:ascii="Arial" w:eastAsia="Times New Roman" w:hAnsi="Arial" w:cs="Times New Roman"/>
                <w:b/>
                <w:bCs/>
                <w:sz w:val="18"/>
                <w:szCs w:val="24"/>
                <w:lang w:eastAsia="en-AU"/>
              </w:rPr>
              <w:br/>
              <w:t>Budget</w:t>
            </w:r>
          </w:p>
        </w:tc>
      </w:tr>
      <w:tr w:rsidR="00A778C3" w:rsidRPr="006260DB" w14:paraId="31520733" w14:textId="77777777" w:rsidTr="00A778C3">
        <w:trPr>
          <w:trHeight w:val="315"/>
        </w:trPr>
        <w:tc>
          <w:tcPr>
            <w:tcW w:w="3828" w:type="dxa"/>
            <w:shd w:val="clear" w:color="auto" w:fill="auto"/>
          </w:tcPr>
          <w:p w14:paraId="750507F3"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p>
        </w:tc>
        <w:tc>
          <w:tcPr>
            <w:tcW w:w="1890" w:type="dxa"/>
            <w:shd w:val="clear" w:color="auto" w:fill="auto"/>
            <w:noWrap/>
            <w:vAlign w:val="bottom"/>
          </w:tcPr>
          <w:p w14:paraId="5D0EDD3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u w:val="single"/>
              </w:rPr>
            </w:pPr>
            <w:r w:rsidRPr="006260DB">
              <w:rPr>
                <w:rFonts w:ascii="Arial" w:eastAsia="Times New Roman" w:hAnsi="Arial" w:cs="Times New Roman"/>
                <w:b/>
                <w:bCs/>
                <w:sz w:val="18"/>
                <w:szCs w:val="24"/>
                <w:u w:val="single"/>
              </w:rPr>
              <w:t>$'000</w:t>
            </w:r>
          </w:p>
        </w:tc>
        <w:tc>
          <w:tcPr>
            <w:tcW w:w="1890" w:type="dxa"/>
            <w:shd w:val="clear" w:color="auto" w:fill="auto"/>
            <w:noWrap/>
            <w:vAlign w:val="bottom"/>
          </w:tcPr>
          <w:p w14:paraId="1E48EB56"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u w:val="single"/>
              </w:rPr>
            </w:pPr>
            <w:r w:rsidRPr="006260DB">
              <w:rPr>
                <w:rFonts w:ascii="Arial" w:eastAsia="Times New Roman" w:hAnsi="Arial" w:cs="Times New Roman"/>
                <w:b/>
                <w:bCs/>
                <w:sz w:val="18"/>
                <w:szCs w:val="24"/>
                <w:u w:val="single"/>
              </w:rPr>
              <w:t>$'000</w:t>
            </w:r>
          </w:p>
        </w:tc>
        <w:tc>
          <w:tcPr>
            <w:tcW w:w="1890" w:type="dxa"/>
            <w:shd w:val="clear" w:color="auto" w:fill="auto"/>
            <w:vAlign w:val="bottom"/>
          </w:tcPr>
          <w:p w14:paraId="6E78F4BE"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u w:val="single"/>
              </w:rPr>
            </w:pPr>
            <w:r w:rsidRPr="006260DB">
              <w:rPr>
                <w:rFonts w:ascii="Arial" w:eastAsia="Times New Roman" w:hAnsi="Arial" w:cs="Times New Roman"/>
                <w:b/>
                <w:bCs/>
                <w:sz w:val="18"/>
                <w:szCs w:val="24"/>
                <w:u w:val="single"/>
              </w:rPr>
              <w:t>$'000</w:t>
            </w:r>
          </w:p>
        </w:tc>
      </w:tr>
      <w:tr w:rsidR="00A778C3" w:rsidRPr="006260DB" w14:paraId="4C767C72" w14:textId="77777777" w:rsidTr="00A778C3">
        <w:trPr>
          <w:trHeight w:val="315"/>
        </w:trPr>
        <w:tc>
          <w:tcPr>
            <w:tcW w:w="3828" w:type="dxa"/>
            <w:shd w:val="clear" w:color="auto" w:fill="auto"/>
          </w:tcPr>
          <w:p w14:paraId="32EAF1D7"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NET COST OF SERVICES</w:t>
            </w:r>
          </w:p>
        </w:tc>
        <w:tc>
          <w:tcPr>
            <w:tcW w:w="1890" w:type="dxa"/>
            <w:shd w:val="clear" w:color="auto" w:fill="auto"/>
            <w:noWrap/>
          </w:tcPr>
          <w:p w14:paraId="7A4C956D"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90" w:type="dxa"/>
            <w:shd w:val="clear" w:color="auto" w:fill="auto"/>
            <w:noWrap/>
          </w:tcPr>
          <w:p w14:paraId="670D6C02"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90" w:type="dxa"/>
            <w:shd w:val="clear" w:color="auto" w:fill="auto"/>
          </w:tcPr>
          <w:p w14:paraId="08F57AD9"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737A8A51" w14:textId="77777777" w:rsidTr="00A778C3">
        <w:trPr>
          <w:trHeight w:val="315"/>
        </w:trPr>
        <w:tc>
          <w:tcPr>
            <w:tcW w:w="3828" w:type="dxa"/>
            <w:shd w:val="clear" w:color="auto" w:fill="auto"/>
          </w:tcPr>
          <w:p w14:paraId="7891024B"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lang w:eastAsia="en-AU"/>
              </w:rPr>
            </w:pPr>
            <w:r w:rsidRPr="006260DB">
              <w:rPr>
                <w:rFonts w:ascii="Arial" w:eastAsia="Times New Roman" w:hAnsi="Arial" w:cs="Times New Roman"/>
                <w:b/>
                <w:bCs/>
                <w:sz w:val="18"/>
                <w:szCs w:val="24"/>
              </w:rPr>
              <w:t>Expenses</w:t>
            </w:r>
          </w:p>
        </w:tc>
        <w:tc>
          <w:tcPr>
            <w:tcW w:w="1890" w:type="dxa"/>
            <w:shd w:val="clear" w:color="auto" w:fill="auto"/>
            <w:noWrap/>
          </w:tcPr>
          <w:p w14:paraId="6E11F22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90" w:type="dxa"/>
            <w:shd w:val="clear" w:color="auto" w:fill="auto"/>
            <w:noWrap/>
          </w:tcPr>
          <w:p w14:paraId="4182B1A2"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90" w:type="dxa"/>
            <w:shd w:val="clear" w:color="auto" w:fill="auto"/>
          </w:tcPr>
          <w:p w14:paraId="4DE55F0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00B8C077" w14:textId="77777777" w:rsidTr="00A778C3">
        <w:trPr>
          <w:trHeight w:val="315"/>
        </w:trPr>
        <w:tc>
          <w:tcPr>
            <w:tcW w:w="3828" w:type="dxa"/>
            <w:shd w:val="clear" w:color="auto" w:fill="auto"/>
          </w:tcPr>
          <w:p w14:paraId="3F194747" w14:textId="46B1A3EC"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 xml:space="preserve">Employee </w:t>
            </w:r>
            <w:r w:rsidR="00287AD7">
              <w:rPr>
                <w:rFonts w:ascii="Arial" w:eastAsia="Times New Roman" w:hAnsi="Arial" w:cs="Times New Roman"/>
                <w:sz w:val="18"/>
                <w:szCs w:val="24"/>
              </w:rPr>
              <w:t>b</w:t>
            </w:r>
            <w:r w:rsidRPr="006260DB">
              <w:rPr>
                <w:rFonts w:ascii="Arial" w:eastAsia="Times New Roman" w:hAnsi="Arial" w:cs="Times New Roman"/>
                <w:sz w:val="18"/>
                <w:szCs w:val="24"/>
              </w:rPr>
              <w:t xml:space="preserve">enefits </w:t>
            </w:r>
            <w:r w:rsidR="00287AD7">
              <w:rPr>
                <w:rFonts w:ascii="Arial" w:eastAsia="Times New Roman" w:hAnsi="Arial" w:cs="Times New Roman"/>
                <w:sz w:val="18"/>
                <w:szCs w:val="24"/>
              </w:rPr>
              <w:t>e</w:t>
            </w:r>
            <w:r w:rsidRPr="006260DB">
              <w:rPr>
                <w:rFonts w:ascii="Arial" w:eastAsia="Times New Roman" w:hAnsi="Arial" w:cs="Times New Roman"/>
                <w:sz w:val="18"/>
                <w:szCs w:val="24"/>
              </w:rPr>
              <w:t>xpense</w:t>
            </w:r>
          </w:p>
        </w:tc>
        <w:tc>
          <w:tcPr>
            <w:tcW w:w="1890" w:type="dxa"/>
            <w:shd w:val="clear" w:color="auto" w:fill="auto"/>
            <w:noWrap/>
          </w:tcPr>
          <w:p w14:paraId="47D0406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1B430EC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7699AE18"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310F5C8E" w14:textId="77777777" w:rsidTr="00A778C3">
        <w:trPr>
          <w:trHeight w:val="315"/>
        </w:trPr>
        <w:tc>
          <w:tcPr>
            <w:tcW w:w="3828" w:type="dxa"/>
            <w:shd w:val="clear" w:color="auto" w:fill="auto"/>
          </w:tcPr>
          <w:p w14:paraId="4ABC3E84" w14:textId="27EA7625"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 xml:space="preserve">Suppliers </w:t>
            </w:r>
            <w:r w:rsidR="00287AD7">
              <w:rPr>
                <w:rFonts w:ascii="Arial" w:eastAsia="Times New Roman" w:hAnsi="Arial" w:cs="Times New Roman"/>
                <w:sz w:val="18"/>
                <w:szCs w:val="24"/>
              </w:rPr>
              <w:t>e</w:t>
            </w:r>
            <w:r w:rsidRPr="006260DB">
              <w:rPr>
                <w:rFonts w:ascii="Arial" w:eastAsia="Times New Roman" w:hAnsi="Arial" w:cs="Times New Roman"/>
                <w:sz w:val="18"/>
                <w:szCs w:val="24"/>
              </w:rPr>
              <w:t>xpense</w:t>
            </w:r>
          </w:p>
        </w:tc>
        <w:tc>
          <w:tcPr>
            <w:tcW w:w="1890" w:type="dxa"/>
            <w:shd w:val="clear" w:color="auto" w:fill="auto"/>
            <w:noWrap/>
          </w:tcPr>
          <w:p w14:paraId="32B72B0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37FA0E52"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0F043FC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3B5A05A2" w14:textId="77777777" w:rsidTr="00A778C3">
        <w:trPr>
          <w:trHeight w:val="315"/>
        </w:trPr>
        <w:tc>
          <w:tcPr>
            <w:tcW w:w="3828" w:type="dxa"/>
            <w:shd w:val="clear" w:color="auto" w:fill="auto"/>
          </w:tcPr>
          <w:p w14:paraId="355E9452" w14:textId="68C32203"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 xml:space="preserve">Grants </w:t>
            </w:r>
            <w:r w:rsidR="00287AD7">
              <w:rPr>
                <w:rFonts w:ascii="Arial" w:eastAsia="Times New Roman" w:hAnsi="Arial" w:cs="Times New Roman"/>
                <w:sz w:val="18"/>
                <w:szCs w:val="24"/>
              </w:rPr>
              <w:t>e</w:t>
            </w:r>
            <w:r w:rsidRPr="006260DB">
              <w:rPr>
                <w:rFonts w:ascii="Arial" w:eastAsia="Times New Roman" w:hAnsi="Arial" w:cs="Times New Roman"/>
                <w:sz w:val="18"/>
                <w:szCs w:val="24"/>
              </w:rPr>
              <w:t>xpense</w:t>
            </w:r>
          </w:p>
        </w:tc>
        <w:tc>
          <w:tcPr>
            <w:tcW w:w="1890" w:type="dxa"/>
            <w:shd w:val="clear" w:color="auto" w:fill="auto"/>
            <w:noWrap/>
          </w:tcPr>
          <w:p w14:paraId="086CD46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521C1E6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1BC6F963"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2EAE96A3" w14:textId="77777777" w:rsidTr="00A778C3">
        <w:trPr>
          <w:trHeight w:val="315"/>
        </w:trPr>
        <w:tc>
          <w:tcPr>
            <w:tcW w:w="3828" w:type="dxa"/>
            <w:shd w:val="clear" w:color="auto" w:fill="auto"/>
          </w:tcPr>
          <w:p w14:paraId="0796FA50"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Total Expenses</w:t>
            </w:r>
          </w:p>
        </w:tc>
        <w:tc>
          <w:tcPr>
            <w:tcW w:w="1890" w:type="dxa"/>
            <w:shd w:val="clear" w:color="auto" w:fill="auto"/>
            <w:noWrap/>
          </w:tcPr>
          <w:p w14:paraId="460D761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0D788F4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651D436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2E6E2AB9" w14:textId="77777777" w:rsidTr="00A778C3">
        <w:trPr>
          <w:trHeight w:val="315"/>
        </w:trPr>
        <w:tc>
          <w:tcPr>
            <w:tcW w:w="3828" w:type="dxa"/>
            <w:shd w:val="clear" w:color="auto" w:fill="auto"/>
          </w:tcPr>
          <w:p w14:paraId="7AD5C01B"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Own-source income</w:t>
            </w:r>
          </w:p>
        </w:tc>
        <w:tc>
          <w:tcPr>
            <w:tcW w:w="1890" w:type="dxa"/>
            <w:shd w:val="clear" w:color="auto" w:fill="auto"/>
            <w:noWrap/>
          </w:tcPr>
          <w:p w14:paraId="7537C44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90" w:type="dxa"/>
            <w:shd w:val="clear" w:color="auto" w:fill="auto"/>
            <w:noWrap/>
          </w:tcPr>
          <w:p w14:paraId="77724E1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90" w:type="dxa"/>
            <w:shd w:val="clear" w:color="auto" w:fill="auto"/>
          </w:tcPr>
          <w:p w14:paraId="772A579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010AFF92" w14:textId="77777777" w:rsidTr="00A778C3">
        <w:trPr>
          <w:trHeight w:val="315"/>
        </w:trPr>
        <w:tc>
          <w:tcPr>
            <w:tcW w:w="3828" w:type="dxa"/>
            <w:shd w:val="clear" w:color="auto" w:fill="auto"/>
          </w:tcPr>
          <w:p w14:paraId="5369B4FA"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own-source revenue</w:t>
            </w:r>
          </w:p>
        </w:tc>
        <w:tc>
          <w:tcPr>
            <w:tcW w:w="1890" w:type="dxa"/>
            <w:shd w:val="clear" w:color="auto" w:fill="auto"/>
            <w:noWrap/>
          </w:tcPr>
          <w:p w14:paraId="1950B663"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4871A61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4AFDAE0D"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078BAE58" w14:textId="77777777" w:rsidTr="00A778C3">
        <w:trPr>
          <w:trHeight w:val="315"/>
        </w:trPr>
        <w:tc>
          <w:tcPr>
            <w:tcW w:w="3828" w:type="dxa"/>
            <w:shd w:val="clear" w:color="auto" w:fill="auto"/>
          </w:tcPr>
          <w:p w14:paraId="1DFB2529"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own-source income</w:t>
            </w:r>
          </w:p>
        </w:tc>
        <w:tc>
          <w:tcPr>
            <w:tcW w:w="1890" w:type="dxa"/>
            <w:shd w:val="clear" w:color="auto" w:fill="auto"/>
            <w:noWrap/>
          </w:tcPr>
          <w:p w14:paraId="46CD545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4E284BCE"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7AF0EB9C"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1E0CC6A5" w14:textId="77777777" w:rsidTr="00A778C3">
        <w:trPr>
          <w:trHeight w:val="315"/>
        </w:trPr>
        <w:tc>
          <w:tcPr>
            <w:tcW w:w="3828" w:type="dxa"/>
            <w:shd w:val="clear" w:color="auto" w:fill="auto"/>
          </w:tcPr>
          <w:p w14:paraId="14AC2463"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Net (cost of)/contribution by services</w:t>
            </w:r>
          </w:p>
        </w:tc>
        <w:tc>
          <w:tcPr>
            <w:tcW w:w="1890" w:type="dxa"/>
            <w:shd w:val="clear" w:color="auto" w:fill="auto"/>
            <w:noWrap/>
          </w:tcPr>
          <w:p w14:paraId="2AFCA93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39F4156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63E6886E"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664978CA" w14:textId="77777777" w:rsidTr="00A778C3">
        <w:trPr>
          <w:trHeight w:val="315"/>
        </w:trPr>
        <w:tc>
          <w:tcPr>
            <w:tcW w:w="3828" w:type="dxa"/>
            <w:shd w:val="clear" w:color="auto" w:fill="auto"/>
          </w:tcPr>
          <w:p w14:paraId="6B2D63E2"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Revenue from Government</w:t>
            </w:r>
          </w:p>
        </w:tc>
        <w:tc>
          <w:tcPr>
            <w:tcW w:w="1890" w:type="dxa"/>
            <w:shd w:val="clear" w:color="auto" w:fill="auto"/>
            <w:noWrap/>
          </w:tcPr>
          <w:p w14:paraId="475DBAEE"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71D9109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2F5EE37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7245F474" w14:textId="77777777" w:rsidTr="00A778C3">
        <w:trPr>
          <w:trHeight w:val="315"/>
        </w:trPr>
        <w:tc>
          <w:tcPr>
            <w:tcW w:w="3828" w:type="dxa"/>
            <w:shd w:val="clear" w:color="auto" w:fill="auto"/>
          </w:tcPr>
          <w:p w14:paraId="2BABC370"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Share of associates and joint ventures</w:t>
            </w:r>
          </w:p>
        </w:tc>
        <w:tc>
          <w:tcPr>
            <w:tcW w:w="1890" w:type="dxa"/>
            <w:shd w:val="clear" w:color="auto" w:fill="auto"/>
            <w:noWrap/>
          </w:tcPr>
          <w:p w14:paraId="7775624C"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6D48E9CE"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213E68C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169D84AD" w14:textId="77777777" w:rsidTr="00A778C3">
        <w:trPr>
          <w:trHeight w:val="315"/>
        </w:trPr>
        <w:tc>
          <w:tcPr>
            <w:tcW w:w="3828" w:type="dxa"/>
            <w:shd w:val="clear" w:color="auto" w:fill="auto"/>
          </w:tcPr>
          <w:p w14:paraId="00BFEA66"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Surplus/(Deficit) before income tax on continuing operations</w:t>
            </w:r>
          </w:p>
        </w:tc>
        <w:tc>
          <w:tcPr>
            <w:tcW w:w="1890" w:type="dxa"/>
            <w:shd w:val="clear" w:color="auto" w:fill="auto"/>
            <w:noWrap/>
          </w:tcPr>
          <w:p w14:paraId="5D90000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785DF67D"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47C61EEF"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4119E95B" w14:textId="77777777" w:rsidTr="00A778C3">
        <w:trPr>
          <w:trHeight w:val="315"/>
        </w:trPr>
        <w:tc>
          <w:tcPr>
            <w:tcW w:w="3828" w:type="dxa"/>
            <w:shd w:val="clear" w:color="auto" w:fill="auto"/>
          </w:tcPr>
          <w:p w14:paraId="33F7B01F"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Surplus/(Deficit) after income tax on continuing operations</w:t>
            </w:r>
          </w:p>
        </w:tc>
        <w:tc>
          <w:tcPr>
            <w:tcW w:w="1890" w:type="dxa"/>
            <w:shd w:val="clear" w:color="auto" w:fill="auto"/>
            <w:noWrap/>
          </w:tcPr>
          <w:p w14:paraId="402C75D8"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04B1BE7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31E53473"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1E703D74" w14:textId="77777777" w:rsidTr="00A778C3">
        <w:trPr>
          <w:trHeight w:val="315"/>
        </w:trPr>
        <w:tc>
          <w:tcPr>
            <w:tcW w:w="3828" w:type="dxa"/>
            <w:shd w:val="clear" w:color="auto" w:fill="auto"/>
          </w:tcPr>
          <w:p w14:paraId="1A1A3023"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Total comprehensive Income/(loss)</w:t>
            </w:r>
          </w:p>
        </w:tc>
        <w:tc>
          <w:tcPr>
            <w:tcW w:w="1890" w:type="dxa"/>
            <w:shd w:val="clear" w:color="auto" w:fill="auto"/>
            <w:noWrap/>
          </w:tcPr>
          <w:p w14:paraId="79B56DA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noWrap/>
          </w:tcPr>
          <w:p w14:paraId="403C8FB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90" w:type="dxa"/>
            <w:shd w:val="clear" w:color="auto" w:fill="auto"/>
          </w:tcPr>
          <w:p w14:paraId="6E611BB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bl>
    <w:p w14:paraId="1D4C3CBB" w14:textId="77777777" w:rsidR="006260DB" w:rsidRPr="006260DB" w:rsidRDefault="006260DB" w:rsidP="00A778C3">
      <w:pPr>
        <w:ind w:right="902"/>
        <w:rPr>
          <w:rFonts w:ascii="Arial" w:eastAsia="Arial" w:hAnsi="Arial" w:cs="Arial"/>
        </w:rPr>
      </w:pPr>
    </w:p>
    <w:p w14:paraId="2F1E1A27" w14:textId="77777777" w:rsidR="006260DB" w:rsidRPr="006260DB" w:rsidRDefault="006260DB" w:rsidP="00A778C3">
      <w:pPr>
        <w:suppressAutoHyphens w:val="0"/>
        <w:spacing w:before="200" w:after="120" w:line="260" w:lineRule="atLeast"/>
        <w:ind w:right="902"/>
        <w:rPr>
          <w:rFonts w:ascii="Cambria" w:eastAsia="Cambria" w:hAnsi="Cambria" w:cs="Times New Roman"/>
        </w:rPr>
      </w:pPr>
    </w:p>
    <w:p w14:paraId="30DE1027" w14:textId="77777777" w:rsidR="006260DB" w:rsidRPr="006260DB" w:rsidRDefault="006260DB" w:rsidP="00A778C3">
      <w:pPr>
        <w:suppressAutoHyphens w:val="0"/>
        <w:spacing w:before="0" w:after="160" w:line="259" w:lineRule="auto"/>
        <w:rPr>
          <w:rFonts w:ascii="Arial" w:eastAsia="Times New Roman" w:hAnsi="Arial" w:cs="Arial"/>
          <w:bCs/>
          <w:color w:val="1C1C1C"/>
          <w:sz w:val="30"/>
        </w:rPr>
      </w:pPr>
      <w:r w:rsidRPr="006260DB">
        <w:rPr>
          <w:rFonts w:ascii="Arial" w:eastAsia="Arial" w:hAnsi="Arial" w:cs="Arial"/>
        </w:rPr>
        <w:br w:type="page"/>
      </w:r>
    </w:p>
    <w:p w14:paraId="521E74AB" w14:textId="77777777" w:rsidR="006260DB" w:rsidRPr="006260DB" w:rsidRDefault="006260DB" w:rsidP="00A778C3">
      <w:pPr>
        <w:keepNext/>
        <w:keepLines/>
        <w:spacing w:before="360" w:after="120" w:line="340" w:lineRule="atLeast"/>
        <w:ind w:right="95"/>
        <w:contextualSpacing/>
        <w:outlineLvl w:val="2"/>
        <w:rPr>
          <w:rFonts w:ascii="Arial" w:eastAsia="Times New Roman" w:hAnsi="Arial" w:cs="Arial"/>
          <w:bCs/>
          <w:i/>
          <w:iCs/>
          <w:color w:val="1C1C1C"/>
          <w:sz w:val="30"/>
        </w:rPr>
      </w:pPr>
      <w:r w:rsidRPr="006260DB">
        <w:rPr>
          <w:rFonts w:ascii="Arial" w:eastAsia="Times New Roman" w:hAnsi="Arial" w:cs="Arial"/>
          <w:bCs/>
          <w:color w:val="1C1C1C"/>
          <w:sz w:val="30"/>
        </w:rPr>
        <w:lastRenderedPageBreak/>
        <w:t xml:space="preserve">Extract of Statement of Financial Position as </w:t>
      </w:r>
      <w:proofErr w:type="gramStart"/>
      <w:r w:rsidRPr="006260DB">
        <w:rPr>
          <w:rFonts w:ascii="Arial" w:eastAsia="Times New Roman" w:hAnsi="Arial" w:cs="Arial"/>
          <w:bCs/>
          <w:color w:val="1C1C1C"/>
          <w:sz w:val="30"/>
        </w:rPr>
        <w:t>at</w:t>
      </w:r>
      <w:proofErr w:type="gramEnd"/>
      <w:r w:rsidRPr="006260DB">
        <w:rPr>
          <w:rFonts w:ascii="Arial" w:eastAsia="Times New Roman" w:hAnsi="Arial" w:cs="Arial"/>
          <w:bCs/>
          <w:color w:val="1C1C1C"/>
          <w:sz w:val="30"/>
        </w:rPr>
        <w:t xml:space="preserve"> 30 June 2024</w:t>
      </w:r>
    </w:p>
    <w:p w14:paraId="756EAF6A" w14:textId="77777777" w:rsidR="006260DB" w:rsidRPr="006260DB" w:rsidRDefault="006260DB" w:rsidP="00A778C3">
      <w:pPr>
        <w:ind w:right="95"/>
        <w:rPr>
          <w:rFonts w:ascii="Arial" w:eastAsia="Arial" w:hAnsi="Arial" w:cs="Arial"/>
          <w:szCs w:val="20"/>
        </w:rPr>
      </w:pPr>
      <w:r w:rsidRPr="006260DB">
        <w:rPr>
          <w:rFonts w:ascii="Arial" w:eastAsia="Arial" w:hAnsi="Arial" w:cs="Arial"/>
          <w:b/>
          <w:color w:val="1B1B1B"/>
          <w:szCs w:val="20"/>
        </w:rPr>
        <w:t>Note:</w:t>
      </w:r>
      <w:r w:rsidRPr="006260DB">
        <w:rPr>
          <w:rFonts w:ascii="Arial" w:eastAsia="Arial" w:hAnsi="Arial" w:cs="Arial"/>
          <w:color w:val="1B1B1B"/>
          <w:szCs w:val="20"/>
        </w:rPr>
        <w:t xml:space="preserve"> </w:t>
      </w:r>
      <w:r w:rsidRPr="006260DB">
        <w:rPr>
          <w:rFonts w:ascii="Arial" w:eastAsia="Arial" w:hAnsi="Arial" w:cs="Arial"/>
          <w:szCs w:val="20"/>
        </w:rPr>
        <w:t xml:space="preserve">Please refer to equivalent note to PRIMA template </w:t>
      </w:r>
      <w:r w:rsidRPr="006260DB">
        <w:rPr>
          <w:rFonts w:ascii="Arial" w:eastAsia="Arial" w:hAnsi="Arial" w:cs="Arial"/>
        </w:rPr>
        <w:t xml:space="preserve">“Statement of Financial Position” located at </w:t>
      </w:r>
      <w:hyperlink r:id="rId30" w:history="1">
        <w:r w:rsidRPr="006260DB">
          <w:rPr>
            <w:rFonts w:ascii="Arial" w:eastAsia="Arial" w:hAnsi="Arial" w:cs="Arial"/>
            <w:u w:val="single" w:color="0070C0"/>
          </w:rPr>
          <w:t>Financial reporting for Commonwealth entities</w:t>
        </w:r>
      </w:hyperlink>
      <w:r w:rsidRPr="006260DB">
        <w:rPr>
          <w:rFonts w:ascii="Arial" w:eastAsia="Arial" w:hAnsi="Arial" w:cs="Arial"/>
        </w:rPr>
        <w:t>.</w:t>
      </w:r>
      <w:r w:rsidRPr="006260DB">
        <w:rPr>
          <w:rFonts w:ascii="Arial" w:eastAsia="Arial" w:hAnsi="Arial" w:cs="Arial"/>
          <w:szCs w:val="20"/>
        </w:rPr>
        <w:t xml:space="preserve"> The figures entered in this template should reflect the audited financial statements.</w:t>
      </w:r>
    </w:p>
    <w:p w14:paraId="324C79E8" w14:textId="77777777" w:rsidR="006260DB" w:rsidRPr="006260DB" w:rsidRDefault="006260DB" w:rsidP="00A778C3">
      <w:pPr>
        <w:ind w:right="902"/>
        <w:rPr>
          <w:rFonts w:ascii="Arial" w:eastAsia="Arial" w:hAnsi="Arial" w:cs="Arial"/>
        </w:rPr>
      </w:pPr>
    </w:p>
    <w:tbl>
      <w:tblPr>
        <w:tblStyle w:val="TableGrid"/>
        <w:tblW w:w="9498" w:type="dxa"/>
        <w:tblInd w:w="-5" w:type="dxa"/>
        <w:tblLook w:val="04A0" w:firstRow="1" w:lastRow="0" w:firstColumn="1" w:lastColumn="0" w:noHBand="0" w:noVBand="1"/>
      </w:tblPr>
      <w:tblGrid>
        <w:gridCol w:w="3828"/>
        <w:gridCol w:w="1843"/>
        <w:gridCol w:w="1984"/>
        <w:gridCol w:w="1843"/>
      </w:tblGrid>
      <w:tr w:rsidR="006260DB" w:rsidRPr="006260DB" w14:paraId="294A10A1" w14:textId="77777777" w:rsidTr="00A778C3">
        <w:trPr>
          <w:trHeight w:val="345"/>
        </w:trPr>
        <w:tc>
          <w:tcPr>
            <w:tcW w:w="3828" w:type="dxa"/>
            <w:shd w:val="clear" w:color="auto" w:fill="D9D9D9" w:themeFill="background1" w:themeFillShade="D9"/>
            <w:noWrap/>
            <w:hideMark/>
          </w:tcPr>
          <w:p w14:paraId="3AED919F" w14:textId="77777777" w:rsidR="006260DB" w:rsidRPr="006260DB" w:rsidRDefault="006260DB" w:rsidP="00A778C3">
            <w:pPr>
              <w:suppressAutoHyphens w:val="0"/>
              <w:spacing w:before="57" w:after="57" w:line="240" w:lineRule="auto"/>
              <w:ind w:right="96"/>
              <w:rPr>
                <w:rFonts w:ascii="Arial" w:eastAsia="Times New Roman" w:hAnsi="Arial" w:cs="Times New Roman"/>
                <w:sz w:val="18"/>
                <w:szCs w:val="24"/>
                <w:lang w:eastAsia="en-AU"/>
              </w:rPr>
            </w:pPr>
          </w:p>
        </w:tc>
        <w:tc>
          <w:tcPr>
            <w:tcW w:w="1843" w:type="dxa"/>
            <w:shd w:val="clear" w:color="auto" w:fill="D9D9D9" w:themeFill="background1" w:themeFillShade="D9"/>
            <w:noWrap/>
          </w:tcPr>
          <w:p w14:paraId="46F86085"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2024</w:t>
            </w:r>
          </w:p>
        </w:tc>
        <w:tc>
          <w:tcPr>
            <w:tcW w:w="1984" w:type="dxa"/>
            <w:shd w:val="clear" w:color="auto" w:fill="D9D9D9" w:themeFill="background1" w:themeFillShade="D9"/>
            <w:noWrap/>
          </w:tcPr>
          <w:p w14:paraId="419BAD67"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2023</w:t>
            </w:r>
          </w:p>
        </w:tc>
        <w:tc>
          <w:tcPr>
            <w:tcW w:w="1843" w:type="dxa"/>
            <w:shd w:val="clear" w:color="auto" w:fill="D9D9D9" w:themeFill="background1" w:themeFillShade="D9"/>
          </w:tcPr>
          <w:p w14:paraId="0C580F27"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Original</w:t>
            </w:r>
            <w:r w:rsidRPr="006260DB">
              <w:rPr>
                <w:rFonts w:ascii="Arial" w:eastAsia="Times New Roman" w:hAnsi="Arial" w:cs="Times New Roman"/>
                <w:b/>
                <w:bCs/>
                <w:sz w:val="18"/>
                <w:szCs w:val="24"/>
                <w:lang w:eastAsia="en-AU"/>
              </w:rPr>
              <w:br/>
              <w:t>Budget</w:t>
            </w:r>
          </w:p>
        </w:tc>
      </w:tr>
      <w:tr w:rsidR="006260DB" w:rsidRPr="006260DB" w14:paraId="46E2994E" w14:textId="77777777" w:rsidTr="00A778C3">
        <w:trPr>
          <w:trHeight w:val="42"/>
        </w:trPr>
        <w:tc>
          <w:tcPr>
            <w:tcW w:w="3828" w:type="dxa"/>
            <w:vAlign w:val="center"/>
          </w:tcPr>
          <w:p w14:paraId="196CB294" w14:textId="77777777" w:rsidR="006260DB" w:rsidRPr="006260DB" w:rsidRDefault="006260DB" w:rsidP="00A778C3">
            <w:pPr>
              <w:suppressAutoHyphens w:val="0"/>
              <w:spacing w:before="57" w:after="57" w:line="240" w:lineRule="auto"/>
              <w:ind w:right="96"/>
              <w:rPr>
                <w:rFonts w:ascii="Arial" w:eastAsia="Times New Roman" w:hAnsi="Arial" w:cs="Times New Roman"/>
                <w:sz w:val="18"/>
                <w:szCs w:val="24"/>
              </w:rPr>
            </w:pPr>
          </w:p>
        </w:tc>
        <w:tc>
          <w:tcPr>
            <w:tcW w:w="1843" w:type="dxa"/>
            <w:noWrap/>
            <w:vAlign w:val="bottom"/>
          </w:tcPr>
          <w:p w14:paraId="7A0B932E"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c>
          <w:tcPr>
            <w:tcW w:w="1984" w:type="dxa"/>
            <w:noWrap/>
            <w:vAlign w:val="bottom"/>
          </w:tcPr>
          <w:p w14:paraId="291A4D7D"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c>
          <w:tcPr>
            <w:tcW w:w="1843" w:type="dxa"/>
            <w:vAlign w:val="bottom"/>
          </w:tcPr>
          <w:p w14:paraId="711B7EF6"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r>
      <w:tr w:rsidR="006260DB" w:rsidRPr="006260DB" w14:paraId="579D4F81" w14:textId="77777777" w:rsidTr="00A778C3">
        <w:trPr>
          <w:trHeight w:val="315"/>
        </w:trPr>
        <w:tc>
          <w:tcPr>
            <w:tcW w:w="3828" w:type="dxa"/>
            <w:vAlign w:val="center"/>
          </w:tcPr>
          <w:p w14:paraId="7E201B93" w14:textId="77777777" w:rsidR="006260DB" w:rsidRPr="006260DB" w:rsidRDefault="006260DB"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ASSETS</w:t>
            </w:r>
          </w:p>
        </w:tc>
        <w:tc>
          <w:tcPr>
            <w:tcW w:w="1843" w:type="dxa"/>
            <w:noWrap/>
          </w:tcPr>
          <w:p w14:paraId="30CED93A"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984" w:type="dxa"/>
            <w:noWrap/>
          </w:tcPr>
          <w:p w14:paraId="0A70659C"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tcPr>
          <w:p w14:paraId="14F6B57E"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6260DB" w:rsidRPr="006260DB" w14:paraId="70E848AC" w14:textId="77777777" w:rsidTr="00A778C3">
        <w:trPr>
          <w:trHeight w:val="315"/>
        </w:trPr>
        <w:tc>
          <w:tcPr>
            <w:tcW w:w="3828" w:type="dxa"/>
            <w:shd w:val="clear" w:color="auto" w:fill="auto"/>
            <w:vAlign w:val="center"/>
          </w:tcPr>
          <w:p w14:paraId="48FFF290" w14:textId="77777777" w:rsidR="006260DB" w:rsidRPr="006260DB" w:rsidRDefault="006260DB"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financial assets</w:t>
            </w:r>
          </w:p>
        </w:tc>
        <w:tc>
          <w:tcPr>
            <w:tcW w:w="1843" w:type="dxa"/>
            <w:shd w:val="clear" w:color="auto" w:fill="auto"/>
            <w:noWrap/>
          </w:tcPr>
          <w:p w14:paraId="1E094AF7"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84" w:type="dxa"/>
            <w:shd w:val="clear" w:color="auto" w:fill="auto"/>
            <w:noWrap/>
          </w:tcPr>
          <w:p w14:paraId="658DB899"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08EFC1BE"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6260DB" w:rsidRPr="006260DB" w14:paraId="564970CF" w14:textId="77777777" w:rsidTr="00A778C3">
        <w:trPr>
          <w:trHeight w:val="315"/>
        </w:trPr>
        <w:tc>
          <w:tcPr>
            <w:tcW w:w="3828" w:type="dxa"/>
            <w:shd w:val="clear" w:color="auto" w:fill="auto"/>
            <w:vAlign w:val="center"/>
          </w:tcPr>
          <w:p w14:paraId="1A38E699" w14:textId="77777777" w:rsidR="006260DB" w:rsidRPr="006260DB" w:rsidRDefault="006260DB"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non-</w:t>
            </w:r>
            <w:proofErr w:type="gramStart"/>
            <w:r w:rsidRPr="006260DB">
              <w:rPr>
                <w:rFonts w:ascii="Arial" w:eastAsia="Times New Roman" w:hAnsi="Arial" w:cs="Times New Roman"/>
                <w:sz w:val="18"/>
                <w:szCs w:val="24"/>
              </w:rPr>
              <w:t>Financial</w:t>
            </w:r>
            <w:proofErr w:type="gramEnd"/>
            <w:r w:rsidRPr="006260DB">
              <w:rPr>
                <w:rFonts w:ascii="Arial" w:eastAsia="Times New Roman" w:hAnsi="Arial" w:cs="Times New Roman"/>
                <w:sz w:val="18"/>
                <w:szCs w:val="24"/>
              </w:rPr>
              <w:t xml:space="preserve"> assets</w:t>
            </w:r>
          </w:p>
        </w:tc>
        <w:tc>
          <w:tcPr>
            <w:tcW w:w="1843" w:type="dxa"/>
            <w:shd w:val="clear" w:color="auto" w:fill="auto"/>
            <w:noWrap/>
          </w:tcPr>
          <w:p w14:paraId="13F335A8"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84" w:type="dxa"/>
            <w:shd w:val="clear" w:color="auto" w:fill="auto"/>
            <w:noWrap/>
          </w:tcPr>
          <w:p w14:paraId="745E18BD"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58E7F907"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6260DB" w:rsidRPr="006260DB" w14:paraId="7F3C460B" w14:textId="77777777" w:rsidTr="00A778C3">
        <w:trPr>
          <w:trHeight w:val="315"/>
        </w:trPr>
        <w:tc>
          <w:tcPr>
            <w:tcW w:w="3828" w:type="dxa"/>
            <w:shd w:val="clear" w:color="auto" w:fill="auto"/>
            <w:vAlign w:val="center"/>
          </w:tcPr>
          <w:p w14:paraId="5A79AB49" w14:textId="77777777" w:rsidR="006260DB" w:rsidRPr="006260DB" w:rsidRDefault="006260DB"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assets</w:t>
            </w:r>
          </w:p>
        </w:tc>
        <w:tc>
          <w:tcPr>
            <w:tcW w:w="1843" w:type="dxa"/>
            <w:shd w:val="clear" w:color="auto" w:fill="auto"/>
            <w:noWrap/>
          </w:tcPr>
          <w:p w14:paraId="08ACF38D"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84" w:type="dxa"/>
            <w:shd w:val="clear" w:color="auto" w:fill="auto"/>
            <w:noWrap/>
          </w:tcPr>
          <w:p w14:paraId="6E082E81"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4AECF33D"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6260DB" w:rsidRPr="006260DB" w14:paraId="466B7EC5" w14:textId="77777777" w:rsidTr="00A778C3">
        <w:trPr>
          <w:trHeight w:val="315"/>
        </w:trPr>
        <w:tc>
          <w:tcPr>
            <w:tcW w:w="3828" w:type="dxa"/>
            <w:shd w:val="clear" w:color="auto" w:fill="auto"/>
            <w:vAlign w:val="center"/>
          </w:tcPr>
          <w:p w14:paraId="465820DC" w14:textId="77777777" w:rsidR="006260DB" w:rsidRPr="006260DB" w:rsidRDefault="006260DB"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LIABILITIES</w:t>
            </w:r>
          </w:p>
        </w:tc>
        <w:tc>
          <w:tcPr>
            <w:tcW w:w="1843" w:type="dxa"/>
            <w:shd w:val="clear" w:color="auto" w:fill="auto"/>
            <w:noWrap/>
          </w:tcPr>
          <w:p w14:paraId="3DF18458"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984" w:type="dxa"/>
            <w:shd w:val="clear" w:color="auto" w:fill="auto"/>
            <w:noWrap/>
          </w:tcPr>
          <w:p w14:paraId="756EF770"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auto"/>
          </w:tcPr>
          <w:p w14:paraId="3D176ADD"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6260DB" w:rsidRPr="006260DB" w14:paraId="27157892" w14:textId="77777777" w:rsidTr="00A778C3">
        <w:trPr>
          <w:trHeight w:val="315"/>
        </w:trPr>
        <w:tc>
          <w:tcPr>
            <w:tcW w:w="3828" w:type="dxa"/>
            <w:shd w:val="clear" w:color="auto" w:fill="auto"/>
            <w:vAlign w:val="center"/>
          </w:tcPr>
          <w:p w14:paraId="24EB2748" w14:textId="77777777" w:rsidR="006260DB" w:rsidRPr="006260DB" w:rsidRDefault="006260DB"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payables</w:t>
            </w:r>
          </w:p>
        </w:tc>
        <w:tc>
          <w:tcPr>
            <w:tcW w:w="1843" w:type="dxa"/>
            <w:shd w:val="clear" w:color="auto" w:fill="auto"/>
            <w:noWrap/>
          </w:tcPr>
          <w:p w14:paraId="6C4EB538" w14:textId="20FCAC40"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84" w:type="dxa"/>
            <w:shd w:val="clear" w:color="auto" w:fill="auto"/>
            <w:noWrap/>
          </w:tcPr>
          <w:p w14:paraId="228B0ACC"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4B2A0BDA"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6260DB" w:rsidRPr="006260DB" w14:paraId="1B3DD0A7" w14:textId="77777777" w:rsidTr="00A778C3">
        <w:trPr>
          <w:trHeight w:val="315"/>
        </w:trPr>
        <w:tc>
          <w:tcPr>
            <w:tcW w:w="3828" w:type="dxa"/>
            <w:shd w:val="clear" w:color="auto" w:fill="auto"/>
            <w:vAlign w:val="center"/>
          </w:tcPr>
          <w:p w14:paraId="7DBF52BA" w14:textId="77777777" w:rsidR="006260DB" w:rsidRPr="006260DB" w:rsidRDefault="006260DB"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 xml:space="preserve">Total </w:t>
            </w:r>
            <w:proofErr w:type="gramStart"/>
            <w:r w:rsidRPr="006260DB">
              <w:rPr>
                <w:rFonts w:ascii="Arial" w:eastAsia="Times New Roman" w:hAnsi="Arial" w:cs="Times New Roman"/>
                <w:sz w:val="18"/>
                <w:szCs w:val="24"/>
              </w:rPr>
              <w:t>Interest bearing</w:t>
            </w:r>
            <w:proofErr w:type="gramEnd"/>
            <w:r w:rsidRPr="006260DB">
              <w:rPr>
                <w:rFonts w:ascii="Arial" w:eastAsia="Times New Roman" w:hAnsi="Arial" w:cs="Times New Roman"/>
                <w:sz w:val="18"/>
                <w:szCs w:val="24"/>
              </w:rPr>
              <w:t xml:space="preserve"> liabilities</w:t>
            </w:r>
          </w:p>
        </w:tc>
        <w:tc>
          <w:tcPr>
            <w:tcW w:w="1843" w:type="dxa"/>
            <w:shd w:val="clear" w:color="auto" w:fill="auto"/>
            <w:noWrap/>
          </w:tcPr>
          <w:p w14:paraId="2FD593AC"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84" w:type="dxa"/>
            <w:shd w:val="clear" w:color="auto" w:fill="auto"/>
            <w:noWrap/>
          </w:tcPr>
          <w:p w14:paraId="2F8EE8C1"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18840198"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6260DB" w:rsidRPr="006260DB" w14:paraId="3772CB97" w14:textId="77777777" w:rsidTr="00A778C3">
        <w:trPr>
          <w:trHeight w:val="315"/>
        </w:trPr>
        <w:tc>
          <w:tcPr>
            <w:tcW w:w="3828" w:type="dxa"/>
            <w:shd w:val="clear" w:color="auto" w:fill="auto"/>
            <w:vAlign w:val="center"/>
          </w:tcPr>
          <w:p w14:paraId="2D7A657E" w14:textId="77777777" w:rsidR="006260DB" w:rsidRPr="006260DB" w:rsidRDefault="006260DB"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provisions</w:t>
            </w:r>
          </w:p>
        </w:tc>
        <w:tc>
          <w:tcPr>
            <w:tcW w:w="1843" w:type="dxa"/>
            <w:shd w:val="clear" w:color="auto" w:fill="auto"/>
            <w:noWrap/>
          </w:tcPr>
          <w:p w14:paraId="4B946FE9"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84" w:type="dxa"/>
            <w:shd w:val="clear" w:color="auto" w:fill="auto"/>
            <w:noWrap/>
          </w:tcPr>
          <w:p w14:paraId="18960F05"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4FCAF055"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6260DB" w:rsidRPr="006260DB" w14:paraId="2796EA24" w14:textId="77777777" w:rsidTr="00A778C3">
        <w:trPr>
          <w:trHeight w:val="315"/>
        </w:trPr>
        <w:tc>
          <w:tcPr>
            <w:tcW w:w="3828" w:type="dxa"/>
            <w:shd w:val="clear" w:color="auto" w:fill="auto"/>
            <w:vAlign w:val="center"/>
          </w:tcPr>
          <w:p w14:paraId="49F92A1C" w14:textId="77777777" w:rsidR="006260DB" w:rsidRPr="006260DB" w:rsidRDefault="006260DB"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liabilities</w:t>
            </w:r>
          </w:p>
        </w:tc>
        <w:tc>
          <w:tcPr>
            <w:tcW w:w="1843" w:type="dxa"/>
            <w:shd w:val="clear" w:color="auto" w:fill="auto"/>
            <w:noWrap/>
          </w:tcPr>
          <w:p w14:paraId="76D14E3C"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84" w:type="dxa"/>
            <w:shd w:val="clear" w:color="auto" w:fill="auto"/>
            <w:noWrap/>
          </w:tcPr>
          <w:p w14:paraId="56B33A5F"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34D341FA"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6260DB" w:rsidRPr="006260DB" w14:paraId="01B5CDDD" w14:textId="77777777" w:rsidTr="00A778C3">
        <w:trPr>
          <w:trHeight w:val="315"/>
        </w:trPr>
        <w:tc>
          <w:tcPr>
            <w:tcW w:w="3828" w:type="dxa"/>
            <w:shd w:val="clear" w:color="auto" w:fill="auto"/>
            <w:vAlign w:val="center"/>
          </w:tcPr>
          <w:p w14:paraId="63A12425" w14:textId="77777777" w:rsidR="006260DB" w:rsidRPr="006260DB" w:rsidRDefault="006260DB"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Net Assets</w:t>
            </w:r>
          </w:p>
        </w:tc>
        <w:tc>
          <w:tcPr>
            <w:tcW w:w="1843" w:type="dxa"/>
            <w:shd w:val="clear" w:color="auto" w:fill="auto"/>
            <w:noWrap/>
          </w:tcPr>
          <w:p w14:paraId="37F47AB4"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84" w:type="dxa"/>
            <w:shd w:val="clear" w:color="auto" w:fill="auto"/>
            <w:noWrap/>
          </w:tcPr>
          <w:p w14:paraId="39142E5F"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5643CA54"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6260DB" w:rsidRPr="006260DB" w14:paraId="547DD54C" w14:textId="77777777" w:rsidTr="00A778C3">
        <w:trPr>
          <w:trHeight w:val="315"/>
        </w:trPr>
        <w:tc>
          <w:tcPr>
            <w:tcW w:w="3828" w:type="dxa"/>
            <w:shd w:val="clear" w:color="auto" w:fill="auto"/>
            <w:vAlign w:val="center"/>
          </w:tcPr>
          <w:p w14:paraId="36A7467E" w14:textId="77777777" w:rsidR="006260DB" w:rsidRPr="006260DB" w:rsidRDefault="006260DB"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EQUITY</w:t>
            </w:r>
          </w:p>
        </w:tc>
        <w:tc>
          <w:tcPr>
            <w:tcW w:w="1843" w:type="dxa"/>
            <w:shd w:val="clear" w:color="auto" w:fill="auto"/>
            <w:noWrap/>
          </w:tcPr>
          <w:p w14:paraId="4A4813E3"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984" w:type="dxa"/>
            <w:shd w:val="clear" w:color="auto" w:fill="auto"/>
            <w:noWrap/>
          </w:tcPr>
          <w:p w14:paraId="4A2FBA37"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auto"/>
          </w:tcPr>
          <w:p w14:paraId="2407A626"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6260DB" w:rsidRPr="006260DB" w14:paraId="5BF4E013" w14:textId="77777777" w:rsidTr="00A778C3">
        <w:trPr>
          <w:trHeight w:val="315"/>
        </w:trPr>
        <w:tc>
          <w:tcPr>
            <w:tcW w:w="3828" w:type="dxa"/>
            <w:shd w:val="clear" w:color="auto" w:fill="auto"/>
            <w:vAlign w:val="center"/>
          </w:tcPr>
          <w:p w14:paraId="7A6CA81C" w14:textId="77777777" w:rsidR="006260DB" w:rsidRPr="006260DB" w:rsidRDefault="006260DB"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equity</w:t>
            </w:r>
          </w:p>
        </w:tc>
        <w:tc>
          <w:tcPr>
            <w:tcW w:w="1843" w:type="dxa"/>
            <w:shd w:val="clear" w:color="auto" w:fill="auto"/>
            <w:noWrap/>
          </w:tcPr>
          <w:p w14:paraId="357A42C4"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84" w:type="dxa"/>
            <w:shd w:val="clear" w:color="auto" w:fill="auto"/>
            <w:noWrap/>
          </w:tcPr>
          <w:p w14:paraId="2E603823"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3C5675E0" w14:textId="77777777" w:rsidR="006260DB" w:rsidRPr="006260DB" w:rsidRDefault="006260DB"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bl>
    <w:p w14:paraId="3FC80002" w14:textId="77777777" w:rsidR="00A778C3" w:rsidRDefault="00A778C3" w:rsidP="00A778C3">
      <w:pPr>
        <w:keepNext/>
        <w:keepLines/>
        <w:spacing w:before="360" w:after="120" w:line="340" w:lineRule="atLeast"/>
        <w:ind w:right="902"/>
        <w:contextualSpacing/>
        <w:outlineLvl w:val="2"/>
        <w:rPr>
          <w:rFonts w:ascii="Arial" w:eastAsia="Times New Roman" w:hAnsi="Arial" w:cs="Arial"/>
          <w:bCs/>
          <w:color w:val="1C1C1C"/>
          <w:sz w:val="30"/>
        </w:rPr>
      </w:pPr>
    </w:p>
    <w:p w14:paraId="5C45209A" w14:textId="33F10134" w:rsidR="006260DB" w:rsidRPr="006260DB" w:rsidRDefault="006260DB" w:rsidP="00A778C3">
      <w:pPr>
        <w:keepNext/>
        <w:keepLines/>
        <w:spacing w:before="360" w:after="120" w:line="340" w:lineRule="atLeast"/>
        <w:ind w:right="95"/>
        <w:contextualSpacing/>
        <w:outlineLvl w:val="2"/>
        <w:rPr>
          <w:rFonts w:ascii="Arial" w:eastAsia="Times New Roman" w:hAnsi="Arial" w:cs="Arial"/>
          <w:bCs/>
          <w:iCs/>
          <w:color w:val="1C1C1C"/>
          <w:sz w:val="30"/>
        </w:rPr>
      </w:pPr>
      <w:r w:rsidRPr="006260DB">
        <w:rPr>
          <w:rFonts w:ascii="Arial" w:eastAsia="Times New Roman" w:hAnsi="Arial" w:cs="Arial"/>
          <w:bCs/>
          <w:color w:val="1C1C1C"/>
          <w:sz w:val="30"/>
        </w:rPr>
        <w:t>Extract of Statement of Changes in Equity for the period ended 30 June 2024</w:t>
      </w:r>
    </w:p>
    <w:p w14:paraId="63009CC5" w14:textId="77777777" w:rsidR="006260DB" w:rsidRPr="006260DB" w:rsidRDefault="006260DB" w:rsidP="00A778C3">
      <w:pPr>
        <w:ind w:right="95"/>
        <w:rPr>
          <w:rFonts w:ascii="Arial" w:eastAsia="Arial" w:hAnsi="Arial" w:cs="Arial"/>
          <w:color w:val="1B1B1B"/>
          <w:szCs w:val="20"/>
        </w:rPr>
      </w:pPr>
      <w:r w:rsidRPr="006260DB">
        <w:rPr>
          <w:rFonts w:ascii="Arial" w:eastAsia="Arial" w:hAnsi="Arial" w:cs="Arial"/>
          <w:b/>
          <w:color w:val="1B1B1B"/>
          <w:szCs w:val="20"/>
        </w:rPr>
        <w:t>Note:</w:t>
      </w:r>
      <w:r w:rsidRPr="006260DB">
        <w:rPr>
          <w:rFonts w:ascii="Arial" w:eastAsia="Arial" w:hAnsi="Arial" w:cs="Arial"/>
          <w:color w:val="1B1B1B"/>
          <w:szCs w:val="20"/>
        </w:rPr>
        <w:t xml:space="preserve"> Please refer to equivalent excel tab in PRIMA template </w:t>
      </w:r>
      <w:r w:rsidRPr="006260DB">
        <w:rPr>
          <w:rFonts w:ascii="Arial" w:eastAsia="Arial" w:hAnsi="Arial" w:cs="Arial"/>
        </w:rPr>
        <w:t xml:space="preserve">“Statement of Changes in Equity” located at </w:t>
      </w:r>
      <w:hyperlink r:id="rId31" w:history="1">
        <w:r w:rsidRPr="006260DB">
          <w:rPr>
            <w:rFonts w:ascii="Arial" w:eastAsia="Arial" w:hAnsi="Arial" w:cs="Arial"/>
            <w:u w:val="single" w:color="0070C0"/>
          </w:rPr>
          <w:t>Financial reporting for Commonwealth entities</w:t>
        </w:r>
      </w:hyperlink>
      <w:r w:rsidRPr="006260DB">
        <w:rPr>
          <w:rFonts w:ascii="Arial" w:eastAsia="Arial" w:hAnsi="Arial" w:cs="Arial"/>
        </w:rPr>
        <w:t>.</w:t>
      </w:r>
      <w:r w:rsidRPr="006260DB">
        <w:rPr>
          <w:rFonts w:ascii="Arial" w:eastAsia="Arial" w:hAnsi="Arial" w:cs="Arial"/>
          <w:color w:val="1B1B1B"/>
          <w:szCs w:val="20"/>
        </w:rPr>
        <w:t xml:space="preserve"> The figures entered in this template should reflect the audited financial statements. </w:t>
      </w:r>
    </w:p>
    <w:tbl>
      <w:tblPr>
        <w:tblpPr w:leftFromText="180" w:rightFromText="180" w:vertAnchor="text" w:horzAnchor="margin" w:tblpY="337"/>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1843"/>
        <w:gridCol w:w="1983"/>
        <w:gridCol w:w="1843"/>
      </w:tblGrid>
      <w:tr w:rsidR="00A778C3" w:rsidRPr="006260DB" w14:paraId="42B41C7D" w14:textId="77777777" w:rsidTr="00A778C3">
        <w:trPr>
          <w:trHeight w:val="383"/>
        </w:trPr>
        <w:tc>
          <w:tcPr>
            <w:tcW w:w="3828" w:type="dxa"/>
            <w:shd w:val="clear" w:color="auto" w:fill="D9D9D9" w:themeFill="background1" w:themeFillShade="D9"/>
          </w:tcPr>
          <w:p w14:paraId="16336BCF" w14:textId="77777777" w:rsidR="00A778C3" w:rsidRPr="006260DB" w:rsidRDefault="00A778C3" w:rsidP="00A778C3">
            <w:pPr>
              <w:suppressAutoHyphens w:val="0"/>
              <w:spacing w:before="57" w:after="57" w:line="240" w:lineRule="auto"/>
              <w:ind w:right="96" w:firstLine="107"/>
              <w:rPr>
                <w:rFonts w:ascii="Arial" w:eastAsia="Times New Roman" w:hAnsi="Arial" w:cs="Times New Roman"/>
                <w:sz w:val="18"/>
                <w:szCs w:val="24"/>
              </w:rPr>
            </w:pPr>
          </w:p>
        </w:tc>
        <w:tc>
          <w:tcPr>
            <w:tcW w:w="1843" w:type="dxa"/>
            <w:shd w:val="clear" w:color="auto" w:fill="D9D9D9" w:themeFill="background1" w:themeFillShade="D9"/>
          </w:tcPr>
          <w:p w14:paraId="4DBBB04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2024</w:t>
            </w:r>
          </w:p>
        </w:tc>
        <w:tc>
          <w:tcPr>
            <w:tcW w:w="1983" w:type="dxa"/>
            <w:shd w:val="clear" w:color="auto" w:fill="D9D9D9" w:themeFill="background1" w:themeFillShade="D9"/>
          </w:tcPr>
          <w:p w14:paraId="34656F1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2023</w:t>
            </w:r>
          </w:p>
        </w:tc>
        <w:tc>
          <w:tcPr>
            <w:tcW w:w="1843" w:type="dxa"/>
            <w:shd w:val="clear" w:color="auto" w:fill="D9D9D9" w:themeFill="background1" w:themeFillShade="D9"/>
          </w:tcPr>
          <w:p w14:paraId="326408D8"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Original Budget</w:t>
            </w:r>
          </w:p>
        </w:tc>
      </w:tr>
      <w:tr w:rsidR="00A778C3" w:rsidRPr="006260DB" w14:paraId="7E2A8DE9" w14:textId="77777777" w:rsidTr="00A778C3">
        <w:trPr>
          <w:trHeight w:val="275"/>
        </w:trPr>
        <w:tc>
          <w:tcPr>
            <w:tcW w:w="3828" w:type="dxa"/>
          </w:tcPr>
          <w:p w14:paraId="12B5AEF8"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p>
        </w:tc>
        <w:tc>
          <w:tcPr>
            <w:tcW w:w="1843" w:type="dxa"/>
          </w:tcPr>
          <w:p w14:paraId="5F06257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c>
          <w:tcPr>
            <w:tcW w:w="1983" w:type="dxa"/>
          </w:tcPr>
          <w:p w14:paraId="09D89ACE"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c>
          <w:tcPr>
            <w:tcW w:w="1843" w:type="dxa"/>
          </w:tcPr>
          <w:p w14:paraId="55B7906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r>
      <w:tr w:rsidR="00A778C3" w:rsidRPr="006260DB" w14:paraId="12756D56" w14:textId="77777777" w:rsidTr="00A778C3">
        <w:trPr>
          <w:trHeight w:val="293"/>
        </w:trPr>
        <w:tc>
          <w:tcPr>
            <w:tcW w:w="3828" w:type="dxa"/>
          </w:tcPr>
          <w:p w14:paraId="41931815"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Opening</w:t>
            </w:r>
            <w:r w:rsidRPr="006260DB">
              <w:rPr>
                <w:rFonts w:ascii="Arial" w:eastAsia="Times New Roman" w:hAnsi="Arial" w:cs="Times New Roman"/>
                <w:b/>
                <w:bCs/>
                <w:spacing w:val="-1"/>
                <w:sz w:val="18"/>
                <w:szCs w:val="24"/>
              </w:rPr>
              <w:t xml:space="preserve"> </w:t>
            </w:r>
            <w:r w:rsidRPr="006260DB">
              <w:rPr>
                <w:rFonts w:ascii="Arial" w:eastAsia="Times New Roman" w:hAnsi="Arial" w:cs="Times New Roman"/>
                <w:b/>
                <w:bCs/>
                <w:sz w:val="18"/>
                <w:szCs w:val="24"/>
              </w:rPr>
              <w:t xml:space="preserve">balance as </w:t>
            </w:r>
            <w:proofErr w:type="gramStart"/>
            <w:r w:rsidRPr="006260DB">
              <w:rPr>
                <w:rFonts w:ascii="Arial" w:eastAsia="Times New Roman" w:hAnsi="Arial" w:cs="Times New Roman"/>
                <w:b/>
                <w:bCs/>
                <w:sz w:val="18"/>
                <w:szCs w:val="24"/>
              </w:rPr>
              <w:t>at</w:t>
            </w:r>
            <w:proofErr w:type="gramEnd"/>
            <w:r w:rsidRPr="006260DB">
              <w:rPr>
                <w:rFonts w:ascii="Arial" w:eastAsia="Times New Roman" w:hAnsi="Arial" w:cs="Times New Roman"/>
                <w:b/>
                <w:bCs/>
                <w:sz w:val="18"/>
                <w:szCs w:val="24"/>
              </w:rPr>
              <w:t xml:space="preserve"> 1 July</w:t>
            </w:r>
          </w:p>
        </w:tc>
        <w:tc>
          <w:tcPr>
            <w:tcW w:w="1843" w:type="dxa"/>
          </w:tcPr>
          <w:p w14:paraId="430FC1F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983" w:type="dxa"/>
          </w:tcPr>
          <w:p w14:paraId="4E90B629"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tcPr>
          <w:p w14:paraId="20A91AC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01401298" w14:textId="77777777" w:rsidTr="00A778C3">
        <w:trPr>
          <w:trHeight w:val="612"/>
        </w:trPr>
        <w:tc>
          <w:tcPr>
            <w:tcW w:w="3828" w:type="dxa"/>
            <w:shd w:val="clear" w:color="auto" w:fill="FFFFFF" w:themeFill="background1"/>
          </w:tcPr>
          <w:p w14:paraId="3DF02754"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Balance</w:t>
            </w:r>
            <w:r w:rsidRPr="006260DB">
              <w:rPr>
                <w:rFonts w:ascii="Arial" w:eastAsia="Times New Roman" w:hAnsi="Arial" w:cs="Times New Roman"/>
                <w:spacing w:val="-3"/>
                <w:sz w:val="18"/>
                <w:szCs w:val="24"/>
              </w:rPr>
              <w:t xml:space="preserve"> c</w:t>
            </w:r>
            <w:r w:rsidRPr="006260DB">
              <w:rPr>
                <w:rFonts w:ascii="Arial" w:eastAsia="Times New Roman" w:hAnsi="Arial" w:cs="Times New Roman"/>
                <w:sz w:val="18"/>
                <w:szCs w:val="24"/>
              </w:rPr>
              <w:t>arried</w:t>
            </w:r>
            <w:r w:rsidRPr="006260DB">
              <w:rPr>
                <w:rFonts w:ascii="Arial" w:eastAsia="Times New Roman" w:hAnsi="Arial" w:cs="Times New Roman"/>
                <w:spacing w:val="-2"/>
                <w:sz w:val="18"/>
                <w:szCs w:val="24"/>
              </w:rPr>
              <w:t xml:space="preserve"> f</w:t>
            </w:r>
            <w:r w:rsidRPr="006260DB">
              <w:rPr>
                <w:rFonts w:ascii="Arial" w:eastAsia="Times New Roman" w:hAnsi="Arial" w:cs="Times New Roman"/>
                <w:sz w:val="18"/>
                <w:szCs w:val="24"/>
              </w:rPr>
              <w:t>orward</w:t>
            </w:r>
            <w:r w:rsidRPr="006260DB">
              <w:rPr>
                <w:rFonts w:ascii="Arial" w:eastAsia="Times New Roman" w:hAnsi="Arial" w:cs="Times New Roman"/>
                <w:spacing w:val="-2"/>
                <w:sz w:val="18"/>
                <w:szCs w:val="24"/>
              </w:rPr>
              <w:t xml:space="preserve"> </w:t>
            </w:r>
            <w:r w:rsidRPr="006260DB">
              <w:rPr>
                <w:rFonts w:ascii="Arial" w:eastAsia="Times New Roman" w:hAnsi="Arial" w:cs="Times New Roman"/>
                <w:sz w:val="18"/>
                <w:szCs w:val="24"/>
              </w:rPr>
              <w:t>from</w:t>
            </w:r>
            <w:r w:rsidRPr="006260DB">
              <w:rPr>
                <w:rFonts w:ascii="Arial" w:eastAsia="Times New Roman" w:hAnsi="Arial" w:cs="Times New Roman"/>
                <w:spacing w:val="-2"/>
                <w:sz w:val="18"/>
                <w:szCs w:val="24"/>
              </w:rPr>
              <w:t xml:space="preserve"> p</w:t>
            </w:r>
            <w:r w:rsidRPr="006260DB">
              <w:rPr>
                <w:rFonts w:ascii="Arial" w:eastAsia="Times New Roman" w:hAnsi="Arial" w:cs="Times New Roman"/>
                <w:sz w:val="18"/>
                <w:szCs w:val="24"/>
              </w:rPr>
              <w:t>revious period</w:t>
            </w:r>
          </w:p>
        </w:tc>
        <w:tc>
          <w:tcPr>
            <w:tcW w:w="1843" w:type="dxa"/>
            <w:shd w:val="clear" w:color="auto" w:fill="FFFFFF" w:themeFill="background1"/>
          </w:tcPr>
          <w:p w14:paraId="41218600"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c>
          <w:tcPr>
            <w:tcW w:w="1983" w:type="dxa"/>
            <w:shd w:val="clear" w:color="auto" w:fill="FFFFFF" w:themeFill="background1"/>
          </w:tcPr>
          <w:p w14:paraId="3E1E8897"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c>
          <w:tcPr>
            <w:tcW w:w="1843" w:type="dxa"/>
            <w:shd w:val="clear" w:color="auto" w:fill="FFFFFF" w:themeFill="background1"/>
          </w:tcPr>
          <w:p w14:paraId="346AD37C"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r>
      <w:tr w:rsidR="00A778C3" w:rsidRPr="006260DB" w14:paraId="46B35A6D" w14:textId="77777777" w:rsidTr="00A778C3">
        <w:trPr>
          <w:trHeight w:val="227"/>
        </w:trPr>
        <w:tc>
          <w:tcPr>
            <w:tcW w:w="3828" w:type="dxa"/>
            <w:shd w:val="clear" w:color="auto" w:fill="FFFFFF" w:themeFill="background1"/>
          </w:tcPr>
          <w:p w14:paraId="1215FCD5"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Adjusted</w:t>
            </w:r>
            <w:r w:rsidRPr="006260DB">
              <w:rPr>
                <w:rFonts w:ascii="Arial" w:eastAsia="Times New Roman" w:hAnsi="Arial" w:cs="Times New Roman"/>
                <w:spacing w:val="-1"/>
                <w:sz w:val="18"/>
                <w:szCs w:val="24"/>
              </w:rPr>
              <w:t xml:space="preserve"> o</w:t>
            </w:r>
            <w:r w:rsidRPr="006260DB">
              <w:rPr>
                <w:rFonts w:ascii="Arial" w:eastAsia="Times New Roman" w:hAnsi="Arial" w:cs="Times New Roman"/>
                <w:sz w:val="18"/>
                <w:szCs w:val="24"/>
              </w:rPr>
              <w:t>pening</w:t>
            </w:r>
            <w:r w:rsidRPr="006260DB">
              <w:rPr>
                <w:rFonts w:ascii="Arial" w:eastAsia="Times New Roman" w:hAnsi="Arial" w:cs="Times New Roman"/>
                <w:spacing w:val="-2"/>
                <w:sz w:val="18"/>
                <w:szCs w:val="24"/>
              </w:rPr>
              <w:t xml:space="preserve"> b</w:t>
            </w:r>
            <w:r w:rsidRPr="006260DB">
              <w:rPr>
                <w:rFonts w:ascii="Arial" w:eastAsia="Times New Roman" w:hAnsi="Arial" w:cs="Times New Roman"/>
                <w:sz w:val="18"/>
                <w:szCs w:val="24"/>
              </w:rPr>
              <w:t>alance</w:t>
            </w:r>
          </w:p>
        </w:tc>
        <w:tc>
          <w:tcPr>
            <w:tcW w:w="1843" w:type="dxa"/>
            <w:shd w:val="clear" w:color="auto" w:fill="FFFFFF" w:themeFill="background1"/>
          </w:tcPr>
          <w:p w14:paraId="70911FEA"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c>
          <w:tcPr>
            <w:tcW w:w="1983" w:type="dxa"/>
            <w:shd w:val="clear" w:color="auto" w:fill="FFFFFF" w:themeFill="background1"/>
          </w:tcPr>
          <w:p w14:paraId="0A82439E"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c>
          <w:tcPr>
            <w:tcW w:w="1843" w:type="dxa"/>
            <w:shd w:val="clear" w:color="auto" w:fill="FFFFFF" w:themeFill="background1"/>
          </w:tcPr>
          <w:p w14:paraId="4268B9F9"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r>
      <w:tr w:rsidR="00A778C3" w:rsidRPr="006260DB" w14:paraId="3B180172" w14:textId="77777777" w:rsidTr="00A778C3">
        <w:trPr>
          <w:trHeight w:val="229"/>
        </w:trPr>
        <w:tc>
          <w:tcPr>
            <w:tcW w:w="3828" w:type="dxa"/>
          </w:tcPr>
          <w:p w14:paraId="69A0E0AF"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Comprehensive</w:t>
            </w:r>
            <w:r w:rsidRPr="006260DB">
              <w:rPr>
                <w:rFonts w:ascii="Arial" w:eastAsia="Times New Roman" w:hAnsi="Arial" w:cs="Times New Roman"/>
                <w:b/>
                <w:bCs/>
                <w:spacing w:val="-3"/>
                <w:sz w:val="18"/>
                <w:szCs w:val="24"/>
              </w:rPr>
              <w:t xml:space="preserve"> </w:t>
            </w:r>
            <w:r w:rsidRPr="006260DB">
              <w:rPr>
                <w:rFonts w:ascii="Arial" w:eastAsia="Times New Roman" w:hAnsi="Arial" w:cs="Times New Roman"/>
                <w:b/>
                <w:bCs/>
                <w:sz w:val="18"/>
                <w:szCs w:val="24"/>
              </w:rPr>
              <w:t>income</w:t>
            </w:r>
          </w:p>
        </w:tc>
        <w:tc>
          <w:tcPr>
            <w:tcW w:w="1843" w:type="dxa"/>
          </w:tcPr>
          <w:p w14:paraId="5BD898A7"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p>
        </w:tc>
        <w:tc>
          <w:tcPr>
            <w:tcW w:w="1983" w:type="dxa"/>
          </w:tcPr>
          <w:p w14:paraId="1F651AE8"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p>
        </w:tc>
        <w:tc>
          <w:tcPr>
            <w:tcW w:w="1843" w:type="dxa"/>
          </w:tcPr>
          <w:p w14:paraId="04C600C4"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p>
        </w:tc>
      </w:tr>
      <w:tr w:rsidR="00A778C3" w:rsidRPr="006260DB" w14:paraId="14C0EB9D" w14:textId="77777777" w:rsidTr="00A778C3">
        <w:trPr>
          <w:trHeight w:val="265"/>
        </w:trPr>
        <w:tc>
          <w:tcPr>
            <w:tcW w:w="3828" w:type="dxa"/>
            <w:shd w:val="clear" w:color="auto" w:fill="FFFFFF" w:themeFill="background1"/>
          </w:tcPr>
          <w:p w14:paraId="22FC4CA1"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w:t>
            </w:r>
            <w:r w:rsidRPr="006260DB">
              <w:rPr>
                <w:rFonts w:ascii="Arial" w:eastAsia="Times New Roman" w:hAnsi="Arial" w:cs="Times New Roman"/>
                <w:spacing w:val="-2"/>
                <w:sz w:val="18"/>
                <w:szCs w:val="24"/>
              </w:rPr>
              <w:t xml:space="preserve"> </w:t>
            </w:r>
            <w:r w:rsidRPr="006260DB">
              <w:rPr>
                <w:rFonts w:ascii="Arial" w:eastAsia="Times New Roman" w:hAnsi="Arial" w:cs="Times New Roman"/>
                <w:sz w:val="18"/>
                <w:szCs w:val="24"/>
              </w:rPr>
              <w:t>comprehensive</w:t>
            </w:r>
            <w:r w:rsidRPr="006260DB">
              <w:rPr>
                <w:rFonts w:ascii="Arial" w:eastAsia="Times New Roman" w:hAnsi="Arial" w:cs="Times New Roman"/>
                <w:spacing w:val="-1"/>
                <w:sz w:val="18"/>
                <w:szCs w:val="24"/>
              </w:rPr>
              <w:t xml:space="preserve"> i</w:t>
            </w:r>
            <w:r w:rsidRPr="006260DB">
              <w:rPr>
                <w:rFonts w:ascii="Arial" w:eastAsia="Times New Roman" w:hAnsi="Arial" w:cs="Times New Roman"/>
                <w:sz w:val="18"/>
                <w:szCs w:val="24"/>
              </w:rPr>
              <w:t>ncome</w:t>
            </w:r>
          </w:p>
        </w:tc>
        <w:tc>
          <w:tcPr>
            <w:tcW w:w="1843" w:type="dxa"/>
            <w:shd w:val="clear" w:color="auto" w:fill="FFFFFF" w:themeFill="background1"/>
          </w:tcPr>
          <w:p w14:paraId="44148AA3"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c>
          <w:tcPr>
            <w:tcW w:w="1983" w:type="dxa"/>
            <w:shd w:val="clear" w:color="auto" w:fill="FFFFFF" w:themeFill="background1"/>
          </w:tcPr>
          <w:p w14:paraId="63177A5C"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c>
          <w:tcPr>
            <w:tcW w:w="1843" w:type="dxa"/>
            <w:shd w:val="clear" w:color="auto" w:fill="FFFFFF" w:themeFill="background1"/>
          </w:tcPr>
          <w:p w14:paraId="16BE11E3"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r>
      <w:tr w:rsidR="00A778C3" w:rsidRPr="006260DB" w14:paraId="346C26CB" w14:textId="77777777" w:rsidTr="00A778C3">
        <w:trPr>
          <w:trHeight w:val="213"/>
        </w:trPr>
        <w:tc>
          <w:tcPr>
            <w:tcW w:w="3828" w:type="dxa"/>
            <w:shd w:val="clear" w:color="auto" w:fill="FFFFFF" w:themeFill="background1"/>
          </w:tcPr>
          <w:p w14:paraId="481B97B6"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Closing</w:t>
            </w:r>
            <w:r w:rsidRPr="006260DB">
              <w:rPr>
                <w:rFonts w:ascii="Arial" w:eastAsia="Times New Roman" w:hAnsi="Arial" w:cs="Times New Roman"/>
                <w:spacing w:val="-2"/>
                <w:sz w:val="18"/>
                <w:szCs w:val="24"/>
              </w:rPr>
              <w:t xml:space="preserve"> b</w:t>
            </w:r>
            <w:r w:rsidRPr="006260DB">
              <w:rPr>
                <w:rFonts w:ascii="Arial" w:eastAsia="Times New Roman" w:hAnsi="Arial" w:cs="Times New Roman"/>
                <w:sz w:val="18"/>
                <w:szCs w:val="24"/>
              </w:rPr>
              <w:t>alance</w:t>
            </w:r>
            <w:r w:rsidRPr="006260DB">
              <w:rPr>
                <w:rFonts w:ascii="Arial" w:eastAsia="Times New Roman" w:hAnsi="Arial" w:cs="Times New Roman"/>
                <w:spacing w:val="-2"/>
                <w:sz w:val="18"/>
                <w:szCs w:val="24"/>
              </w:rPr>
              <w:t xml:space="preserve"> </w:t>
            </w:r>
            <w:r w:rsidRPr="006260DB">
              <w:rPr>
                <w:rFonts w:ascii="Arial" w:eastAsia="Times New Roman" w:hAnsi="Arial" w:cs="Times New Roman"/>
                <w:sz w:val="18"/>
                <w:szCs w:val="24"/>
              </w:rPr>
              <w:t>as</w:t>
            </w:r>
            <w:r w:rsidRPr="006260DB">
              <w:rPr>
                <w:rFonts w:ascii="Arial" w:eastAsia="Times New Roman" w:hAnsi="Arial" w:cs="Times New Roman"/>
                <w:spacing w:val="-1"/>
                <w:sz w:val="18"/>
                <w:szCs w:val="24"/>
              </w:rPr>
              <w:t xml:space="preserve"> </w:t>
            </w:r>
            <w:proofErr w:type="gramStart"/>
            <w:r w:rsidRPr="006260DB">
              <w:rPr>
                <w:rFonts w:ascii="Arial" w:eastAsia="Times New Roman" w:hAnsi="Arial" w:cs="Times New Roman"/>
                <w:sz w:val="18"/>
                <w:szCs w:val="24"/>
              </w:rPr>
              <w:t>at</w:t>
            </w:r>
            <w:proofErr w:type="gramEnd"/>
            <w:r w:rsidRPr="006260DB">
              <w:rPr>
                <w:rFonts w:ascii="Arial" w:eastAsia="Times New Roman" w:hAnsi="Arial" w:cs="Times New Roman"/>
                <w:spacing w:val="-1"/>
                <w:sz w:val="18"/>
                <w:szCs w:val="24"/>
              </w:rPr>
              <w:t xml:space="preserve"> </w:t>
            </w:r>
            <w:r w:rsidRPr="006260DB">
              <w:rPr>
                <w:rFonts w:ascii="Arial" w:eastAsia="Times New Roman" w:hAnsi="Arial" w:cs="Times New Roman"/>
                <w:sz w:val="18"/>
                <w:szCs w:val="24"/>
              </w:rPr>
              <w:t>30</w:t>
            </w:r>
            <w:r w:rsidRPr="006260DB">
              <w:rPr>
                <w:rFonts w:ascii="Arial" w:eastAsia="Times New Roman" w:hAnsi="Arial" w:cs="Times New Roman"/>
                <w:spacing w:val="-1"/>
                <w:sz w:val="18"/>
                <w:szCs w:val="24"/>
              </w:rPr>
              <w:t xml:space="preserve"> </w:t>
            </w:r>
            <w:r w:rsidRPr="006260DB">
              <w:rPr>
                <w:rFonts w:ascii="Arial" w:eastAsia="Times New Roman" w:hAnsi="Arial" w:cs="Times New Roman"/>
                <w:sz w:val="18"/>
                <w:szCs w:val="24"/>
              </w:rPr>
              <w:t>June</w:t>
            </w:r>
          </w:p>
        </w:tc>
        <w:tc>
          <w:tcPr>
            <w:tcW w:w="1843" w:type="dxa"/>
            <w:shd w:val="clear" w:color="auto" w:fill="FFFFFF" w:themeFill="background1"/>
          </w:tcPr>
          <w:p w14:paraId="65980B5D"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c>
          <w:tcPr>
            <w:tcW w:w="1983" w:type="dxa"/>
            <w:shd w:val="clear" w:color="auto" w:fill="FFFFFF" w:themeFill="background1"/>
          </w:tcPr>
          <w:p w14:paraId="14F8DE5B"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c>
          <w:tcPr>
            <w:tcW w:w="1843" w:type="dxa"/>
            <w:shd w:val="clear" w:color="auto" w:fill="FFFFFF" w:themeFill="background1"/>
          </w:tcPr>
          <w:p w14:paraId="2A770E4B" w14:textId="77777777" w:rsidR="00A778C3" w:rsidRPr="008B3883" w:rsidRDefault="00A778C3" w:rsidP="00A778C3">
            <w:pPr>
              <w:suppressAutoHyphens w:val="0"/>
              <w:spacing w:before="57" w:after="57" w:line="240" w:lineRule="auto"/>
              <w:ind w:right="96"/>
              <w:jc w:val="center"/>
              <w:rPr>
                <w:rFonts w:ascii="Arial" w:eastAsia="Times New Roman" w:hAnsi="Arial" w:cs="Arial"/>
                <w:sz w:val="18"/>
                <w:szCs w:val="24"/>
                <w:lang w:eastAsia="en-AU"/>
              </w:rPr>
            </w:pPr>
            <w:r w:rsidRPr="008B3883">
              <w:rPr>
                <w:rFonts w:ascii="Cambria Math" w:eastAsia="Times New Roman" w:hAnsi="Cambria Math" w:cs="Cambria Math"/>
                <w:sz w:val="18"/>
                <w:szCs w:val="24"/>
                <w:lang w:eastAsia="en-AU"/>
              </w:rPr>
              <w:t>‐</w:t>
            </w:r>
          </w:p>
        </w:tc>
      </w:tr>
    </w:tbl>
    <w:p w14:paraId="298B0FD4" w14:textId="705AF1CF" w:rsidR="00A778C3" w:rsidRDefault="00A778C3" w:rsidP="00A778C3">
      <w:pPr>
        <w:ind w:right="902"/>
        <w:rPr>
          <w:rFonts w:ascii="Arial" w:eastAsia="Arial" w:hAnsi="Arial" w:cs="Arial"/>
          <w:color w:val="1B1B1B"/>
          <w:szCs w:val="20"/>
        </w:rPr>
      </w:pPr>
    </w:p>
    <w:p w14:paraId="6BFB96F8" w14:textId="77777777" w:rsidR="00A778C3" w:rsidRDefault="00A778C3">
      <w:pPr>
        <w:suppressAutoHyphens w:val="0"/>
        <w:spacing w:before="0" w:after="160" w:line="259" w:lineRule="auto"/>
        <w:rPr>
          <w:rFonts w:ascii="Arial" w:eastAsia="Arial" w:hAnsi="Arial" w:cs="Arial"/>
          <w:color w:val="1B1B1B"/>
          <w:szCs w:val="20"/>
        </w:rPr>
      </w:pPr>
      <w:r>
        <w:rPr>
          <w:rFonts w:ascii="Arial" w:eastAsia="Arial" w:hAnsi="Arial" w:cs="Arial"/>
          <w:color w:val="1B1B1B"/>
          <w:szCs w:val="20"/>
        </w:rPr>
        <w:br w:type="page"/>
      </w:r>
    </w:p>
    <w:p w14:paraId="3521E500" w14:textId="77777777" w:rsidR="006260DB" w:rsidRPr="006260DB" w:rsidRDefault="006260DB" w:rsidP="00A778C3">
      <w:pPr>
        <w:ind w:right="902"/>
        <w:rPr>
          <w:rFonts w:ascii="Arial" w:eastAsia="Arial" w:hAnsi="Arial" w:cs="Arial"/>
          <w:color w:val="1B1B1B"/>
          <w:szCs w:val="20"/>
        </w:rPr>
      </w:pPr>
    </w:p>
    <w:p w14:paraId="0528E5C4" w14:textId="77777777" w:rsidR="006260DB" w:rsidRPr="006260DB" w:rsidRDefault="006260DB" w:rsidP="00A778C3">
      <w:pPr>
        <w:keepNext/>
        <w:keepLines/>
        <w:spacing w:before="360" w:after="120" w:line="340" w:lineRule="atLeast"/>
        <w:ind w:right="95"/>
        <w:contextualSpacing/>
        <w:outlineLvl w:val="2"/>
        <w:rPr>
          <w:rFonts w:ascii="Arial" w:eastAsia="Times New Roman" w:hAnsi="Arial" w:cs="Arial"/>
          <w:bCs/>
          <w:iCs/>
          <w:color w:val="1C1C1C"/>
          <w:sz w:val="30"/>
        </w:rPr>
      </w:pPr>
      <w:r w:rsidRPr="006260DB">
        <w:rPr>
          <w:rFonts w:ascii="Arial" w:eastAsia="Times New Roman" w:hAnsi="Arial" w:cs="Arial"/>
          <w:bCs/>
          <w:color w:val="1C1C1C"/>
          <w:sz w:val="30"/>
        </w:rPr>
        <w:t>Extract of Cash flow Statement for period ended 30 June 2024</w:t>
      </w:r>
    </w:p>
    <w:p w14:paraId="0D034495" w14:textId="77777777" w:rsidR="006260DB" w:rsidRPr="006260DB" w:rsidRDefault="006260DB" w:rsidP="00A778C3">
      <w:pPr>
        <w:ind w:right="95"/>
        <w:rPr>
          <w:rFonts w:ascii="Arial" w:eastAsia="Arial" w:hAnsi="Arial" w:cs="Arial"/>
          <w:szCs w:val="20"/>
        </w:rPr>
      </w:pPr>
      <w:r w:rsidRPr="006260DB">
        <w:rPr>
          <w:rFonts w:ascii="Arial" w:eastAsia="Arial" w:hAnsi="Arial" w:cs="Arial"/>
          <w:b/>
          <w:color w:val="1B1B1B"/>
          <w:szCs w:val="20"/>
        </w:rPr>
        <w:t>Note:</w:t>
      </w:r>
      <w:r w:rsidRPr="006260DB">
        <w:rPr>
          <w:rFonts w:ascii="Arial" w:eastAsia="Arial" w:hAnsi="Arial" w:cs="Arial"/>
          <w:color w:val="1B1B1B"/>
          <w:szCs w:val="20"/>
        </w:rPr>
        <w:t xml:space="preserve"> </w:t>
      </w:r>
      <w:r w:rsidRPr="006260DB">
        <w:rPr>
          <w:rFonts w:ascii="Arial" w:eastAsia="Arial" w:hAnsi="Arial" w:cs="Arial"/>
          <w:szCs w:val="20"/>
        </w:rPr>
        <w:t xml:space="preserve">Please refer to equivalent note to PRIMA template “Cash Flow Statement” located at </w:t>
      </w:r>
      <w:hyperlink r:id="rId32" w:history="1">
        <w:r w:rsidRPr="006260DB">
          <w:rPr>
            <w:rFonts w:ascii="Arial" w:eastAsia="Arial" w:hAnsi="Arial" w:cs="Arial"/>
            <w:u w:val="single" w:color="0070C0"/>
          </w:rPr>
          <w:t>Financial reporting for Commonwealth entities</w:t>
        </w:r>
      </w:hyperlink>
      <w:r w:rsidRPr="006260DB">
        <w:rPr>
          <w:rFonts w:ascii="Arial" w:eastAsia="Arial" w:hAnsi="Arial" w:cs="Arial"/>
          <w:szCs w:val="20"/>
        </w:rPr>
        <w:t xml:space="preserve">. The figures entered in this template should reflect the audited financial statements. </w:t>
      </w:r>
    </w:p>
    <w:tbl>
      <w:tblPr>
        <w:tblStyle w:val="TableGrid"/>
        <w:tblpPr w:leftFromText="180" w:rightFromText="180" w:vertAnchor="text" w:horzAnchor="margin" w:tblpY="328"/>
        <w:tblW w:w="8383" w:type="dxa"/>
        <w:tblLook w:val="04A0" w:firstRow="1" w:lastRow="0" w:firstColumn="1" w:lastColumn="0" w:noHBand="0" w:noVBand="1"/>
      </w:tblPr>
      <w:tblGrid>
        <w:gridCol w:w="3421"/>
        <w:gridCol w:w="1560"/>
        <w:gridCol w:w="1559"/>
        <w:gridCol w:w="1843"/>
      </w:tblGrid>
      <w:tr w:rsidR="00A778C3" w:rsidRPr="006260DB" w14:paraId="636C067E" w14:textId="77777777" w:rsidTr="00A778C3">
        <w:trPr>
          <w:trHeight w:val="221"/>
        </w:trPr>
        <w:tc>
          <w:tcPr>
            <w:tcW w:w="3421" w:type="dxa"/>
            <w:shd w:val="clear" w:color="auto" w:fill="D9D9D9" w:themeFill="background1" w:themeFillShade="D9"/>
            <w:noWrap/>
            <w:hideMark/>
          </w:tcPr>
          <w:p w14:paraId="2C28D574"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lang w:eastAsia="en-AU"/>
              </w:rPr>
            </w:pPr>
            <w:bookmarkStart w:id="21" w:name="_Hlk162282890"/>
          </w:p>
        </w:tc>
        <w:tc>
          <w:tcPr>
            <w:tcW w:w="1560" w:type="dxa"/>
            <w:shd w:val="clear" w:color="auto" w:fill="D9D9D9" w:themeFill="background1" w:themeFillShade="D9"/>
            <w:noWrap/>
          </w:tcPr>
          <w:p w14:paraId="359191E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2024</w:t>
            </w:r>
          </w:p>
        </w:tc>
        <w:tc>
          <w:tcPr>
            <w:tcW w:w="1559" w:type="dxa"/>
            <w:shd w:val="clear" w:color="auto" w:fill="D9D9D9" w:themeFill="background1" w:themeFillShade="D9"/>
            <w:noWrap/>
          </w:tcPr>
          <w:p w14:paraId="2C96ADFF"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2023</w:t>
            </w:r>
          </w:p>
        </w:tc>
        <w:tc>
          <w:tcPr>
            <w:tcW w:w="1843" w:type="dxa"/>
            <w:shd w:val="clear" w:color="auto" w:fill="D9D9D9" w:themeFill="background1" w:themeFillShade="D9"/>
          </w:tcPr>
          <w:p w14:paraId="2B9DE522"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Original Budget</w:t>
            </w:r>
          </w:p>
        </w:tc>
      </w:tr>
      <w:tr w:rsidR="00A778C3" w:rsidRPr="006260DB" w14:paraId="5DA34C12" w14:textId="77777777" w:rsidTr="00A778C3">
        <w:trPr>
          <w:trHeight w:val="315"/>
        </w:trPr>
        <w:tc>
          <w:tcPr>
            <w:tcW w:w="3421" w:type="dxa"/>
            <w:vAlign w:val="center"/>
          </w:tcPr>
          <w:p w14:paraId="4241F201"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p>
        </w:tc>
        <w:tc>
          <w:tcPr>
            <w:tcW w:w="1560" w:type="dxa"/>
            <w:noWrap/>
            <w:vAlign w:val="bottom"/>
          </w:tcPr>
          <w:p w14:paraId="76EDEF38"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c>
          <w:tcPr>
            <w:tcW w:w="1559" w:type="dxa"/>
            <w:noWrap/>
            <w:vAlign w:val="bottom"/>
          </w:tcPr>
          <w:p w14:paraId="20FF35E6"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c>
          <w:tcPr>
            <w:tcW w:w="1843" w:type="dxa"/>
            <w:vAlign w:val="bottom"/>
          </w:tcPr>
          <w:p w14:paraId="79C38A73"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r>
      <w:tr w:rsidR="00A778C3" w:rsidRPr="006260DB" w14:paraId="0ABFD3BD" w14:textId="77777777" w:rsidTr="00A778C3">
        <w:trPr>
          <w:trHeight w:val="315"/>
        </w:trPr>
        <w:tc>
          <w:tcPr>
            <w:tcW w:w="3421" w:type="dxa"/>
            <w:vAlign w:val="center"/>
          </w:tcPr>
          <w:p w14:paraId="5CAA36C3"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OPERATING ACTIVITIES</w:t>
            </w:r>
          </w:p>
        </w:tc>
        <w:tc>
          <w:tcPr>
            <w:tcW w:w="1560" w:type="dxa"/>
            <w:noWrap/>
          </w:tcPr>
          <w:p w14:paraId="0903CA1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559" w:type="dxa"/>
            <w:noWrap/>
          </w:tcPr>
          <w:p w14:paraId="716C490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tcPr>
          <w:p w14:paraId="623AF46D"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66386935" w14:textId="77777777" w:rsidTr="00A778C3">
        <w:trPr>
          <w:trHeight w:val="315"/>
        </w:trPr>
        <w:tc>
          <w:tcPr>
            <w:tcW w:w="3421" w:type="dxa"/>
            <w:shd w:val="clear" w:color="auto" w:fill="auto"/>
            <w:vAlign w:val="center"/>
          </w:tcPr>
          <w:p w14:paraId="7C2AC0D7"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Cash received</w:t>
            </w:r>
          </w:p>
        </w:tc>
        <w:tc>
          <w:tcPr>
            <w:tcW w:w="1560" w:type="dxa"/>
            <w:shd w:val="clear" w:color="auto" w:fill="auto"/>
            <w:noWrap/>
          </w:tcPr>
          <w:p w14:paraId="0F34E76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559" w:type="dxa"/>
            <w:shd w:val="clear" w:color="auto" w:fill="auto"/>
            <w:noWrap/>
          </w:tcPr>
          <w:p w14:paraId="7B9D1DAC"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auto"/>
          </w:tcPr>
          <w:p w14:paraId="55883A7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5D6164B8" w14:textId="77777777" w:rsidTr="00A778C3">
        <w:trPr>
          <w:trHeight w:val="315"/>
        </w:trPr>
        <w:tc>
          <w:tcPr>
            <w:tcW w:w="3421" w:type="dxa"/>
            <w:shd w:val="clear" w:color="auto" w:fill="auto"/>
            <w:vAlign w:val="center"/>
          </w:tcPr>
          <w:p w14:paraId="1D28FF02"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 xml:space="preserve">Total cash received </w:t>
            </w:r>
          </w:p>
        </w:tc>
        <w:tc>
          <w:tcPr>
            <w:tcW w:w="1560" w:type="dxa"/>
            <w:shd w:val="clear" w:color="auto" w:fill="auto"/>
            <w:noWrap/>
          </w:tcPr>
          <w:p w14:paraId="48CBA0A8"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46DF17F6"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77A7046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3E5C45AC" w14:textId="77777777" w:rsidTr="00A778C3">
        <w:trPr>
          <w:trHeight w:val="315"/>
        </w:trPr>
        <w:tc>
          <w:tcPr>
            <w:tcW w:w="3421" w:type="dxa"/>
            <w:shd w:val="clear" w:color="auto" w:fill="auto"/>
            <w:vAlign w:val="center"/>
          </w:tcPr>
          <w:p w14:paraId="7C61DDC0"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Cash used</w:t>
            </w:r>
          </w:p>
        </w:tc>
        <w:tc>
          <w:tcPr>
            <w:tcW w:w="1560" w:type="dxa"/>
            <w:shd w:val="clear" w:color="auto" w:fill="auto"/>
            <w:noWrap/>
          </w:tcPr>
          <w:p w14:paraId="5185191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559" w:type="dxa"/>
            <w:shd w:val="clear" w:color="auto" w:fill="auto"/>
            <w:noWrap/>
          </w:tcPr>
          <w:p w14:paraId="7A1F870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auto"/>
          </w:tcPr>
          <w:p w14:paraId="268B056F"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245A8423" w14:textId="77777777" w:rsidTr="00A778C3">
        <w:trPr>
          <w:trHeight w:val="315"/>
        </w:trPr>
        <w:tc>
          <w:tcPr>
            <w:tcW w:w="3421" w:type="dxa"/>
            <w:shd w:val="clear" w:color="auto" w:fill="auto"/>
            <w:vAlign w:val="center"/>
          </w:tcPr>
          <w:p w14:paraId="74E9A2DC"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 xml:space="preserve">Total cash used </w:t>
            </w:r>
          </w:p>
        </w:tc>
        <w:tc>
          <w:tcPr>
            <w:tcW w:w="1560" w:type="dxa"/>
            <w:shd w:val="clear" w:color="auto" w:fill="auto"/>
            <w:noWrap/>
          </w:tcPr>
          <w:p w14:paraId="4219C7C9"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7212393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4029F2F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5FAEB75F" w14:textId="77777777" w:rsidTr="00A778C3">
        <w:trPr>
          <w:trHeight w:val="315"/>
        </w:trPr>
        <w:tc>
          <w:tcPr>
            <w:tcW w:w="3421" w:type="dxa"/>
            <w:shd w:val="clear" w:color="auto" w:fill="auto"/>
            <w:vAlign w:val="center"/>
          </w:tcPr>
          <w:p w14:paraId="3F8BF21B"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Net cash from</w:t>
            </w:r>
            <w:proofErr w:type="gramStart"/>
            <w:r w:rsidRPr="006260DB">
              <w:rPr>
                <w:rFonts w:ascii="Arial" w:eastAsia="Times New Roman" w:hAnsi="Arial" w:cs="Times New Roman"/>
                <w:sz w:val="18"/>
                <w:szCs w:val="24"/>
              </w:rPr>
              <w:t>/(</w:t>
            </w:r>
            <w:proofErr w:type="gramEnd"/>
            <w:r w:rsidRPr="006260DB">
              <w:rPr>
                <w:rFonts w:ascii="Arial" w:eastAsia="Times New Roman" w:hAnsi="Arial" w:cs="Times New Roman"/>
                <w:sz w:val="18"/>
                <w:szCs w:val="24"/>
              </w:rPr>
              <w:t>used by) operating activities</w:t>
            </w:r>
          </w:p>
        </w:tc>
        <w:tc>
          <w:tcPr>
            <w:tcW w:w="1560" w:type="dxa"/>
            <w:shd w:val="clear" w:color="auto" w:fill="auto"/>
            <w:noWrap/>
          </w:tcPr>
          <w:p w14:paraId="76D3C2E8"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34E93AF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7287D2C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0ABB80EF" w14:textId="77777777" w:rsidTr="00A778C3">
        <w:trPr>
          <w:trHeight w:val="315"/>
        </w:trPr>
        <w:tc>
          <w:tcPr>
            <w:tcW w:w="3421" w:type="dxa"/>
            <w:shd w:val="clear" w:color="auto" w:fill="FFFFFF" w:themeFill="background1"/>
            <w:vAlign w:val="center"/>
          </w:tcPr>
          <w:p w14:paraId="4CBD9AA4"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INVESTING ACTIVITIES</w:t>
            </w:r>
          </w:p>
        </w:tc>
        <w:tc>
          <w:tcPr>
            <w:tcW w:w="1560" w:type="dxa"/>
            <w:shd w:val="clear" w:color="auto" w:fill="FFFFFF" w:themeFill="background1"/>
            <w:noWrap/>
          </w:tcPr>
          <w:p w14:paraId="20E26B5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559" w:type="dxa"/>
            <w:shd w:val="clear" w:color="auto" w:fill="FFFFFF" w:themeFill="background1"/>
            <w:noWrap/>
          </w:tcPr>
          <w:p w14:paraId="293C68F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FFFFFF" w:themeFill="background1"/>
          </w:tcPr>
          <w:p w14:paraId="0D943B8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5FD0C892" w14:textId="77777777" w:rsidTr="00A778C3">
        <w:trPr>
          <w:trHeight w:val="315"/>
        </w:trPr>
        <w:tc>
          <w:tcPr>
            <w:tcW w:w="3421" w:type="dxa"/>
            <w:shd w:val="clear" w:color="auto" w:fill="auto"/>
            <w:vAlign w:val="center"/>
          </w:tcPr>
          <w:p w14:paraId="564E05B9"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Cash received</w:t>
            </w:r>
          </w:p>
        </w:tc>
        <w:tc>
          <w:tcPr>
            <w:tcW w:w="1560" w:type="dxa"/>
            <w:shd w:val="clear" w:color="auto" w:fill="auto"/>
            <w:noWrap/>
          </w:tcPr>
          <w:p w14:paraId="0A3E6D3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559" w:type="dxa"/>
            <w:shd w:val="clear" w:color="auto" w:fill="auto"/>
            <w:noWrap/>
          </w:tcPr>
          <w:p w14:paraId="17EFA242"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auto"/>
          </w:tcPr>
          <w:p w14:paraId="5F306CF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5C23534E" w14:textId="77777777" w:rsidTr="00A778C3">
        <w:trPr>
          <w:trHeight w:val="315"/>
        </w:trPr>
        <w:tc>
          <w:tcPr>
            <w:tcW w:w="3421" w:type="dxa"/>
            <w:shd w:val="clear" w:color="auto" w:fill="auto"/>
            <w:vAlign w:val="center"/>
          </w:tcPr>
          <w:p w14:paraId="67AB7383"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 xml:space="preserve">Total cash received </w:t>
            </w:r>
          </w:p>
        </w:tc>
        <w:tc>
          <w:tcPr>
            <w:tcW w:w="1560" w:type="dxa"/>
            <w:shd w:val="clear" w:color="auto" w:fill="auto"/>
            <w:noWrap/>
          </w:tcPr>
          <w:p w14:paraId="377B46B3"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0F54204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29667F03"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298F45D3" w14:textId="77777777" w:rsidTr="00A778C3">
        <w:trPr>
          <w:trHeight w:val="315"/>
        </w:trPr>
        <w:tc>
          <w:tcPr>
            <w:tcW w:w="3421" w:type="dxa"/>
            <w:shd w:val="clear" w:color="auto" w:fill="auto"/>
            <w:vAlign w:val="center"/>
          </w:tcPr>
          <w:p w14:paraId="523FC089"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Cash used</w:t>
            </w:r>
          </w:p>
        </w:tc>
        <w:tc>
          <w:tcPr>
            <w:tcW w:w="1560" w:type="dxa"/>
            <w:shd w:val="clear" w:color="auto" w:fill="auto"/>
            <w:noWrap/>
          </w:tcPr>
          <w:p w14:paraId="72CA228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559" w:type="dxa"/>
            <w:shd w:val="clear" w:color="auto" w:fill="auto"/>
            <w:noWrap/>
          </w:tcPr>
          <w:p w14:paraId="4F9AADC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auto"/>
          </w:tcPr>
          <w:p w14:paraId="7C0A133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43172FCF" w14:textId="77777777" w:rsidTr="00A778C3">
        <w:trPr>
          <w:trHeight w:val="315"/>
        </w:trPr>
        <w:tc>
          <w:tcPr>
            <w:tcW w:w="3421" w:type="dxa"/>
            <w:shd w:val="clear" w:color="auto" w:fill="auto"/>
            <w:vAlign w:val="center"/>
          </w:tcPr>
          <w:p w14:paraId="78766F6A"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 xml:space="preserve">Purchase of property, </w:t>
            </w:r>
            <w:proofErr w:type="gramStart"/>
            <w:r w:rsidRPr="006260DB">
              <w:rPr>
                <w:rFonts w:ascii="Arial" w:eastAsia="Times New Roman" w:hAnsi="Arial" w:cs="Times New Roman"/>
                <w:sz w:val="18"/>
                <w:szCs w:val="24"/>
              </w:rPr>
              <w:t>plant</w:t>
            </w:r>
            <w:proofErr w:type="gramEnd"/>
            <w:r w:rsidRPr="006260DB">
              <w:rPr>
                <w:rFonts w:ascii="Arial" w:eastAsia="Times New Roman" w:hAnsi="Arial" w:cs="Times New Roman"/>
                <w:sz w:val="18"/>
                <w:szCs w:val="24"/>
              </w:rPr>
              <w:t xml:space="preserve"> and equipment</w:t>
            </w:r>
          </w:p>
        </w:tc>
        <w:tc>
          <w:tcPr>
            <w:tcW w:w="1560" w:type="dxa"/>
            <w:shd w:val="clear" w:color="auto" w:fill="auto"/>
            <w:noWrap/>
          </w:tcPr>
          <w:p w14:paraId="729D2573"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11B2950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0B0B145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48F66BC2" w14:textId="77777777" w:rsidTr="00A778C3">
        <w:trPr>
          <w:trHeight w:val="315"/>
        </w:trPr>
        <w:tc>
          <w:tcPr>
            <w:tcW w:w="3421" w:type="dxa"/>
            <w:shd w:val="clear" w:color="auto" w:fill="auto"/>
            <w:vAlign w:val="center"/>
          </w:tcPr>
          <w:p w14:paraId="6B91DD81"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Purchase of financial instruments</w:t>
            </w:r>
          </w:p>
        </w:tc>
        <w:tc>
          <w:tcPr>
            <w:tcW w:w="1560" w:type="dxa"/>
            <w:shd w:val="clear" w:color="auto" w:fill="auto"/>
            <w:noWrap/>
          </w:tcPr>
          <w:p w14:paraId="55EB9EBD"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4B35A2AF"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63AEEE3C"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22C49960" w14:textId="77777777" w:rsidTr="00A778C3">
        <w:trPr>
          <w:trHeight w:val="315"/>
        </w:trPr>
        <w:tc>
          <w:tcPr>
            <w:tcW w:w="3421" w:type="dxa"/>
            <w:shd w:val="clear" w:color="auto" w:fill="auto"/>
            <w:vAlign w:val="center"/>
          </w:tcPr>
          <w:p w14:paraId="3090C3E6"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cash used</w:t>
            </w:r>
          </w:p>
        </w:tc>
        <w:tc>
          <w:tcPr>
            <w:tcW w:w="1560" w:type="dxa"/>
            <w:shd w:val="clear" w:color="auto" w:fill="auto"/>
            <w:noWrap/>
          </w:tcPr>
          <w:p w14:paraId="3CB820E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7ED3094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0118781D"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69D69907" w14:textId="77777777" w:rsidTr="00A778C3">
        <w:trPr>
          <w:trHeight w:val="315"/>
        </w:trPr>
        <w:tc>
          <w:tcPr>
            <w:tcW w:w="3421" w:type="dxa"/>
            <w:shd w:val="clear" w:color="auto" w:fill="auto"/>
            <w:vAlign w:val="center"/>
          </w:tcPr>
          <w:p w14:paraId="6B3CAB20"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Net cash from</w:t>
            </w:r>
            <w:proofErr w:type="gramStart"/>
            <w:r w:rsidRPr="006260DB">
              <w:rPr>
                <w:rFonts w:ascii="Arial" w:eastAsia="Times New Roman" w:hAnsi="Arial" w:cs="Times New Roman"/>
                <w:sz w:val="18"/>
                <w:szCs w:val="24"/>
              </w:rPr>
              <w:t>/(</w:t>
            </w:r>
            <w:proofErr w:type="gramEnd"/>
            <w:r w:rsidRPr="006260DB">
              <w:rPr>
                <w:rFonts w:ascii="Arial" w:eastAsia="Times New Roman" w:hAnsi="Arial" w:cs="Times New Roman"/>
                <w:sz w:val="18"/>
                <w:szCs w:val="24"/>
              </w:rPr>
              <w:t>used by) investing activities</w:t>
            </w:r>
          </w:p>
        </w:tc>
        <w:tc>
          <w:tcPr>
            <w:tcW w:w="1560" w:type="dxa"/>
            <w:shd w:val="clear" w:color="auto" w:fill="auto"/>
            <w:noWrap/>
          </w:tcPr>
          <w:p w14:paraId="117DD943"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2404872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5CC0C1C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5B91578B" w14:textId="77777777" w:rsidTr="00A778C3">
        <w:trPr>
          <w:trHeight w:val="315"/>
        </w:trPr>
        <w:tc>
          <w:tcPr>
            <w:tcW w:w="3421" w:type="dxa"/>
            <w:shd w:val="clear" w:color="auto" w:fill="auto"/>
            <w:vAlign w:val="center"/>
          </w:tcPr>
          <w:p w14:paraId="68B9820C"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FINANCING ACTIVITIES</w:t>
            </w:r>
          </w:p>
        </w:tc>
        <w:tc>
          <w:tcPr>
            <w:tcW w:w="1560" w:type="dxa"/>
            <w:shd w:val="clear" w:color="auto" w:fill="auto"/>
            <w:noWrap/>
          </w:tcPr>
          <w:p w14:paraId="2FBF04C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559" w:type="dxa"/>
            <w:shd w:val="clear" w:color="auto" w:fill="auto"/>
            <w:noWrap/>
          </w:tcPr>
          <w:p w14:paraId="4E269716"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auto"/>
          </w:tcPr>
          <w:p w14:paraId="397F169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6E9EAD9E" w14:textId="77777777" w:rsidTr="00A778C3">
        <w:trPr>
          <w:trHeight w:val="315"/>
        </w:trPr>
        <w:tc>
          <w:tcPr>
            <w:tcW w:w="3421" w:type="dxa"/>
            <w:shd w:val="clear" w:color="auto" w:fill="auto"/>
            <w:vAlign w:val="center"/>
          </w:tcPr>
          <w:p w14:paraId="71D86967"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Cash received</w:t>
            </w:r>
          </w:p>
        </w:tc>
        <w:tc>
          <w:tcPr>
            <w:tcW w:w="1560" w:type="dxa"/>
            <w:shd w:val="clear" w:color="auto" w:fill="auto"/>
            <w:noWrap/>
          </w:tcPr>
          <w:p w14:paraId="1650829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559" w:type="dxa"/>
            <w:shd w:val="clear" w:color="auto" w:fill="auto"/>
            <w:noWrap/>
          </w:tcPr>
          <w:p w14:paraId="29ADA8C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auto"/>
          </w:tcPr>
          <w:p w14:paraId="062FB0CF"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071628CF" w14:textId="77777777" w:rsidTr="00A778C3">
        <w:trPr>
          <w:trHeight w:val="315"/>
        </w:trPr>
        <w:tc>
          <w:tcPr>
            <w:tcW w:w="3421" w:type="dxa"/>
            <w:shd w:val="clear" w:color="auto" w:fill="auto"/>
            <w:vAlign w:val="center"/>
          </w:tcPr>
          <w:p w14:paraId="58777DFC"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 xml:space="preserve">Total cash received </w:t>
            </w:r>
          </w:p>
        </w:tc>
        <w:tc>
          <w:tcPr>
            <w:tcW w:w="1560" w:type="dxa"/>
            <w:shd w:val="clear" w:color="auto" w:fill="auto"/>
            <w:noWrap/>
          </w:tcPr>
          <w:p w14:paraId="7B29027D"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6F515C5C"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1F51257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6F9DD04D" w14:textId="77777777" w:rsidTr="00A778C3">
        <w:trPr>
          <w:trHeight w:val="315"/>
        </w:trPr>
        <w:tc>
          <w:tcPr>
            <w:tcW w:w="3421" w:type="dxa"/>
            <w:shd w:val="clear" w:color="auto" w:fill="auto"/>
            <w:vAlign w:val="center"/>
          </w:tcPr>
          <w:p w14:paraId="78284EFC"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 xml:space="preserve">Cash used </w:t>
            </w:r>
          </w:p>
        </w:tc>
        <w:tc>
          <w:tcPr>
            <w:tcW w:w="1560" w:type="dxa"/>
            <w:shd w:val="clear" w:color="auto" w:fill="auto"/>
            <w:noWrap/>
          </w:tcPr>
          <w:p w14:paraId="3D6B05D2"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559" w:type="dxa"/>
            <w:shd w:val="clear" w:color="auto" w:fill="auto"/>
            <w:noWrap/>
          </w:tcPr>
          <w:p w14:paraId="4DCB0EE6"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843" w:type="dxa"/>
            <w:shd w:val="clear" w:color="auto" w:fill="auto"/>
          </w:tcPr>
          <w:p w14:paraId="02075D9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12395B68" w14:textId="77777777" w:rsidTr="00A778C3">
        <w:trPr>
          <w:trHeight w:val="315"/>
        </w:trPr>
        <w:tc>
          <w:tcPr>
            <w:tcW w:w="3421" w:type="dxa"/>
            <w:shd w:val="clear" w:color="auto" w:fill="auto"/>
            <w:vAlign w:val="center"/>
          </w:tcPr>
          <w:p w14:paraId="144D1C81"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cash used</w:t>
            </w:r>
          </w:p>
        </w:tc>
        <w:tc>
          <w:tcPr>
            <w:tcW w:w="1560" w:type="dxa"/>
            <w:shd w:val="clear" w:color="auto" w:fill="auto"/>
            <w:noWrap/>
          </w:tcPr>
          <w:p w14:paraId="6D4B3516"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79407DF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3A2E031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15C65407" w14:textId="77777777" w:rsidTr="00A778C3">
        <w:trPr>
          <w:trHeight w:val="315"/>
        </w:trPr>
        <w:tc>
          <w:tcPr>
            <w:tcW w:w="3421" w:type="dxa"/>
            <w:shd w:val="clear" w:color="auto" w:fill="auto"/>
            <w:vAlign w:val="center"/>
          </w:tcPr>
          <w:p w14:paraId="3D745449"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Net cash from</w:t>
            </w:r>
            <w:proofErr w:type="gramStart"/>
            <w:r w:rsidRPr="006260DB">
              <w:rPr>
                <w:rFonts w:ascii="Arial" w:eastAsia="Times New Roman" w:hAnsi="Arial" w:cs="Times New Roman"/>
                <w:sz w:val="18"/>
                <w:szCs w:val="24"/>
              </w:rPr>
              <w:t>/(</w:t>
            </w:r>
            <w:proofErr w:type="gramEnd"/>
            <w:r w:rsidRPr="006260DB">
              <w:rPr>
                <w:rFonts w:ascii="Arial" w:eastAsia="Times New Roman" w:hAnsi="Arial" w:cs="Times New Roman"/>
                <w:sz w:val="18"/>
                <w:szCs w:val="24"/>
              </w:rPr>
              <w:t>used by) financing activities</w:t>
            </w:r>
          </w:p>
        </w:tc>
        <w:tc>
          <w:tcPr>
            <w:tcW w:w="1560" w:type="dxa"/>
            <w:shd w:val="clear" w:color="auto" w:fill="auto"/>
            <w:noWrap/>
          </w:tcPr>
          <w:p w14:paraId="32D2548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4A00A67D"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15FFEA2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062947DC" w14:textId="77777777" w:rsidTr="00A778C3">
        <w:trPr>
          <w:trHeight w:val="315"/>
        </w:trPr>
        <w:tc>
          <w:tcPr>
            <w:tcW w:w="3421" w:type="dxa"/>
            <w:shd w:val="clear" w:color="auto" w:fill="auto"/>
            <w:vAlign w:val="center"/>
          </w:tcPr>
          <w:p w14:paraId="74924810"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Net increase/(decrease) in cash held</w:t>
            </w:r>
          </w:p>
        </w:tc>
        <w:tc>
          <w:tcPr>
            <w:tcW w:w="1560" w:type="dxa"/>
            <w:shd w:val="clear" w:color="auto" w:fill="auto"/>
            <w:noWrap/>
          </w:tcPr>
          <w:p w14:paraId="2AE37E82"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7478FBE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606462A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0E53947F" w14:textId="77777777" w:rsidTr="00A778C3">
        <w:trPr>
          <w:trHeight w:val="315"/>
        </w:trPr>
        <w:tc>
          <w:tcPr>
            <w:tcW w:w="3421" w:type="dxa"/>
            <w:shd w:val="clear" w:color="auto" w:fill="auto"/>
            <w:vAlign w:val="center"/>
          </w:tcPr>
          <w:p w14:paraId="78B67652"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b/>
                <w:bCs/>
                <w:sz w:val="18"/>
                <w:szCs w:val="24"/>
              </w:rPr>
            </w:pPr>
            <w:r w:rsidRPr="006260DB">
              <w:rPr>
                <w:rFonts w:ascii="Arial" w:eastAsia="Times New Roman" w:hAnsi="Arial" w:cs="Times New Roman"/>
                <w:b/>
                <w:bCs/>
                <w:sz w:val="18"/>
                <w:szCs w:val="24"/>
              </w:rPr>
              <w:t>Cash and cash equivalents at the end of the reporting period</w:t>
            </w:r>
          </w:p>
        </w:tc>
        <w:tc>
          <w:tcPr>
            <w:tcW w:w="1560" w:type="dxa"/>
            <w:shd w:val="clear" w:color="auto" w:fill="auto"/>
            <w:noWrap/>
          </w:tcPr>
          <w:p w14:paraId="0AE618DC"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559" w:type="dxa"/>
            <w:shd w:val="clear" w:color="auto" w:fill="auto"/>
            <w:noWrap/>
          </w:tcPr>
          <w:p w14:paraId="3854672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tcPr>
          <w:p w14:paraId="1905CB43"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bookmarkEnd w:id="21"/>
    </w:tbl>
    <w:p w14:paraId="516ABA55" w14:textId="77777777" w:rsidR="006260DB" w:rsidRPr="006260DB" w:rsidRDefault="006260DB" w:rsidP="00A778C3">
      <w:pPr>
        <w:ind w:right="902"/>
        <w:rPr>
          <w:rFonts w:ascii="Arial" w:eastAsia="Arial" w:hAnsi="Arial" w:cs="Arial"/>
          <w:szCs w:val="20"/>
        </w:rPr>
      </w:pPr>
    </w:p>
    <w:p w14:paraId="0CCC9990" w14:textId="77777777" w:rsidR="006260DB" w:rsidRPr="006260DB" w:rsidRDefault="006260DB" w:rsidP="00A778C3">
      <w:pPr>
        <w:suppressAutoHyphens w:val="0"/>
        <w:spacing w:before="200" w:after="120" w:line="260" w:lineRule="atLeast"/>
        <w:ind w:right="902"/>
        <w:rPr>
          <w:rFonts w:ascii="Cambria" w:eastAsia="Cambria" w:hAnsi="Cambria" w:cs="Times New Roman"/>
        </w:rPr>
      </w:pPr>
    </w:p>
    <w:p w14:paraId="202BD898" w14:textId="77777777" w:rsidR="006260DB" w:rsidRPr="006260DB" w:rsidRDefault="006260DB" w:rsidP="00A778C3">
      <w:pPr>
        <w:suppressAutoHyphens w:val="0"/>
        <w:spacing w:before="0" w:after="160" w:line="259" w:lineRule="auto"/>
        <w:rPr>
          <w:rFonts w:ascii="Arial" w:eastAsiaTheme="majorEastAsia" w:hAnsi="Arial" w:cs="Arial"/>
          <w:bCs/>
          <w:color w:val="1C1C1C"/>
          <w:sz w:val="30"/>
        </w:rPr>
      </w:pPr>
      <w:r w:rsidRPr="006260DB">
        <w:rPr>
          <w:rFonts w:ascii="Arial" w:eastAsiaTheme="majorEastAsia" w:hAnsi="Arial" w:cs="Arial"/>
        </w:rPr>
        <w:br w:type="page"/>
      </w:r>
    </w:p>
    <w:p w14:paraId="4D210A4C" w14:textId="77777777" w:rsidR="006260DB" w:rsidRPr="006260DB" w:rsidRDefault="006260DB" w:rsidP="00A778C3">
      <w:pPr>
        <w:keepNext/>
        <w:keepLines/>
        <w:spacing w:before="360" w:after="120" w:line="340" w:lineRule="atLeast"/>
        <w:ind w:right="95"/>
        <w:contextualSpacing/>
        <w:outlineLvl w:val="2"/>
        <w:rPr>
          <w:rFonts w:ascii="Arial" w:eastAsiaTheme="majorEastAsia" w:hAnsi="Arial" w:cs="Arial"/>
          <w:bCs/>
          <w:color w:val="1C1C1C"/>
          <w:sz w:val="30"/>
        </w:rPr>
      </w:pPr>
      <w:r w:rsidRPr="006260DB">
        <w:rPr>
          <w:rFonts w:ascii="Arial" w:eastAsiaTheme="majorEastAsia" w:hAnsi="Arial" w:cs="Arial"/>
          <w:bCs/>
          <w:color w:val="1C1C1C"/>
          <w:sz w:val="30"/>
        </w:rPr>
        <w:lastRenderedPageBreak/>
        <w:t>Notes to the Current distinction for assets and liabilities 2023-24</w:t>
      </w:r>
    </w:p>
    <w:p w14:paraId="0794DF9A" w14:textId="77777777" w:rsidR="006260DB" w:rsidRPr="006260DB" w:rsidRDefault="006260DB" w:rsidP="00A778C3">
      <w:pPr>
        <w:ind w:right="95"/>
        <w:rPr>
          <w:rFonts w:ascii="Arial" w:eastAsia="Arial" w:hAnsi="Arial" w:cs="Arial"/>
          <w:szCs w:val="20"/>
        </w:rPr>
      </w:pPr>
      <w:r w:rsidRPr="006260DB">
        <w:rPr>
          <w:rFonts w:ascii="Arial" w:eastAsia="Arial" w:hAnsi="Arial" w:cs="Arial"/>
          <w:b/>
          <w:color w:val="1B1B1B"/>
          <w:szCs w:val="20"/>
        </w:rPr>
        <w:t>Note:</w:t>
      </w:r>
      <w:r w:rsidRPr="006260DB">
        <w:rPr>
          <w:rFonts w:ascii="Arial" w:eastAsia="Arial" w:hAnsi="Arial" w:cs="Arial"/>
          <w:color w:val="1B1B1B"/>
          <w:szCs w:val="20"/>
        </w:rPr>
        <w:t xml:space="preserve"> </w:t>
      </w:r>
      <w:r w:rsidRPr="006260DB">
        <w:rPr>
          <w:rFonts w:ascii="Arial" w:eastAsia="Arial" w:hAnsi="Arial" w:cs="Arial"/>
          <w:szCs w:val="20"/>
        </w:rPr>
        <w:t xml:space="preserve">Please refer to equivalent note to PRIMA note “Current/non-current distinction for assets and liabilities” located at </w:t>
      </w:r>
      <w:hyperlink r:id="rId33" w:history="1">
        <w:r w:rsidRPr="006260DB">
          <w:rPr>
            <w:rFonts w:ascii="Arial" w:eastAsia="Arial" w:hAnsi="Arial" w:cs="Arial"/>
            <w:u w:val="single" w:color="0070C0"/>
          </w:rPr>
          <w:t>Financial reporting for Commonwealth entities</w:t>
        </w:r>
      </w:hyperlink>
      <w:r w:rsidRPr="006260DB">
        <w:rPr>
          <w:rFonts w:ascii="Arial" w:eastAsia="Arial" w:hAnsi="Arial" w:cs="Arial"/>
          <w:szCs w:val="20"/>
        </w:rPr>
        <w:t>. The figures entered in this template should reflect the audited financial statements.</w:t>
      </w:r>
    </w:p>
    <w:tbl>
      <w:tblPr>
        <w:tblStyle w:val="TableGrid"/>
        <w:tblpPr w:leftFromText="180" w:rightFromText="180" w:vertAnchor="text" w:horzAnchor="margin" w:tblpY="343"/>
        <w:tblW w:w="7655" w:type="dxa"/>
        <w:tblLayout w:type="fixed"/>
        <w:tblLook w:val="04A0" w:firstRow="1" w:lastRow="0" w:firstColumn="1" w:lastColumn="0" w:noHBand="0" w:noVBand="1"/>
      </w:tblPr>
      <w:tblGrid>
        <w:gridCol w:w="3970"/>
        <w:gridCol w:w="1748"/>
        <w:gridCol w:w="1937"/>
      </w:tblGrid>
      <w:tr w:rsidR="00A778C3" w:rsidRPr="006260DB" w14:paraId="4A0C3449" w14:textId="77777777" w:rsidTr="00A778C3">
        <w:trPr>
          <w:trHeight w:val="345"/>
        </w:trPr>
        <w:tc>
          <w:tcPr>
            <w:tcW w:w="3970" w:type="dxa"/>
            <w:shd w:val="clear" w:color="auto" w:fill="D9D9D9" w:themeFill="background1" w:themeFillShade="D9"/>
            <w:noWrap/>
            <w:hideMark/>
          </w:tcPr>
          <w:p w14:paraId="17A0F464"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lang w:eastAsia="en-AU"/>
              </w:rPr>
            </w:pPr>
            <w:bookmarkStart w:id="22" w:name="_Hlk162283119"/>
          </w:p>
        </w:tc>
        <w:tc>
          <w:tcPr>
            <w:tcW w:w="1748" w:type="dxa"/>
            <w:shd w:val="clear" w:color="auto" w:fill="D9D9D9" w:themeFill="background1" w:themeFillShade="D9"/>
            <w:noWrap/>
          </w:tcPr>
          <w:p w14:paraId="14CC4F3C"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2024</w:t>
            </w:r>
          </w:p>
        </w:tc>
        <w:tc>
          <w:tcPr>
            <w:tcW w:w="1937" w:type="dxa"/>
            <w:shd w:val="clear" w:color="auto" w:fill="D9D9D9" w:themeFill="background1" w:themeFillShade="D9"/>
            <w:noWrap/>
          </w:tcPr>
          <w:p w14:paraId="7D087F6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2023</w:t>
            </w:r>
          </w:p>
        </w:tc>
      </w:tr>
      <w:tr w:rsidR="00A778C3" w:rsidRPr="006260DB" w14:paraId="15F2CE05" w14:textId="77777777" w:rsidTr="00A778C3">
        <w:trPr>
          <w:trHeight w:val="315"/>
        </w:trPr>
        <w:tc>
          <w:tcPr>
            <w:tcW w:w="3970" w:type="dxa"/>
            <w:vAlign w:val="center"/>
          </w:tcPr>
          <w:p w14:paraId="513EB241"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p>
        </w:tc>
        <w:tc>
          <w:tcPr>
            <w:tcW w:w="1748" w:type="dxa"/>
            <w:noWrap/>
            <w:vAlign w:val="bottom"/>
          </w:tcPr>
          <w:p w14:paraId="6D494A5E"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c>
          <w:tcPr>
            <w:tcW w:w="1937" w:type="dxa"/>
            <w:noWrap/>
            <w:vAlign w:val="bottom"/>
          </w:tcPr>
          <w:p w14:paraId="2FB6E16D"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r>
      <w:tr w:rsidR="00A778C3" w:rsidRPr="006260DB" w14:paraId="0BB2D654" w14:textId="77777777" w:rsidTr="00A778C3">
        <w:trPr>
          <w:trHeight w:val="315"/>
        </w:trPr>
        <w:tc>
          <w:tcPr>
            <w:tcW w:w="3970" w:type="dxa"/>
            <w:shd w:val="clear" w:color="auto" w:fill="FFFFFF" w:themeFill="background1"/>
            <w:vAlign w:val="center"/>
          </w:tcPr>
          <w:p w14:paraId="1ED64ADE"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Assets expected to be recovered in</w:t>
            </w:r>
          </w:p>
        </w:tc>
        <w:tc>
          <w:tcPr>
            <w:tcW w:w="1748" w:type="dxa"/>
            <w:shd w:val="clear" w:color="auto" w:fill="FFFFFF" w:themeFill="background1"/>
            <w:noWrap/>
          </w:tcPr>
          <w:p w14:paraId="1E02F13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937" w:type="dxa"/>
            <w:shd w:val="clear" w:color="auto" w:fill="FFFFFF" w:themeFill="background1"/>
            <w:noWrap/>
          </w:tcPr>
          <w:p w14:paraId="71EC2776"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5637D525" w14:textId="77777777" w:rsidTr="00A778C3">
        <w:trPr>
          <w:trHeight w:val="315"/>
        </w:trPr>
        <w:tc>
          <w:tcPr>
            <w:tcW w:w="3970" w:type="dxa"/>
            <w:shd w:val="clear" w:color="auto" w:fill="auto"/>
            <w:vAlign w:val="center"/>
          </w:tcPr>
          <w:p w14:paraId="66D4FCC0"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no more than 12 months</w:t>
            </w:r>
          </w:p>
        </w:tc>
        <w:tc>
          <w:tcPr>
            <w:tcW w:w="1748" w:type="dxa"/>
            <w:shd w:val="clear" w:color="auto" w:fill="auto"/>
            <w:noWrap/>
          </w:tcPr>
          <w:p w14:paraId="13F14059"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37" w:type="dxa"/>
            <w:shd w:val="clear" w:color="auto" w:fill="auto"/>
            <w:noWrap/>
          </w:tcPr>
          <w:p w14:paraId="293E4DB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38B1E4C8" w14:textId="77777777" w:rsidTr="00A778C3">
        <w:trPr>
          <w:trHeight w:val="315"/>
        </w:trPr>
        <w:tc>
          <w:tcPr>
            <w:tcW w:w="3970" w:type="dxa"/>
            <w:shd w:val="clear" w:color="auto" w:fill="FFFFFF" w:themeFill="background1"/>
            <w:vAlign w:val="center"/>
          </w:tcPr>
          <w:p w14:paraId="36F8D5B7" w14:textId="77777777" w:rsidR="00A778C3" w:rsidRPr="006260DB" w:rsidRDefault="00A778C3" w:rsidP="00A778C3">
            <w:pPr>
              <w:suppressAutoHyphens w:val="0"/>
              <w:spacing w:before="57" w:after="57" w:line="240" w:lineRule="auto"/>
              <w:ind w:right="96"/>
              <w:rPr>
                <w:rFonts w:ascii="Arial" w:eastAsia="Times New Roman" w:hAnsi="Arial" w:cs="Times New Roman"/>
                <w:b/>
                <w:bCs/>
                <w:sz w:val="18"/>
                <w:szCs w:val="24"/>
              </w:rPr>
            </w:pPr>
            <w:r w:rsidRPr="006260DB">
              <w:rPr>
                <w:rFonts w:ascii="Arial" w:eastAsia="Times New Roman" w:hAnsi="Arial" w:cs="Times New Roman"/>
                <w:b/>
                <w:bCs/>
                <w:sz w:val="18"/>
                <w:szCs w:val="24"/>
              </w:rPr>
              <w:t>Liabilities expected to be settled in</w:t>
            </w:r>
          </w:p>
        </w:tc>
        <w:tc>
          <w:tcPr>
            <w:tcW w:w="1748" w:type="dxa"/>
            <w:shd w:val="clear" w:color="auto" w:fill="FFFFFF" w:themeFill="background1"/>
            <w:noWrap/>
          </w:tcPr>
          <w:p w14:paraId="032BAF31"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c>
          <w:tcPr>
            <w:tcW w:w="1937" w:type="dxa"/>
            <w:shd w:val="clear" w:color="auto" w:fill="FFFFFF" w:themeFill="background1"/>
            <w:noWrap/>
          </w:tcPr>
          <w:p w14:paraId="3DEC98E2"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p>
        </w:tc>
      </w:tr>
      <w:tr w:rsidR="00A778C3" w:rsidRPr="006260DB" w14:paraId="28A9FDB9" w14:textId="77777777" w:rsidTr="00A778C3">
        <w:trPr>
          <w:trHeight w:val="315"/>
        </w:trPr>
        <w:tc>
          <w:tcPr>
            <w:tcW w:w="3970" w:type="dxa"/>
            <w:shd w:val="clear" w:color="auto" w:fill="auto"/>
            <w:vAlign w:val="center"/>
          </w:tcPr>
          <w:p w14:paraId="1BA28C7F" w14:textId="77777777" w:rsidR="00A778C3" w:rsidRPr="006260DB" w:rsidRDefault="00A778C3" w:rsidP="00A778C3">
            <w:pPr>
              <w:suppressAutoHyphens w:val="0"/>
              <w:spacing w:before="57" w:after="57" w:line="240" w:lineRule="auto"/>
              <w:ind w:right="96"/>
              <w:jc w:val="right"/>
              <w:rPr>
                <w:rFonts w:ascii="Arial" w:eastAsia="Times New Roman" w:hAnsi="Arial" w:cs="Times New Roman"/>
                <w:sz w:val="18"/>
                <w:szCs w:val="24"/>
              </w:rPr>
            </w:pPr>
            <w:r w:rsidRPr="006260DB">
              <w:rPr>
                <w:rFonts w:ascii="Arial" w:eastAsia="Times New Roman" w:hAnsi="Arial" w:cs="Times New Roman"/>
                <w:sz w:val="18"/>
                <w:szCs w:val="24"/>
              </w:rPr>
              <w:t>Total no more than 12 months</w:t>
            </w:r>
          </w:p>
        </w:tc>
        <w:tc>
          <w:tcPr>
            <w:tcW w:w="1748" w:type="dxa"/>
            <w:shd w:val="clear" w:color="auto" w:fill="auto"/>
            <w:noWrap/>
          </w:tcPr>
          <w:p w14:paraId="45F4B4AF"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937" w:type="dxa"/>
            <w:shd w:val="clear" w:color="auto" w:fill="auto"/>
            <w:noWrap/>
          </w:tcPr>
          <w:p w14:paraId="57C4818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bookmarkEnd w:id="22"/>
    </w:tbl>
    <w:p w14:paraId="7552D030" w14:textId="77777777" w:rsidR="006260DB" w:rsidRPr="006260DB" w:rsidRDefault="006260DB" w:rsidP="00A778C3">
      <w:pPr>
        <w:ind w:right="902"/>
        <w:rPr>
          <w:rFonts w:ascii="Arial" w:eastAsia="Arial" w:hAnsi="Arial" w:cs="Arial"/>
        </w:rPr>
      </w:pPr>
    </w:p>
    <w:p w14:paraId="2BEAAC0C" w14:textId="77777777" w:rsidR="00A778C3" w:rsidRDefault="00A778C3" w:rsidP="00A778C3">
      <w:pPr>
        <w:keepNext/>
        <w:keepLines/>
        <w:spacing w:before="360" w:after="120" w:line="340" w:lineRule="atLeast"/>
        <w:ind w:right="902"/>
        <w:contextualSpacing/>
        <w:outlineLvl w:val="2"/>
        <w:rPr>
          <w:rFonts w:ascii="Arial" w:eastAsia="Times New Roman" w:hAnsi="Arial" w:cs="Arial"/>
          <w:bCs/>
          <w:color w:val="1C1C1C"/>
          <w:sz w:val="30"/>
        </w:rPr>
      </w:pPr>
    </w:p>
    <w:p w14:paraId="27E9A282" w14:textId="77777777" w:rsidR="00A778C3" w:rsidRDefault="00A778C3" w:rsidP="00A778C3">
      <w:pPr>
        <w:keepNext/>
        <w:keepLines/>
        <w:spacing w:before="360" w:after="120" w:line="340" w:lineRule="atLeast"/>
        <w:ind w:right="902"/>
        <w:contextualSpacing/>
        <w:outlineLvl w:val="2"/>
        <w:rPr>
          <w:rFonts w:ascii="Arial" w:eastAsia="Times New Roman" w:hAnsi="Arial" w:cs="Arial"/>
          <w:bCs/>
          <w:color w:val="1C1C1C"/>
          <w:sz w:val="30"/>
        </w:rPr>
      </w:pPr>
    </w:p>
    <w:p w14:paraId="722BDFB8" w14:textId="77777777" w:rsidR="00A778C3" w:rsidRDefault="00A778C3" w:rsidP="00A778C3">
      <w:pPr>
        <w:keepNext/>
        <w:keepLines/>
        <w:spacing w:before="360" w:after="120" w:line="340" w:lineRule="atLeast"/>
        <w:ind w:right="902"/>
        <w:contextualSpacing/>
        <w:outlineLvl w:val="2"/>
        <w:rPr>
          <w:rFonts w:ascii="Arial" w:eastAsia="Times New Roman" w:hAnsi="Arial" w:cs="Arial"/>
          <w:bCs/>
          <w:color w:val="1C1C1C"/>
          <w:sz w:val="30"/>
        </w:rPr>
      </w:pPr>
    </w:p>
    <w:p w14:paraId="63EA67C3" w14:textId="77777777" w:rsidR="00A778C3" w:rsidRDefault="00A778C3" w:rsidP="00A778C3">
      <w:pPr>
        <w:keepNext/>
        <w:keepLines/>
        <w:spacing w:before="360" w:after="120" w:line="340" w:lineRule="atLeast"/>
        <w:ind w:right="902"/>
        <w:contextualSpacing/>
        <w:outlineLvl w:val="2"/>
        <w:rPr>
          <w:rFonts w:ascii="Arial" w:eastAsia="Times New Roman" w:hAnsi="Arial" w:cs="Arial"/>
          <w:bCs/>
          <w:color w:val="1C1C1C"/>
          <w:sz w:val="30"/>
        </w:rPr>
      </w:pPr>
    </w:p>
    <w:p w14:paraId="155EC949" w14:textId="77777777" w:rsidR="00A778C3" w:rsidRDefault="00A778C3" w:rsidP="00A778C3">
      <w:pPr>
        <w:keepNext/>
        <w:keepLines/>
        <w:spacing w:before="360" w:after="120" w:line="340" w:lineRule="atLeast"/>
        <w:ind w:right="902"/>
        <w:contextualSpacing/>
        <w:outlineLvl w:val="2"/>
        <w:rPr>
          <w:rFonts w:ascii="Arial" w:eastAsia="Times New Roman" w:hAnsi="Arial" w:cs="Arial"/>
          <w:bCs/>
          <w:color w:val="1C1C1C"/>
          <w:sz w:val="30"/>
        </w:rPr>
      </w:pPr>
    </w:p>
    <w:p w14:paraId="312D4962" w14:textId="77777777" w:rsidR="00A778C3" w:rsidRDefault="00A778C3" w:rsidP="00A778C3">
      <w:pPr>
        <w:keepNext/>
        <w:keepLines/>
        <w:spacing w:before="360" w:after="120" w:line="340" w:lineRule="atLeast"/>
        <w:ind w:right="902"/>
        <w:contextualSpacing/>
        <w:outlineLvl w:val="2"/>
        <w:rPr>
          <w:rFonts w:ascii="Arial" w:eastAsia="Times New Roman" w:hAnsi="Arial" w:cs="Arial"/>
          <w:bCs/>
          <w:color w:val="1C1C1C"/>
          <w:sz w:val="30"/>
        </w:rPr>
      </w:pPr>
    </w:p>
    <w:p w14:paraId="0AEDED7D" w14:textId="77777777" w:rsidR="00A778C3" w:rsidRDefault="00A778C3" w:rsidP="00A778C3">
      <w:pPr>
        <w:keepNext/>
        <w:keepLines/>
        <w:spacing w:before="360" w:after="120" w:line="340" w:lineRule="atLeast"/>
        <w:ind w:right="902"/>
        <w:contextualSpacing/>
        <w:outlineLvl w:val="2"/>
        <w:rPr>
          <w:rFonts w:ascii="Arial" w:eastAsia="Times New Roman" w:hAnsi="Arial" w:cs="Arial"/>
          <w:bCs/>
          <w:color w:val="1C1C1C"/>
          <w:sz w:val="30"/>
        </w:rPr>
      </w:pPr>
    </w:p>
    <w:p w14:paraId="3EDE0F28" w14:textId="08DE261A" w:rsidR="006260DB" w:rsidRPr="006260DB" w:rsidRDefault="006260DB" w:rsidP="00A778C3">
      <w:pPr>
        <w:keepNext/>
        <w:keepLines/>
        <w:spacing w:before="360" w:after="120" w:line="340" w:lineRule="atLeast"/>
        <w:ind w:right="95"/>
        <w:contextualSpacing/>
        <w:outlineLvl w:val="2"/>
        <w:rPr>
          <w:rFonts w:ascii="Arial" w:eastAsia="Times New Roman" w:hAnsi="Arial" w:cs="Arial"/>
          <w:bCs/>
          <w:iCs/>
          <w:color w:val="1C1C1C"/>
          <w:sz w:val="30"/>
        </w:rPr>
      </w:pPr>
      <w:r w:rsidRPr="006260DB">
        <w:rPr>
          <w:rFonts w:ascii="Arial" w:eastAsia="Times New Roman" w:hAnsi="Arial" w:cs="Arial"/>
          <w:bCs/>
          <w:color w:val="1C1C1C"/>
          <w:sz w:val="30"/>
        </w:rPr>
        <w:t>Commonwealth Leases – Departmental Leases under AASB 16 (2023-24)</w:t>
      </w:r>
    </w:p>
    <w:p w14:paraId="67F8472C" w14:textId="789E6C3D" w:rsidR="006260DB" w:rsidRPr="006260DB" w:rsidRDefault="006260DB" w:rsidP="00A778C3">
      <w:pPr>
        <w:ind w:right="95"/>
        <w:rPr>
          <w:rFonts w:ascii="Arial" w:eastAsia="Arial" w:hAnsi="Arial" w:cs="Arial"/>
        </w:rPr>
      </w:pPr>
      <w:r w:rsidRPr="006260DB">
        <w:rPr>
          <w:rFonts w:ascii="Arial" w:eastAsia="Arial" w:hAnsi="Arial" w:cs="Arial"/>
          <w:b/>
          <w:bCs/>
        </w:rPr>
        <w:t>Note:</w:t>
      </w:r>
      <w:r w:rsidRPr="006260DB">
        <w:rPr>
          <w:rFonts w:ascii="Arial" w:eastAsia="Arial" w:hAnsi="Arial" w:cs="Arial"/>
        </w:rPr>
        <w:t xml:space="preserve"> Please refer to equivalent note to PRIMA note “Net cash appropriation arrangements”, </w:t>
      </w:r>
      <w:r w:rsidRPr="006260DB">
        <w:rPr>
          <w:rFonts w:ascii="Arial" w:eastAsia="Arial" w:hAnsi="Arial" w:cs="Arial"/>
          <w:strike/>
        </w:rPr>
        <w:t xml:space="preserve"> </w:t>
      </w:r>
      <w:r w:rsidRPr="006260DB">
        <w:rPr>
          <w:rFonts w:ascii="Arial" w:eastAsia="Arial" w:hAnsi="Arial" w:cs="Arial"/>
        </w:rPr>
        <w:t>“Cash Flow Statement” and “Statement of departmental asset movements” located at</w:t>
      </w:r>
      <w:r w:rsidR="00B41B5A">
        <w:rPr>
          <w:rFonts w:ascii="Arial" w:eastAsia="Arial" w:hAnsi="Arial" w:cs="Arial"/>
        </w:rPr>
        <w:t xml:space="preserve"> </w:t>
      </w:r>
      <w:hyperlink r:id="rId34">
        <w:r w:rsidRPr="006260DB">
          <w:rPr>
            <w:rFonts w:ascii="Arial" w:eastAsia="Arial" w:hAnsi="Arial" w:cs="MuseoSans-500"/>
            <w:u w:val="single" w:color="0070C0"/>
          </w:rPr>
          <w:t>Financial reporting for Commonwealth entities</w:t>
        </w:r>
      </w:hyperlink>
      <w:r w:rsidRPr="006260DB">
        <w:rPr>
          <w:rFonts w:ascii="Arial" w:eastAsia="Arial" w:hAnsi="Arial" w:cs="Arial"/>
        </w:rPr>
        <w:t>. The figures entered in this template should reflect the audited financial statements.</w:t>
      </w:r>
    </w:p>
    <w:tbl>
      <w:tblPr>
        <w:tblStyle w:val="TableGrid"/>
        <w:tblpPr w:leftFromText="180" w:rightFromText="180" w:vertAnchor="text" w:horzAnchor="margin" w:tblpY="263"/>
        <w:tblW w:w="7655" w:type="dxa"/>
        <w:tblLayout w:type="fixed"/>
        <w:tblLook w:val="04A0" w:firstRow="1" w:lastRow="0" w:firstColumn="1" w:lastColumn="0" w:noHBand="0" w:noVBand="1"/>
      </w:tblPr>
      <w:tblGrid>
        <w:gridCol w:w="3970"/>
        <w:gridCol w:w="1842"/>
        <w:gridCol w:w="1843"/>
      </w:tblGrid>
      <w:tr w:rsidR="00A778C3" w:rsidRPr="006260DB" w14:paraId="6B757570" w14:textId="77777777" w:rsidTr="00A778C3">
        <w:trPr>
          <w:trHeight w:val="345"/>
        </w:trPr>
        <w:tc>
          <w:tcPr>
            <w:tcW w:w="3970" w:type="dxa"/>
            <w:shd w:val="clear" w:color="auto" w:fill="D9D9D9" w:themeFill="background1" w:themeFillShade="D9"/>
            <w:noWrap/>
            <w:hideMark/>
          </w:tcPr>
          <w:p w14:paraId="3499693C"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lang w:eastAsia="en-AU"/>
              </w:rPr>
            </w:pPr>
          </w:p>
        </w:tc>
        <w:tc>
          <w:tcPr>
            <w:tcW w:w="1842" w:type="dxa"/>
            <w:shd w:val="clear" w:color="auto" w:fill="D9D9D9" w:themeFill="background1" w:themeFillShade="D9"/>
            <w:noWrap/>
          </w:tcPr>
          <w:p w14:paraId="7C66EB19"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2024</w:t>
            </w:r>
          </w:p>
        </w:tc>
        <w:tc>
          <w:tcPr>
            <w:tcW w:w="1843" w:type="dxa"/>
            <w:shd w:val="clear" w:color="auto" w:fill="D9D9D9" w:themeFill="background1" w:themeFillShade="D9"/>
            <w:noWrap/>
          </w:tcPr>
          <w:p w14:paraId="13562927"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b/>
                <w:bCs/>
                <w:sz w:val="18"/>
                <w:szCs w:val="24"/>
                <w:lang w:eastAsia="en-AU"/>
              </w:rPr>
            </w:pPr>
            <w:r w:rsidRPr="006260DB">
              <w:rPr>
                <w:rFonts w:ascii="Arial" w:eastAsia="Times New Roman" w:hAnsi="Arial" w:cs="Times New Roman"/>
                <w:b/>
                <w:bCs/>
                <w:sz w:val="18"/>
                <w:szCs w:val="24"/>
                <w:lang w:eastAsia="en-AU"/>
              </w:rPr>
              <w:t>30 June 2023</w:t>
            </w:r>
          </w:p>
        </w:tc>
      </w:tr>
      <w:tr w:rsidR="00A778C3" w:rsidRPr="006260DB" w14:paraId="7F6A53CC" w14:textId="77777777" w:rsidTr="00A778C3">
        <w:trPr>
          <w:trHeight w:val="315"/>
        </w:trPr>
        <w:tc>
          <w:tcPr>
            <w:tcW w:w="3970" w:type="dxa"/>
            <w:vAlign w:val="center"/>
          </w:tcPr>
          <w:p w14:paraId="14273357"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p>
        </w:tc>
        <w:tc>
          <w:tcPr>
            <w:tcW w:w="1842" w:type="dxa"/>
            <w:noWrap/>
            <w:vAlign w:val="bottom"/>
          </w:tcPr>
          <w:p w14:paraId="3EE9489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c>
          <w:tcPr>
            <w:tcW w:w="1843" w:type="dxa"/>
            <w:noWrap/>
            <w:vAlign w:val="bottom"/>
          </w:tcPr>
          <w:p w14:paraId="1692238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u w:val="single"/>
                <w:lang w:eastAsia="en-AU"/>
              </w:rPr>
            </w:pPr>
            <w:r w:rsidRPr="006260DB">
              <w:rPr>
                <w:rFonts w:ascii="Arial" w:eastAsia="Times New Roman" w:hAnsi="Arial" w:cs="Times New Roman"/>
                <w:sz w:val="18"/>
                <w:szCs w:val="24"/>
                <w:u w:val="single"/>
                <w:lang w:eastAsia="en-AU"/>
              </w:rPr>
              <w:t>$'000</w:t>
            </w:r>
          </w:p>
        </w:tc>
      </w:tr>
      <w:tr w:rsidR="00A778C3" w:rsidRPr="006260DB" w14:paraId="7E41C596" w14:textId="77777777" w:rsidTr="00A778C3">
        <w:trPr>
          <w:trHeight w:val="315"/>
        </w:trPr>
        <w:tc>
          <w:tcPr>
            <w:tcW w:w="3970" w:type="dxa"/>
            <w:shd w:val="clear" w:color="auto" w:fill="auto"/>
            <w:vAlign w:val="center"/>
          </w:tcPr>
          <w:p w14:paraId="2D1DC42E" w14:textId="7C9A33CB"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 xml:space="preserve">Note to </w:t>
            </w:r>
            <w:r w:rsidR="00CF507C">
              <w:rPr>
                <w:rFonts w:ascii="Arial" w:eastAsia="Times New Roman" w:hAnsi="Arial" w:cs="Times New Roman"/>
                <w:sz w:val="18"/>
                <w:szCs w:val="24"/>
              </w:rPr>
              <w:t>d</w:t>
            </w:r>
            <w:r w:rsidRPr="006260DB">
              <w:rPr>
                <w:rFonts w:ascii="Arial" w:eastAsia="Times New Roman" w:hAnsi="Arial" w:cs="Times New Roman"/>
                <w:sz w:val="18"/>
                <w:szCs w:val="24"/>
              </w:rPr>
              <w:t xml:space="preserve">epreciation </w:t>
            </w:r>
            <w:r w:rsidR="002E5081">
              <w:rPr>
                <w:rFonts w:ascii="Arial" w:eastAsia="Times New Roman" w:hAnsi="Arial" w:cs="Times New Roman"/>
                <w:sz w:val="18"/>
                <w:szCs w:val="24"/>
              </w:rPr>
              <w:t>-</w:t>
            </w:r>
            <w:r w:rsidRPr="006260DB">
              <w:rPr>
                <w:rFonts w:ascii="Arial" w:eastAsia="Times New Roman" w:hAnsi="Arial" w:cs="Times New Roman"/>
                <w:sz w:val="18"/>
                <w:szCs w:val="24"/>
              </w:rPr>
              <w:t xml:space="preserve"> </w:t>
            </w:r>
          </w:p>
          <w:p w14:paraId="69FBD0FB" w14:textId="7777777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Depreciation on right-of-use assets</w:t>
            </w:r>
          </w:p>
        </w:tc>
        <w:tc>
          <w:tcPr>
            <w:tcW w:w="1842" w:type="dxa"/>
            <w:shd w:val="clear" w:color="auto" w:fill="auto"/>
            <w:noWrap/>
          </w:tcPr>
          <w:p w14:paraId="7C8D16D4"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noWrap/>
          </w:tcPr>
          <w:p w14:paraId="4BB1C790"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35FE6495" w14:textId="77777777" w:rsidTr="00A778C3">
        <w:trPr>
          <w:trHeight w:val="708"/>
        </w:trPr>
        <w:tc>
          <w:tcPr>
            <w:tcW w:w="3970" w:type="dxa"/>
            <w:shd w:val="clear" w:color="auto" w:fill="auto"/>
            <w:vAlign w:val="center"/>
          </w:tcPr>
          <w:p w14:paraId="3C46095F" w14:textId="715F24E6"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 xml:space="preserve">Cash </w:t>
            </w:r>
            <w:r w:rsidR="00CF507C">
              <w:rPr>
                <w:rFonts w:ascii="Arial" w:eastAsia="Times New Roman" w:hAnsi="Arial" w:cs="Times New Roman"/>
                <w:sz w:val="18"/>
                <w:szCs w:val="24"/>
              </w:rPr>
              <w:t>f</w:t>
            </w:r>
            <w:r w:rsidRPr="006260DB">
              <w:rPr>
                <w:rFonts w:ascii="Arial" w:eastAsia="Times New Roman" w:hAnsi="Arial" w:cs="Times New Roman"/>
                <w:sz w:val="18"/>
                <w:szCs w:val="24"/>
              </w:rPr>
              <w:t xml:space="preserve">low </w:t>
            </w:r>
            <w:r w:rsidR="002E5081">
              <w:rPr>
                <w:rFonts w:ascii="Arial" w:eastAsia="Times New Roman" w:hAnsi="Arial" w:cs="Times New Roman"/>
                <w:sz w:val="18"/>
                <w:szCs w:val="24"/>
              </w:rPr>
              <w:t>-</w:t>
            </w:r>
            <w:r w:rsidRPr="006260DB">
              <w:rPr>
                <w:rFonts w:ascii="Arial" w:eastAsia="Times New Roman" w:hAnsi="Arial" w:cs="Times New Roman"/>
                <w:sz w:val="18"/>
                <w:szCs w:val="24"/>
              </w:rPr>
              <w:t xml:space="preserve"> </w:t>
            </w:r>
            <w:r w:rsidR="00CF507C">
              <w:rPr>
                <w:rFonts w:ascii="Arial" w:eastAsia="Times New Roman" w:hAnsi="Arial" w:cs="Times New Roman"/>
                <w:sz w:val="18"/>
                <w:szCs w:val="24"/>
              </w:rPr>
              <w:t>o</w:t>
            </w:r>
            <w:r w:rsidRPr="006260DB">
              <w:rPr>
                <w:rFonts w:ascii="Arial" w:eastAsia="Times New Roman" w:hAnsi="Arial" w:cs="Times New Roman"/>
                <w:sz w:val="18"/>
                <w:szCs w:val="24"/>
              </w:rPr>
              <w:t xml:space="preserve">perating </w:t>
            </w:r>
            <w:r w:rsidR="00CF507C">
              <w:rPr>
                <w:rFonts w:ascii="Arial" w:eastAsia="Times New Roman" w:hAnsi="Arial" w:cs="Times New Roman"/>
                <w:sz w:val="18"/>
                <w:szCs w:val="24"/>
              </w:rPr>
              <w:t>a</w:t>
            </w:r>
            <w:r w:rsidRPr="006260DB">
              <w:rPr>
                <w:rFonts w:ascii="Arial" w:eastAsia="Times New Roman" w:hAnsi="Arial" w:cs="Times New Roman"/>
                <w:sz w:val="18"/>
                <w:szCs w:val="24"/>
              </w:rPr>
              <w:t xml:space="preserve">ctivities </w:t>
            </w:r>
            <w:r w:rsidR="002E5081">
              <w:rPr>
                <w:rFonts w:ascii="Arial" w:eastAsia="Times New Roman" w:hAnsi="Arial" w:cs="Times New Roman"/>
                <w:sz w:val="18"/>
                <w:szCs w:val="24"/>
              </w:rPr>
              <w:t>-</w:t>
            </w:r>
            <w:r w:rsidRPr="006260DB">
              <w:rPr>
                <w:rFonts w:ascii="Arial" w:eastAsia="Times New Roman" w:hAnsi="Arial" w:cs="Times New Roman"/>
                <w:sz w:val="18"/>
                <w:szCs w:val="24"/>
              </w:rPr>
              <w:t xml:space="preserve"> </w:t>
            </w:r>
          </w:p>
          <w:p w14:paraId="65E26158" w14:textId="3DE4AEE7"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 xml:space="preserve">Interest </w:t>
            </w:r>
            <w:r w:rsidR="0007550A">
              <w:rPr>
                <w:rFonts w:ascii="Arial" w:eastAsia="Times New Roman" w:hAnsi="Arial" w:cs="Times New Roman"/>
                <w:sz w:val="18"/>
                <w:szCs w:val="24"/>
              </w:rPr>
              <w:t>p</w:t>
            </w:r>
            <w:r w:rsidRPr="006260DB">
              <w:rPr>
                <w:rFonts w:ascii="Arial" w:eastAsia="Times New Roman" w:hAnsi="Arial" w:cs="Times New Roman"/>
                <w:sz w:val="18"/>
                <w:szCs w:val="24"/>
              </w:rPr>
              <w:t xml:space="preserve">ayments on </w:t>
            </w:r>
            <w:r w:rsidR="0007550A">
              <w:rPr>
                <w:rFonts w:ascii="Arial" w:eastAsia="Times New Roman" w:hAnsi="Arial" w:cs="Times New Roman"/>
                <w:sz w:val="18"/>
                <w:szCs w:val="24"/>
              </w:rPr>
              <w:t>l</w:t>
            </w:r>
            <w:r w:rsidRPr="006260DB">
              <w:rPr>
                <w:rFonts w:ascii="Arial" w:eastAsia="Times New Roman" w:hAnsi="Arial" w:cs="Times New Roman"/>
                <w:sz w:val="18"/>
                <w:szCs w:val="24"/>
              </w:rPr>
              <w:t xml:space="preserve">ease </w:t>
            </w:r>
            <w:r w:rsidR="0007550A">
              <w:rPr>
                <w:rFonts w:ascii="Arial" w:eastAsia="Times New Roman" w:hAnsi="Arial" w:cs="Times New Roman"/>
                <w:sz w:val="18"/>
                <w:szCs w:val="24"/>
              </w:rPr>
              <w:t>l</w:t>
            </w:r>
            <w:r w:rsidRPr="006260DB">
              <w:rPr>
                <w:rFonts w:ascii="Arial" w:eastAsia="Times New Roman" w:hAnsi="Arial" w:cs="Times New Roman"/>
                <w:sz w:val="18"/>
                <w:szCs w:val="24"/>
              </w:rPr>
              <w:t>iabilities</w:t>
            </w:r>
          </w:p>
        </w:tc>
        <w:tc>
          <w:tcPr>
            <w:tcW w:w="1842" w:type="dxa"/>
            <w:shd w:val="clear" w:color="auto" w:fill="auto"/>
            <w:noWrap/>
          </w:tcPr>
          <w:p w14:paraId="38BD5306"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noWrap/>
          </w:tcPr>
          <w:p w14:paraId="5226CFCA"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r w:rsidR="00A778C3" w:rsidRPr="006260DB" w14:paraId="205BAB82" w14:textId="77777777" w:rsidTr="00A778C3">
        <w:trPr>
          <w:trHeight w:val="315"/>
        </w:trPr>
        <w:tc>
          <w:tcPr>
            <w:tcW w:w="3970" w:type="dxa"/>
            <w:shd w:val="clear" w:color="auto" w:fill="auto"/>
            <w:vAlign w:val="center"/>
          </w:tcPr>
          <w:p w14:paraId="7B6566B1" w14:textId="18C36763"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 xml:space="preserve">Cash </w:t>
            </w:r>
            <w:r w:rsidR="00CF507C">
              <w:rPr>
                <w:rFonts w:ascii="Arial" w:eastAsia="Times New Roman" w:hAnsi="Arial" w:cs="Times New Roman"/>
                <w:sz w:val="18"/>
                <w:szCs w:val="24"/>
              </w:rPr>
              <w:t>f</w:t>
            </w:r>
            <w:r w:rsidRPr="006260DB">
              <w:rPr>
                <w:rFonts w:ascii="Arial" w:eastAsia="Times New Roman" w:hAnsi="Arial" w:cs="Times New Roman"/>
                <w:sz w:val="18"/>
                <w:szCs w:val="24"/>
              </w:rPr>
              <w:t xml:space="preserve">low </w:t>
            </w:r>
            <w:r w:rsidR="002E5081">
              <w:rPr>
                <w:rFonts w:ascii="Arial" w:eastAsia="Times New Roman" w:hAnsi="Arial" w:cs="Times New Roman"/>
                <w:sz w:val="18"/>
                <w:szCs w:val="24"/>
              </w:rPr>
              <w:t>-</w:t>
            </w:r>
            <w:r w:rsidRPr="006260DB">
              <w:rPr>
                <w:rFonts w:ascii="Arial" w:eastAsia="Times New Roman" w:hAnsi="Arial" w:cs="Times New Roman"/>
                <w:sz w:val="18"/>
                <w:szCs w:val="24"/>
              </w:rPr>
              <w:t xml:space="preserve"> </w:t>
            </w:r>
            <w:r w:rsidR="00CF507C">
              <w:rPr>
                <w:rFonts w:ascii="Arial" w:eastAsia="Times New Roman" w:hAnsi="Arial" w:cs="Times New Roman"/>
                <w:sz w:val="18"/>
                <w:szCs w:val="24"/>
              </w:rPr>
              <w:t>f</w:t>
            </w:r>
            <w:r w:rsidRPr="006260DB">
              <w:rPr>
                <w:rFonts w:ascii="Arial" w:eastAsia="Times New Roman" w:hAnsi="Arial" w:cs="Times New Roman"/>
                <w:sz w:val="18"/>
                <w:szCs w:val="24"/>
              </w:rPr>
              <w:t xml:space="preserve">inancing </w:t>
            </w:r>
            <w:r w:rsidR="00CF507C">
              <w:rPr>
                <w:rFonts w:ascii="Arial" w:eastAsia="Times New Roman" w:hAnsi="Arial" w:cs="Times New Roman"/>
                <w:sz w:val="18"/>
                <w:szCs w:val="24"/>
              </w:rPr>
              <w:t>a</w:t>
            </w:r>
            <w:r w:rsidRPr="006260DB">
              <w:rPr>
                <w:rFonts w:ascii="Arial" w:eastAsia="Times New Roman" w:hAnsi="Arial" w:cs="Times New Roman"/>
                <w:sz w:val="18"/>
                <w:szCs w:val="24"/>
              </w:rPr>
              <w:t xml:space="preserve">ctivities </w:t>
            </w:r>
            <w:r w:rsidR="002E5081">
              <w:rPr>
                <w:rFonts w:ascii="Arial" w:eastAsia="Times New Roman" w:hAnsi="Arial" w:cs="Times New Roman"/>
                <w:sz w:val="18"/>
                <w:szCs w:val="24"/>
              </w:rPr>
              <w:t>-</w:t>
            </w:r>
            <w:r w:rsidRPr="006260DB">
              <w:rPr>
                <w:rFonts w:ascii="Arial" w:eastAsia="Times New Roman" w:hAnsi="Arial" w:cs="Times New Roman"/>
                <w:sz w:val="18"/>
                <w:szCs w:val="24"/>
              </w:rPr>
              <w:t xml:space="preserve"> </w:t>
            </w:r>
          </w:p>
          <w:p w14:paraId="7C2187D6" w14:textId="479DC203" w:rsidR="00A778C3" w:rsidRPr="006260DB" w:rsidRDefault="00A778C3" w:rsidP="00A778C3">
            <w:pPr>
              <w:suppressAutoHyphens w:val="0"/>
              <w:spacing w:before="57" w:after="57" w:line="240" w:lineRule="auto"/>
              <w:ind w:right="96"/>
              <w:rPr>
                <w:rFonts w:ascii="Arial" w:eastAsia="Times New Roman" w:hAnsi="Arial" w:cs="Times New Roman"/>
                <w:sz w:val="18"/>
                <w:szCs w:val="24"/>
              </w:rPr>
            </w:pPr>
            <w:r w:rsidRPr="006260DB">
              <w:rPr>
                <w:rFonts w:ascii="Arial" w:eastAsia="Times New Roman" w:hAnsi="Arial" w:cs="Times New Roman"/>
                <w:sz w:val="18"/>
                <w:szCs w:val="24"/>
              </w:rPr>
              <w:t xml:space="preserve">Principal </w:t>
            </w:r>
            <w:r w:rsidR="00CF507C">
              <w:rPr>
                <w:rFonts w:ascii="Arial" w:eastAsia="Times New Roman" w:hAnsi="Arial" w:cs="Times New Roman"/>
                <w:sz w:val="18"/>
                <w:szCs w:val="24"/>
              </w:rPr>
              <w:t>p</w:t>
            </w:r>
            <w:r w:rsidRPr="006260DB">
              <w:rPr>
                <w:rFonts w:ascii="Arial" w:eastAsia="Times New Roman" w:hAnsi="Arial" w:cs="Times New Roman"/>
                <w:sz w:val="18"/>
                <w:szCs w:val="24"/>
              </w:rPr>
              <w:t xml:space="preserve">ayments of </w:t>
            </w:r>
            <w:r w:rsidR="00CF507C">
              <w:rPr>
                <w:rFonts w:ascii="Arial" w:eastAsia="Times New Roman" w:hAnsi="Arial" w:cs="Times New Roman"/>
                <w:sz w:val="18"/>
                <w:szCs w:val="24"/>
              </w:rPr>
              <w:t>l</w:t>
            </w:r>
            <w:r w:rsidRPr="006260DB">
              <w:rPr>
                <w:rFonts w:ascii="Arial" w:eastAsia="Times New Roman" w:hAnsi="Arial" w:cs="Times New Roman"/>
                <w:sz w:val="18"/>
                <w:szCs w:val="24"/>
              </w:rPr>
              <w:t xml:space="preserve">ease </w:t>
            </w:r>
            <w:r w:rsidR="00697E64">
              <w:rPr>
                <w:rFonts w:ascii="Arial" w:eastAsia="Times New Roman" w:hAnsi="Arial" w:cs="Times New Roman"/>
                <w:sz w:val="18"/>
                <w:szCs w:val="24"/>
              </w:rPr>
              <w:t>l</w:t>
            </w:r>
            <w:r w:rsidRPr="006260DB">
              <w:rPr>
                <w:rFonts w:ascii="Arial" w:eastAsia="Times New Roman" w:hAnsi="Arial" w:cs="Times New Roman"/>
                <w:sz w:val="18"/>
                <w:szCs w:val="24"/>
              </w:rPr>
              <w:t>iabilities</w:t>
            </w:r>
          </w:p>
        </w:tc>
        <w:tc>
          <w:tcPr>
            <w:tcW w:w="1842" w:type="dxa"/>
            <w:shd w:val="clear" w:color="auto" w:fill="auto"/>
            <w:noWrap/>
          </w:tcPr>
          <w:p w14:paraId="2D65208B"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c>
          <w:tcPr>
            <w:tcW w:w="1843" w:type="dxa"/>
            <w:shd w:val="clear" w:color="auto" w:fill="auto"/>
            <w:noWrap/>
          </w:tcPr>
          <w:p w14:paraId="1B9E3B75" w14:textId="77777777" w:rsidR="00A778C3" w:rsidRPr="006260DB" w:rsidRDefault="00A778C3" w:rsidP="00A778C3">
            <w:pPr>
              <w:suppressAutoHyphens w:val="0"/>
              <w:spacing w:before="57" w:after="57" w:line="240" w:lineRule="auto"/>
              <w:ind w:right="96"/>
              <w:jc w:val="center"/>
              <w:rPr>
                <w:rFonts w:ascii="Arial" w:eastAsia="Times New Roman" w:hAnsi="Arial" w:cs="Times New Roman"/>
                <w:sz w:val="18"/>
                <w:szCs w:val="24"/>
                <w:lang w:eastAsia="en-AU"/>
              </w:rPr>
            </w:pPr>
            <w:r w:rsidRPr="006260DB">
              <w:rPr>
                <w:rFonts w:ascii="Arial" w:eastAsia="Times New Roman" w:hAnsi="Arial" w:cs="Times New Roman"/>
                <w:sz w:val="18"/>
                <w:szCs w:val="24"/>
                <w:lang w:eastAsia="en-AU"/>
              </w:rPr>
              <w:t>-</w:t>
            </w:r>
          </w:p>
        </w:tc>
      </w:tr>
    </w:tbl>
    <w:p w14:paraId="3ACF546D" w14:textId="77777777" w:rsidR="006260DB" w:rsidRPr="006260DB" w:rsidRDefault="006260DB" w:rsidP="00A778C3">
      <w:pPr>
        <w:ind w:right="902"/>
        <w:rPr>
          <w:rFonts w:ascii="Arial" w:eastAsia="Arial" w:hAnsi="Arial" w:cs="Arial"/>
        </w:rPr>
      </w:pPr>
    </w:p>
    <w:p w14:paraId="6002F5D4" w14:textId="77777777" w:rsidR="006260DB" w:rsidRPr="006260DB" w:rsidRDefault="006260DB" w:rsidP="00A778C3">
      <w:pPr>
        <w:ind w:right="902"/>
        <w:rPr>
          <w:rFonts w:ascii="Arial" w:eastAsia="Arial" w:hAnsi="Arial" w:cs="Arial"/>
        </w:rPr>
      </w:pPr>
    </w:p>
    <w:p w14:paraId="0975B749" w14:textId="77777777" w:rsidR="00837D54" w:rsidRPr="00750BE4" w:rsidRDefault="00837D54" w:rsidP="00A778C3">
      <w:pPr>
        <w:rPr>
          <w:rFonts w:ascii="Arial" w:hAnsi="Arial" w:cs="Arial"/>
        </w:rPr>
      </w:pPr>
    </w:p>
    <w:sectPr w:rsidR="00837D54" w:rsidRPr="00750BE4" w:rsidSect="003079EE">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25FB" w14:textId="77777777" w:rsidR="00AD43B9" w:rsidRDefault="00AD43B9" w:rsidP="001A0040">
      <w:pPr>
        <w:spacing w:before="0" w:after="0" w:line="240" w:lineRule="auto"/>
      </w:pPr>
      <w:r>
        <w:separator/>
      </w:r>
    </w:p>
  </w:endnote>
  <w:endnote w:type="continuationSeparator" w:id="0">
    <w:p w14:paraId="40DF70BD" w14:textId="77777777" w:rsidR="00AD43B9" w:rsidRDefault="00AD43B9" w:rsidP="001A0040">
      <w:pPr>
        <w:spacing w:before="0" w:after="0" w:line="240" w:lineRule="auto"/>
      </w:pPr>
      <w:r>
        <w:continuationSeparator/>
      </w:r>
    </w:p>
  </w:endnote>
  <w:endnote w:type="continuationNotice" w:id="1">
    <w:p w14:paraId="08660713" w14:textId="77777777" w:rsidR="00AD43B9" w:rsidRDefault="00AD43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301330"/>
      <w:docPartObj>
        <w:docPartGallery w:val="Page Numbers (Bottom of Page)"/>
        <w:docPartUnique/>
      </w:docPartObj>
    </w:sdtPr>
    <w:sdtEndPr>
      <w:rPr>
        <w:noProof/>
      </w:rPr>
    </w:sdtEndPr>
    <w:sdtContent>
      <w:p w14:paraId="0FD4FD25" w14:textId="77777777" w:rsidR="001A154C" w:rsidRDefault="001A154C">
        <w:pPr>
          <w:pStyle w:val="Footer"/>
          <w:jc w:val="right"/>
        </w:pPr>
        <w:r>
          <w:fldChar w:fldCharType="begin"/>
        </w:r>
        <w:r>
          <w:instrText xml:space="preserve"> PAGE   \* MERGEFORMAT </w:instrText>
        </w:r>
        <w:r>
          <w:fldChar w:fldCharType="separate"/>
        </w:r>
        <w:r w:rsidR="00B50006">
          <w:rPr>
            <w:noProof/>
          </w:rPr>
          <w:t>6</w:t>
        </w:r>
        <w:r>
          <w:rPr>
            <w:noProof/>
          </w:rPr>
          <w:fldChar w:fldCharType="end"/>
        </w:r>
      </w:p>
    </w:sdtContent>
  </w:sdt>
  <w:p w14:paraId="34959D4B" w14:textId="77777777" w:rsidR="001A154C" w:rsidRPr="00526706" w:rsidRDefault="001A154C" w:rsidP="0052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CDBE" w14:textId="77777777" w:rsidR="001A154C" w:rsidRDefault="001A154C">
    <w:pPr>
      <w:pStyle w:val="Footer"/>
    </w:pPr>
  </w:p>
  <w:p w14:paraId="342D4C27" w14:textId="77777777" w:rsidR="001A154C" w:rsidRDefault="001A154C" w:rsidP="001A154C">
    <w:pPr>
      <w:pStyle w:val="Footer"/>
      <w:jc w:val="center"/>
      <w:rPr>
        <w:rStyle w:val="Classification"/>
      </w:rPr>
    </w:pPr>
  </w:p>
  <w:p w14:paraId="3572E399" w14:textId="77777777" w:rsidR="001A154C" w:rsidRPr="000A6A8B" w:rsidRDefault="001A154C" w:rsidP="001A154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B97D" w14:textId="77777777" w:rsidR="001A154C" w:rsidRDefault="001A154C" w:rsidP="001A154C">
    <w:pPr>
      <w:pStyle w:val="Footer"/>
    </w:pPr>
    <w:r>
      <w:tab/>
    </w:r>
    <w:r>
      <w:tab/>
    </w:r>
    <w:r>
      <w:fldChar w:fldCharType="begin"/>
    </w:r>
    <w:r>
      <w:instrText xml:space="preserve"> PAGE   \* MERGEFORMAT </w:instrText>
    </w:r>
    <w:r>
      <w:fldChar w:fldCharType="separate"/>
    </w:r>
    <w:r w:rsidR="00B50006">
      <w:rPr>
        <w:noProof/>
      </w:rPr>
      <w:t>13</w:t>
    </w:r>
    <w:r>
      <w:rPr>
        <w:noProof/>
      </w:rPr>
      <w:fldChar w:fldCharType="end"/>
    </w:r>
  </w:p>
  <w:p w14:paraId="4357A966" w14:textId="77777777" w:rsidR="001A154C" w:rsidRDefault="001A15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15CE" w14:textId="77777777" w:rsidR="001A154C" w:rsidRDefault="001A154C">
    <w:pPr>
      <w:pStyle w:val="Footer"/>
    </w:pPr>
  </w:p>
  <w:p w14:paraId="66518E39" w14:textId="77777777" w:rsidR="001A154C" w:rsidRDefault="001A154C" w:rsidP="001A154C">
    <w:pPr>
      <w:pStyle w:val="Footer"/>
      <w:jc w:val="center"/>
      <w:rPr>
        <w:rStyle w:val="Classification"/>
      </w:rPr>
    </w:pPr>
  </w:p>
  <w:p w14:paraId="7E75FCD0" w14:textId="77777777" w:rsidR="001A154C" w:rsidRPr="000A6A8B" w:rsidRDefault="001A154C" w:rsidP="001A15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D506" w14:textId="77777777" w:rsidR="00AD43B9" w:rsidRDefault="00AD43B9" w:rsidP="001A0040">
      <w:pPr>
        <w:spacing w:before="0" w:after="0" w:line="240" w:lineRule="auto"/>
      </w:pPr>
      <w:r>
        <w:separator/>
      </w:r>
    </w:p>
  </w:footnote>
  <w:footnote w:type="continuationSeparator" w:id="0">
    <w:p w14:paraId="6F3ED926" w14:textId="77777777" w:rsidR="00AD43B9" w:rsidRDefault="00AD43B9" w:rsidP="001A0040">
      <w:pPr>
        <w:spacing w:before="0" w:after="0" w:line="240" w:lineRule="auto"/>
      </w:pPr>
      <w:r>
        <w:continuationSeparator/>
      </w:r>
    </w:p>
  </w:footnote>
  <w:footnote w:type="continuationNotice" w:id="1">
    <w:p w14:paraId="58957A4E" w14:textId="77777777" w:rsidR="00AD43B9" w:rsidRDefault="00AD43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BDF8" w14:textId="04DD0D98" w:rsidR="0041015C" w:rsidRDefault="0041015C">
    <w:pPr>
      <w:pStyle w:val="Header"/>
    </w:pPr>
    <w:r>
      <w:rPr>
        <w:noProof/>
      </w:rPr>
      <mc:AlternateContent>
        <mc:Choice Requires="wps">
          <w:drawing>
            <wp:anchor distT="0" distB="0" distL="0" distR="0" simplePos="0" relativeHeight="251658247" behindDoc="0" locked="0" layoutInCell="1" allowOverlap="1" wp14:anchorId="2F5F25FC" wp14:editId="12E488B3">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4F91F" w14:textId="5D25EC3B"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5F25FC"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4F91F" w14:textId="5D25EC3B"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23EE" w14:textId="156A3D7A" w:rsidR="001A154C" w:rsidRPr="00DB6D69" w:rsidRDefault="001A154C" w:rsidP="00526706">
    <w:pPr>
      <w:pStyle w:val="Header"/>
      <w:rPr>
        <w:b/>
      </w:rPr>
    </w:pPr>
    <w:r w:rsidRPr="00DB6D69">
      <w:rPr>
        <w:b/>
      </w:rPr>
      <w:t>Department of Finance</w:t>
    </w:r>
  </w:p>
  <w:p w14:paraId="0FCBD83D" w14:textId="45E19E36" w:rsidR="001A154C" w:rsidRPr="00657BC6" w:rsidRDefault="001A154C" w:rsidP="00526706">
    <w:pPr>
      <w:spacing w:before="0" w:after="0" w:line="240" w:lineRule="auto"/>
      <w:jc w:val="right"/>
      <w:rPr>
        <w:rFonts w:ascii="Arial" w:hAnsi="Arial" w:cs="Arial"/>
        <w:color w:val="000000" w:themeColor="text1"/>
        <w:sz w:val="14"/>
        <w:szCs w:val="14"/>
      </w:rPr>
    </w:pPr>
    <w:r w:rsidRPr="00657BC6">
      <w:rPr>
        <w:rFonts w:ascii="Arial" w:hAnsi="Arial" w:cs="Arial"/>
        <w:color w:val="000000" w:themeColor="text1"/>
        <w:sz w:val="14"/>
        <w:szCs w:val="14"/>
      </w:rPr>
      <w:t>RMG-137</w:t>
    </w:r>
    <w:r w:rsidRPr="00657BC6">
      <w:t xml:space="preserve"> </w:t>
    </w:r>
    <w:r w:rsidRPr="00657BC6">
      <w:rPr>
        <w:rFonts w:ascii="Arial" w:hAnsi="Arial" w:cs="Arial"/>
        <w:color w:val="000000" w:themeColor="text1"/>
        <w:sz w:val="14"/>
        <w:szCs w:val="14"/>
      </w:rPr>
      <w:t>Annual</w:t>
    </w:r>
    <w:r w:rsidRPr="00D557D5">
      <w:rPr>
        <w:rFonts w:ascii="Arial" w:hAnsi="Arial" w:cs="Arial"/>
        <w:color w:val="000000" w:themeColor="text1"/>
        <w:sz w:val="14"/>
        <w:szCs w:val="14"/>
      </w:rPr>
      <w:t xml:space="preserve"> reports for Commonwealth companies</w:t>
    </w:r>
  </w:p>
  <w:p w14:paraId="7BD58BA2" w14:textId="77777777" w:rsidR="001A154C" w:rsidRPr="009F6B29" w:rsidRDefault="001A154C" w:rsidP="001A154C">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A433" w14:textId="23F122E1" w:rsidR="001A154C" w:rsidRDefault="0041015C" w:rsidP="001A154C">
    <w:pPr>
      <w:pStyle w:val="Header"/>
      <w:jc w:val="center"/>
    </w:pPr>
    <w:r>
      <w:rPr>
        <w:noProof/>
        <w:lang w:eastAsia="en-AU"/>
      </w:rPr>
      <mc:AlternateContent>
        <mc:Choice Requires="wps">
          <w:drawing>
            <wp:anchor distT="0" distB="0" distL="0" distR="0" simplePos="0" relativeHeight="251658246" behindDoc="0" locked="0" layoutInCell="1" allowOverlap="1" wp14:anchorId="74D3E402" wp14:editId="3A601190">
              <wp:simplePos x="635" y="635"/>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3FB0F4" w14:textId="32748005"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D3E402"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C3FB0F4" w14:textId="32748005"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v:textbox>
              <w10:wrap anchorx="page" anchory="page"/>
            </v:shape>
          </w:pict>
        </mc:Fallback>
      </mc:AlternateContent>
    </w:r>
    <w:r w:rsidR="001A154C">
      <w:rPr>
        <w:noProof/>
        <w:lang w:eastAsia="en-AU"/>
      </w:rPr>
      <w:drawing>
        <wp:anchor distT="0" distB="0" distL="114300" distR="114300" simplePos="0" relativeHeight="251658245" behindDoc="1" locked="0" layoutInCell="1" allowOverlap="1" wp14:anchorId="14C153FD" wp14:editId="57BFDD43">
          <wp:simplePos x="0" y="0"/>
          <wp:positionH relativeFrom="page">
            <wp:posOffset>0</wp:posOffset>
          </wp:positionH>
          <wp:positionV relativeFrom="page">
            <wp:posOffset>0</wp:posOffset>
          </wp:positionV>
          <wp:extent cx="7559640" cy="1069416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sidR="001A154C">
      <w:rPr>
        <w:noProof/>
        <w:lang w:eastAsia="en-AU"/>
      </w:rPr>
      <mc:AlternateContent>
        <mc:Choice Requires="wps">
          <w:drawing>
            <wp:anchor distT="0" distB="0" distL="114300" distR="114300" simplePos="0" relativeHeight="251658244" behindDoc="1" locked="0" layoutInCell="1" allowOverlap="1" wp14:anchorId="769830B3" wp14:editId="4791294E">
              <wp:simplePos x="0" y="0"/>
              <wp:positionH relativeFrom="column">
                <wp:posOffset>-633730</wp:posOffset>
              </wp:positionH>
              <wp:positionV relativeFrom="paragraph">
                <wp:posOffset>2319655</wp:posOffset>
              </wp:positionV>
              <wp:extent cx="7086600" cy="3949700"/>
              <wp:effectExtent l="0" t="0" r="0" b="0"/>
              <wp:wrapNone/>
              <wp:docPr id="14" name="Isosceles Triangle 1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rgbClr val="92C5C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3F8A8C9B">
            <v:shapetype id="_x0000_t5" coordsize="21600,21600" o:spt="5" adj="10800" path="m@0,l,21600r21600,xe" w14:anchorId="40B5F5A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4" style="position:absolute;margin-left:-49.9pt;margin-top:182.65pt;width:558pt;height: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c5c5" stroked="f" strokeweight="1pt"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"/>
          </w:pict>
        </mc:Fallback>
      </mc:AlternateContent>
    </w:r>
    <w:r w:rsidR="001A154C">
      <w:rPr>
        <w:noProof/>
        <w:lang w:eastAsia="en-AU"/>
      </w:rPr>
      <mc:AlternateContent>
        <mc:Choice Requires="wps">
          <w:drawing>
            <wp:anchor distT="0" distB="0" distL="114300" distR="114300" simplePos="0" relativeHeight="251658243" behindDoc="1" locked="0" layoutInCell="1" allowOverlap="1" wp14:anchorId="26EA6CEE" wp14:editId="0A61A6E7">
              <wp:simplePos x="0" y="0"/>
              <wp:positionH relativeFrom="column">
                <wp:posOffset>-633730</wp:posOffset>
              </wp:positionH>
              <wp:positionV relativeFrom="paragraph">
                <wp:posOffset>2624455</wp:posOffset>
              </wp:positionV>
              <wp:extent cx="7086600" cy="7467600"/>
              <wp:effectExtent l="0" t="0" r="0" b="0"/>
              <wp:wrapNone/>
              <wp:docPr id="17" name="Rectangle 17"/>
              <wp:cNvGraphicFramePr/>
              <a:graphic xmlns:a="http://schemas.openxmlformats.org/drawingml/2006/main">
                <a:graphicData uri="http://schemas.microsoft.com/office/word/2010/wordprocessingShape">
                  <wps:wsp>
                    <wps:cNvSpPr/>
                    <wps:spPr>
                      <a:xfrm>
                        <a:off x="0" y="0"/>
                        <a:ext cx="7086600" cy="7467600"/>
                      </a:xfrm>
                      <a:prstGeom prst="rect">
                        <a:avLst/>
                      </a:prstGeom>
                      <a:solidFill>
                        <a:srgbClr val="BDDC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4652540E">
            <v:rect id="Rectangle 17" style="position:absolute;margin-left:-49.9pt;margin-top:206.65pt;width:558pt;height:5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ddcdf" stroked="f" strokeweight="1pt" w14:anchorId="79C71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1A1A" w14:textId="3F6D1305" w:rsidR="0041015C" w:rsidRDefault="0041015C">
    <w:pPr>
      <w:pStyle w:val="Header"/>
    </w:pPr>
    <w:r>
      <w:rPr>
        <w:noProof/>
      </w:rPr>
      <mc:AlternateContent>
        <mc:Choice Requires="wps">
          <w:drawing>
            <wp:anchor distT="0" distB="0" distL="0" distR="0" simplePos="0" relativeHeight="251658249" behindDoc="0" locked="0" layoutInCell="1" allowOverlap="1" wp14:anchorId="567F79FC" wp14:editId="02842DDE">
              <wp:simplePos x="635" y="635"/>
              <wp:positionH relativeFrom="page">
                <wp:align>center</wp:align>
              </wp:positionH>
              <wp:positionV relativeFrom="page">
                <wp:align>top</wp:align>
              </wp:positionV>
              <wp:extent cx="443865" cy="443865"/>
              <wp:effectExtent l="0" t="0" r="6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E1CD5" w14:textId="66451003"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F79FC"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81E1CD5" w14:textId="66451003"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F34D" w14:textId="00D776C7" w:rsidR="001A154C" w:rsidRPr="00DB6D69" w:rsidRDefault="001A154C" w:rsidP="001A0040">
    <w:pPr>
      <w:pStyle w:val="Header"/>
      <w:rPr>
        <w:b/>
      </w:rPr>
    </w:pPr>
    <w:r w:rsidRPr="00DB6D69">
      <w:rPr>
        <w:b/>
      </w:rPr>
      <w:t>Department of Finance</w:t>
    </w:r>
  </w:p>
  <w:p w14:paraId="407BB4E1" w14:textId="203599EE" w:rsidR="001A154C" w:rsidRPr="00526706" w:rsidRDefault="001A154C" w:rsidP="00526706">
    <w:pPr>
      <w:spacing w:before="0" w:after="0" w:line="240" w:lineRule="auto"/>
      <w:jc w:val="right"/>
      <w:rPr>
        <w:rFonts w:ascii="Arial" w:hAnsi="Arial" w:cs="Arial"/>
        <w:color w:val="000000"/>
        <w:sz w:val="14"/>
        <w:szCs w:val="14"/>
      </w:rPr>
    </w:pPr>
    <w:r w:rsidRPr="001A0040">
      <w:rPr>
        <w:rFonts w:ascii="Arial" w:hAnsi="Arial" w:cs="Arial"/>
        <w:color w:val="000000"/>
        <w:sz w:val="14"/>
        <w:szCs w:val="14"/>
      </w:rPr>
      <w:t>RMG-137</w:t>
    </w:r>
    <w:r w:rsidRPr="00657BC6">
      <w:t xml:space="preserve"> </w:t>
    </w:r>
    <w:r w:rsidRPr="001A0040">
      <w:rPr>
        <w:rFonts w:ascii="Arial" w:hAnsi="Arial" w:cs="Arial"/>
        <w:color w:val="000000"/>
        <w:sz w:val="14"/>
        <w:szCs w:val="14"/>
      </w:rPr>
      <w:t>Annual reports for Commonwealth companies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054C" w14:textId="6706CECB" w:rsidR="001A154C" w:rsidRDefault="0041015C" w:rsidP="001A154C">
    <w:pPr>
      <w:pStyle w:val="Header"/>
      <w:jc w:val="center"/>
    </w:pPr>
    <w:r>
      <w:rPr>
        <w:noProof/>
        <w:lang w:eastAsia="en-AU"/>
      </w:rPr>
      <mc:AlternateContent>
        <mc:Choice Requires="wps">
          <w:drawing>
            <wp:anchor distT="0" distB="0" distL="0" distR="0" simplePos="0" relativeHeight="251658248" behindDoc="0" locked="0" layoutInCell="1" allowOverlap="1" wp14:anchorId="0B383297" wp14:editId="1D25E327">
              <wp:simplePos x="635" y="635"/>
              <wp:positionH relativeFrom="page">
                <wp:align>center</wp:align>
              </wp:positionH>
              <wp:positionV relativeFrom="page">
                <wp:align>top</wp:align>
              </wp:positionV>
              <wp:extent cx="443865" cy="443865"/>
              <wp:effectExtent l="0" t="0" r="63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923C8" w14:textId="1CDE7471"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383297" id="_x0000_t202" coordsize="21600,21600" o:spt="202" path="m,l,21600r21600,l21600,xe">
              <v:stroke joinstyle="miter"/>
              <v:path gradientshapeok="t" o:connecttype="rect"/>
            </v:shapetype>
            <v:shape id="Text Box 4" o:spid="_x0000_s1029" type="#_x0000_t202" alt="OFFICIAL"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CF923C8" w14:textId="1CDE7471"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v:textbox>
              <w10:wrap anchorx="page" anchory="page"/>
            </v:shape>
          </w:pict>
        </mc:Fallback>
      </mc:AlternateContent>
    </w:r>
    <w:r w:rsidR="001A154C">
      <w:rPr>
        <w:noProof/>
        <w:lang w:eastAsia="en-AU"/>
      </w:rPr>
      <w:drawing>
        <wp:anchor distT="0" distB="0" distL="114300" distR="114300" simplePos="0" relativeHeight="251658242" behindDoc="1" locked="0" layoutInCell="1" allowOverlap="1" wp14:anchorId="0214EB1D" wp14:editId="778C7978">
          <wp:simplePos x="0" y="0"/>
          <wp:positionH relativeFrom="page">
            <wp:posOffset>0</wp:posOffset>
          </wp:positionH>
          <wp:positionV relativeFrom="page">
            <wp:posOffset>0</wp:posOffset>
          </wp:positionV>
          <wp:extent cx="7559640" cy="10694160"/>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sidR="001A154C">
      <w:rPr>
        <w:noProof/>
        <w:lang w:eastAsia="en-AU"/>
      </w:rPr>
      <mc:AlternateContent>
        <mc:Choice Requires="wps">
          <w:drawing>
            <wp:anchor distT="0" distB="0" distL="114300" distR="114300" simplePos="0" relativeHeight="251658241" behindDoc="1" locked="0" layoutInCell="1" allowOverlap="1" wp14:anchorId="631CEACD" wp14:editId="6768B521">
              <wp:simplePos x="0" y="0"/>
              <wp:positionH relativeFrom="column">
                <wp:posOffset>-633730</wp:posOffset>
              </wp:positionH>
              <wp:positionV relativeFrom="paragraph">
                <wp:posOffset>2319655</wp:posOffset>
              </wp:positionV>
              <wp:extent cx="7086600" cy="3949700"/>
              <wp:effectExtent l="0" t="0" r="0" b="0"/>
              <wp:wrapNone/>
              <wp:docPr id="15" name="Isosceles Triangle 15"/>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4B5F17D9">
            <v:shapetype id="_x0000_t5" coordsize="21600,21600" o:spt="5" adj="10800" path="m@0,l,21600r21600,xe" w14:anchorId="371B367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position:absolute;margin-left:-49.9pt;margin-top:182.65pt;width:558pt;height:3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"/>
          </w:pict>
        </mc:Fallback>
      </mc:AlternateContent>
    </w:r>
    <w:r w:rsidR="001A154C">
      <w:rPr>
        <w:noProof/>
        <w:lang w:eastAsia="en-AU"/>
      </w:rPr>
      <mc:AlternateContent>
        <mc:Choice Requires="wps">
          <w:drawing>
            <wp:anchor distT="0" distB="0" distL="114300" distR="114300" simplePos="0" relativeHeight="251658240" behindDoc="1" locked="0" layoutInCell="1" allowOverlap="1" wp14:anchorId="36F99A17" wp14:editId="20993BCD">
              <wp:simplePos x="0" y="0"/>
              <wp:positionH relativeFrom="column">
                <wp:posOffset>-633730</wp:posOffset>
              </wp:positionH>
              <wp:positionV relativeFrom="paragraph">
                <wp:posOffset>2624455</wp:posOffset>
              </wp:positionV>
              <wp:extent cx="7086600" cy="7467600"/>
              <wp:effectExtent l="0" t="0" r="0" b="0"/>
              <wp:wrapNone/>
              <wp:docPr id="16" name="Rectangle 16"/>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58517ECB">
            <v:rect id="Rectangle 16" style="position:absolute;margin-left:-49.9pt;margin-top:206.65pt;width:558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d="f" strokeweight="1pt" w14:anchorId="2E2D9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4" w15:restartNumberingAfterBreak="0">
    <w:nsid w:val="077131B3"/>
    <w:multiLevelType w:val="hybridMultilevel"/>
    <w:tmpl w:val="94AE5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F6B80"/>
    <w:multiLevelType w:val="multilevel"/>
    <w:tmpl w:val="D7C2EA4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21DAE"/>
    <w:multiLevelType w:val="hybridMultilevel"/>
    <w:tmpl w:val="0A78F08E"/>
    <w:lvl w:ilvl="0" w:tplc="0E564E44">
      <w:start w:val="1"/>
      <w:numFmt w:val="bullet"/>
      <w:lvlText w:val=""/>
      <w:lvlJc w:val="left"/>
      <w:pPr>
        <w:ind w:left="794" w:hanging="434"/>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60F37B7"/>
    <w:multiLevelType w:val="hybridMultilevel"/>
    <w:tmpl w:val="56AC760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27325606"/>
    <w:multiLevelType w:val="singleLevel"/>
    <w:tmpl w:val="B096E6D6"/>
    <w:lvl w:ilvl="0">
      <w:start w:val="1"/>
      <w:numFmt w:val="decimal"/>
      <w:lvlText w:val="%1."/>
      <w:lvlJc w:val="left"/>
      <w:pPr>
        <w:ind w:left="794" w:hanging="510"/>
      </w:pPr>
      <w:rPr>
        <w:rFonts w:asciiTheme="minorHAnsi" w:eastAsia="Cambria" w:hAnsiTheme="minorHAnsi" w:cstheme="minorHAnsi" w:hint="default"/>
        <w:i w:val="0"/>
        <w:color w:val="auto"/>
      </w:rPr>
    </w:lvl>
  </w:abstractNum>
  <w:abstractNum w:abstractNumId="11" w15:restartNumberingAfterBreak="0">
    <w:nsid w:val="28410BE1"/>
    <w:multiLevelType w:val="hybridMultilevel"/>
    <w:tmpl w:val="F4E232C4"/>
    <w:lvl w:ilvl="0" w:tplc="0C090001">
      <w:start w:val="1"/>
      <w:numFmt w:val="bullet"/>
      <w:lvlText w:val=""/>
      <w:lvlJc w:val="left"/>
      <w:pPr>
        <w:ind w:left="-260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1164" w:hanging="360"/>
      </w:pPr>
      <w:rPr>
        <w:rFonts w:ascii="Wingdings" w:hAnsi="Wingdings" w:hint="default"/>
      </w:rPr>
    </w:lvl>
    <w:lvl w:ilvl="3" w:tplc="0C090001" w:tentative="1">
      <w:start w:val="1"/>
      <w:numFmt w:val="bullet"/>
      <w:lvlText w:val=""/>
      <w:lvlJc w:val="left"/>
      <w:pPr>
        <w:ind w:left="-444" w:hanging="360"/>
      </w:pPr>
      <w:rPr>
        <w:rFonts w:ascii="Symbol" w:hAnsi="Symbol" w:hint="default"/>
      </w:rPr>
    </w:lvl>
    <w:lvl w:ilvl="4" w:tplc="0C090003" w:tentative="1">
      <w:start w:val="1"/>
      <w:numFmt w:val="bullet"/>
      <w:lvlText w:val="o"/>
      <w:lvlJc w:val="left"/>
      <w:pPr>
        <w:ind w:left="276" w:hanging="360"/>
      </w:pPr>
      <w:rPr>
        <w:rFonts w:ascii="Courier New" w:hAnsi="Courier New" w:cs="Courier New" w:hint="default"/>
      </w:rPr>
    </w:lvl>
    <w:lvl w:ilvl="5" w:tplc="0C090005" w:tentative="1">
      <w:start w:val="1"/>
      <w:numFmt w:val="bullet"/>
      <w:lvlText w:val=""/>
      <w:lvlJc w:val="left"/>
      <w:pPr>
        <w:ind w:left="996" w:hanging="360"/>
      </w:pPr>
      <w:rPr>
        <w:rFonts w:ascii="Wingdings" w:hAnsi="Wingdings" w:hint="default"/>
      </w:rPr>
    </w:lvl>
    <w:lvl w:ilvl="6" w:tplc="0C090001" w:tentative="1">
      <w:start w:val="1"/>
      <w:numFmt w:val="bullet"/>
      <w:lvlText w:val=""/>
      <w:lvlJc w:val="left"/>
      <w:pPr>
        <w:ind w:left="1716" w:hanging="360"/>
      </w:pPr>
      <w:rPr>
        <w:rFonts w:ascii="Symbol" w:hAnsi="Symbol" w:hint="default"/>
      </w:rPr>
    </w:lvl>
    <w:lvl w:ilvl="7" w:tplc="0C090003" w:tentative="1">
      <w:start w:val="1"/>
      <w:numFmt w:val="bullet"/>
      <w:lvlText w:val="o"/>
      <w:lvlJc w:val="left"/>
      <w:pPr>
        <w:ind w:left="2436" w:hanging="360"/>
      </w:pPr>
      <w:rPr>
        <w:rFonts w:ascii="Courier New" w:hAnsi="Courier New" w:cs="Courier New" w:hint="default"/>
      </w:rPr>
    </w:lvl>
    <w:lvl w:ilvl="8" w:tplc="0C090005" w:tentative="1">
      <w:start w:val="1"/>
      <w:numFmt w:val="bullet"/>
      <w:lvlText w:val=""/>
      <w:lvlJc w:val="left"/>
      <w:pPr>
        <w:ind w:left="3156" w:hanging="360"/>
      </w:pPr>
      <w:rPr>
        <w:rFonts w:ascii="Wingdings" w:hAnsi="Wingdings" w:hint="default"/>
      </w:rPr>
    </w:lvl>
  </w:abstractNum>
  <w:abstractNum w:abstractNumId="12"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56E0709"/>
    <w:multiLevelType w:val="singleLevel"/>
    <w:tmpl w:val="7FA20C98"/>
    <w:lvl w:ilvl="0">
      <w:start w:val="1"/>
      <w:numFmt w:val="decimal"/>
      <w:lvlText w:val="%1."/>
      <w:lvlJc w:val="left"/>
      <w:pPr>
        <w:ind w:left="794" w:hanging="510"/>
      </w:pPr>
      <w:rPr>
        <w:rFonts w:asciiTheme="majorHAnsi" w:eastAsia="Cambria" w:hAnsiTheme="majorHAnsi" w:cstheme="majorHAnsi" w:hint="default"/>
        <w:i w:val="0"/>
        <w:color w:val="auto"/>
        <w:sz w:val="22"/>
        <w:szCs w:val="22"/>
      </w:rPr>
    </w:lvl>
  </w:abstractNum>
  <w:abstractNum w:abstractNumId="15"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9547E0F"/>
    <w:multiLevelType w:val="hybridMultilevel"/>
    <w:tmpl w:val="C9729624"/>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7" w15:restartNumberingAfterBreak="0">
    <w:nsid w:val="3DA36080"/>
    <w:multiLevelType w:val="multilevel"/>
    <w:tmpl w:val="E04ED368"/>
    <w:lvl w:ilvl="0">
      <w:start w:val="1"/>
      <w:numFmt w:val="decimal"/>
      <w:lvlText w:val="%1."/>
      <w:lvlJc w:val="left"/>
      <w:pPr>
        <w:ind w:left="794" w:hanging="510"/>
      </w:pPr>
      <w:rPr>
        <w:rFonts w:ascii="Arial" w:eastAsia="Cambria" w:hAnsi="Arial" w:cs="Aria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42AF647F"/>
    <w:multiLevelType w:val="multilevel"/>
    <w:tmpl w:val="603C73D0"/>
    <w:lvl w:ilvl="0">
      <w:start w:val="1"/>
      <w:numFmt w:val="decimal"/>
      <w:lvlText w:val="%1."/>
      <w:lvlJc w:val="left"/>
      <w:pPr>
        <w:ind w:left="794" w:hanging="510"/>
      </w:pPr>
      <w:rPr>
        <w:rFonts w:asciiTheme="minorHAnsi" w:eastAsia="Cambria" w:hAnsiTheme="minorHAnsi" w:cstheme="minorHAnsi" w:hint="default"/>
        <w:i w:val="0"/>
        <w:color w:val="auto"/>
      </w:rPr>
    </w:lvl>
    <w:lvl w:ilvl="1">
      <w:start w:val="1"/>
      <w:numFmt w:val="bullet"/>
      <w:lvlText w:val="o"/>
      <w:lvlJc w:val="left"/>
      <w:pPr>
        <w:ind w:left="1440" w:hanging="360"/>
      </w:pPr>
      <w:rPr>
        <w:rFonts w:ascii="Courier New" w:hAnsi="Courier New" w:cs="Courier New" w:hint="default"/>
      </w:rPr>
    </w:lvl>
    <w:lvl w:ilvl="2">
      <w:start w:val="42"/>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46A20673"/>
    <w:multiLevelType w:val="hybridMultilevel"/>
    <w:tmpl w:val="219A65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15:restartNumberingAfterBreak="0">
    <w:nsid w:val="53EC49A7"/>
    <w:multiLevelType w:val="hybridMultilevel"/>
    <w:tmpl w:val="EFC6007C"/>
    <w:lvl w:ilvl="0" w:tplc="93384DE0">
      <w:start w:val="1"/>
      <w:numFmt w:val="decimal"/>
      <w:lvlText w:val="%1."/>
      <w:lvlJc w:val="left"/>
      <w:pPr>
        <w:ind w:left="360" w:hanging="360"/>
      </w:pPr>
      <w:rPr>
        <w:rFonts w:hint="default"/>
      </w:rPr>
    </w:lvl>
    <w:lvl w:ilvl="1" w:tplc="A7ACFB9C">
      <w:start w:val="1"/>
      <w:numFmt w:val="lowerLetter"/>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6" w15:restartNumberingAfterBreak="0">
    <w:nsid w:val="5CB30576"/>
    <w:multiLevelType w:val="hybridMultilevel"/>
    <w:tmpl w:val="7130B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0027953"/>
    <w:multiLevelType w:val="singleLevel"/>
    <w:tmpl w:val="7FA20C98"/>
    <w:lvl w:ilvl="0">
      <w:start w:val="1"/>
      <w:numFmt w:val="decimal"/>
      <w:lvlText w:val="%1."/>
      <w:lvlJc w:val="left"/>
      <w:pPr>
        <w:ind w:left="794" w:hanging="510"/>
      </w:pPr>
      <w:rPr>
        <w:rFonts w:asciiTheme="majorHAnsi" w:eastAsia="Cambria" w:hAnsiTheme="majorHAnsi" w:cstheme="majorHAnsi" w:hint="default"/>
        <w:i w:val="0"/>
        <w:color w:val="auto"/>
        <w:sz w:val="22"/>
        <w:szCs w:val="22"/>
      </w:rPr>
    </w:lvl>
  </w:abstractNum>
  <w:abstractNum w:abstractNumId="29" w15:restartNumberingAfterBreak="0">
    <w:nsid w:val="68B959D5"/>
    <w:multiLevelType w:val="multilevel"/>
    <w:tmpl w:val="8B5A7A3A"/>
    <w:lvl w:ilvl="0">
      <w:start w:val="1"/>
      <w:numFmt w:val="decimal"/>
      <w:lvlText w:val="%1."/>
      <w:lvlJc w:val="left"/>
      <w:pPr>
        <w:ind w:left="794" w:hanging="510"/>
      </w:pPr>
      <w:rPr>
        <w:rFonts w:ascii="Arial" w:eastAsia="Cambria" w:hAnsi="Arial" w:cs="Arial" w:hint="default"/>
        <w:i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6AF92DDE"/>
    <w:multiLevelType w:val="multilevel"/>
    <w:tmpl w:val="17126EFE"/>
    <w:lvl w:ilvl="0">
      <w:start w:val="1"/>
      <w:numFmt w:val="decimal"/>
      <w:lvlText w:val="%1."/>
      <w:lvlJc w:val="left"/>
      <w:pPr>
        <w:ind w:left="794" w:hanging="510"/>
      </w:pPr>
      <w:rPr>
        <w:rFonts w:ascii="Arial" w:eastAsia="Cambria" w:hAnsi="Arial" w:cs="Arial" w:hint="default"/>
        <w:i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6D437F16"/>
    <w:multiLevelType w:val="multilevel"/>
    <w:tmpl w:val="40AC826A"/>
    <w:lvl w:ilvl="0">
      <w:start w:val="1"/>
      <w:numFmt w:val="decimal"/>
      <w:lvlText w:val="%1."/>
      <w:lvlJc w:val="left"/>
      <w:pPr>
        <w:ind w:left="794" w:hanging="510"/>
      </w:pPr>
      <w:rPr>
        <w:rFonts w:asciiTheme="minorHAnsi" w:eastAsia="Cambria" w:hAnsiTheme="minorHAnsi" w:cstheme="minorHAnsi" w:hint="default"/>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60571D6"/>
    <w:multiLevelType w:val="multilevel"/>
    <w:tmpl w:val="E04ED368"/>
    <w:lvl w:ilvl="0">
      <w:start w:val="1"/>
      <w:numFmt w:val="decimal"/>
      <w:lvlText w:val="%1."/>
      <w:lvlJc w:val="left"/>
      <w:pPr>
        <w:ind w:left="794" w:hanging="510"/>
      </w:pPr>
      <w:rPr>
        <w:rFonts w:ascii="Arial" w:eastAsia="Cambria" w:hAnsi="Arial" w:cs="Aria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7A630765"/>
    <w:multiLevelType w:val="multilevel"/>
    <w:tmpl w:val="40AC826A"/>
    <w:lvl w:ilvl="0">
      <w:start w:val="1"/>
      <w:numFmt w:val="decimal"/>
      <w:lvlText w:val="%1."/>
      <w:lvlJc w:val="left"/>
      <w:pPr>
        <w:ind w:left="794" w:hanging="510"/>
      </w:pPr>
      <w:rPr>
        <w:rFonts w:asciiTheme="minorHAnsi" w:eastAsia="Cambria" w:hAnsiTheme="minorHAnsi" w:cstheme="minorHAnsi" w:hint="default"/>
        <w:i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7A846702"/>
    <w:multiLevelType w:val="hybridMultilevel"/>
    <w:tmpl w:val="F10030CA"/>
    <w:lvl w:ilvl="0" w:tplc="A7A048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F4307CC"/>
    <w:multiLevelType w:val="singleLevel"/>
    <w:tmpl w:val="7FA20C98"/>
    <w:lvl w:ilvl="0">
      <w:start w:val="1"/>
      <w:numFmt w:val="decimal"/>
      <w:lvlText w:val="%1."/>
      <w:lvlJc w:val="left"/>
      <w:pPr>
        <w:ind w:left="794" w:hanging="510"/>
      </w:pPr>
      <w:rPr>
        <w:rFonts w:asciiTheme="majorHAnsi" w:eastAsia="Cambria" w:hAnsiTheme="majorHAnsi" w:cstheme="majorHAnsi" w:hint="default"/>
        <w:i w:val="0"/>
        <w:color w:val="auto"/>
        <w:sz w:val="22"/>
        <w:szCs w:val="22"/>
      </w:rPr>
    </w:lvl>
  </w:abstractNum>
  <w:num w:numId="1" w16cid:durableId="846402300">
    <w:abstractNumId w:val="33"/>
  </w:num>
  <w:num w:numId="2" w16cid:durableId="303848624">
    <w:abstractNumId w:val="5"/>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519004268">
    <w:abstractNumId w:val="13"/>
  </w:num>
  <w:num w:numId="4" w16cid:durableId="1825312564">
    <w:abstractNumId w:val="24"/>
  </w:num>
  <w:num w:numId="5" w16cid:durableId="903221497">
    <w:abstractNumId w:val="27"/>
  </w:num>
  <w:num w:numId="6" w16cid:durableId="1239439959">
    <w:abstractNumId w:val="22"/>
  </w:num>
  <w:num w:numId="7" w16cid:durableId="899637324">
    <w:abstractNumId w:val="12"/>
  </w:num>
  <w:num w:numId="8" w16cid:durableId="2070691706">
    <w:abstractNumId w:val="32"/>
  </w:num>
  <w:num w:numId="9" w16cid:durableId="914171023">
    <w:abstractNumId w:val="20"/>
  </w:num>
  <w:num w:numId="10" w16cid:durableId="2089694015">
    <w:abstractNumId w:val="7"/>
  </w:num>
  <w:num w:numId="11" w16cid:durableId="670642562">
    <w:abstractNumId w:val="23"/>
  </w:num>
  <w:num w:numId="12" w16cid:durableId="727725700">
    <w:abstractNumId w:val="25"/>
  </w:num>
  <w:num w:numId="13" w16cid:durableId="771559933">
    <w:abstractNumId w:val="5"/>
  </w:num>
  <w:num w:numId="14" w16cid:durableId="1184712362">
    <w:abstractNumId w:val="5"/>
    <w:lvlOverride w:ilvl="0">
      <w:lvl w:ilvl="0">
        <w:start w:val="1"/>
        <w:numFmt w:val="decimal"/>
        <w:pStyle w:val="NumberedList1"/>
        <w:lvlText w:val="%1."/>
        <w:lvlJc w:val="left"/>
        <w:pPr>
          <w:ind w:left="3687"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16cid:durableId="1786924488">
    <w:abstractNumId w:val="15"/>
  </w:num>
  <w:num w:numId="16" w16cid:durableId="60758460">
    <w:abstractNumId w:val="6"/>
  </w:num>
  <w:num w:numId="17" w16cid:durableId="163281716">
    <w:abstractNumId w:val="21"/>
  </w:num>
  <w:num w:numId="18" w16cid:durableId="1109354458">
    <w:abstractNumId w:val="18"/>
  </w:num>
  <w:num w:numId="19" w16cid:durableId="84349606">
    <w:abstractNumId w:val="11"/>
  </w:num>
  <w:num w:numId="20" w16cid:durableId="1304043202">
    <w:abstractNumId w:val="3"/>
  </w:num>
  <w:num w:numId="21" w16cid:durableId="834761800">
    <w:abstractNumId w:val="2"/>
  </w:num>
  <w:num w:numId="22" w16cid:durableId="926423804">
    <w:abstractNumId w:val="1"/>
  </w:num>
  <w:num w:numId="23" w16cid:durableId="1331181269">
    <w:abstractNumId w:val="19"/>
  </w:num>
  <w:num w:numId="24" w16cid:durableId="1236553255">
    <w:abstractNumId w:val="8"/>
  </w:num>
  <w:num w:numId="25" w16cid:durableId="658506755">
    <w:abstractNumId w:val="26"/>
  </w:num>
  <w:num w:numId="26" w16cid:durableId="614796341">
    <w:abstractNumId w:val="0"/>
  </w:num>
  <w:num w:numId="27" w16cid:durableId="139806267">
    <w:abstractNumId w:val="34"/>
  </w:num>
  <w:num w:numId="28" w16cid:durableId="1872646249">
    <w:abstractNumId w:val="10"/>
  </w:num>
  <w:num w:numId="29" w16cid:durableId="439033526">
    <w:abstractNumId w:val="9"/>
  </w:num>
  <w:num w:numId="30" w16cid:durableId="1199052776">
    <w:abstractNumId w:val="36"/>
  </w:num>
  <w:num w:numId="31" w16cid:durableId="1743872825">
    <w:abstractNumId w:val="17"/>
  </w:num>
  <w:num w:numId="32" w16cid:durableId="1945769123">
    <w:abstractNumId w:val="37"/>
  </w:num>
  <w:num w:numId="33" w16cid:durableId="1545022586">
    <w:abstractNumId w:val="28"/>
  </w:num>
  <w:num w:numId="34" w16cid:durableId="1879318084">
    <w:abstractNumId w:val="29"/>
  </w:num>
  <w:num w:numId="35" w16cid:durableId="598951338">
    <w:abstractNumId w:val="16"/>
  </w:num>
  <w:num w:numId="36" w16cid:durableId="1371490654">
    <w:abstractNumId w:val="14"/>
  </w:num>
  <w:num w:numId="37" w16cid:durableId="485320787">
    <w:abstractNumId w:val="30"/>
  </w:num>
  <w:num w:numId="38" w16cid:durableId="1689333168">
    <w:abstractNumId w:val="31"/>
  </w:num>
  <w:num w:numId="39" w16cid:durableId="433675183">
    <w:abstractNumId w:val="35"/>
  </w:num>
  <w:num w:numId="40" w16cid:durableId="1488746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40"/>
    <w:rsid w:val="00023B55"/>
    <w:rsid w:val="00033DC6"/>
    <w:rsid w:val="0007550A"/>
    <w:rsid w:val="0008267B"/>
    <w:rsid w:val="00085539"/>
    <w:rsid w:val="00191A31"/>
    <w:rsid w:val="001A0040"/>
    <w:rsid w:val="001A154C"/>
    <w:rsid w:val="00224D6F"/>
    <w:rsid w:val="00287AD7"/>
    <w:rsid w:val="002D7B82"/>
    <w:rsid w:val="002E5081"/>
    <w:rsid w:val="002F42A1"/>
    <w:rsid w:val="003079EE"/>
    <w:rsid w:val="0041015C"/>
    <w:rsid w:val="00416ED3"/>
    <w:rsid w:val="00456B8D"/>
    <w:rsid w:val="004A31AB"/>
    <w:rsid w:val="004B5029"/>
    <w:rsid w:val="004E45D4"/>
    <w:rsid w:val="004E4C02"/>
    <w:rsid w:val="00526706"/>
    <w:rsid w:val="00572F35"/>
    <w:rsid w:val="005E3D1B"/>
    <w:rsid w:val="00606DC8"/>
    <w:rsid w:val="006260DB"/>
    <w:rsid w:val="00671317"/>
    <w:rsid w:val="00697E64"/>
    <w:rsid w:val="006A7563"/>
    <w:rsid w:val="006F01D4"/>
    <w:rsid w:val="0071182A"/>
    <w:rsid w:val="00750BE4"/>
    <w:rsid w:val="00777C81"/>
    <w:rsid w:val="007C5EA6"/>
    <w:rsid w:val="007E3540"/>
    <w:rsid w:val="007E3B56"/>
    <w:rsid w:val="00812973"/>
    <w:rsid w:val="008234EB"/>
    <w:rsid w:val="00837D54"/>
    <w:rsid w:val="0084706F"/>
    <w:rsid w:val="00875B41"/>
    <w:rsid w:val="008B3883"/>
    <w:rsid w:val="008B6FF6"/>
    <w:rsid w:val="008D070B"/>
    <w:rsid w:val="008F6E9D"/>
    <w:rsid w:val="00916609"/>
    <w:rsid w:val="00972EE9"/>
    <w:rsid w:val="009E5158"/>
    <w:rsid w:val="009F7648"/>
    <w:rsid w:val="00A26866"/>
    <w:rsid w:val="00A778C3"/>
    <w:rsid w:val="00AC5FB7"/>
    <w:rsid w:val="00AD43B9"/>
    <w:rsid w:val="00B01540"/>
    <w:rsid w:val="00B02E5C"/>
    <w:rsid w:val="00B27EA2"/>
    <w:rsid w:val="00B35E63"/>
    <w:rsid w:val="00B41B5A"/>
    <w:rsid w:val="00B50006"/>
    <w:rsid w:val="00B827F9"/>
    <w:rsid w:val="00C36915"/>
    <w:rsid w:val="00C76FCA"/>
    <w:rsid w:val="00CA1E05"/>
    <w:rsid w:val="00CF507C"/>
    <w:rsid w:val="00D31354"/>
    <w:rsid w:val="00D31EE1"/>
    <w:rsid w:val="00D65C94"/>
    <w:rsid w:val="00D70F78"/>
    <w:rsid w:val="00DA1D1F"/>
    <w:rsid w:val="00DC42EE"/>
    <w:rsid w:val="00E47422"/>
    <w:rsid w:val="00E60B36"/>
    <w:rsid w:val="00E70642"/>
    <w:rsid w:val="00E924EB"/>
    <w:rsid w:val="00EB6F94"/>
    <w:rsid w:val="00EE45DC"/>
    <w:rsid w:val="00F20EFE"/>
    <w:rsid w:val="00F345CC"/>
    <w:rsid w:val="00F76E58"/>
    <w:rsid w:val="00FA5F20"/>
    <w:rsid w:val="01D52FA2"/>
    <w:rsid w:val="02ED8EEC"/>
    <w:rsid w:val="03C18255"/>
    <w:rsid w:val="0606DE03"/>
    <w:rsid w:val="0654A4BC"/>
    <w:rsid w:val="08E7C911"/>
    <w:rsid w:val="0A5E14DC"/>
    <w:rsid w:val="0B6FDDDD"/>
    <w:rsid w:val="0B79485F"/>
    <w:rsid w:val="0B994B6D"/>
    <w:rsid w:val="0D3614EF"/>
    <w:rsid w:val="0D6FB14D"/>
    <w:rsid w:val="10BA5119"/>
    <w:rsid w:val="16BB8491"/>
    <w:rsid w:val="17F255C3"/>
    <w:rsid w:val="19FBF302"/>
    <w:rsid w:val="1BBC4647"/>
    <w:rsid w:val="1E1BDD8C"/>
    <w:rsid w:val="1EEDF941"/>
    <w:rsid w:val="206BCFE4"/>
    <w:rsid w:val="219B4E86"/>
    <w:rsid w:val="225E5705"/>
    <w:rsid w:val="25054B16"/>
    <w:rsid w:val="2638D693"/>
    <w:rsid w:val="28047538"/>
    <w:rsid w:val="29780843"/>
    <w:rsid w:val="2A1887C9"/>
    <w:rsid w:val="2A58A389"/>
    <w:rsid w:val="2BEC10EE"/>
    <w:rsid w:val="2C677230"/>
    <w:rsid w:val="2D475269"/>
    <w:rsid w:val="2F3C834A"/>
    <w:rsid w:val="322E8ED8"/>
    <w:rsid w:val="33254EAA"/>
    <w:rsid w:val="337CABA5"/>
    <w:rsid w:val="3569327D"/>
    <w:rsid w:val="36EAA918"/>
    <w:rsid w:val="38F23916"/>
    <w:rsid w:val="3B32982F"/>
    <w:rsid w:val="3B8F0334"/>
    <w:rsid w:val="3C1F5372"/>
    <w:rsid w:val="3DD5A26C"/>
    <w:rsid w:val="4736B99B"/>
    <w:rsid w:val="4A709F98"/>
    <w:rsid w:val="4B5A4F1F"/>
    <w:rsid w:val="4F0A070A"/>
    <w:rsid w:val="4FE6BF3D"/>
    <w:rsid w:val="536A9AEC"/>
    <w:rsid w:val="547ED89B"/>
    <w:rsid w:val="5484A835"/>
    <w:rsid w:val="5615171F"/>
    <w:rsid w:val="56720363"/>
    <w:rsid w:val="569182BA"/>
    <w:rsid w:val="56D6C114"/>
    <w:rsid w:val="56EB950A"/>
    <w:rsid w:val="59A6F1BD"/>
    <w:rsid w:val="5A878EE4"/>
    <w:rsid w:val="5AD4F1C2"/>
    <w:rsid w:val="5FA44855"/>
    <w:rsid w:val="5FF6C56A"/>
    <w:rsid w:val="60F127C4"/>
    <w:rsid w:val="610C9609"/>
    <w:rsid w:val="6249B7BA"/>
    <w:rsid w:val="62528D9C"/>
    <w:rsid w:val="649C70A1"/>
    <w:rsid w:val="661479E5"/>
    <w:rsid w:val="677E6912"/>
    <w:rsid w:val="68C49F13"/>
    <w:rsid w:val="6BE818D7"/>
    <w:rsid w:val="71204AA9"/>
    <w:rsid w:val="720FFFA9"/>
    <w:rsid w:val="72E62CB0"/>
    <w:rsid w:val="770862C9"/>
    <w:rsid w:val="7715E6D9"/>
    <w:rsid w:val="77ED4D87"/>
    <w:rsid w:val="794C01BE"/>
    <w:rsid w:val="7A8A0B05"/>
    <w:rsid w:val="7AE4436E"/>
    <w:rsid w:val="7AF8FEB6"/>
    <w:rsid w:val="7B06757B"/>
    <w:rsid w:val="7BC0DADD"/>
    <w:rsid w:val="7BE21393"/>
    <w:rsid w:val="7C8B5852"/>
    <w:rsid w:val="7CE8607C"/>
    <w:rsid w:val="7E0CD3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78531"/>
  <w15:chartTrackingRefBased/>
  <w15:docId w15:val="{F47C80AB-00C2-42BF-93CB-295F43F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040"/>
    <w:pPr>
      <w:suppressAutoHyphens/>
      <w:spacing w:before="180" w:after="60" w:line="280" w:lineRule="atLeast"/>
    </w:pPr>
  </w:style>
  <w:style w:type="paragraph" w:styleId="Heading1">
    <w:name w:val="heading 1"/>
    <w:basedOn w:val="Normal"/>
    <w:next w:val="Normal"/>
    <w:link w:val="Heading1Char"/>
    <w:qFormat/>
    <w:rsid w:val="001A0040"/>
    <w:pPr>
      <w:keepNext/>
      <w:keepLines/>
      <w:spacing w:before="360" w:after="120" w:line="460" w:lineRule="atLeast"/>
      <w:contextualSpacing/>
      <w:outlineLvl w:val="0"/>
    </w:pPr>
    <w:rPr>
      <w:rFonts w:asciiTheme="majorHAnsi" w:eastAsiaTheme="majorEastAsia" w:hAnsiTheme="majorHAnsi" w:cstheme="majorBidi"/>
      <w:bCs/>
      <w:color w:val="44546A" w:themeColor="text2"/>
      <w:sz w:val="40"/>
      <w:szCs w:val="28"/>
    </w:rPr>
  </w:style>
  <w:style w:type="paragraph" w:styleId="Heading2">
    <w:name w:val="heading 2"/>
    <w:basedOn w:val="Heading1"/>
    <w:next w:val="Normal"/>
    <w:link w:val="Heading2Char"/>
    <w:uiPriority w:val="9"/>
    <w:unhideWhenUsed/>
    <w:qFormat/>
    <w:rsid w:val="001A0040"/>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1A0040"/>
    <w:pPr>
      <w:spacing w:line="340" w:lineRule="atLeast"/>
      <w:outlineLvl w:val="2"/>
    </w:pPr>
    <w:rPr>
      <w:bCs/>
      <w:sz w:val="30"/>
    </w:rPr>
  </w:style>
  <w:style w:type="paragraph" w:styleId="Heading4">
    <w:name w:val="heading 4"/>
    <w:basedOn w:val="Heading3"/>
    <w:next w:val="Normal"/>
    <w:link w:val="Heading4Char"/>
    <w:uiPriority w:val="99"/>
    <w:unhideWhenUsed/>
    <w:qFormat/>
    <w:rsid w:val="001A0040"/>
    <w:pPr>
      <w:spacing w:before="240" w:line="300" w:lineRule="atLeast"/>
      <w:outlineLvl w:val="3"/>
    </w:pPr>
    <w:rPr>
      <w:iCs/>
      <w:sz w:val="26"/>
    </w:rPr>
  </w:style>
  <w:style w:type="paragraph" w:styleId="Heading5">
    <w:name w:val="heading 5"/>
    <w:basedOn w:val="Heading4"/>
    <w:next w:val="Normal"/>
    <w:link w:val="Heading5Char"/>
    <w:unhideWhenUsed/>
    <w:qFormat/>
    <w:rsid w:val="001A0040"/>
    <w:pPr>
      <w:outlineLvl w:val="4"/>
    </w:pPr>
    <w:rPr>
      <w:i/>
      <w:color w:val="2E74B5" w:themeColor="accent1" w:themeShade="BF"/>
      <w:sz w:val="22"/>
    </w:rPr>
  </w:style>
  <w:style w:type="paragraph" w:styleId="Heading6">
    <w:name w:val="heading 6"/>
    <w:basedOn w:val="Heading5"/>
    <w:next w:val="Normal"/>
    <w:link w:val="Heading6Char"/>
    <w:uiPriority w:val="9"/>
    <w:semiHidden/>
    <w:unhideWhenUsed/>
    <w:qFormat/>
    <w:rsid w:val="001A0040"/>
    <w:pPr>
      <w:spacing w:before="40"/>
      <w:outlineLvl w:val="5"/>
    </w:pPr>
    <w:rPr>
      <w:color w:val="1F4D78" w:themeColor="accent1" w:themeShade="7F"/>
    </w:rPr>
  </w:style>
  <w:style w:type="paragraph" w:styleId="Heading7">
    <w:name w:val="heading 7"/>
    <w:basedOn w:val="Heading6"/>
    <w:next w:val="Normal"/>
    <w:link w:val="Heading7Char"/>
    <w:uiPriority w:val="9"/>
    <w:semiHidden/>
    <w:unhideWhenUsed/>
    <w:qFormat/>
    <w:rsid w:val="001A0040"/>
    <w:pPr>
      <w:outlineLvl w:val="6"/>
    </w:pPr>
    <w:rPr>
      <w:i w:val="0"/>
      <w:iCs w:val="0"/>
    </w:rPr>
  </w:style>
  <w:style w:type="paragraph" w:styleId="Heading8">
    <w:name w:val="heading 8"/>
    <w:basedOn w:val="Heading7"/>
    <w:next w:val="Normal"/>
    <w:link w:val="Heading8Char"/>
    <w:uiPriority w:val="9"/>
    <w:semiHidden/>
    <w:unhideWhenUsed/>
    <w:qFormat/>
    <w:rsid w:val="001A0040"/>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A0040"/>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040"/>
    <w:rPr>
      <w:rFonts w:asciiTheme="majorHAnsi" w:eastAsiaTheme="majorEastAsia" w:hAnsiTheme="majorHAnsi" w:cstheme="majorBidi"/>
      <w:bCs/>
      <w:color w:val="44546A" w:themeColor="text2"/>
      <w:sz w:val="40"/>
      <w:szCs w:val="28"/>
    </w:rPr>
  </w:style>
  <w:style w:type="character" w:customStyle="1" w:styleId="Heading2Char">
    <w:name w:val="Heading 2 Char"/>
    <w:basedOn w:val="DefaultParagraphFont"/>
    <w:link w:val="Heading2"/>
    <w:uiPriority w:val="9"/>
    <w:rsid w:val="001A0040"/>
    <w:rPr>
      <w:rFonts w:asciiTheme="majorHAnsi" w:eastAsiaTheme="majorEastAsia" w:hAnsiTheme="majorHAnsi" w:cstheme="majorBidi"/>
      <w:color w:val="44546A" w:themeColor="text2"/>
      <w:sz w:val="34"/>
      <w:szCs w:val="26"/>
    </w:rPr>
  </w:style>
  <w:style w:type="character" w:customStyle="1" w:styleId="Heading3Char">
    <w:name w:val="Heading 3 Char"/>
    <w:basedOn w:val="DefaultParagraphFont"/>
    <w:link w:val="Heading3"/>
    <w:uiPriority w:val="9"/>
    <w:rsid w:val="001A0040"/>
    <w:rPr>
      <w:rFonts w:asciiTheme="majorHAnsi" w:eastAsiaTheme="majorEastAsia" w:hAnsiTheme="majorHAnsi" w:cstheme="majorBidi"/>
      <w:bCs/>
      <w:color w:val="44546A" w:themeColor="text2"/>
      <w:sz w:val="30"/>
      <w:szCs w:val="26"/>
    </w:rPr>
  </w:style>
  <w:style w:type="character" w:customStyle="1" w:styleId="Heading4Char">
    <w:name w:val="Heading 4 Char"/>
    <w:basedOn w:val="DefaultParagraphFont"/>
    <w:link w:val="Heading4"/>
    <w:uiPriority w:val="99"/>
    <w:rsid w:val="001A0040"/>
    <w:rPr>
      <w:rFonts w:asciiTheme="majorHAnsi" w:eastAsiaTheme="majorEastAsia" w:hAnsiTheme="majorHAnsi" w:cstheme="majorBidi"/>
      <w:bCs/>
      <w:iCs/>
      <w:color w:val="44546A" w:themeColor="text2"/>
      <w:sz w:val="26"/>
      <w:szCs w:val="26"/>
    </w:rPr>
  </w:style>
  <w:style w:type="character" w:customStyle="1" w:styleId="Heading5Char">
    <w:name w:val="Heading 5 Char"/>
    <w:basedOn w:val="DefaultParagraphFont"/>
    <w:link w:val="Heading5"/>
    <w:rsid w:val="001A0040"/>
    <w:rPr>
      <w:rFonts w:asciiTheme="majorHAnsi" w:eastAsiaTheme="majorEastAsia" w:hAnsiTheme="majorHAnsi" w:cstheme="majorBidi"/>
      <w:bCs/>
      <w:i/>
      <w:iCs/>
      <w:color w:val="2E74B5" w:themeColor="accent1" w:themeShade="BF"/>
      <w:szCs w:val="26"/>
    </w:rPr>
  </w:style>
  <w:style w:type="character" w:customStyle="1" w:styleId="Heading6Char">
    <w:name w:val="Heading 6 Char"/>
    <w:basedOn w:val="DefaultParagraphFont"/>
    <w:link w:val="Heading6"/>
    <w:uiPriority w:val="9"/>
    <w:semiHidden/>
    <w:rsid w:val="001A0040"/>
    <w:rPr>
      <w:rFonts w:asciiTheme="majorHAnsi" w:eastAsiaTheme="majorEastAsia" w:hAnsiTheme="majorHAnsi" w:cstheme="majorBidi"/>
      <w:bCs/>
      <w:i/>
      <w:iCs/>
      <w:color w:val="1F4D78" w:themeColor="accent1" w:themeShade="7F"/>
      <w:szCs w:val="26"/>
    </w:rPr>
  </w:style>
  <w:style w:type="character" w:customStyle="1" w:styleId="Heading7Char">
    <w:name w:val="Heading 7 Char"/>
    <w:basedOn w:val="DefaultParagraphFont"/>
    <w:link w:val="Heading7"/>
    <w:uiPriority w:val="9"/>
    <w:semiHidden/>
    <w:rsid w:val="001A0040"/>
    <w:rPr>
      <w:rFonts w:asciiTheme="majorHAnsi" w:eastAsiaTheme="majorEastAsia" w:hAnsiTheme="majorHAnsi" w:cstheme="majorBidi"/>
      <w:bCs/>
      <w:color w:val="1F4D78" w:themeColor="accent1" w:themeShade="7F"/>
      <w:szCs w:val="26"/>
    </w:rPr>
  </w:style>
  <w:style w:type="character" w:customStyle="1" w:styleId="Heading8Char">
    <w:name w:val="Heading 8 Char"/>
    <w:basedOn w:val="DefaultParagraphFont"/>
    <w:link w:val="Heading8"/>
    <w:uiPriority w:val="9"/>
    <w:semiHidden/>
    <w:rsid w:val="001A0040"/>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A0040"/>
    <w:rPr>
      <w:rFonts w:asciiTheme="majorHAnsi" w:eastAsiaTheme="majorEastAsia" w:hAnsiTheme="majorHAnsi" w:cstheme="majorBidi"/>
      <w:bCs/>
      <w:i/>
      <w:iCs/>
      <w:color w:val="272727" w:themeColor="text1" w:themeTint="D8"/>
      <w:sz w:val="21"/>
      <w:szCs w:val="21"/>
    </w:rPr>
  </w:style>
  <w:style w:type="paragraph" w:customStyle="1" w:styleId="NormalIndented">
    <w:name w:val="Normal Indented"/>
    <w:basedOn w:val="Normal"/>
    <w:qFormat/>
    <w:rsid w:val="001A0040"/>
    <w:pPr>
      <w:ind w:left="284"/>
    </w:pPr>
  </w:style>
  <w:style w:type="paragraph" w:styleId="Title">
    <w:name w:val="Title"/>
    <w:basedOn w:val="Heading1"/>
    <w:next w:val="Normal"/>
    <w:link w:val="TitleChar"/>
    <w:uiPriority w:val="10"/>
    <w:qFormat/>
    <w:rsid w:val="001A0040"/>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1A0040"/>
    <w:rPr>
      <w:rFonts w:asciiTheme="majorHAnsi" w:eastAsiaTheme="majorEastAsia" w:hAnsiTheme="majorHAnsi" w:cstheme="majorBidi"/>
      <w:bCs/>
      <w:color w:val="44546A" w:themeColor="text2"/>
      <w:kern w:val="28"/>
      <w:sz w:val="40"/>
      <w:szCs w:val="52"/>
    </w:rPr>
  </w:style>
  <w:style w:type="paragraph" w:styleId="Subtitle">
    <w:name w:val="Subtitle"/>
    <w:basedOn w:val="Title"/>
    <w:next w:val="Normal"/>
    <w:link w:val="SubtitleChar"/>
    <w:uiPriority w:val="2"/>
    <w:qFormat/>
    <w:rsid w:val="001A0040"/>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2"/>
    <w:rsid w:val="001A0040"/>
    <w:rPr>
      <w:rFonts w:asciiTheme="majorHAnsi" w:eastAsiaTheme="majorEastAsia" w:hAnsiTheme="majorHAnsi" w:cstheme="majorBidi"/>
      <w:b/>
      <w:bCs/>
      <w:iCs/>
      <w:color w:val="44546A" w:themeColor="text2"/>
      <w:kern w:val="28"/>
      <w:sz w:val="20"/>
      <w:szCs w:val="24"/>
    </w:rPr>
  </w:style>
  <w:style w:type="paragraph" w:customStyle="1" w:styleId="Bullet1">
    <w:name w:val="Bullet 1"/>
    <w:basedOn w:val="Normal"/>
    <w:qFormat/>
    <w:rsid w:val="001A0040"/>
    <w:pPr>
      <w:numPr>
        <w:ilvl w:val="2"/>
        <w:numId w:val="15"/>
      </w:numPr>
    </w:pPr>
  </w:style>
  <w:style w:type="paragraph" w:customStyle="1" w:styleId="Bullet2">
    <w:name w:val="Bullet 2"/>
    <w:basedOn w:val="NumberedList1"/>
    <w:qFormat/>
    <w:rsid w:val="001A0040"/>
    <w:pPr>
      <w:numPr>
        <w:numId w:val="16"/>
      </w:numPr>
      <w:ind w:left="1418"/>
    </w:pPr>
  </w:style>
  <w:style w:type="paragraph" w:customStyle="1" w:styleId="Bullet3">
    <w:name w:val="Bullet 3"/>
    <w:basedOn w:val="NumberedList1"/>
    <w:qFormat/>
    <w:rsid w:val="001A0040"/>
    <w:pPr>
      <w:numPr>
        <w:numId w:val="17"/>
      </w:numPr>
      <w:ind w:left="1985"/>
    </w:pPr>
  </w:style>
  <w:style w:type="paragraph" w:customStyle="1" w:styleId="NumberedList1">
    <w:name w:val="Numbered List 1"/>
    <w:basedOn w:val="Normal"/>
    <w:qFormat/>
    <w:rsid w:val="001A0040"/>
    <w:pPr>
      <w:numPr>
        <w:numId w:val="2"/>
      </w:numPr>
    </w:pPr>
  </w:style>
  <w:style w:type="paragraph" w:customStyle="1" w:styleId="NumberedList2">
    <w:name w:val="Numbered List 2"/>
    <w:basedOn w:val="NumberedList1"/>
    <w:qFormat/>
    <w:rsid w:val="001A0040"/>
    <w:pPr>
      <w:numPr>
        <w:ilvl w:val="1"/>
      </w:numPr>
      <w:spacing w:before="120"/>
      <w:ind w:left="851"/>
    </w:pPr>
  </w:style>
  <w:style w:type="paragraph" w:customStyle="1" w:styleId="NumberedList3">
    <w:name w:val="Numbered List 3"/>
    <w:basedOn w:val="NumberedList2"/>
    <w:qFormat/>
    <w:rsid w:val="001A0040"/>
    <w:pPr>
      <w:numPr>
        <w:ilvl w:val="2"/>
      </w:numPr>
    </w:pPr>
  </w:style>
  <w:style w:type="paragraph" w:customStyle="1" w:styleId="Heading1Numbered">
    <w:name w:val="Heading 1 Numbered"/>
    <w:basedOn w:val="Heading1"/>
    <w:next w:val="Normal"/>
    <w:qFormat/>
    <w:rsid w:val="001A0040"/>
    <w:pPr>
      <w:numPr>
        <w:numId w:val="3"/>
      </w:numPr>
    </w:pPr>
  </w:style>
  <w:style w:type="paragraph" w:customStyle="1" w:styleId="Heading2Numbered">
    <w:name w:val="Heading 2 Numbered"/>
    <w:basedOn w:val="Heading2"/>
    <w:next w:val="Normal"/>
    <w:qFormat/>
    <w:rsid w:val="001A0040"/>
    <w:pPr>
      <w:numPr>
        <w:ilvl w:val="1"/>
        <w:numId w:val="3"/>
      </w:numPr>
    </w:pPr>
    <w:rPr>
      <w:bCs/>
    </w:rPr>
  </w:style>
  <w:style w:type="paragraph" w:customStyle="1" w:styleId="Heading3Numbered">
    <w:name w:val="Heading 3 Numbered"/>
    <w:basedOn w:val="Heading3"/>
    <w:next w:val="Normal"/>
    <w:qFormat/>
    <w:rsid w:val="001A0040"/>
    <w:pPr>
      <w:numPr>
        <w:ilvl w:val="2"/>
        <w:numId w:val="3"/>
      </w:numPr>
    </w:pPr>
    <w:rPr>
      <w:szCs w:val="22"/>
    </w:rPr>
  </w:style>
  <w:style w:type="numbering" w:customStyle="1" w:styleId="BulletsList">
    <w:name w:val="Bullets List"/>
    <w:uiPriority w:val="99"/>
    <w:rsid w:val="001A0040"/>
    <w:pPr>
      <w:numPr>
        <w:numId w:val="1"/>
      </w:numPr>
    </w:pPr>
  </w:style>
  <w:style w:type="numbering" w:customStyle="1" w:styleId="Numberedlist">
    <w:name w:val="Numbered list"/>
    <w:uiPriority w:val="99"/>
    <w:rsid w:val="001A0040"/>
    <w:pPr>
      <w:numPr>
        <w:numId w:val="13"/>
      </w:numPr>
    </w:pPr>
  </w:style>
  <w:style w:type="numbering" w:customStyle="1" w:styleId="HeadingsList">
    <w:name w:val="Headings List"/>
    <w:uiPriority w:val="99"/>
    <w:rsid w:val="001A0040"/>
    <w:pPr>
      <w:numPr>
        <w:numId w:val="3"/>
      </w:numPr>
    </w:pPr>
  </w:style>
  <w:style w:type="table" w:styleId="PlainTable2">
    <w:name w:val="Plain Table 2"/>
    <w:basedOn w:val="TableNormal"/>
    <w:uiPriority w:val="42"/>
    <w:rsid w:val="001A00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1A0040"/>
    <w:pPr>
      <w:suppressAutoHyphens w:val="0"/>
      <w:contextualSpacing w:val="0"/>
      <w:outlineLvl w:val="9"/>
    </w:pPr>
    <w:rPr>
      <w:bCs w:val="0"/>
      <w:szCs w:val="32"/>
      <w:lang w:val="en-US"/>
    </w:rPr>
  </w:style>
  <w:style w:type="paragraph" w:styleId="TOC1">
    <w:name w:val="toc 1"/>
    <w:basedOn w:val="Normal"/>
    <w:next w:val="Normal"/>
    <w:autoRedefine/>
    <w:uiPriority w:val="39"/>
    <w:unhideWhenUsed/>
    <w:rsid w:val="001A0040"/>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1A0040"/>
    <w:pPr>
      <w:tabs>
        <w:tab w:val="left" w:pos="142"/>
        <w:tab w:val="right" w:pos="9072"/>
      </w:tabs>
      <w:spacing w:after="180" w:line="230" w:lineRule="atLeast"/>
    </w:pPr>
  </w:style>
  <w:style w:type="paragraph" w:styleId="TOC3">
    <w:name w:val="toc 3"/>
    <w:basedOn w:val="Normal"/>
    <w:next w:val="Normal"/>
    <w:autoRedefine/>
    <w:uiPriority w:val="39"/>
    <w:unhideWhenUsed/>
    <w:rsid w:val="001A0040"/>
    <w:pPr>
      <w:tabs>
        <w:tab w:val="right" w:pos="9072"/>
      </w:tabs>
      <w:spacing w:before="60"/>
      <w:ind w:left="1134" w:hanging="680"/>
    </w:pPr>
  </w:style>
  <w:style w:type="paragraph" w:styleId="Header">
    <w:name w:val="header"/>
    <w:basedOn w:val="Normal"/>
    <w:link w:val="HeaderChar"/>
    <w:uiPriority w:val="99"/>
    <w:unhideWhenUsed/>
    <w:rsid w:val="001A0040"/>
    <w:pPr>
      <w:tabs>
        <w:tab w:val="center" w:pos="4513"/>
        <w:tab w:val="right" w:pos="9026"/>
      </w:tabs>
      <w:spacing w:before="0" w:after="0" w:line="180" w:lineRule="atLeast"/>
      <w:jc w:val="right"/>
    </w:pPr>
    <w:rPr>
      <w:sz w:val="14"/>
    </w:rPr>
  </w:style>
  <w:style w:type="character" w:customStyle="1" w:styleId="HeaderChar">
    <w:name w:val="Header Char"/>
    <w:basedOn w:val="DefaultParagraphFont"/>
    <w:link w:val="Header"/>
    <w:uiPriority w:val="99"/>
    <w:rsid w:val="001A0040"/>
    <w:rPr>
      <w:sz w:val="14"/>
    </w:rPr>
  </w:style>
  <w:style w:type="paragraph" w:styleId="TOC4">
    <w:name w:val="toc 4"/>
    <w:basedOn w:val="Normal"/>
    <w:next w:val="Normal"/>
    <w:autoRedefine/>
    <w:uiPriority w:val="39"/>
    <w:unhideWhenUsed/>
    <w:rsid w:val="001A0040"/>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1A0040"/>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1A0040"/>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1A0040"/>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1A0040"/>
    <w:pPr>
      <w:numPr>
        <w:numId w:val="4"/>
      </w:numPr>
    </w:pPr>
  </w:style>
  <w:style w:type="paragraph" w:styleId="TOC8">
    <w:name w:val="toc 8"/>
    <w:basedOn w:val="Normal"/>
    <w:next w:val="Normal"/>
    <w:autoRedefine/>
    <w:uiPriority w:val="39"/>
    <w:unhideWhenUsed/>
    <w:rsid w:val="001A0040"/>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1A0040"/>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1A0040"/>
    <w:pPr>
      <w:spacing w:after="0"/>
      <w:ind w:left="907" w:hanging="907"/>
    </w:pPr>
  </w:style>
  <w:style w:type="paragraph" w:customStyle="1" w:styleId="IntroPara">
    <w:name w:val="Intro Para"/>
    <w:basedOn w:val="Normal"/>
    <w:qFormat/>
    <w:rsid w:val="001A0040"/>
    <w:pPr>
      <w:pBdr>
        <w:bottom w:val="single" w:sz="4" w:space="6" w:color="5B9BD5" w:themeColor="accent1"/>
      </w:pBdr>
    </w:pPr>
    <w:rPr>
      <w:sz w:val="24"/>
    </w:rPr>
  </w:style>
  <w:style w:type="table" w:styleId="TableGrid">
    <w:name w:val="Table Grid"/>
    <w:basedOn w:val="TableNormal"/>
    <w:uiPriority w:val="39"/>
    <w:rsid w:val="001A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1A0040"/>
    <w:pPr>
      <w:numPr>
        <w:numId w:val="5"/>
      </w:numPr>
    </w:pPr>
  </w:style>
  <w:style w:type="character" w:styleId="Hyperlink">
    <w:name w:val="Hyperlink"/>
    <w:basedOn w:val="DefaultParagraphFont"/>
    <w:uiPriority w:val="99"/>
    <w:rsid w:val="001A0040"/>
    <w:rPr>
      <w:rFonts w:asciiTheme="minorHAnsi" w:hAnsiTheme="minorHAnsi" w:cs="MuseoSans-500"/>
      <w:i/>
      <w:color w:val="auto"/>
      <w:u w:val="single" w:color="0070C0"/>
    </w:rPr>
  </w:style>
  <w:style w:type="character" w:styleId="IntenseEmphasis">
    <w:name w:val="Intense Emphasis"/>
    <w:basedOn w:val="DefaultParagraphFont"/>
    <w:uiPriority w:val="21"/>
    <w:qFormat/>
    <w:rsid w:val="001A0040"/>
    <w:rPr>
      <w:b/>
      <w:i/>
      <w:iCs/>
      <w:color w:val="auto"/>
    </w:rPr>
  </w:style>
  <w:style w:type="character" w:styleId="Strong">
    <w:name w:val="Strong"/>
    <w:basedOn w:val="DefaultParagraphFont"/>
    <w:uiPriority w:val="22"/>
    <w:qFormat/>
    <w:rsid w:val="001A0040"/>
    <w:rPr>
      <w:b/>
      <w:bCs/>
    </w:rPr>
  </w:style>
  <w:style w:type="character" w:styleId="Emphasis">
    <w:name w:val="Emphasis"/>
    <w:basedOn w:val="DefaultParagraphFont"/>
    <w:uiPriority w:val="20"/>
    <w:qFormat/>
    <w:rsid w:val="001A0040"/>
    <w:rPr>
      <w:i/>
      <w:iCs/>
    </w:rPr>
  </w:style>
  <w:style w:type="paragraph" w:styleId="Caption">
    <w:name w:val="caption"/>
    <w:basedOn w:val="Normal"/>
    <w:next w:val="Normal"/>
    <w:uiPriority w:val="35"/>
    <w:unhideWhenUsed/>
    <w:qFormat/>
    <w:rsid w:val="001A0040"/>
    <w:pPr>
      <w:spacing w:before="200" w:after="120"/>
    </w:pPr>
    <w:rPr>
      <w:b/>
      <w:iCs/>
      <w:color w:val="000000" w:themeColor="text1"/>
      <w:szCs w:val="18"/>
    </w:rPr>
  </w:style>
  <w:style w:type="paragraph" w:styleId="Footer">
    <w:name w:val="footer"/>
    <w:basedOn w:val="Normal"/>
    <w:link w:val="FooterChar"/>
    <w:uiPriority w:val="99"/>
    <w:unhideWhenUsed/>
    <w:rsid w:val="001A0040"/>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1A0040"/>
    <w:rPr>
      <w:sz w:val="14"/>
    </w:rPr>
  </w:style>
  <w:style w:type="paragraph" w:customStyle="1" w:styleId="Boxed1Text">
    <w:name w:val="Boxed 1 Text"/>
    <w:basedOn w:val="Normal"/>
    <w:link w:val="Boxed1TextChar"/>
    <w:qFormat/>
    <w:rsid w:val="001A0040"/>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ind w:left="284" w:right="284"/>
    </w:pPr>
  </w:style>
  <w:style w:type="paragraph" w:customStyle="1" w:styleId="Boxed1Heading">
    <w:name w:val="Boxed 1 Heading"/>
    <w:basedOn w:val="Boxed1Text"/>
    <w:qFormat/>
    <w:rsid w:val="001A0040"/>
    <w:rPr>
      <w:b/>
      <w:sz w:val="24"/>
    </w:rPr>
  </w:style>
  <w:style w:type="paragraph" w:customStyle="1" w:styleId="Boxed2Text">
    <w:name w:val="Boxed 2 Text"/>
    <w:basedOn w:val="Boxed1Text"/>
    <w:link w:val="Boxed2TextChar"/>
    <w:qFormat/>
    <w:rsid w:val="001A0040"/>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pPr>
  </w:style>
  <w:style w:type="paragraph" w:customStyle="1" w:styleId="Boxed2Heading">
    <w:name w:val="Boxed 2 Heading"/>
    <w:basedOn w:val="Boxed2Text"/>
    <w:qFormat/>
    <w:rsid w:val="001A0040"/>
    <w:rPr>
      <w:b/>
      <w:sz w:val="24"/>
    </w:rPr>
  </w:style>
  <w:style w:type="character" w:styleId="PageNumber">
    <w:name w:val="page number"/>
    <w:basedOn w:val="DefaultParagraphFont"/>
    <w:uiPriority w:val="99"/>
    <w:unhideWhenUsed/>
    <w:qFormat/>
    <w:rsid w:val="001A0040"/>
  </w:style>
  <w:style w:type="table" w:styleId="TableGridLight">
    <w:name w:val="Grid Table Light"/>
    <w:basedOn w:val="TableNormal"/>
    <w:uiPriority w:val="40"/>
    <w:rsid w:val="001A00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A0040"/>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1A0040"/>
    <w:pPr>
      <w:spacing w:before="60"/>
    </w:pPr>
    <w:rPr>
      <w:sz w:val="18"/>
    </w:rPr>
  </w:style>
  <w:style w:type="paragraph" w:customStyle="1" w:styleId="TableSourceNotes">
    <w:name w:val="Table Source Notes"/>
    <w:basedOn w:val="TableText"/>
    <w:qFormat/>
    <w:rsid w:val="001A0040"/>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1A0040"/>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1A0040"/>
    <w:rPr>
      <w:sz w:val="16"/>
      <w:szCs w:val="20"/>
    </w:rPr>
  </w:style>
  <w:style w:type="character" w:styleId="FootnoteReference">
    <w:name w:val="footnote reference"/>
    <w:basedOn w:val="DefaultParagraphFont"/>
    <w:uiPriority w:val="99"/>
    <w:semiHidden/>
    <w:unhideWhenUsed/>
    <w:rsid w:val="001A0040"/>
    <w:rPr>
      <w:vertAlign w:val="superscript"/>
    </w:rPr>
  </w:style>
  <w:style w:type="paragraph" w:customStyle="1" w:styleId="FootnoteSeparator">
    <w:name w:val="Footnote Separator"/>
    <w:basedOn w:val="Normal"/>
    <w:qFormat/>
    <w:rsid w:val="001A0040"/>
    <w:pPr>
      <w:pBdr>
        <w:top w:val="single" w:sz="2" w:space="1" w:color="auto"/>
      </w:pBdr>
      <w:spacing w:before="0" w:after="0" w:line="240" w:lineRule="auto"/>
    </w:pPr>
  </w:style>
  <w:style w:type="character" w:styleId="PlaceholderText">
    <w:name w:val="Placeholder Text"/>
    <w:basedOn w:val="DefaultParagraphFont"/>
    <w:uiPriority w:val="99"/>
    <w:semiHidden/>
    <w:rsid w:val="001A0040"/>
    <w:rPr>
      <w:color w:val="808080"/>
    </w:rPr>
  </w:style>
  <w:style w:type="character" w:customStyle="1" w:styleId="Classification">
    <w:name w:val="Classification"/>
    <w:basedOn w:val="DefaultParagraphFont"/>
    <w:uiPriority w:val="1"/>
    <w:qFormat/>
    <w:rsid w:val="001A0040"/>
    <w:rPr>
      <w:b/>
      <w:caps/>
      <w:smallCaps w:val="0"/>
      <w:sz w:val="24"/>
    </w:rPr>
  </w:style>
  <w:style w:type="paragraph" w:customStyle="1" w:styleId="Afterbox">
    <w:name w:val="After box"/>
    <w:next w:val="BodyText1"/>
    <w:semiHidden/>
    <w:qFormat/>
    <w:rsid w:val="001A0040"/>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1A0040"/>
    <w:pPr>
      <w:spacing w:after="57"/>
    </w:pPr>
  </w:style>
  <w:style w:type="paragraph" w:customStyle="1" w:styleId="BodyText1">
    <w:name w:val="Body Text1"/>
    <w:link w:val="BodyText1Char"/>
    <w:semiHidden/>
    <w:rsid w:val="001A0040"/>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1A0040"/>
    <w:pPr>
      <w:numPr>
        <w:numId w:val="9"/>
      </w:numPr>
      <w:spacing w:after="120" w:line="240" w:lineRule="auto"/>
    </w:pPr>
  </w:style>
  <w:style w:type="paragraph" w:customStyle="1" w:styleId="Bullets2ndindent">
    <w:name w:val="Bullets (2nd indent)"/>
    <w:basedOn w:val="Bullets1stindent"/>
    <w:semiHidden/>
    <w:rsid w:val="001A0040"/>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1A0040"/>
    <w:pPr>
      <w:numPr>
        <w:numId w:val="7"/>
      </w:numPr>
    </w:pPr>
  </w:style>
  <w:style w:type="paragraph" w:customStyle="1" w:styleId="Figuretitle">
    <w:name w:val="Figure title"/>
    <w:next w:val="BodyText1"/>
    <w:qFormat/>
    <w:rsid w:val="001A0040"/>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1A0040"/>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1A0040"/>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1A0040"/>
    <w:pPr>
      <w:numPr>
        <w:ilvl w:val="2"/>
        <w:numId w:val="7"/>
      </w:numPr>
      <w:tabs>
        <w:tab w:val="clear" w:pos="284"/>
      </w:tabs>
      <w:ind w:left="852"/>
    </w:pPr>
  </w:style>
  <w:style w:type="numbering" w:customStyle="1" w:styleId="Numbers">
    <w:name w:val="Numbers"/>
    <w:basedOn w:val="NoList"/>
    <w:rsid w:val="001A0040"/>
    <w:pPr>
      <w:numPr>
        <w:numId w:val="6"/>
      </w:numPr>
    </w:pPr>
  </w:style>
  <w:style w:type="paragraph" w:customStyle="1" w:styleId="Bulletslast2ndindent">
    <w:name w:val="Bullets last (2nd indent)"/>
    <w:basedOn w:val="BodyText1"/>
    <w:semiHidden/>
    <w:rsid w:val="001A0040"/>
    <w:pPr>
      <w:numPr>
        <w:ilvl w:val="3"/>
        <w:numId w:val="7"/>
      </w:numPr>
      <w:tabs>
        <w:tab w:val="clear" w:pos="567"/>
      </w:tabs>
      <w:ind w:left="568" w:hanging="284"/>
    </w:pPr>
  </w:style>
  <w:style w:type="paragraph" w:customStyle="1" w:styleId="Tablebodytext">
    <w:name w:val="Table body text"/>
    <w:qFormat/>
    <w:rsid w:val="001A0040"/>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1A0040"/>
    <w:pPr>
      <w:numPr>
        <w:ilvl w:val="6"/>
        <w:numId w:val="7"/>
      </w:numPr>
    </w:pPr>
  </w:style>
  <w:style w:type="paragraph" w:customStyle="1" w:styleId="Tablebullets1stindent">
    <w:name w:val="Table bullets (1st indent)"/>
    <w:basedOn w:val="Tablebodytext"/>
    <w:qFormat/>
    <w:rsid w:val="001A0040"/>
    <w:pPr>
      <w:numPr>
        <w:ilvl w:val="5"/>
        <w:numId w:val="7"/>
      </w:numPr>
    </w:pPr>
  </w:style>
  <w:style w:type="paragraph" w:customStyle="1" w:styleId="Tablecolumnheading">
    <w:name w:val="Table column heading"/>
    <w:basedOn w:val="Tablebodytext"/>
    <w:qFormat/>
    <w:rsid w:val="001A0040"/>
    <w:pPr>
      <w:keepNext/>
    </w:pPr>
    <w:rPr>
      <w:b/>
      <w:szCs w:val="18"/>
    </w:rPr>
  </w:style>
  <w:style w:type="paragraph" w:customStyle="1" w:styleId="Title2">
    <w:name w:val="Title 2"/>
    <w:basedOn w:val="Title"/>
    <w:uiPriority w:val="2"/>
    <w:semiHidden/>
    <w:rsid w:val="001A0040"/>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1A0040"/>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1A0040"/>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1A0040"/>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1A0040"/>
    <w:rPr>
      <w:rFonts w:ascii="Tahoma" w:eastAsia="Cambria" w:hAnsi="Tahoma" w:cs="Tahoma"/>
      <w:sz w:val="16"/>
      <w:szCs w:val="16"/>
    </w:rPr>
  </w:style>
  <w:style w:type="paragraph" w:customStyle="1" w:styleId="Subtitle2">
    <w:name w:val="Subtitle 2"/>
    <w:uiPriority w:val="2"/>
    <w:semiHidden/>
    <w:rsid w:val="001A0040"/>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1A0040"/>
    <w:rPr>
      <w:color w:val="C2B000"/>
    </w:rPr>
  </w:style>
  <w:style w:type="paragraph" w:customStyle="1" w:styleId="Boxtext">
    <w:name w:val="Box text"/>
    <w:basedOn w:val="Tablebodytext"/>
    <w:uiPriority w:val="1"/>
    <w:unhideWhenUsed/>
    <w:rsid w:val="001A0040"/>
    <w:pPr>
      <w:spacing w:before="113" w:after="113" w:line="240" w:lineRule="atLeast"/>
      <w:ind w:left="0" w:right="0"/>
    </w:pPr>
    <w:rPr>
      <w:color w:val="37424A"/>
    </w:rPr>
  </w:style>
  <w:style w:type="paragraph" w:styleId="Quote">
    <w:name w:val="Quote"/>
    <w:link w:val="QuoteChar"/>
    <w:qFormat/>
    <w:rsid w:val="001A0040"/>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1A0040"/>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1A0040"/>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1A0040"/>
    <w:rPr>
      <w:rFonts w:ascii="Arial Black" w:hAnsi="Arial Black"/>
      <w:color w:val="005A77"/>
      <w:sz w:val="18"/>
      <w:szCs w:val="18"/>
    </w:rPr>
  </w:style>
  <w:style w:type="paragraph" w:customStyle="1" w:styleId="Chapternumber">
    <w:name w:val="Chapter number"/>
    <w:rsid w:val="001A0040"/>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1A0040"/>
    <w:pPr>
      <w:spacing w:before="113" w:after="113"/>
    </w:pPr>
    <w:rPr>
      <w:color w:val="005A77"/>
    </w:rPr>
  </w:style>
  <w:style w:type="paragraph" w:customStyle="1" w:styleId="Notetitle">
    <w:name w:val="Note title"/>
    <w:qFormat/>
    <w:rsid w:val="001A0040"/>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1A0040"/>
    <w:rPr>
      <w:color w:val="1C2735"/>
      <w:lang w:val="en-AU"/>
    </w:rPr>
  </w:style>
  <w:style w:type="paragraph" w:customStyle="1" w:styleId="Numberedpara1stindent">
    <w:name w:val="Numbered para (1st indent)"/>
    <w:basedOn w:val="ListParagraph"/>
    <w:rsid w:val="001A0040"/>
    <w:pPr>
      <w:numPr>
        <w:ilvl w:val="1"/>
      </w:numPr>
      <w:spacing w:before="120"/>
      <w:ind w:left="924" w:hanging="357"/>
    </w:pPr>
  </w:style>
  <w:style w:type="paragraph" w:customStyle="1" w:styleId="Numberedpara2ndindent">
    <w:name w:val="Numbered para (2nd indent)"/>
    <w:basedOn w:val="BodyText1"/>
    <w:rsid w:val="001A0040"/>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1A0040"/>
    <w:pPr>
      <w:spacing w:before="120" w:after="0" w:line="240" w:lineRule="auto"/>
      <w:ind w:left="1644" w:hanging="720"/>
    </w:pPr>
  </w:style>
  <w:style w:type="paragraph" w:customStyle="1" w:styleId="Heading2nonumbers">
    <w:name w:val="Heading 2 (no numbers)"/>
    <w:basedOn w:val="Normal"/>
    <w:next w:val="BodyText1"/>
    <w:qFormat/>
    <w:rsid w:val="001A0040"/>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1A0040"/>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1A0040"/>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1A0040"/>
    <w:rPr>
      <w:rFonts w:ascii="Arial" w:eastAsia="Times New Roman" w:hAnsi="Arial" w:cs="Times New Roman"/>
      <w:b/>
      <w:bCs w:val="0"/>
      <w:iCs w:val="0"/>
      <w:color w:val="44546A" w:themeColor="text2"/>
      <w:spacing w:val="-6"/>
      <w:sz w:val="26"/>
      <w:szCs w:val="26"/>
    </w:rPr>
  </w:style>
  <w:style w:type="paragraph" w:customStyle="1" w:styleId="Boxtitle">
    <w:name w:val="Box title"/>
    <w:basedOn w:val="Boxheading"/>
    <w:uiPriority w:val="1"/>
    <w:unhideWhenUsed/>
    <w:rsid w:val="001A0040"/>
  </w:style>
  <w:style w:type="table" w:customStyle="1" w:styleId="DOFDplain">
    <w:name w:val="DOFD plain"/>
    <w:basedOn w:val="TableNormal"/>
    <w:uiPriority w:val="99"/>
    <w:qFormat/>
    <w:rsid w:val="001A0040"/>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1A0040"/>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1A0040"/>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1A0040"/>
    <w:rPr>
      <w:rFonts w:ascii="Cambria" w:eastAsia="Cambria" w:hAnsi="Cambria" w:cs="Times New Roman"/>
    </w:rPr>
  </w:style>
  <w:style w:type="paragraph" w:customStyle="1" w:styleId="Bulletsnumbers">
    <w:name w:val="Bullets (numbers)"/>
    <w:basedOn w:val="Bullets1stindent"/>
    <w:link w:val="BulletsnumbersChar"/>
    <w:semiHidden/>
    <w:rsid w:val="001A0040"/>
    <w:pPr>
      <w:numPr>
        <w:numId w:val="8"/>
      </w:numPr>
    </w:pPr>
    <w:rPr>
      <w:lang w:val="en-US"/>
    </w:rPr>
  </w:style>
  <w:style w:type="character" w:customStyle="1" w:styleId="BodyText1Char">
    <w:name w:val="Body Text1 Char"/>
    <w:basedOn w:val="DefaultParagraphFont"/>
    <w:link w:val="BodyText1"/>
    <w:semiHidden/>
    <w:rsid w:val="001A0040"/>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1A0040"/>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1A0040"/>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1A0040"/>
    <w:rPr>
      <w:sz w:val="16"/>
      <w:szCs w:val="16"/>
    </w:rPr>
  </w:style>
  <w:style w:type="paragraph" w:styleId="CommentText">
    <w:name w:val="annotation text"/>
    <w:basedOn w:val="Normal"/>
    <w:link w:val="CommentTextChar"/>
    <w:uiPriority w:val="99"/>
    <w:semiHidden/>
    <w:rsid w:val="001A0040"/>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1A0040"/>
    <w:rPr>
      <w:rFonts w:ascii="Cambria" w:eastAsia="Cambria" w:hAnsi="Cambria" w:cs="Times New Roman"/>
      <w:szCs w:val="20"/>
    </w:rPr>
  </w:style>
  <w:style w:type="paragraph" w:styleId="ListNumber">
    <w:name w:val="List Number"/>
    <w:basedOn w:val="Normal"/>
    <w:qFormat/>
    <w:rsid w:val="001A0040"/>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1A0040"/>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1A0040"/>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1A0040"/>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1A0040"/>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1A0040"/>
    <w:rPr>
      <w:rFonts w:ascii="Cambria" w:eastAsia="Cambria" w:hAnsi="Cambria" w:cs="Times New Roman"/>
      <w:szCs w:val="20"/>
    </w:rPr>
  </w:style>
  <w:style w:type="character" w:styleId="EndnoteReference">
    <w:name w:val="endnote reference"/>
    <w:basedOn w:val="DefaultParagraphFont"/>
    <w:uiPriority w:val="99"/>
    <w:semiHidden/>
    <w:rsid w:val="001A0040"/>
    <w:rPr>
      <w:vertAlign w:val="superscript"/>
    </w:rPr>
  </w:style>
  <w:style w:type="paragraph" w:styleId="List">
    <w:name w:val="List"/>
    <w:basedOn w:val="Numberedpara1stindent"/>
    <w:qFormat/>
    <w:rsid w:val="001A0040"/>
    <w:pPr>
      <w:spacing w:after="240"/>
    </w:pPr>
  </w:style>
  <w:style w:type="paragraph" w:styleId="List2">
    <w:name w:val="List 2"/>
    <w:basedOn w:val="Numberedpara2ndindent"/>
    <w:qFormat/>
    <w:rsid w:val="001A0040"/>
  </w:style>
  <w:style w:type="paragraph" w:styleId="List3">
    <w:name w:val="List 3"/>
    <w:basedOn w:val="Numberedpara3rdindent"/>
    <w:qFormat/>
    <w:rsid w:val="001A0040"/>
  </w:style>
  <w:style w:type="numbering" w:customStyle="1" w:styleId="Numbers1">
    <w:name w:val="Numbers1"/>
    <w:basedOn w:val="NoList"/>
    <w:rsid w:val="001A0040"/>
  </w:style>
  <w:style w:type="paragraph" w:customStyle="1" w:styleId="NumberedParagraph">
    <w:name w:val="Numbered Paragraph"/>
    <w:basedOn w:val="Numberedpara1stindent"/>
    <w:qFormat/>
    <w:rsid w:val="001A0040"/>
    <w:pPr>
      <w:tabs>
        <w:tab w:val="num" w:pos="360"/>
      </w:tabs>
      <w:spacing w:after="120"/>
      <w:ind w:left="360" w:hanging="360"/>
    </w:pPr>
    <w:rPr>
      <w:bCs/>
      <w:color w:val="000000"/>
    </w:rPr>
  </w:style>
  <w:style w:type="paragraph" w:styleId="ListParagraph">
    <w:name w:val="List Paragraph"/>
    <w:aliases w:val="NFP GP Bulleted List,List Paragraph1,Recommendation,List Paragraph11"/>
    <w:basedOn w:val="Normal"/>
    <w:link w:val="ListParagraphChar"/>
    <w:uiPriority w:val="34"/>
    <w:qFormat/>
    <w:rsid w:val="001A0040"/>
    <w:p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1A0040"/>
    <w:rPr>
      <w:color w:val="954F72" w:themeColor="followedHyperlink"/>
      <w:u w:val="single"/>
    </w:rPr>
  </w:style>
  <w:style w:type="paragraph" w:styleId="NormalIndent">
    <w:name w:val="Normal Indent"/>
    <w:basedOn w:val="Normal"/>
    <w:uiPriority w:val="99"/>
    <w:semiHidden/>
    <w:rsid w:val="001A0040"/>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1A0040"/>
    <w:pPr>
      <w:tabs>
        <w:tab w:val="left" w:pos="284"/>
        <w:tab w:val="left" w:pos="1281"/>
        <w:tab w:val="left" w:pos="1418"/>
      </w:tabs>
    </w:pPr>
    <w:rPr>
      <w:lang w:eastAsia="en-AU"/>
    </w:rPr>
  </w:style>
  <w:style w:type="paragraph" w:styleId="NoSpacing">
    <w:name w:val="No Spacing"/>
    <w:uiPriority w:val="1"/>
    <w:qFormat/>
    <w:rsid w:val="001A0040"/>
    <w:pPr>
      <w:spacing w:after="0" w:line="240" w:lineRule="auto"/>
    </w:pPr>
    <w:rPr>
      <w:rFonts w:ascii="Cambria" w:eastAsia="Cambria" w:hAnsi="Cambria" w:cs="Times New Roman"/>
    </w:rPr>
  </w:style>
  <w:style w:type="paragraph" w:customStyle="1" w:styleId="Bullets3rdindent">
    <w:name w:val="Bullets (3rd indent)"/>
    <w:basedOn w:val="Bullets2ndindent"/>
    <w:rsid w:val="001A0040"/>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1A0040"/>
    <w:pPr>
      <w:spacing w:before="120" w:after="0" w:line="260" w:lineRule="atLeast"/>
    </w:pPr>
  </w:style>
  <w:style w:type="paragraph" w:customStyle="1" w:styleId="Bulletintro">
    <w:name w:val="Bullet intro"/>
    <w:basedOn w:val="Normal"/>
    <w:rsid w:val="001A0040"/>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1A0040"/>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1A0040"/>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1A0040"/>
    <w:pPr>
      <w:spacing w:line="240" w:lineRule="auto"/>
    </w:pPr>
    <w:rPr>
      <w:b/>
      <w:bCs/>
      <w:sz w:val="20"/>
    </w:rPr>
  </w:style>
  <w:style w:type="character" w:customStyle="1" w:styleId="CommentSubjectChar">
    <w:name w:val="Comment Subject Char"/>
    <w:basedOn w:val="CommentTextChar"/>
    <w:link w:val="CommentSubject"/>
    <w:uiPriority w:val="99"/>
    <w:semiHidden/>
    <w:rsid w:val="001A0040"/>
    <w:rPr>
      <w:rFonts w:ascii="Cambria" w:eastAsia="Cambria" w:hAnsi="Cambria" w:cs="Times New Roman"/>
      <w:b/>
      <w:bCs/>
      <w:sz w:val="20"/>
      <w:szCs w:val="20"/>
    </w:rPr>
  </w:style>
  <w:style w:type="paragraph" w:customStyle="1" w:styleId="FCList">
    <w:name w:val="FC_List"/>
    <w:basedOn w:val="Header"/>
    <w:uiPriority w:val="99"/>
    <w:rsid w:val="001A0040"/>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1A0040"/>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1A0040"/>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1A0040"/>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1A0040"/>
    <w:pPr>
      <w:spacing w:after="120"/>
    </w:pPr>
    <w:rPr>
      <w:sz w:val="16"/>
      <w:szCs w:val="16"/>
    </w:rPr>
  </w:style>
  <w:style w:type="character" w:customStyle="1" w:styleId="BodyText3Char">
    <w:name w:val="Body Text 3 Char"/>
    <w:basedOn w:val="DefaultParagraphFont"/>
    <w:link w:val="BodyText3"/>
    <w:uiPriority w:val="99"/>
    <w:semiHidden/>
    <w:rsid w:val="001A0040"/>
    <w:rPr>
      <w:sz w:val="16"/>
      <w:szCs w:val="16"/>
    </w:rPr>
  </w:style>
  <w:style w:type="paragraph" w:customStyle="1" w:styleId="Single">
    <w:name w:val="Single"/>
    <w:basedOn w:val="Normal"/>
    <w:rsid w:val="001A0040"/>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1A0040"/>
    <w:pPr>
      <w:shd w:val="clear" w:color="auto" w:fill="65DDF5"/>
    </w:pPr>
  </w:style>
  <w:style w:type="paragraph" w:customStyle="1" w:styleId="Boxed-casestudybullet">
    <w:name w:val="Boxed - case study bullet"/>
    <w:basedOn w:val="Normal"/>
    <w:link w:val="Boxed-casestudybulletChar"/>
    <w:rsid w:val="001A0040"/>
    <w:pPr>
      <w:shd w:val="clear" w:color="auto" w:fill="65DDF5"/>
      <w:contextualSpacing/>
    </w:pPr>
  </w:style>
  <w:style w:type="character" w:customStyle="1" w:styleId="Boxed1TextChar">
    <w:name w:val="Boxed 1 Text Char"/>
    <w:basedOn w:val="DefaultParagraphFont"/>
    <w:link w:val="Boxed1Text"/>
    <w:rsid w:val="001A0040"/>
    <w:rPr>
      <w:shd w:val="clear" w:color="auto" w:fill="DEEAF6" w:themeFill="accent1" w:themeFillTint="33"/>
    </w:rPr>
  </w:style>
  <w:style w:type="character" w:customStyle="1" w:styleId="Boxed2TextChar">
    <w:name w:val="Boxed 2 Text Char"/>
    <w:basedOn w:val="Boxed1TextChar"/>
    <w:link w:val="Boxed2Text"/>
    <w:rsid w:val="001A0040"/>
    <w:rPr>
      <w:shd w:val="clear" w:color="auto" w:fill="5B9BD5" w:themeFill="accent1"/>
    </w:rPr>
  </w:style>
  <w:style w:type="character" w:customStyle="1" w:styleId="Boxed-casestudyChar">
    <w:name w:val="Boxed - case study Char"/>
    <w:basedOn w:val="Boxed2TextChar"/>
    <w:link w:val="Boxed-casestudy"/>
    <w:rsid w:val="001A0040"/>
    <w:rPr>
      <w:shd w:val="clear" w:color="auto" w:fill="65DDF5"/>
    </w:rPr>
  </w:style>
  <w:style w:type="character" w:customStyle="1" w:styleId="Boxed-casestudybulletChar">
    <w:name w:val="Boxed - case study bullet Char"/>
    <w:basedOn w:val="Boxed-casestudyChar"/>
    <w:link w:val="Boxed-casestudybullet"/>
    <w:rsid w:val="001A0040"/>
    <w:rPr>
      <w:shd w:val="clear" w:color="auto" w:fill="65DDF5"/>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1A0040"/>
    <w:rPr>
      <w:rFonts w:ascii="Cambria" w:eastAsia="Cambria" w:hAnsi="Cambria" w:cs="Times New Roman"/>
    </w:rPr>
  </w:style>
  <w:style w:type="character" w:customStyle="1" w:styleId="CharSectno">
    <w:name w:val="CharSectno"/>
    <w:basedOn w:val="DefaultParagraphFont"/>
    <w:qFormat/>
    <w:rsid w:val="001A0040"/>
  </w:style>
  <w:style w:type="paragraph" w:customStyle="1" w:styleId="subsection">
    <w:name w:val="subsection"/>
    <w:aliases w:val="ss,Subsection"/>
    <w:basedOn w:val="Normal"/>
    <w:link w:val="subsectionChar"/>
    <w:rsid w:val="001A0040"/>
    <w:pPr>
      <w:tabs>
        <w:tab w:val="right" w:pos="1021"/>
      </w:tabs>
      <w:suppressAutoHyphens w:val="0"/>
      <w:spacing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A0040"/>
    <w:pPr>
      <w:tabs>
        <w:tab w:val="right" w:pos="1985"/>
      </w:tabs>
      <w:suppressAutoHyphens w:val="0"/>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1A0040"/>
    <w:pPr>
      <w:tabs>
        <w:tab w:val="right" w:pos="1531"/>
      </w:tabs>
      <w:suppressAutoHyphens w:val="0"/>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1A0040"/>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1A0040"/>
    <w:pPr>
      <w:keepNext/>
      <w:keepLines/>
      <w:suppressAutoHyphens w:val="0"/>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otetext">
    <w:name w:val="note(text)"/>
    <w:aliases w:val="n"/>
    <w:basedOn w:val="Normal"/>
    <w:link w:val="notetextChar"/>
    <w:rsid w:val="001A0040"/>
    <w:pPr>
      <w:suppressAutoHyphens w:val="0"/>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1A0040"/>
    <w:rPr>
      <w:rFonts w:ascii="Times New Roman" w:eastAsia="Times New Roman" w:hAnsi="Times New Roman" w:cs="Times New Roman"/>
      <w:sz w:val="18"/>
      <w:szCs w:val="20"/>
      <w:lang w:eastAsia="en-AU"/>
    </w:rPr>
  </w:style>
  <w:style w:type="paragraph" w:customStyle="1" w:styleId="SubsectionHead">
    <w:name w:val="SubsectionHead"/>
    <w:aliases w:val="ssh"/>
    <w:basedOn w:val="Normal"/>
    <w:next w:val="subsection"/>
    <w:rsid w:val="001A0040"/>
    <w:pPr>
      <w:keepNext/>
      <w:keepLines/>
      <w:suppressAutoHyphens w:val="0"/>
      <w:spacing w:before="240" w:after="0" w:line="240" w:lineRule="auto"/>
      <w:ind w:left="1134"/>
    </w:pPr>
    <w:rPr>
      <w:rFonts w:ascii="Times New Roman" w:eastAsia="Times New Roman" w:hAnsi="Times New Roman" w:cs="Times New Roman"/>
      <w:i/>
      <w:szCs w:val="20"/>
      <w:lang w:eastAsia="en-AU"/>
    </w:rPr>
  </w:style>
  <w:style w:type="character" w:customStyle="1" w:styleId="paragraphChar">
    <w:name w:val="paragraph Char"/>
    <w:aliases w:val="a Char"/>
    <w:basedOn w:val="DefaultParagraphFont"/>
    <w:link w:val="paragraph"/>
    <w:rsid w:val="001A0040"/>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1A0040"/>
    <w:pPr>
      <w:suppressAutoHyphens w:val="0"/>
      <w:spacing w:before="40" w:after="0" w:line="240" w:lineRule="auto"/>
      <w:ind w:left="1134"/>
    </w:pPr>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locked/>
    <w:rsid w:val="001A0040"/>
    <w:rPr>
      <w:rFonts w:ascii="Times New Roman" w:eastAsia="Times New Roman" w:hAnsi="Times New Roman" w:cs="Times New Roman"/>
      <w:b/>
      <w:kern w:val="28"/>
      <w:sz w:val="24"/>
      <w:szCs w:val="20"/>
      <w:lang w:eastAsia="en-AU"/>
    </w:rPr>
  </w:style>
  <w:style w:type="paragraph" w:customStyle="1" w:styleId="Tablea">
    <w:name w:val="Table(a)"/>
    <w:aliases w:val="ta"/>
    <w:basedOn w:val="Normal"/>
    <w:rsid w:val="001A0040"/>
    <w:pPr>
      <w:suppressAutoHyphens w:val="0"/>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aliases w:val="tt"/>
    <w:basedOn w:val="Normal"/>
    <w:rsid w:val="001A0040"/>
    <w:pPr>
      <w:suppressAutoHyphens w:val="0"/>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1A0040"/>
    <w:pPr>
      <w:keepNext/>
      <w:suppressAutoHyphens w:val="0"/>
      <w:spacing w:before="60" w:after="0" w:line="240" w:lineRule="atLeast"/>
    </w:pPr>
    <w:rPr>
      <w:rFonts w:ascii="Times New Roman" w:eastAsia="Times New Roman" w:hAnsi="Times New Roman" w:cs="Times New Roman"/>
      <w:b/>
      <w:sz w:val="20"/>
      <w:szCs w:val="20"/>
      <w:lang w:eastAsia="en-AU"/>
    </w:rPr>
  </w:style>
  <w:style w:type="paragraph" w:styleId="BodyTextIndent3">
    <w:name w:val="Body Text Indent 3"/>
    <w:basedOn w:val="Normal"/>
    <w:link w:val="BodyTextIndent3Char"/>
    <w:uiPriority w:val="99"/>
    <w:semiHidden/>
    <w:unhideWhenUsed/>
    <w:rsid w:val="001A00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0040"/>
    <w:rPr>
      <w:sz w:val="16"/>
      <w:szCs w:val="16"/>
    </w:rPr>
  </w:style>
  <w:style w:type="table" w:styleId="GridTable1Light-Accent6">
    <w:name w:val="Grid Table 1 Light Accent 6"/>
    <w:basedOn w:val="TableNormal"/>
    <w:uiPriority w:val="46"/>
    <w:rsid w:val="001A004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1A00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1A00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A00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2">
    <w:name w:val="List Table 2"/>
    <w:basedOn w:val="TableNormal"/>
    <w:uiPriority w:val="47"/>
    <w:rsid w:val="001A004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1A0040"/>
    <w:rPr>
      <w:color w:val="605E5C"/>
      <w:shd w:val="clear" w:color="auto" w:fill="E1DFDD"/>
    </w:rPr>
  </w:style>
  <w:style w:type="character" w:customStyle="1" w:styleId="normaltextrun">
    <w:name w:val="normaltextrun"/>
    <w:basedOn w:val="DefaultParagraphFont"/>
    <w:rsid w:val="001A0040"/>
  </w:style>
  <w:style w:type="character" w:customStyle="1" w:styleId="eop">
    <w:name w:val="eop"/>
    <w:basedOn w:val="DefaultParagraphFont"/>
    <w:rsid w:val="001A0040"/>
  </w:style>
  <w:style w:type="numbering" w:customStyle="1" w:styleId="NoList1">
    <w:name w:val="No List1"/>
    <w:next w:val="NoList"/>
    <w:uiPriority w:val="99"/>
    <w:semiHidden/>
    <w:unhideWhenUsed/>
    <w:rsid w:val="001A0040"/>
  </w:style>
  <w:style w:type="table" w:customStyle="1" w:styleId="PlainTable21">
    <w:name w:val="Plain Table 21"/>
    <w:basedOn w:val="TableNormal"/>
    <w:next w:val="PlainTable2"/>
    <w:uiPriority w:val="42"/>
    <w:rsid w:val="001A0040"/>
    <w:pPr>
      <w:spacing w:after="0" w:line="240" w:lineRule="auto"/>
    </w:pPr>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39"/>
    <w:rsid w:val="001A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1A00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Finance11">
    <w:name w:val="Finance 11"/>
    <w:basedOn w:val="TableNormal"/>
    <w:uiPriority w:val="99"/>
    <w:rsid w:val="001A0040"/>
    <w:pPr>
      <w:spacing w:before="60" w:after="60" w:line="200" w:lineRule="atLeast"/>
    </w:pPr>
    <w:rPr>
      <w:sz w:val="16"/>
    </w:rPr>
    <w:tblPr>
      <w:tblStyleRowBandSize w:val="1"/>
      <w:tblStyleColBandSize w:val="1"/>
      <w:tblBorders>
        <w:top w:val="single" w:sz="4" w:space="0" w:color="1C1C1C"/>
        <w:bottom w:val="single" w:sz="4" w:space="0" w:color="1C1C1C"/>
        <w:insideH w:val="single" w:sz="4" w:space="0" w:color="1C1C1C"/>
      </w:tblBorders>
      <w:tblCellMar>
        <w:left w:w="85" w:type="dxa"/>
        <w:right w:w="85" w:type="dxa"/>
      </w:tblCellMar>
    </w:tblPr>
    <w:trPr>
      <w:cantSplit/>
    </w:trPr>
    <w:tblStylePr w:type="firstRow">
      <w:rPr>
        <w:b/>
      </w:rPr>
      <w:tblPr/>
      <w:trPr>
        <w:tblHeader/>
      </w:trPr>
      <w:tcPr>
        <w:shd w:val="clear" w:color="auto" w:fill="1C1C1C"/>
      </w:tcPr>
    </w:tblStylePr>
    <w:tblStylePr w:type="lastRow">
      <w:tblPr/>
      <w:tcPr>
        <w:shd w:val="clear" w:color="auto" w:fill="1C1C1C"/>
      </w:tcPr>
    </w:tblStylePr>
    <w:tblStylePr w:type="firstCol">
      <w:tblPr/>
      <w:tcPr>
        <w:tcBorders>
          <w:insideH w:val="single" w:sz="4" w:space="0" w:color="FFFFFF"/>
        </w:tcBorders>
        <w:shd w:val="clear" w:color="auto" w:fill="1C1C1C"/>
      </w:tcPr>
    </w:tblStylePr>
    <w:tblStylePr w:type="lastCol">
      <w:tblPr/>
      <w:tcPr>
        <w:shd w:val="clear" w:color="auto" w:fill="BFBFBF"/>
      </w:tcPr>
    </w:tblStylePr>
    <w:tblStylePr w:type="band1Vert">
      <w:tblPr/>
      <w:tcPr>
        <w:shd w:val="clear" w:color="auto" w:fill="E2E3E2"/>
      </w:tcPr>
    </w:tblStylePr>
    <w:tblStylePr w:type="band2Vert">
      <w:tblPr/>
      <w:tcPr>
        <w:shd w:val="clear" w:color="auto" w:fill="FFFFFF"/>
      </w:tcPr>
    </w:tblStylePr>
    <w:tblStylePr w:type="band1Horz">
      <w:tblPr/>
      <w:tcPr>
        <w:shd w:val="clear" w:color="auto" w:fill="E2E3E2"/>
      </w:tcPr>
    </w:tblStylePr>
    <w:tblStylePr w:type="band2Horz">
      <w:rPr>
        <w:color w:val="auto"/>
      </w:rPr>
      <w:tblPr/>
      <w:tcPr>
        <w:shd w:val="clear" w:color="auto" w:fill="FFFFFF"/>
      </w:tcPr>
    </w:tblStylePr>
  </w:style>
  <w:style w:type="table" w:customStyle="1" w:styleId="DOFDwithheader1">
    <w:name w:val="DOFD with header1"/>
    <w:basedOn w:val="TableNormal"/>
    <w:uiPriority w:val="99"/>
    <w:qFormat/>
    <w:rsid w:val="001A0040"/>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table" w:customStyle="1" w:styleId="DOFDplain1">
    <w:name w:val="DOFD plain1"/>
    <w:basedOn w:val="TableNormal"/>
    <w:uiPriority w:val="99"/>
    <w:qFormat/>
    <w:rsid w:val="001A0040"/>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1">
    <w:name w:val="DOFD banded1"/>
    <w:basedOn w:val="TableNormal"/>
    <w:uiPriority w:val="99"/>
    <w:qFormat/>
    <w:rsid w:val="001A0040"/>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table" w:customStyle="1" w:styleId="DOFDtexttable1">
    <w:name w:val="DOFD_text table1"/>
    <w:basedOn w:val="TableNormal"/>
    <w:uiPriority w:val="99"/>
    <w:qFormat/>
    <w:rsid w:val="001A0040"/>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numbering" w:customStyle="1" w:styleId="Numbers11">
    <w:name w:val="Numbers11"/>
    <w:basedOn w:val="NoList"/>
    <w:rsid w:val="001A0040"/>
  </w:style>
  <w:style w:type="table" w:customStyle="1" w:styleId="GridTable1Light-Accent61">
    <w:name w:val="Grid Table 1 Light - Accent 61"/>
    <w:basedOn w:val="TableNormal"/>
    <w:next w:val="GridTable1Light-Accent6"/>
    <w:uiPriority w:val="46"/>
    <w:rsid w:val="001A0040"/>
    <w:pPr>
      <w:spacing w:after="0" w:line="240" w:lineRule="auto"/>
    </w:pPr>
    <w:tblPr>
      <w:tblStyleRowBandSize w:val="1"/>
      <w:tblStyleColBandSize w:val="1"/>
      <w:tblBorders>
        <w:top w:val="single" w:sz="4" w:space="0" w:color="FFE68F"/>
        <w:left w:val="single" w:sz="4" w:space="0" w:color="FFE68F"/>
        <w:bottom w:val="single" w:sz="4" w:space="0" w:color="FFE68F"/>
        <w:right w:val="single" w:sz="4" w:space="0" w:color="FFE68F"/>
        <w:insideH w:val="single" w:sz="4" w:space="0" w:color="FFE68F"/>
        <w:insideV w:val="single" w:sz="4" w:space="0" w:color="FFE68F"/>
      </w:tblBorders>
    </w:tblPr>
    <w:tblStylePr w:type="firstRow">
      <w:rPr>
        <w:b/>
        <w:bCs/>
      </w:rPr>
      <w:tblPr/>
      <w:tcPr>
        <w:tcBorders>
          <w:bottom w:val="single" w:sz="12" w:space="0" w:color="FFDA58"/>
        </w:tcBorders>
      </w:tcPr>
    </w:tblStylePr>
    <w:tblStylePr w:type="lastRow">
      <w:rPr>
        <w:b/>
        <w:bCs/>
      </w:rPr>
      <w:tblPr/>
      <w:tcPr>
        <w:tcBorders>
          <w:top w:val="double" w:sz="2" w:space="0" w:color="FFDA58"/>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
    <w:uiPriority w:val="50"/>
    <w:rsid w:val="001A004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B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4549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4549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4549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45493"/>
      </w:tcPr>
    </w:tblStylePr>
    <w:tblStylePr w:type="band1Vert">
      <w:tblPr/>
      <w:tcPr>
        <w:shd w:val="clear" w:color="auto" w:fill="BFB7D6"/>
      </w:tcPr>
    </w:tblStylePr>
    <w:tblStylePr w:type="band1Horz">
      <w:tblPr/>
      <w:tcPr>
        <w:shd w:val="clear" w:color="auto" w:fill="BFB7D6"/>
      </w:tcPr>
    </w:tblStylePr>
  </w:style>
  <w:style w:type="table" w:customStyle="1" w:styleId="GridTable5Dark1">
    <w:name w:val="Grid Table 5 Dark1"/>
    <w:basedOn w:val="TableNormal"/>
    <w:next w:val="GridTable5Dark"/>
    <w:uiPriority w:val="50"/>
    <w:rsid w:val="001A004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1A004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1F8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DDCD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DDCD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DDCD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DDCDF"/>
      </w:tcPr>
    </w:tblStylePr>
    <w:tblStylePr w:type="band1Vert">
      <w:tblPr/>
      <w:tcPr>
        <w:shd w:val="clear" w:color="auto" w:fill="E4F0F2"/>
      </w:tcPr>
    </w:tblStylePr>
    <w:tblStylePr w:type="band1Horz">
      <w:tblPr/>
      <w:tcPr>
        <w:shd w:val="clear" w:color="auto" w:fill="E4F0F2"/>
      </w:tcPr>
    </w:tblStylePr>
  </w:style>
  <w:style w:type="table" w:customStyle="1" w:styleId="ListTable21">
    <w:name w:val="List Table 21"/>
    <w:basedOn w:val="TableNormal"/>
    <w:next w:val="ListTable2"/>
    <w:uiPriority w:val="47"/>
    <w:rsid w:val="001A0040"/>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 Grid2"/>
    <w:basedOn w:val="TableNormal"/>
    <w:next w:val="TableGrid"/>
    <w:uiPriority w:val="39"/>
    <w:rsid w:val="001A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33DC6"/>
    <w:rPr>
      <w:color w:val="605E5C"/>
      <w:shd w:val="clear" w:color="auto" w:fill="E1DFDD"/>
    </w:rPr>
  </w:style>
  <w:style w:type="character" w:styleId="Mention">
    <w:name w:val="Mention"/>
    <w:basedOn w:val="DefaultParagraphFont"/>
    <w:uiPriority w:val="99"/>
    <w:unhideWhenUsed/>
    <w:rsid w:val="00033D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regional.gov.au/territori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finance.gov.au/publications/resource-management-guides/audit-committees-rmg-202" TargetMode="External"/><Relationship Id="rId34" Type="http://schemas.openxmlformats.org/officeDocument/2006/relationships/hyperlink" Target="https://www.finance.gov.au/government/financial-reporting-and-accounting-policy/financial-reporting-commonwealth-entiti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s://www.finance.gov.au/government/financial-reporting-and-accounting-policy/financial-reporting-commonwealth-entit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gov.au/government/managing-commonwealth-resources/commonwealth-companies-executive-remuneration-reporting-guide-annual-reports-rmg-139" TargetMode="External"/><Relationship Id="rId29" Type="http://schemas.openxmlformats.org/officeDocument/2006/relationships/hyperlink" Target="https://www.finance.gov.au/government/financial-reporting-and-accounting-policy/financial-reporting-commonwealth-entit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finance.gov.au/government/financial-reporting-and-accounting-policy/financial-reporting-commonwealth-entitie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mailto:dar@finance.gov.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regional.gov.au/territories/" TargetMode="External"/><Relationship Id="rId31" Type="http://schemas.openxmlformats.org/officeDocument/2006/relationships/hyperlink" Target="https://www.finance.gov.au/government/financial-reporting-and-accounting-policy/financial-reporting-commonwealth-entit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www.transparency.gov.au" TargetMode="External"/><Relationship Id="rId30" Type="http://schemas.openxmlformats.org/officeDocument/2006/relationships/hyperlink" Target="https://www.finance.gov.au/government/financial-reporting-and-accounting-policy/financial-reporting-commonwealth-entities" TargetMode="External"/><Relationship Id="rId35" Type="http://schemas.openxmlformats.org/officeDocument/2006/relationships/fontTable" Target="fontTable.xm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f9572069-f2b7-4818-b326-57c80c5c9de1">
      <Terms xmlns="http://schemas.microsoft.com/office/infopath/2007/PartnerControls"/>
    </lcf76f155ced4ddcb4097134ff3c332f>
    <Security_x0020_Classification xmlns="a334ba3b-e131-42d3-95f3-2728f5a41884">OFFICIAL</Security_x0020_Classification>
    <Original_x0020_Date_x0020_Created xmlns="a334ba3b-e131-42d3-95f3-2728f5a41884" xsi:nil="true"/>
    <TaxCatchAll xmlns="a334ba3b-e131-42d3-95f3-2728f5a41884">
      <Value>1</Value>
      <Value>35</Value>
    </TaxCatchAll>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FIN33756-316607188-9148</_dlc_DocId>
    <_dlc_DocIdUrl xmlns="6a7e9632-768a-49bf-85ac-c69233ab2a52">
      <Url>https://financegovau.sharepoint.com/sites/M365_DoF_50033756/_layouts/15/DocIdRedir.aspx?ID=FIN33756-316607188-9148</Url>
      <Description>FIN33756-316607188-9148</Description>
    </_dlc_DocIdUrl>
    <_dlc_DocIdPersistId xmlns="6a7e9632-768a-49bf-85ac-c69233ab2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D7ABBC905B1C07468A6BBE6A561957F2" ma:contentTypeVersion="31" ma:contentTypeDescription="Create a new document." ma:contentTypeScope="" ma:versionID="3b4ea8be046d8471af9f09defe6201d7">
  <xsd:schema xmlns:xsd="http://www.w3.org/2001/XMLSchema" xmlns:xs="http://www.w3.org/2001/XMLSchema" xmlns:p="http://schemas.microsoft.com/office/2006/metadata/properties" xmlns:ns1="http://schemas.microsoft.com/sharepoint/v3" xmlns:ns2="a334ba3b-e131-42d3-95f3-2728f5a41884" xmlns:ns3="f9572069-f2b7-4818-b326-57c80c5c9de1" xmlns:ns4="6a7e9632-768a-49bf-85ac-c69233ab2a52" targetNamespace="http://schemas.microsoft.com/office/2006/metadata/properties" ma:root="true" ma:fieldsID="15a479bd4243ce11bdd9d5abc29f88d0" ns1:_="" ns2:_="" ns3:_="" ns4:_="">
    <xsd:import namespace="http://schemas.microsoft.com/sharepoint/v3"/>
    <xsd:import namespace="a334ba3b-e131-42d3-95f3-2728f5a41884"/>
    <xsd:import namespace="f9572069-f2b7-4818-b326-57c80c5c9de1"/>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4:SharedWithUsers" minOccurs="0"/>
                <xsd:element ref="ns4:_dlc_DocId"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ma:readOnly="false">
      <xsd:simpleType>
        <xsd:restriction base="dms:Note"/>
      </xsd:simpleType>
    </xsd:element>
    <xsd:element name="_ip_UnifiedCompliancePolicyUIAction" ma:index="3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2;#Digital Reporting|cc4cbd41-e406-4ab1-87aa-c78b4502452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61ce0cdf-25e3-461f-b6a4-09777b23e4bd}"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61ce0cdf-25e3-461f-b6a4-09777b23e4bd}"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72069-f2b7-4818-b326-57c80c5c9de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hidden="true" ma:internalName="MediaServiceOCR"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EA95-603C-4CD8-B79D-7ED0A56D34CE}">
  <ds:schemaRefs>
    <ds:schemaRef ds:uri="http://schemas.microsoft.com/sharepoint/events"/>
  </ds:schemaRefs>
</ds:datastoreItem>
</file>

<file path=customXml/itemProps2.xml><?xml version="1.0" encoding="utf-8"?>
<ds:datastoreItem xmlns:ds="http://schemas.openxmlformats.org/officeDocument/2006/customXml" ds:itemID="{7CD8D5D0-65A5-400A-8EEE-DA694C6C4A33}">
  <ds:schemaRefs>
    <ds:schemaRef ds:uri="http://schemas.microsoft.com/sharepoint/v3/contenttype/forms"/>
  </ds:schemaRefs>
</ds:datastoreItem>
</file>

<file path=customXml/itemProps3.xml><?xml version="1.0" encoding="utf-8"?>
<ds:datastoreItem xmlns:ds="http://schemas.openxmlformats.org/officeDocument/2006/customXml" ds:itemID="{20F222A8-481E-462F-9437-16907DE46E27}">
  <ds:schemaRefs>
    <ds:schemaRef ds:uri="http://schemas.microsoft.com/sharepoint/v3"/>
    <ds:schemaRef ds:uri="http://purl.org/dc/elements/1.1/"/>
    <ds:schemaRef ds:uri="http://purl.org/dc/terms/"/>
    <ds:schemaRef ds:uri="http://schemas.microsoft.com/office/infopath/2007/PartnerControls"/>
    <ds:schemaRef ds:uri="http://schemas.microsoft.com/office/2006/metadata/properties"/>
    <ds:schemaRef ds:uri="a334ba3b-e131-42d3-95f3-2728f5a41884"/>
    <ds:schemaRef ds:uri="http://www.w3.org/XML/1998/namespace"/>
    <ds:schemaRef ds:uri="http://purl.org/dc/dcmitype/"/>
    <ds:schemaRef ds:uri="http://schemas.microsoft.com/office/2006/documentManagement/types"/>
    <ds:schemaRef ds:uri="http://schemas.openxmlformats.org/package/2006/metadata/core-properties"/>
    <ds:schemaRef ds:uri="6a7e9632-768a-49bf-85ac-c69233ab2a52"/>
    <ds:schemaRef ds:uri="f9572069-f2b7-4818-b326-57c80c5c9de1"/>
  </ds:schemaRefs>
</ds:datastoreItem>
</file>

<file path=customXml/itemProps4.xml><?xml version="1.0" encoding="utf-8"?>
<ds:datastoreItem xmlns:ds="http://schemas.openxmlformats.org/officeDocument/2006/customXml" ds:itemID="{E35F4FAB-82FC-47BE-A600-585F5CB1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f9572069-f2b7-4818-b326-57c80c5c9de1"/>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A7D6FB-0DA2-4401-8F81-AD3BAA29F422}">
  <ds:schemaRefs>
    <ds:schemaRef ds:uri="Microsoft.SharePoint.Taxonomy.ContentTypeSync"/>
  </ds:schemaRefs>
</ds:datastoreItem>
</file>

<file path=customXml/itemProps6.xml><?xml version="1.0" encoding="utf-8"?>
<ds:datastoreItem xmlns:ds="http://schemas.openxmlformats.org/officeDocument/2006/customXml" ds:itemID="{6100BB98-1BFB-403B-8497-BF5C5198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2121</Words>
  <Characters>9899</Characters>
  <Application>Microsoft Office Word</Application>
  <DocSecurity>0</DocSecurity>
  <Lines>1120</Lines>
  <Paragraphs>725</Paragraphs>
  <ScaleCrop>false</ScaleCrop>
  <Company>Department of Finance</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Stephanie</dc:creator>
  <cp:keywords>[SEC=OFFICIAL]</cp:keywords>
  <dc:description/>
  <cp:lastModifiedBy>Ambrus-Bonazzi, Madeline</cp:lastModifiedBy>
  <cp:revision>2</cp:revision>
  <dcterms:created xsi:type="dcterms:W3CDTF">2024-06-06T03:32:00Z</dcterms:created>
  <dcterms:modified xsi:type="dcterms:W3CDTF">2024-06-06T03:32:00Z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0x010100B7B479F47583304BA8B631462CC772D700D7ABBC905B1C07468A6BBE6A561957F2</vt:lpwstr>
  </property>
  <property fmtid="{D5CDD505-2E9C-101B-9397-08002B2CF9AE}" pid="3" name="_dlc_DocIdItemGuid">
    <vt:lpwstr>3f039ddb-0f56-4ba2-a54d-fdcbb0a0cc1a</vt:lpwstr>
  </property>
  <property fmtid="{D5CDD505-2E9C-101B-9397-08002B2CF9AE}" pid="4" name="About Entity">
    <vt:lpwstr>1;#Department of Finance|fd660e8f-8f31-49bd-92a3-d31d4da31afe</vt:lpwstr>
  </property>
  <property fmtid="{D5CDD505-2E9C-101B-9397-08002B2CF9AE}" pid="5" name="Initiating Entity">
    <vt:lpwstr>1;#Department of Finance|fd660e8f-8f31-49bd-92a3-d31d4da31afe</vt:lpwstr>
  </property>
  <property fmtid="{D5CDD505-2E9C-101B-9397-08002B2CF9AE}" pid="6" name="ClassificationContentMarkingHeaderShapeIds">
    <vt:lpwstr>1,2,3,4,5,6</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MSIP_Label_87d6481e-ccdd-4ab6-8b26-05a0df5699e7_Enabled">
    <vt:lpwstr>true</vt:lpwstr>
  </property>
  <property fmtid="{D5CDD505-2E9C-101B-9397-08002B2CF9AE}" pid="10" name="MSIP_Label_87d6481e-ccdd-4ab6-8b26-05a0df5699e7_SetDate">
    <vt:lpwstr>2023-03-07T04:59:49Z</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TaxKeyword">
    <vt:lpwstr>35;#[SEC=OFFICIAL]|07351cc0-de73-4913-be2f-56f124cbf8bb</vt:lpwstr>
  </property>
  <property fmtid="{D5CDD505-2E9C-101B-9397-08002B2CF9AE}" pid="14" name="MediaServiceImageTags">
    <vt:lpwstr/>
  </property>
  <property fmtid="{D5CDD505-2E9C-101B-9397-08002B2CF9AE}" pid="15" name="Function and Activity">
    <vt:lpwstr/>
  </property>
  <property fmtid="{D5CDD505-2E9C-101B-9397-08002B2CF9AE}" pid="16" name="Organisation Unit">
    <vt:lpwstr/>
  </property>
  <property fmtid="{D5CDD505-2E9C-101B-9397-08002B2CF9AE}" pid="17" name="PM_ProtectiveMarkingValue_Header">
    <vt:lpwstr>OFFICIAL</vt:lpwstr>
  </property>
  <property fmtid="{D5CDD505-2E9C-101B-9397-08002B2CF9AE}" pid="18" name="PM_DisplayValueSecClassificationWithQualifier">
    <vt:lpwstr>OFFICIAL</vt:lpwstr>
  </property>
  <property fmtid="{D5CDD505-2E9C-101B-9397-08002B2CF9AE}" pid="19" name="PM_ProtectiveMarkingValue_Footer">
    <vt:lpwstr>OFFICIAL</vt:lpwstr>
  </property>
  <property fmtid="{D5CDD505-2E9C-101B-9397-08002B2CF9AE}" pid="20" name="PM_InsertionValue">
    <vt:lpwstr>OFFICIAL</vt:lpwstr>
  </property>
  <property fmtid="{D5CDD505-2E9C-101B-9397-08002B2CF9AE}" pid="21" name="PM_Display">
    <vt:lpwstr>OFFICIAL</vt:lpwstr>
  </property>
  <property fmtid="{D5CDD505-2E9C-101B-9397-08002B2CF9AE}" pid="22" name="PM_OriginationTimeStamp">
    <vt:lpwstr>2023-03-07T04:59:49Z</vt:lpwstr>
  </property>
  <property fmtid="{D5CDD505-2E9C-101B-9397-08002B2CF9AE}" pid="23" name="PM_OriginatorUserAccountName_SHA256">
    <vt:lpwstr>4007EF3EF611AE32DF038338530D6B3BCEFCB96A9F728C12A47422DEFF8439ED</vt:lpwstr>
  </property>
  <property fmtid="{D5CDD505-2E9C-101B-9397-08002B2CF9AE}" pid="24" name="PM_SecurityClassification_Prev">
    <vt:lpwstr>OFFICIAL</vt:lpwstr>
  </property>
  <property fmtid="{D5CDD505-2E9C-101B-9397-08002B2CF9AE}" pid="25" name="PM_Originating_FileId">
    <vt:lpwstr>31B8AD4BBC444B759941F9094146E8EC</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
    <vt:lpwstr>OFFICIAL</vt:lpwstr>
  </property>
  <property fmtid="{D5CDD505-2E9C-101B-9397-08002B2CF9AE}" pid="29" name="PM_Qualifier">
    <vt:lpwstr/>
  </property>
  <property fmtid="{D5CDD505-2E9C-101B-9397-08002B2CF9AE}" pid="30" name="PM_Originator_Hash_SHA1">
    <vt:lpwstr>C35B0D68791C8B3A2B24AD2D3FAA52C65C59FCB6</vt:lpwstr>
  </property>
  <property fmtid="{D5CDD505-2E9C-101B-9397-08002B2CF9AE}" pid="31" name="PM_ProtectiveMarkingImage_Header">
    <vt:lpwstr>C:\Program Files\Common Files\janusNET Shared\janusSEAL\Images\DocumentSlashBlue.png</vt:lpwstr>
  </property>
  <property fmtid="{D5CDD505-2E9C-101B-9397-08002B2CF9AE}" pid="32" name="PM_ProtectiveMarkingImage_Footer">
    <vt:lpwstr>C:\Program Files\Common Files\janusNET Shared\janusSEAL\Images\DocumentSlashBlue.png</vt:lpwstr>
  </property>
  <property fmtid="{D5CDD505-2E9C-101B-9397-08002B2CF9AE}" pid="33" name="PM_Namespace">
    <vt:lpwstr>gov.au</vt:lpwstr>
  </property>
  <property fmtid="{D5CDD505-2E9C-101B-9397-08002B2CF9AE}" pid="34" name="PM_Version">
    <vt:lpwstr>2018.4</vt:lpwstr>
  </property>
  <property fmtid="{D5CDD505-2E9C-101B-9397-08002B2CF9AE}" pid="35" name="PM_Note">
    <vt:lpwstr/>
  </property>
  <property fmtid="{D5CDD505-2E9C-101B-9397-08002B2CF9AE}" pid="36" name="PM_Markers">
    <vt:lpwstr/>
  </property>
  <property fmtid="{D5CDD505-2E9C-101B-9397-08002B2CF9AE}" pid="37" name="PMUuid">
    <vt:lpwstr>v=2022.2;d=gov.au;g=46DD6D7C-8107-577B-BC6E-F348953B2E44</vt:lpwstr>
  </property>
  <property fmtid="{D5CDD505-2E9C-101B-9397-08002B2CF9AE}" pid="38" name="PM_Hash_Version">
    <vt:lpwstr>2022.1</vt:lpwstr>
  </property>
  <property fmtid="{D5CDD505-2E9C-101B-9397-08002B2CF9AE}" pid="39" name="PM_Hash_Salt_Prev">
    <vt:lpwstr>09B478AB5103CECE4062D8F2CC1D46F0</vt:lpwstr>
  </property>
  <property fmtid="{D5CDD505-2E9C-101B-9397-08002B2CF9AE}" pid="40" name="PM_Hash_Salt">
    <vt:lpwstr>6609AED3CAE48DFA576C0F4FAF04A9A9</vt:lpwstr>
  </property>
  <property fmtid="{D5CDD505-2E9C-101B-9397-08002B2CF9AE}" pid="41" name="PM_Hash_SHA1">
    <vt:lpwstr>04F2BD39E79E5240FFA28637335C6533B007095B</vt:lpwstr>
  </property>
  <property fmtid="{D5CDD505-2E9C-101B-9397-08002B2CF9AE}" pid="42" name="PM_OriginatorDomainName_SHA256">
    <vt:lpwstr>325440F6CA31C4C3BCE4433552DC42928CAAD3E2731ABE35FDE729ECEB763AF0</vt:lpwstr>
  </property>
  <property fmtid="{D5CDD505-2E9C-101B-9397-08002B2CF9AE}" pid="43" name="MSIP_Label_87d6481e-ccdd-4ab6-8b26-05a0df5699e7_Method">
    <vt:lpwstr>Privileged</vt:lpwstr>
  </property>
  <property fmtid="{D5CDD505-2E9C-101B-9397-08002B2CF9AE}" pid="44" name="PMHMAC">
    <vt:lpwstr>v=2022.1;a=SHA256;h=1E4B71AB351373F8213A8D9E8A46F49D54E1EF46488FF10EFC67FEFE40A51B42</vt:lpwstr>
  </property>
  <property fmtid="{D5CDD505-2E9C-101B-9397-08002B2CF9AE}" pid="45" name="MSIP_Label_87d6481e-ccdd-4ab6-8b26-05a0df5699e7_ContentBits">
    <vt:lpwstr>0</vt:lpwstr>
  </property>
  <property fmtid="{D5CDD505-2E9C-101B-9397-08002B2CF9AE}" pid="46" name="MSIP_Label_87d6481e-ccdd-4ab6-8b26-05a0df5699e7_ActionId">
    <vt:lpwstr>e3383c6930e64e1b912fda60f78f6a00</vt:lpwstr>
  </property>
</Properties>
</file>