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0110" w14:textId="5033CDC9" w:rsidR="00283D0D" w:rsidRPr="00280BE4" w:rsidRDefault="00283D0D" w:rsidP="741A66E7">
      <w:pPr>
        <w:keepNext/>
        <w:keepLines/>
        <w:shd w:val="clear" w:color="auto" w:fill="BDDCDF"/>
        <w:spacing w:before="0" w:after="120" w:line="240" w:lineRule="auto"/>
        <w:outlineLvl w:val="0"/>
        <w:rPr>
          <w:rFonts w:ascii="Arial" w:eastAsia="Times New Roman" w:hAnsi="Arial" w:cs="Arial"/>
          <w:sz w:val="40"/>
          <w:szCs w:val="40"/>
        </w:rPr>
      </w:pPr>
      <w:bookmarkStart w:id="0" w:name="_Toc39844716"/>
      <w:bookmarkStart w:id="1" w:name="_Toc5705948"/>
      <w:r w:rsidRPr="08B691C0">
        <w:rPr>
          <w:rFonts w:ascii="Arial" w:eastAsia="Times New Roman" w:hAnsi="Arial" w:cs="Arial"/>
          <w:sz w:val="40"/>
          <w:szCs w:val="40"/>
        </w:rPr>
        <w:t>Digital Reporting Tool data templates</w:t>
      </w:r>
      <w:bookmarkEnd w:id="0"/>
    </w:p>
    <w:p w14:paraId="4439808E" w14:textId="2C1DDCE6" w:rsidR="009F2998" w:rsidRPr="00280BE4" w:rsidRDefault="009F2998" w:rsidP="009F2998">
      <w:pPr>
        <w:rPr>
          <w:rFonts w:ascii="Arial" w:hAnsi="Arial" w:cs="Arial"/>
        </w:rPr>
      </w:pPr>
      <w:r w:rsidRPr="00280BE4">
        <w:rPr>
          <w:rFonts w:ascii="Arial" w:hAnsi="Arial" w:cs="Arial"/>
        </w:rPr>
        <w:t xml:space="preserve">This </w:t>
      </w:r>
      <w:r w:rsidR="00076F20">
        <w:rPr>
          <w:rFonts w:ascii="Arial" w:hAnsi="Arial" w:cs="Arial"/>
        </w:rPr>
        <w:t>document</w:t>
      </w:r>
      <w:r w:rsidRPr="00280BE4">
        <w:rPr>
          <w:rFonts w:ascii="Arial" w:hAnsi="Arial" w:cs="Arial"/>
        </w:rPr>
        <w:t xml:space="preserve"> contains all the data templates relevant for your entity. </w:t>
      </w:r>
    </w:p>
    <w:p w14:paraId="6ED4DD11" w14:textId="5BAB3AC7" w:rsidR="0033607F" w:rsidRPr="00280BE4" w:rsidRDefault="009F2998" w:rsidP="009F2998">
      <w:pPr>
        <w:rPr>
          <w:rFonts w:ascii="Arial" w:hAnsi="Arial" w:cs="Arial"/>
        </w:rPr>
      </w:pPr>
      <w:r w:rsidRPr="00280BE4">
        <w:rPr>
          <w:rFonts w:ascii="Arial" w:hAnsi="Arial" w:cs="Arial"/>
          <w:bCs/>
        </w:rPr>
        <w:t xml:space="preserve">The below data templates are designed by the Department of Finance to capture the mandatory PGPA Rule related information. These data templates are contained in the digital reporting tool and are used to populate the Transparency Portal </w:t>
      </w:r>
      <w:r w:rsidR="009530DE">
        <w:rPr>
          <w:rFonts w:ascii="Arial" w:hAnsi="Arial" w:cs="Arial"/>
          <w:bCs/>
        </w:rPr>
        <w:t>“</w:t>
      </w:r>
      <w:r w:rsidR="009E66D9">
        <w:rPr>
          <w:rFonts w:ascii="Arial" w:hAnsi="Arial" w:cs="Arial"/>
          <w:bCs/>
        </w:rPr>
        <w:t>Data Sets”</w:t>
      </w:r>
      <w:r w:rsidRPr="00280BE4">
        <w:rPr>
          <w:rFonts w:ascii="Arial" w:hAnsi="Arial" w:cs="Arial"/>
          <w:bCs/>
        </w:rPr>
        <w:t xml:space="preserve"> function. The population of all templates in their current form is mandatory, do not add or delete any of the templates/ or sections, rows or columns of the templates which contain headings in the digital reporting tool. </w:t>
      </w:r>
      <w:r w:rsidR="00280BE4">
        <w:rPr>
          <w:rFonts w:ascii="Arial" w:hAnsi="Arial" w:cs="Arial"/>
        </w:rPr>
        <w:br/>
      </w:r>
    </w:p>
    <w:p w14:paraId="0D9E324C" w14:textId="77777777" w:rsidR="009F2998" w:rsidRPr="00280BE4" w:rsidRDefault="009F2998" w:rsidP="00CA736B">
      <w:pPr>
        <w:pStyle w:val="Heading3"/>
        <w:spacing w:before="0" w:line="240" w:lineRule="auto"/>
        <w:ind w:left="142"/>
        <w:rPr>
          <w:rFonts w:ascii="Arial" w:hAnsi="Arial" w:cs="Arial"/>
          <w:color w:val="auto"/>
          <w:sz w:val="30"/>
          <w:szCs w:val="30"/>
        </w:rPr>
      </w:pPr>
      <w:r w:rsidRPr="00280BE4">
        <w:rPr>
          <w:rFonts w:ascii="Arial" w:hAnsi="Arial" w:cs="Arial"/>
          <w:color w:val="auto"/>
          <w:sz w:val="30"/>
          <w:szCs w:val="30"/>
        </w:rPr>
        <w:t>PGPA Rule Section 17</w:t>
      </w:r>
      <w:proofErr w:type="gramStart"/>
      <w:r w:rsidRPr="00280BE4">
        <w:rPr>
          <w:rFonts w:ascii="Arial" w:hAnsi="Arial" w:cs="Arial"/>
          <w:color w:val="auto"/>
          <w:sz w:val="30"/>
          <w:szCs w:val="30"/>
        </w:rPr>
        <w:t>AD(</w:t>
      </w:r>
      <w:proofErr w:type="gramEnd"/>
      <w:r w:rsidRPr="00280BE4">
        <w:rPr>
          <w:rFonts w:ascii="Arial" w:hAnsi="Arial" w:cs="Arial"/>
          <w:color w:val="auto"/>
          <w:sz w:val="30"/>
          <w:szCs w:val="30"/>
        </w:rPr>
        <w:t>da) - Executive Remuneration</w:t>
      </w:r>
      <w:bookmarkEnd w:id="1"/>
    </w:p>
    <w:p w14:paraId="08FC4356" w14:textId="77777777" w:rsidR="009F2998" w:rsidRPr="00280BE4" w:rsidRDefault="009F2998" w:rsidP="6D92C972">
      <w:pPr>
        <w:pStyle w:val="Heading4"/>
        <w:ind w:left="142"/>
        <w:rPr>
          <w:rFonts w:ascii="Arial" w:hAnsi="Arial" w:cs="Arial"/>
          <w:b/>
          <w:color w:val="auto"/>
          <w:sz w:val="32"/>
          <w:szCs w:val="32"/>
          <w:u w:val="single"/>
        </w:rPr>
      </w:pPr>
      <w:bookmarkStart w:id="2" w:name="_Toc5705949"/>
      <w:r w:rsidRPr="6D92C972">
        <w:rPr>
          <w:rFonts w:ascii="Arial" w:hAnsi="Arial" w:cs="Arial"/>
          <w:color w:val="auto"/>
        </w:rPr>
        <w:t>Information about remuneration for key management personnel</w:t>
      </w:r>
      <w:bookmarkEnd w:id="2"/>
    </w:p>
    <w:tbl>
      <w:tblPr>
        <w:tblW w:w="139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9"/>
        <w:gridCol w:w="1134"/>
        <w:gridCol w:w="850"/>
        <w:gridCol w:w="992"/>
        <w:gridCol w:w="1276"/>
        <w:gridCol w:w="1843"/>
        <w:gridCol w:w="1276"/>
        <w:gridCol w:w="1525"/>
        <w:gridCol w:w="1418"/>
        <w:gridCol w:w="1632"/>
      </w:tblGrid>
      <w:tr w:rsidR="003C6D37" w:rsidRPr="00280BE4" w14:paraId="11233133" w14:textId="77777777" w:rsidTr="5AA208F6">
        <w:trPr>
          <w:tblHeader/>
        </w:trPr>
        <w:tc>
          <w:tcPr>
            <w:tcW w:w="2019" w:type="dxa"/>
            <w:tcBorders>
              <w:top w:val="nil"/>
              <w:left w:val="nil"/>
              <w:bottom w:val="single" w:sz="12" w:space="0" w:color="auto"/>
              <w:right w:val="nil"/>
            </w:tcBorders>
            <w:shd w:val="clear" w:color="auto" w:fill="auto"/>
          </w:tcPr>
          <w:p w14:paraId="50AFF6C9" w14:textId="77777777" w:rsidR="009F2998" w:rsidRPr="00280BE4" w:rsidRDefault="009F2998" w:rsidP="003C6D37">
            <w:pPr>
              <w:pStyle w:val="TableHeading"/>
              <w:rPr>
                <w:rFonts w:ascii="Arial" w:hAnsi="Arial" w:cs="Arial"/>
                <w:sz w:val="18"/>
                <w:szCs w:val="18"/>
              </w:rPr>
            </w:pPr>
          </w:p>
        </w:tc>
        <w:tc>
          <w:tcPr>
            <w:tcW w:w="1134" w:type="dxa"/>
            <w:tcBorders>
              <w:top w:val="nil"/>
              <w:left w:val="nil"/>
              <w:bottom w:val="single" w:sz="12" w:space="0" w:color="auto"/>
              <w:right w:val="single" w:sz="12" w:space="0" w:color="auto"/>
            </w:tcBorders>
            <w:shd w:val="clear" w:color="auto" w:fill="auto"/>
          </w:tcPr>
          <w:p w14:paraId="099B4DDF" w14:textId="77777777" w:rsidR="009F2998" w:rsidRPr="00280BE4" w:rsidRDefault="009F2998" w:rsidP="003C6D37">
            <w:pPr>
              <w:pStyle w:val="TableHeading"/>
              <w:rPr>
                <w:rFonts w:ascii="Arial" w:hAnsi="Arial" w:cs="Arial"/>
                <w:sz w:val="18"/>
                <w:szCs w:val="18"/>
              </w:rPr>
            </w:pPr>
          </w:p>
        </w:tc>
        <w:tc>
          <w:tcPr>
            <w:tcW w:w="3118" w:type="dxa"/>
            <w:gridSpan w:val="3"/>
            <w:tcBorders>
              <w:top w:val="single" w:sz="12" w:space="0" w:color="auto"/>
              <w:left w:val="single" w:sz="12" w:space="0" w:color="auto"/>
              <w:bottom w:val="single" w:sz="12" w:space="0" w:color="auto"/>
              <w:right w:val="single" w:sz="12" w:space="0" w:color="auto"/>
            </w:tcBorders>
            <w:shd w:val="clear" w:color="auto" w:fill="auto"/>
          </w:tcPr>
          <w:p w14:paraId="2607171D" w14:textId="27BFA876" w:rsidR="009F2998" w:rsidRPr="00280BE4" w:rsidRDefault="77063CF8" w:rsidP="003C6D37">
            <w:pPr>
              <w:pStyle w:val="TableHeading"/>
              <w:rPr>
                <w:rFonts w:ascii="Arial" w:hAnsi="Arial" w:cs="Arial"/>
                <w:sz w:val="18"/>
                <w:szCs w:val="18"/>
              </w:rPr>
            </w:pPr>
            <w:r w:rsidRPr="5AA208F6">
              <w:rPr>
                <w:rFonts w:ascii="Arial" w:hAnsi="Arial" w:cs="Arial"/>
                <w:sz w:val="18"/>
                <w:szCs w:val="18"/>
              </w:rPr>
              <w:t>Short</w:t>
            </w:r>
            <w:r w:rsidR="00FE4CDF">
              <w:rPr>
                <w:rFonts w:ascii="Arial" w:hAnsi="Arial" w:cs="Arial"/>
                <w:sz w:val="18"/>
                <w:szCs w:val="18"/>
              </w:rPr>
              <w:t>-</w:t>
            </w:r>
            <w:r w:rsidRPr="5AA208F6">
              <w:rPr>
                <w:rFonts w:ascii="Arial" w:hAnsi="Arial" w:cs="Arial"/>
                <w:sz w:val="18"/>
                <w:szCs w:val="18"/>
              </w:rPr>
              <w:t>term</w:t>
            </w:r>
            <w:r w:rsidR="009F2998" w:rsidRPr="5AA208F6">
              <w:rPr>
                <w:rFonts w:ascii="Arial" w:hAnsi="Arial" w:cs="Arial"/>
                <w:sz w:val="18"/>
                <w:szCs w:val="18"/>
              </w:rPr>
              <w:t xml:space="preserve">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790E88B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Post</w:t>
            </w:r>
            <w:r w:rsidRPr="00280BE4">
              <w:rPr>
                <w:rFonts w:ascii="Arial" w:hAnsi="Arial" w:cs="Arial"/>
                <w:sz w:val="18"/>
                <w:szCs w:val="18"/>
              </w:rPr>
              <w:noBreakHyphen/>
              <w:t>employment benefits</w:t>
            </w:r>
          </w:p>
        </w:tc>
        <w:tc>
          <w:tcPr>
            <w:tcW w:w="2801" w:type="dxa"/>
            <w:gridSpan w:val="2"/>
            <w:tcBorders>
              <w:top w:val="single" w:sz="12" w:space="0" w:color="auto"/>
              <w:left w:val="single" w:sz="12" w:space="0" w:color="auto"/>
              <w:bottom w:val="single" w:sz="12" w:space="0" w:color="auto"/>
              <w:right w:val="single" w:sz="12" w:space="0" w:color="auto"/>
            </w:tcBorders>
            <w:shd w:val="clear" w:color="auto" w:fill="auto"/>
          </w:tcPr>
          <w:p w14:paraId="3DA03591" w14:textId="052118E9" w:rsidR="009F2998" w:rsidRPr="00280BE4" w:rsidRDefault="009F2998" w:rsidP="003C6D37">
            <w:pPr>
              <w:pStyle w:val="TableHeading"/>
              <w:rPr>
                <w:rFonts w:ascii="Arial" w:hAnsi="Arial" w:cs="Arial"/>
                <w:sz w:val="18"/>
                <w:szCs w:val="18"/>
              </w:rPr>
            </w:pPr>
            <w:r w:rsidRPr="5AA208F6">
              <w:rPr>
                <w:rFonts w:ascii="Arial" w:hAnsi="Arial" w:cs="Arial"/>
                <w:sz w:val="18"/>
                <w:szCs w:val="18"/>
              </w:rPr>
              <w:t xml:space="preserve">Other </w:t>
            </w:r>
            <w:r w:rsidR="49336C75" w:rsidRPr="5AA208F6">
              <w:rPr>
                <w:rFonts w:ascii="Arial" w:hAnsi="Arial" w:cs="Arial"/>
                <w:sz w:val="18"/>
                <w:szCs w:val="18"/>
              </w:rPr>
              <w:t>long</w:t>
            </w:r>
            <w:r w:rsidR="00FE4CDF">
              <w:rPr>
                <w:rFonts w:ascii="Arial" w:hAnsi="Arial" w:cs="Arial"/>
                <w:sz w:val="18"/>
                <w:szCs w:val="18"/>
              </w:rPr>
              <w:t>-</w:t>
            </w:r>
            <w:r w:rsidR="49336C75" w:rsidRPr="5AA208F6">
              <w:rPr>
                <w:rFonts w:ascii="Arial" w:hAnsi="Arial" w:cs="Arial"/>
                <w:sz w:val="18"/>
                <w:szCs w:val="18"/>
              </w:rPr>
              <w:t>term</w:t>
            </w:r>
            <w:r w:rsidRPr="5AA208F6">
              <w:rPr>
                <w:rFonts w:ascii="Arial" w:hAnsi="Arial" w:cs="Arial"/>
                <w:sz w:val="18"/>
                <w:szCs w:val="18"/>
              </w:rPr>
              <w:t xml:space="preserve"> benefits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4633C807"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Termination benefits</w:t>
            </w:r>
          </w:p>
        </w:tc>
        <w:tc>
          <w:tcPr>
            <w:tcW w:w="1632" w:type="dxa"/>
            <w:tcBorders>
              <w:top w:val="single" w:sz="12" w:space="0" w:color="auto"/>
              <w:left w:val="single" w:sz="12" w:space="0" w:color="auto"/>
              <w:bottom w:val="single" w:sz="12" w:space="0" w:color="auto"/>
            </w:tcBorders>
            <w:shd w:val="clear" w:color="auto" w:fill="auto"/>
          </w:tcPr>
          <w:p w14:paraId="4B8D91E7"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w:t>
            </w:r>
          </w:p>
        </w:tc>
      </w:tr>
      <w:tr w:rsidR="003C6D37" w:rsidRPr="00280BE4" w14:paraId="0BB2BDA6" w14:textId="77777777" w:rsidTr="5AA208F6">
        <w:trPr>
          <w:tblHeader/>
        </w:trPr>
        <w:tc>
          <w:tcPr>
            <w:tcW w:w="2019" w:type="dxa"/>
            <w:tcBorders>
              <w:top w:val="single" w:sz="12" w:space="0" w:color="auto"/>
              <w:bottom w:val="single" w:sz="12" w:space="0" w:color="auto"/>
              <w:right w:val="single" w:sz="12" w:space="0" w:color="auto"/>
            </w:tcBorders>
            <w:shd w:val="clear" w:color="auto" w:fill="auto"/>
          </w:tcPr>
          <w:p w14:paraId="0E2322A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Name</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74F64D0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Position title</w:t>
            </w:r>
          </w:p>
        </w:tc>
        <w:tc>
          <w:tcPr>
            <w:tcW w:w="850" w:type="dxa"/>
            <w:tcBorders>
              <w:top w:val="single" w:sz="12" w:space="0" w:color="auto"/>
              <w:left w:val="single" w:sz="12" w:space="0" w:color="auto"/>
              <w:bottom w:val="single" w:sz="12" w:space="0" w:color="auto"/>
              <w:right w:val="single" w:sz="12" w:space="0" w:color="auto"/>
            </w:tcBorders>
            <w:shd w:val="clear" w:color="auto" w:fill="auto"/>
          </w:tcPr>
          <w:p w14:paraId="27F6850D"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Base salary</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75B067C"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Bonuses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A1496D1"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42EAAC9D"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Superannuation contributions</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3FECD0F6"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Long service leave</w:t>
            </w:r>
          </w:p>
        </w:tc>
        <w:tc>
          <w:tcPr>
            <w:tcW w:w="1525" w:type="dxa"/>
            <w:tcBorders>
              <w:top w:val="single" w:sz="12" w:space="0" w:color="auto"/>
              <w:left w:val="single" w:sz="12" w:space="0" w:color="auto"/>
              <w:bottom w:val="single" w:sz="12" w:space="0" w:color="auto"/>
              <w:right w:val="single" w:sz="12" w:space="0" w:color="auto"/>
            </w:tcBorders>
            <w:shd w:val="clear" w:color="auto" w:fill="auto"/>
          </w:tcPr>
          <w:p w14:paraId="7B19439B" w14:textId="3CA5D103" w:rsidR="009F2998" w:rsidRPr="00280BE4" w:rsidRDefault="009F2998" w:rsidP="003C6D37">
            <w:pPr>
              <w:pStyle w:val="TableHeading"/>
              <w:rPr>
                <w:rFonts w:ascii="Arial" w:hAnsi="Arial" w:cs="Arial"/>
                <w:sz w:val="18"/>
                <w:szCs w:val="18"/>
              </w:rPr>
            </w:pPr>
            <w:r w:rsidRPr="5AA208F6">
              <w:rPr>
                <w:rFonts w:ascii="Arial" w:hAnsi="Arial" w:cs="Arial"/>
                <w:sz w:val="18"/>
                <w:szCs w:val="18"/>
              </w:rPr>
              <w:t xml:space="preserve">Other </w:t>
            </w:r>
            <w:r w:rsidR="00E61B79" w:rsidRPr="5AA208F6">
              <w:rPr>
                <w:rFonts w:ascii="Arial" w:hAnsi="Arial" w:cs="Arial"/>
                <w:sz w:val="18"/>
                <w:szCs w:val="18"/>
              </w:rPr>
              <w:t>long-term</w:t>
            </w:r>
            <w:r w:rsidRPr="5AA208F6">
              <w:rPr>
                <w:rFonts w:ascii="Arial" w:hAnsi="Arial" w:cs="Arial"/>
                <w:sz w:val="18"/>
                <w:szCs w:val="18"/>
              </w:rPr>
              <w:t xml:space="preserve"> benefits</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3439423" w14:textId="77777777" w:rsidR="009F2998" w:rsidRPr="00280BE4" w:rsidRDefault="009F2998" w:rsidP="003C6D37">
            <w:pPr>
              <w:pStyle w:val="TableHeading"/>
              <w:rPr>
                <w:rFonts w:ascii="Arial" w:hAnsi="Arial" w:cs="Arial"/>
                <w:sz w:val="18"/>
                <w:szCs w:val="18"/>
              </w:rPr>
            </w:pPr>
          </w:p>
        </w:tc>
        <w:tc>
          <w:tcPr>
            <w:tcW w:w="1632" w:type="dxa"/>
            <w:tcBorders>
              <w:top w:val="single" w:sz="12" w:space="0" w:color="auto"/>
              <w:left w:val="single" w:sz="12" w:space="0" w:color="auto"/>
              <w:bottom w:val="single" w:sz="12" w:space="0" w:color="auto"/>
            </w:tcBorders>
            <w:shd w:val="clear" w:color="auto" w:fill="auto"/>
          </w:tcPr>
          <w:p w14:paraId="2296BBE3" w14:textId="77777777" w:rsidR="009F2998" w:rsidRPr="00280BE4" w:rsidRDefault="009F2998" w:rsidP="003C6D37">
            <w:pPr>
              <w:pStyle w:val="TableHeading"/>
              <w:rPr>
                <w:rFonts w:ascii="Arial" w:hAnsi="Arial" w:cs="Arial"/>
                <w:sz w:val="18"/>
                <w:szCs w:val="18"/>
              </w:rPr>
            </w:pPr>
          </w:p>
        </w:tc>
      </w:tr>
      <w:tr w:rsidR="003C6D37" w:rsidRPr="00280BE4" w14:paraId="458896E7" w14:textId="77777777" w:rsidTr="5AA208F6">
        <w:tc>
          <w:tcPr>
            <w:tcW w:w="2019" w:type="dxa"/>
            <w:tcBorders>
              <w:top w:val="single" w:sz="12" w:space="0" w:color="auto"/>
              <w:left w:val="single" w:sz="12" w:space="0" w:color="auto"/>
              <w:bottom w:val="single" w:sz="4" w:space="0" w:color="auto"/>
              <w:right w:val="single" w:sz="12" w:space="0" w:color="auto"/>
            </w:tcBorders>
            <w:shd w:val="clear" w:color="auto" w:fill="auto"/>
            <w:vAlign w:val="bottom"/>
          </w:tcPr>
          <w:p w14:paraId="63223609" w14:textId="77777777" w:rsidR="009F2998" w:rsidRPr="00280BE4" w:rsidRDefault="009F2998" w:rsidP="003C6D37">
            <w:pPr>
              <w:pStyle w:val="Tabletext"/>
              <w:rPr>
                <w:rFonts w:ascii="Arial" w:hAnsi="Arial" w:cs="Arial"/>
              </w:rPr>
            </w:pPr>
          </w:p>
        </w:tc>
        <w:tc>
          <w:tcPr>
            <w:tcW w:w="1134" w:type="dxa"/>
            <w:tcBorders>
              <w:top w:val="single" w:sz="12" w:space="0" w:color="auto"/>
              <w:left w:val="single" w:sz="12" w:space="0" w:color="auto"/>
              <w:bottom w:val="single" w:sz="6" w:space="0" w:color="auto"/>
              <w:right w:val="single" w:sz="12" w:space="0" w:color="auto"/>
            </w:tcBorders>
            <w:shd w:val="clear" w:color="auto" w:fill="auto"/>
          </w:tcPr>
          <w:p w14:paraId="327FE1F8" w14:textId="77777777" w:rsidR="009F2998" w:rsidRPr="00280BE4" w:rsidRDefault="009F2998" w:rsidP="003C6D37">
            <w:pPr>
              <w:pStyle w:val="Tabletext"/>
              <w:rPr>
                <w:rFonts w:ascii="Arial" w:hAnsi="Arial" w:cs="Arial"/>
              </w:rPr>
            </w:pPr>
          </w:p>
        </w:tc>
        <w:tc>
          <w:tcPr>
            <w:tcW w:w="850" w:type="dxa"/>
            <w:tcBorders>
              <w:top w:val="single" w:sz="12" w:space="0" w:color="auto"/>
              <w:left w:val="single" w:sz="12" w:space="0" w:color="auto"/>
              <w:bottom w:val="single" w:sz="6" w:space="0" w:color="auto"/>
              <w:right w:val="single" w:sz="12" w:space="0" w:color="auto"/>
            </w:tcBorders>
            <w:shd w:val="clear" w:color="auto" w:fill="auto"/>
          </w:tcPr>
          <w:p w14:paraId="6F0CB3BE" w14:textId="77777777" w:rsidR="009F2998" w:rsidRPr="00280BE4" w:rsidRDefault="009F2998" w:rsidP="003C6D37">
            <w:pPr>
              <w:pStyle w:val="Tabletext"/>
              <w:rPr>
                <w:rFonts w:ascii="Arial" w:hAnsi="Arial" w:cs="Arial"/>
              </w:rPr>
            </w:pPr>
          </w:p>
        </w:tc>
        <w:tc>
          <w:tcPr>
            <w:tcW w:w="992" w:type="dxa"/>
            <w:tcBorders>
              <w:top w:val="single" w:sz="12" w:space="0" w:color="auto"/>
              <w:left w:val="single" w:sz="12" w:space="0" w:color="auto"/>
              <w:right w:val="single" w:sz="12" w:space="0" w:color="auto"/>
            </w:tcBorders>
            <w:shd w:val="clear" w:color="auto" w:fill="auto"/>
          </w:tcPr>
          <w:p w14:paraId="55587942" w14:textId="77777777" w:rsidR="009F2998" w:rsidRPr="00280BE4" w:rsidRDefault="009F2998" w:rsidP="003C6D37">
            <w:pPr>
              <w:pStyle w:val="Tabletext"/>
              <w:rPr>
                <w:rFonts w:ascii="Arial" w:hAnsi="Arial" w:cs="Arial"/>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3E30AEEB" w14:textId="77777777" w:rsidR="009F2998" w:rsidRPr="00280BE4" w:rsidRDefault="009F2998" w:rsidP="003C6D37">
            <w:pPr>
              <w:pStyle w:val="Tabletext"/>
              <w:rPr>
                <w:rFonts w:ascii="Arial" w:hAnsi="Arial" w:cs="Arial"/>
              </w:rPr>
            </w:pPr>
          </w:p>
        </w:tc>
        <w:tc>
          <w:tcPr>
            <w:tcW w:w="1843" w:type="dxa"/>
            <w:tcBorders>
              <w:top w:val="single" w:sz="12" w:space="0" w:color="auto"/>
              <w:left w:val="single" w:sz="12" w:space="0" w:color="auto"/>
              <w:right w:val="single" w:sz="12" w:space="0" w:color="auto"/>
            </w:tcBorders>
            <w:shd w:val="clear" w:color="auto" w:fill="auto"/>
          </w:tcPr>
          <w:p w14:paraId="6CB35452" w14:textId="77777777" w:rsidR="009F2998" w:rsidRPr="00280BE4" w:rsidRDefault="009F2998" w:rsidP="003C6D37">
            <w:pPr>
              <w:pStyle w:val="Tabletext"/>
              <w:rPr>
                <w:rFonts w:ascii="Arial" w:hAnsi="Arial" w:cs="Arial"/>
              </w:rPr>
            </w:pPr>
          </w:p>
        </w:tc>
        <w:tc>
          <w:tcPr>
            <w:tcW w:w="1276" w:type="dxa"/>
            <w:tcBorders>
              <w:top w:val="single" w:sz="12" w:space="0" w:color="auto"/>
              <w:left w:val="single" w:sz="12" w:space="0" w:color="auto"/>
              <w:bottom w:val="single" w:sz="6" w:space="0" w:color="auto"/>
              <w:right w:val="single" w:sz="12" w:space="0" w:color="auto"/>
            </w:tcBorders>
            <w:shd w:val="clear" w:color="auto" w:fill="auto"/>
          </w:tcPr>
          <w:p w14:paraId="36B6BDA8" w14:textId="77777777" w:rsidR="009F2998" w:rsidRPr="00280BE4" w:rsidRDefault="009F2998" w:rsidP="003C6D37">
            <w:pPr>
              <w:pStyle w:val="Tabletext"/>
              <w:rPr>
                <w:rFonts w:ascii="Arial" w:hAnsi="Arial" w:cs="Arial"/>
              </w:rPr>
            </w:pPr>
          </w:p>
        </w:tc>
        <w:tc>
          <w:tcPr>
            <w:tcW w:w="1525" w:type="dxa"/>
            <w:tcBorders>
              <w:top w:val="single" w:sz="12" w:space="0" w:color="auto"/>
              <w:left w:val="single" w:sz="12" w:space="0" w:color="auto"/>
              <w:bottom w:val="single" w:sz="6" w:space="0" w:color="auto"/>
              <w:right w:val="single" w:sz="12" w:space="0" w:color="auto"/>
            </w:tcBorders>
            <w:shd w:val="clear" w:color="auto" w:fill="auto"/>
          </w:tcPr>
          <w:p w14:paraId="1B96B737" w14:textId="77777777" w:rsidR="009F2998" w:rsidRPr="00280BE4" w:rsidRDefault="009F2998" w:rsidP="003C6D37">
            <w:pPr>
              <w:pStyle w:val="Tabletext"/>
              <w:rPr>
                <w:rFonts w:ascii="Arial" w:hAnsi="Arial" w:cs="Arial"/>
              </w:rPr>
            </w:pPr>
          </w:p>
        </w:tc>
        <w:tc>
          <w:tcPr>
            <w:tcW w:w="1418" w:type="dxa"/>
            <w:tcBorders>
              <w:top w:val="single" w:sz="12" w:space="0" w:color="auto"/>
              <w:left w:val="single" w:sz="12" w:space="0" w:color="auto"/>
              <w:bottom w:val="single" w:sz="6" w:space="0" w:color="auto"/>
              <w:right w:val="single" w:sz="12" w:space="0" w:color="auto"/>
            </w:tcBorders>
            <w:shd w:val="clear" w:color="auto" w:fill="auto"/>
          </w:tcPr>
          <w:p w14:paraId="7FFF8302" w14:textId="77777777" w:rsidR="009F2998" w:rsidRPr="00280BE4" w:rsidRDefault="009F2998" w:rsidP="003C6D37">
            <w:pPr>
              <w:pStyle w:val="Tabletext"/>
              <w:rPr>
                <w:rFonts w:ascii="Arial" w:hAnsi="Arial" w:cs="Arial"/>
              </w:rPr>
            </w:pPr>
          </w:p>
        </w:tc>
        <w:tc>
          <w:tcPr>
            <w:tcW w:w="1632" w:type="dxa"/>
            <w:tcBorders>
              <w:top w:val="single" w:sz="12" w:space="0" w:color="auto"/>
              <w:left w:val="single" w:sz="12" w:space="0" w:color="auto"/>
            </w:tcBorders>
            <w:shd w:val="clear" w:color="auto" w:fill="auto"/>
          </w:tcPr>
          <w:p w14:paraId="0851CF41" w14:textId="77777777" w:rsidR="009F2998" w:rsidRPr="00280BE4" w:rsidRDefault="009F2998" w:rsidP="003C6D37">
            <w:pPr>
              <w:pStyle w:val="Tabletext"/>
              <w:rPr>
                <w:rFonts w:ascii="Arial" w:hAnsi="Arial" w:cs="Arial"/>
              </w:rPr>
            </w:pPr>
          </w:p>
        </w:tc>
      </w:tr>
      <w:tr w:rsidR="003C6D37" w:rsidRPr="00280BE4" w14:paraId="3AC82E14" w14:textId="77777777" w:rsidTr="5AA208F6">
        <w:tc>
          <w:tcPr>
            <w:tcW w:w="2019" w:type="dxa"/>
            <w:tcBorders>
              <w:top w:val="single" w:sz="4" w:space="0" w:color="auto"/>
              <w:left w:val="single" w:sz="12" w:space="0" w:color="auto"/>
              <w:bottom w:val="single" w:sz="4" w:space="0" w:color="auto"/>
              <w:right w:val="single" w:sz="12" w:space="0" w:color="auto"/>
            </w:tcBorders>
            <w:shd w:val="clear" w:color="auto" w:fill="auto"/>
            <w:vAlign w:val="bottom"/>
          </w:tcPr>
          <w:p w14:paraId="2411EECA"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5F02912D" w14:textId="77777777" w:rsidR="009F2998" w:rsidRPr="00280BE4" w:rsidRDefault="009F2998" w:rsidP="003C6D37">
            <w:pPr>
              <w:pStyle w:val="Tabletext"/>
              <w:rPr>
                <w:rFonts w:ascii="Arial" w:hAnsi="Arial" w:cs="Arial"/>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088445E"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06B37589"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4" w:space="0" w:color="auto"/>
              <w:right w:val="single" w:sz="12" w:space="0" w:color="auto"/>
            </w:tcBorders>
            <w:shd w:val="clear" w:color="auto" w:fill="auto"/>
          </w:tcPr>
          <w:p w14:paraId="2DB0C2C4"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12CAECE"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A3B15F9" w14:textId="77777777" w:rsidR="009F2998" w:rsidRPr="00280BE4" w:rsidRDefault="009F2998" w:rsidP="003C6D37">
            <w:pPr>
              <w:pStyle w:val="Tabletext"/>
              <w:rPr>
                <w:rFonts w:ascii="Arial" w:hAnsi="Arial" w:cs="Arial"/>
              </w:rPr>
            </w:pPr>
          </w:p>
        </w:tc>
        <w:tc>
          <w:tcPr>
            <w:tcW w:w="1525" w:type="dxa"/>
            <w:tcBorders>
              <w:top w:val="single" w:sz="6" w:space="0" w:color="auto"/>
              <w:left w:val="single" w:sz="12" w:space="0" w:color="auto"/>
              <w:bottom w:val="single" w:sz="6" w:space="0" w:color="auto"/>
              <w:right w:val="single" w:sz="12" w:space="0" w:color="auto"/>
            </w:tcBorders>
            <w:shd w:val="clear" w:color="auto" w:fill="auto"/>
          </w:tcPr>
          <w:p w14:paraId="27C6E0BA"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3A80F4C" w14:textId="77777777" w:rsidR="009F2998" w:rsidRPr="00280BE4" w:rsidRDefault="009F2998" w:rsidP="003C6D37">
            <w:pPr>
              <w:pStyle w:val="Tabletext"/>
              <w:rPr>
                <w:rFonts w:ascii="Arial" w:hAnsi="Arial" w:cs="Arial"/>
              </w:rPr>
            </w:pPr>
          </w:p>
        </w:tc>
        <w:tc>
          <w:tcPr>
            <w:tcW w:w="1632" w:type="dxa"/>
            <w:tcBorders>
              <w:left w:val="single" w:sz="12" w:space="0" w:color="auto"/>
            </w:tcBorders>
            <w:shd w:val="clear" w:color="auto" w:fill="auto"/>
          </w:tcPr>
          <w:p w14:paraId="315F9447" w14:textId="77777777" w:rsidR="009F2998" w:rsidRPr="00280BE4" w:rsidRDefault="009F2998" w:rsidP="003C6D37">
            <w:pPr>
              <w:pStyle w:val="Tabletext"/>
              <w:rPr>
                <w:rFonts w:ascii="Arial" w:hAnsi="Arial" w:cs="Arial"/>
              </w:rPr>
            </w:pPr>
          </w:p>
        </w:tc>
      </w:tr>
      <w:tr w:rsidR="003C6D37" w:rsidRPr="00280BE4" w14:paraId="57F2EDD4" w14:textId="77777777" w:rsidTr="5AA208F6">
        <w:tc>
          <w:tcPr>
            <w:tcW w:w="2019" w:type="dxa"/>
            <w:tcBorders>
              <w:top w:val="single" w:sz="4" w:space="0" w:color="auto"/>
              <w:left w:val="single" w:sz="12" w:space="0" w:color="auto"/>
              <w:bottom w:val="single" w:sz="4" w:space="0" w:color="auto"/>
              <w:right w:val="single" w:sz="12" w:space="0" w:color="auto"/>
            </w:tcBorders>
            <w:shd w:val="clear" w:color="auto" w:fill="auto"/>
            <w:vAlign w:val="bottom"/>
          </w:tcPr>
          <w:p w14:paraId="2C9C7747"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0998B99C" w14:textId="77777777" w:rsidR="009F2998" w:rsidRPr="00280BE4" w:rsidRDefault="009F2998" w:rsidP="003C6D37">
            <w:pPr>
              <w:pStyle w:val="Tabletext"/>
              <w:rPr>
                <w:rFonts w:ascii="Arial" w:hAnsi="Arial" w:cs="Arial"/>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43154ED8"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237E7EA6" w14:textId="77777777" w:rsidR="009F2998" w:rsidRPr="00280BE4" w:rsidRDefault="009F2998" w:rsidP="003C6D37">
            <w:pPr>
              <w:pStyle w:val="Tabletext"/>
              <w:rPr>
                <w:rFonts w:ascii="Arial" w:hAnsi="Arial" w:cs="Arial"/>
              </w:rPr>
            </w:pPr>
          </w:p>
        </w:tc>
        <w:tc>
          <w:tcPr>
            <w:tcW w:w="1276" w:type="dxa"/>
            <w:tcBorders>
              <w:top w:val="single" w:sz="4" w:space="0" w:color="auto"/>
              <w:left w:val="single" w:sz="12" w:space="0" w:color="auto"/>
              <w:bottom w:val="single" w:sz="6" w:space="0" w:color="auto"/>
              <w:right w:val="single" w:sz="12" w:space="0" w:color="auto"/>
            </w:tcBorders>
            <w:shd w:val="clear" w:color="auto" w:fill="auto"/>
          </w:tcPr>
          <w:p w14:paraId="46CD7966"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53B728C0"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4A340C4" w14:textId="77777777" w:rsidR="009F2998" w:rsidRPr="00280BE4" w:rsidRDefault="009F2998" w:rsidP="003C6D37">
            <w:pPr>
              <w:pStyle w:val="Tabletext"/>
              <w:rPr>
                <w:rFonts w:ascii="Arial" w:hAnsi="Arial" w:cs="Arial"/>
              </w:rPr>
            </w:pPr>
          </w:p>
        </w:tc>
        <w:tc>
          <w:tcPr>
            <w:tcW w:w="1525" w:type="dxa"/>
            <w:tcBorders>
              <w:top w:val="single" w:sz="6" w:space="0" w:color="auto"/>
              <w:left w:val="single" w:sz="12" w:space="0" w:color="auto"/>
              <w:bottom w:val="single" w:sz="6" w:space="0" w:color="auto"/>
              <w:right w:val="single" w:sz="12" w:space="0" w:color="auto"/>
            </w:tcBorders>
            <w:shd w:val="clear" w:color="auto" w:fill="auto"/>
          </w:tcPr>
          <w:p w14:paraId="75F87212"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573D18B2" w14:textId="77777777" w:rsidR="009F2998" w:rsidRPr="00280BE4" w:rsidRDefault="009F2998" w:rsidP="003C6D37">
            <w:pPr>
              <w:pStyle w:val="Tabletext"/>
              <w:rPr>
                <w:rFonts w:ascii="Arial" w:hAnsi="Arial" w:cs="Arial"/>
              </w:rPr>
            </w:pPr>
          </w:p>
        </w:tc>
        <w:tc>
          <w:tcPr>
            <w:tcW w:w="1632" w:type="dxa"/>
            <w:tcBorders>
              <w:left w:val="single" w:sz="12" w:space="0" w:color="auto"/>
            </w:tcBorders>
            <w:shd w:val="clear" w:color="auto" w:fill="auto"/>
          </w:tcPr>
          <w:p w14:paraId="5DE93DC1" w14:textId="77777777" w:rsidR="009F2998" w:rsidRPr="00280BE4" w:rsidRDefault="009F2998" w:rsidP="003C6D37">
            <w:pPr>
              <w:pStyle w:val="Tabletext"/>
              <w:rPr>
                <w:rFonts w:ascii="Arial" w:hAnsi="Arial" w:cs="Arial"/>
              </w:rPr>
            </w:pPr>
          </w:p>
        </w:tc>
      </w:tr>
      <w:tr w:rsidR="003C6D37" w:rsidRPr="00280BE4" w14:paraId="2FA268E6" w14:textId="77777777" w:rsidTr="5AA208F6">
        <w:tc>
          <w:tcPr>
            <w:tcW w:w="2019" w:type="dxa"/>
            <w:tcBorders>
              <w:top w:val="single" w:sz="4" w:space="0" w:color="auto"/>
              <w:left w:val="single" w:sz="12" w:space="0" w:color="auto"/>
              <w:bottom w:val="single" w:sz="4" w:space="0" w:color="auto"/>
              <w:right w:val="single" w:sz="12" w:space="0" w:color="auto"/>
            </w:tcBorders>
            <w:shd w:val="clear" w:color="auto" w:fill="auto"/>
            <w:vAlign w:val="bottom"/>
          </w:tcPr>
          <w:p w14:paraId="1D9ABA41"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53E81A17" w14:textId="77777777" w:rsidR="009F2998" w:rsidRPr="00280BE4" w:rsidRDefault="009F2998" w:rsidP="003C6D37">
            <w:pPr>
              <w:pStyle w:val="Tabletext"/>
              <w:rPr>
                <w:rFonts w:ascii="Arial" w:hAnsi="Arial" w:cs="Arial"/>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A3DD354"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00E0F15F"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098714C"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033F5BC3"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30AFFD0A" w14:textId="77777777" w:rsidR="009F2998" w:rsidRPr="00280BE4" w:rsidRDefault="009F2998" w:rsidP="003C6D37">
            <w:pPr>
              <w:pStyle w:val="Tabletext"/>
              <w:rPr>
                <w:rFonts w:ascii="Arial" w:hAnsi="Arial" w:cs="Arial"/>
              </w:rPr>
            </w:pPr>
          </w:p>
        </w:tc>
        <w:tc>
          <w:tcPr>
            <w:tcW w:w="1525" w:type="dxa"/>
            <w:tcBorders>
              <w:top w:val="single" w:sz="6" w:space="0" w:color="auto"/>
              <w:left w:val="single" w:sz="12" w:space="0" w:color="auto"/>
              <w:bottom w:val="single" w:sz="6" w:space="0" w:color="auto"/>
              <w:right w:val="single" w:sz="12" w:space="0" w:color="auto"/>
            </w:tcBorders>
            <w:shd w:val="clear" w:color="auto" w:fill="auto"/>
          </w:tcPr>
          <w:p w14:paraId="6A8B4120"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7B4E46F5" w14:textId="77777777" w:rsidR="009F2998" w:rsidRPr="00280BE4" w:rsidRDefault="009F2998" w:rsidP="003C6D37">
            <w:pPr>
              <w:pStyle w:val="Tabletext"/>
              <w:rPr>
                <w:rFonts w:ascii="Arial" w:hAnsi="Arial" w:cs="Arial"/>
              </w:rPr>
            </w:pPr>
          </w:p>
        </w:tc>
        <w:tc>
          <w:tcPr>
            <w:tcW w:w="1632" w:type="dxa"/>
            <w:tcBorders>
              <w:left w:val="single" w:sz="12" w:space="0" w:color="auto"/>
            </w:tcBorders>
            <w:shd w:val="clear" w:color="auto" w:fill="auto"/>
          </w:tcPr>
          <w:p w14:paraId="05051926" w14:textId="77777777" w:rsidR="009F2998" w:rsidRPr="00280BE4" w:rsidRDefault="009F2998" w:rsidP="003C6D37">
            <w:pPr>
              <w:pStyle w:val="Tabletext"/>
              <w:rPr>
                <w:rFonts w:ascii="Arial" w:hAnsi="Arial" w:cs="Arial"/>
              </w:rPr>
            </w:pPr>
          </w:p>
        </w:tc>
      </w:tr>
      <w:tr w:rsidR="003C6D37" w:rsidRPr="00280BE4" w14:paraId="56A9A626" w14:textId="77777777" w:rsidTr="5AA208F6">
        <w:tc>
          <w:tcPr>
            <w:tcW w:w="2019" w:type="dxa"/>
            <w:tcBorders>
              <w:top w:val="single" w:sz="4" w:space="0" w:color="auto"/>
              <w:left w:val="single" w:sz="12" w:space="0" w:color="auto"/>
              <w:bottom w:val="single" w:sz="4" w:space="0" w:color="auto"/>
              <w:right w:val="single" w:sz="12" w:space="0" w:color="auto"/>
            </w:tcBorders>
            <w:shd w:val="clear" w:color="auto" w:fill="auto"/>
            <w:vAlign w:val="bottom"/>
          </w:tcPr>
          <w:p w14:paraId="049F0BD6"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495C0C5" w14:textId="77777777" w:rsidR="009F2998" w:rsidRPr="00280BE4" w:rsidRDefault="009F2998" w:rsidP="003C6D37">
            <w:pPr>
              <w:pStyle w:val="Tabletext"/>
              <w:rPr>
                <w:rFonts w:ascii="Arial" w:hAnsi="Arial" w:cs="Arial"/>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60112FF7"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0E69EDE0"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0D7675F"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32A55572"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BCBB728" w14:textId="77777777" w:rsidR="009F2998" w:rsidRPr="00280BE4" w:rsidRDefault="009F2998" w:rsidP="003C6D37">
            <w:pPr>
              <w:pStyle w:val="Tabletext"/>
              <w:rPr>
                <w:rFonts w:ascii="Arial" w:hAnsi="Arial" w:cs="Arial"/>
              </w:rPr>
            </w:pPr>
          </w:p>
        </w:tc>
        <w:tc>
          <w:tcPr>
            <w:tcW w:w="1525" w:type="dxa"/>
            <w:tcBorders>
              <w:top w:val="single" w:sz="6" w:space="0" w:color="auto"/>
              <w:left w:val="single" w:sz="12" w:space="0" w:color="auto"/>
              <w:bottom w:val="single" w:sz="6" w:space="0" w:color="auto"/>
              <w:right w:val="single" w:sz="12" w:space="0" w:color="auto"/>
            </w:tcBorders>
            <w:shd w:val="clear" w:color="auto" w:fill="auto"/>
          </w:tcPr>
          <w:p w14:paraId="213E2A9D"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68F57B89" w14:textId="77777777" w:rsidR="009F2998" w:rsidRPr="00280BE4" w:rsidRDefault="009F2998" w:rsidP="003C6D37">
            <w:pPr>
              <w:pStyle w:val="Tabletext"/>
              <w:rPr>
                <w:rFonts w:ascii="Arial" w:hAnsi="Arial" w:cs="Arial"/>
              </w:rPr>
            </w:pPr>
          </w:p>
        </w:tc>
        <w:tc>
          <w:tcPr>
            <w:tcW w:w="1632" w:type="dxa"/>
            <w:tcBorders>
              <w:left w:val="single" w:sz="12" w:space="0" w:color="auto"/>
            </w:tcBorders>
            <w:shd w:val="clear" w:color="auto" w:fill="auto"/>
          </w:tcPr>
          <w:p w14:paraId="2C9120F2" w14:textId="77777777" w:rsidR="009F2998" w:rsidRPr="00280BE4" w:rsidRDefault="009F2998" w:rsidP="003C6D37">
            <w:pPr>
              <w:pStyle w:val="Tabletext"/>
              <w:rPr>
                <w:rFonts w:ascii="Arial" w:hAnsi="Arial" w:cs="Arial"/>
              </w:rPr>
            </w:pPr>
          </w:p>
        </w:tc>
      </w:tr>
      <w:tr w:rsidR="003C6D37" w:rsidRPr="00280BE4" w14:paraId="18190483" w14:textId="77777777" w:rsidTr="5AA208F6">
        <w:tc>
          <w:tcPr>
            <w:tcW w:w="2019" w:type="dxa"/>
            <w:tcBorders>
              <w:top w:val="single" w:sz="4" w:space="0" w:color="auto"/>
              <w:left w:val="single" w:sz="12" w:space="0" w:color="auto"/>
              <w:bottom w:val="single" w:sz="4" w:space="0" w:color="auto"/>
              <w:right w:val="single" w:sz="12" w:space="0" w:color="auto"/>
            </w:tcBorders>
            <w:shd w:val="clear" w:color="auto" w:fill="auto"/>
            <w:vAlign w:val="bottom"/>
          </w:tcPr>
          <w:p w14:paraId="4557EF86"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598CBAD9" w14:textId="77777777" w:rsidR="009F2998" w:rsidRPr="00280BE4" w:rsidRDefault="009F2998" w:rsidP="003C6D37">
            <w:pPr>
              <w:pStyle w:val="Tabletext"/>
              <w:rPr>
                <w:rFonts w:ascii="Arial" w:hAnsi="Arial" w:cs="Arial"/>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06E90881"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34F7DF08"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24340927"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B4FEF70"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44A18676" w14:textId="77777777" w:rsidR="009F2998" w:rsidRPr="00280BE4" w:rsidRDefault="009F2998" w:rsidP="003C6D37">
            <w:pPr>
              <w:pStyle w:val="Tabletext"/>
              <w:rPr>
                <w:rFonts w:ascii="Arial" w:hAnsi="Arial" w:cs="Arial"/>
              </w:rPr>
            </w:pPr>
          </w:p>
        </w:tc>
        <w:tc>
          <w:tcPr>
            <w:tcW w:w="1525" w:type="dxa"/>
            <w:tcBorders>
              <w:top w:val="single" w:sz="6" w:space="0" w:color="auto"/>
              <w:left w:val="single" w:sz="12" w:space="0" w:color="auto"/>
              <w:bottom w:val="single" w:sz="6" w:space="0" w:color="auto"/>
              <w:right w:val="single" w:sz="12" w:space="0" w:color="auto"/>
            </w:tcBorders>
            <w:shd w:val="clear" w:color="auto" w:fill="auto"/>
          </w:tcPr>
          <w:p w14:paraId="03B03091"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943DA08" w14:textId="77777777" w:rsidR="009F2998" w:rsidRPr="00280BE4" w:rsidRDefault="009F2998" w:rsidP="003C6D37">
            <w:pPr>
              <w:pStyle w:val="Tabletext"/>
              <w:rPr>
                <w:rFonts w:ascii="Arial" w:hAnsi="Arial" w:cs="Arial"/>
              </w:rPr>
            </w:pPr>
          </w:p>
        </w:tc>
        <w:tc>
          <w:tcPr>
            <w:tcW w:w="1632" w:type="dxa"/>
            <w:tcBorders>
              <w:left w:val="single" w:sz="12" w:space="0" w:color="auto"/>
            </w:tcBorders>
            <w:shd w:val="clear" w:color="auto" w:fill="auto"/>
          </w:tcPr>
          <w:p w14:paraId="5B1036F4" w14:textId="77777777" w:rsidR="009F2998" w:rsidRPr="00280BE4" w:rsidRDefault="009F2998" w:rsidP="003C6D37">
            <w:pPr>
              <w:pStyle w:val="Tabletext"/>
              <w:rPr>
                <w:rFonts w:ascii="Arial" w:hAnsi="Arial" w:cs="Arial"/>
              </w:rPr>
            </w:pPr>
          </w:p>
        </w:tc>
      </w:tr>
      <w:tr w:rsidR="003C6D37" w:rsidRPr="00280BE4" w14:paraId="6A02E89F" w14:textId="77777777" w:rsidTr="5AA208F6">
        <w:tc>
          <w:tcPr>
            <w:tcW w:w="2019" w:type="dxa"/>
            <w:tcBorders>
              <w:top w:val="single" w:sz="4" w:space="0" w:color="auto"/>
              <w:left w:val="single" w:sz="12" w:space="0" w:color="auto"/>
              <w:bottom w:val="single" w:sz="4" w:space="0" w:color="auto"/>
              <w:right w:val="single" w:sz="12" w:space="0" w:color="auto"/>
            </w:tcBorders>
            <w:shd w:val="clear" w:color="auto" w:fill="auto"/>
            <w:vAlign w:val="bottom"/>
          </w:tcPr>
          <w:p w14:paraId="12CECF36"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22F0183F" w14:textId="77777777" w:rsidR="009F2998" w:rsidRPr="00280BE4" w:rsidRDefault="009F2998" w:rsidP="003C6D37">
            <w:pPr>
              <w:pStyle w:val="Tabletext"/>
              <w:rPr>
                <w:rFonts w:ascii="Arial" w:hAnsi="Arial" w:cs="Arial"/>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6FDEE341"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54C1218F"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03148FD"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4DC9C3D0" w14:textId="77777777" w:rsidR="009F2998" w:rsidRPr="00280BE4" w:rsidRDefault="009F2998" w:rsidP="003C6D37">
            <w:pPr>
              <w:pStyle w:val="Tabletext"/>
              <w:tabs>
                <w:tab w:val="left" w:pos="1452"/>
              </w:tabs>
              <w:rPr>
                <w:rFonts w:ascii="Arial" w:hAnsi="Arial" w:cs="Arial"/>
              </w:rPr>
            </w:pPr>
            <w:r w:rsidRPr="00280BE4">
              <w:rPr>
                <w:rFonts w:ascii="Arial" w:hAnsi="Arial" w:cs="Arial"/>
              </w:rPr>
              <w:tab/>
            </w: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5069DB5A" w14:textId="77777777" w:rsidR="009F2998" w:rsidRPr="00280BE4" w:rsidRDefault="009F2998" w:rsidP="003C6D37">
            <w:pPr>
              <w:pStyle w:val="Tabletext"/>
              <w:rPr>
                <w:rFonts w:ascii="Arial" w:hAnsi="Arial" w:cs="Arial"/>
              </w:rPr>
            </w:pPr>
          </w:p>
        </w:tc>
        <w:tc>
          <w:tcPr>
            <w:tcW w:w="1525" w:type="dxa"/>
            <w:tcBorders>
              <w:top w:val="single" w:sz="6" w:space="0" w:color="auto"/>
              <w:left w:val="single" w:sz="12" w:space="0" w:color="auto"/>
              <w:bottom w:val="single" w:sz="6" w:space="0" w:color="auto"/>
              <w:right w:val="single" w:sz="12" w:space="0" w:color="auto"/>
            </w:tcBorders>
            <w:shd w:val="clear" w:color="auto" w:fill="auto"/>
          </w:tcPr>
          <w:p w14:paraId="0810EEE7"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0CA9DA47" w14:textId="77777777" w:rsidR="009F2998" w:rsidRPr="00280BE4" w:rsidRDefault="009F2998" w:rsidP="003C6D37">
            <w:pPr>
              <w:pStyle w:val="Tabletext"/>
              <w:rPr>
                <w:rFonts w:ascii="Arial" w:hAnsi="Arial" w:cs="Arial"/>
              </w:rPr>
            </w:pPr>
          </w:p>
        </w:tc>
        <w:tc>
          <w:tcPr>
            <w:tcW w:w="1632" w:type="dxa"/>
            <w:tcBorders>
              <w:left w:val="single" w:sz="12" w:space="0" w:color="auto"/>
            </w:tcBorders>
            <w:shd w:val="clear" w:color="auto" w:fill="auto"/>
          </w:tcPr>
          <w:p w14:paraId="6B279EC5" w14:textId="77777777" w:rsidR="009F2998" w:rsidRPr="00280BE4" w:rsidRDefault="009F2998" w:rsidP="003C6D37">
            <w:pPr>
              <w:pStyle w:val="Tabletext"/>
              <w:rPr>
                <w:rFonts w:ascii="Arial" w:hAnsi="Arial" w:cs="Arial"/>
              </w:rPr>
            </w:pPr>
          </w:p>
        </w:tc>
      </w:tr>
      <w:tr w:rsidR="003C6D37" w:rsidRPr="00280BE4" w14:paraId="35CA07B5" w14:textId="77777777" w:rsidTr="5AA208F6">
        <w:tc>
          <w:tcPr>
            <w:tcW w:w="2019" w:type="dxa"/>
            <w:tcBorders>
              <w:top w:val="single" w:sz="4" w:space="0" w:color="auto"/>
              <w:left w:val="single" w:sz="12" w:space="0" w:color="auto"/>
              <w:bottom w:val="single" w:sz="4" w:space="0" w:color="auto"/>
              <w:right w:val="single" w:sz="12" w:space="0" w:color="auto"/>
            </w:tcBorders>
            <w:shd w:val="clear" w:color="auto" w:fill="auto"/>
            <w:vAlign w:val="bottom"/>
          </w:tcPr>
          <w:p w14:paraId="0CA2FBC0" w14:textId="77777777" w:rsidR="009F2998" w:rsidRPr="00280BE4" w:rsidRDefault="009F2998" w:rsidP="003C6D37">
            <w:pPr>
              <w:pStyle w:val="Tabletext"/>
              <w:rPr>
                <w:rFonts w:ascii="Arial" w:hAnsi="Arial" w:cs="Arial"/>
              </w:rPr>
            </w:pP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3A09C03" w14:textId="77777777" w:rsidR="009F2998" w:rsidRPr="00280BE4" w:rsidRDefault="009F2998" w:rsidP="003C6D37">
            <w:pPr>
              <w:pStyle w:val="Tabletext"/>
              <w:rPr>
                <w:rFonts w:ascii="Arial" w:hAnsi="Arial" w:cs="Arial"/>
              </w:rPr>
            </w:pPr>
          </w:p>
        </w:tc>
        <w:tc>
          <w:tcPr>
            <w:tcW w:w="850" w:type="dxa"/>
            <w:tcBorders>
              <w:top w:val="single" w:sz="6" w:space="0" w:color="auto"/>
              <w:left w:val="single" w:sz="12" w:space="0" w:color="auto"/>
              <w:bottom w:val="single" w:sz="6" w:space="0" w:color="auto"/>
              <w:right w:val="single" w:sz="12" w:space="0" w:color="auto"/>
            </w:tcBorders>
            <w:shd w:val="clear" w:color="auto" w:fill="auto"/>
          </w:tcPr>
          <w:p w14:paraId="238DFFD3"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199C083D"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11F4C3AF"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603DAE6" w14:textId="77777777" w:rsidR="009F2998" w:rsidRPr="00280BE4" w:rsidRDefault="009F2998" w:rsidP="003C6D37">
            <w:pPr>
              <w:pStyle w:val="Tabletext"/>
              <w:rPr>
                <w:rFonts w:ascii="Arial" w:hAnsi="Arial" w:cs="Arial"/>
              </w:rPr>
            </w:pPr>
          </w:p>
        </w:tc>
        <w:tc>
          <w:tcPr>
            <w:tcW w:w="1276" w:type="dxa"/>
            <w:tcBorders>
              <w:top w:val="single" w:sz="6" w:space="0" w:color="auto"/>
              <w:left w:val="single" w:sz="12" w:space="0" w:color="auto"/>
              <w:bottom w:val="single" w:sz="6" w:space="0" w:color="auto"/>
              <w:right w:val="single" w:sz="12" w:space="0" w:color="auto"/>
            </w:tcBorders>
            <w:shd w:val="clear" w:color="auto" w:fill="auto"/>
          </w:tcPr>
          <w:p w14:paraId="0CF1B0F4" w14:textId="77777777" w:rsidR="009F2998" w:rsidRPr="00280BE4" w:rsidRDefault="009F2998" w:rsidP="003C6D37">
            <w:pPr>
              <w:pStyle w:val="Tabletext"/>
              <w:rPr>
                <w:rFonts w:ascii="Arial" w:hAnsi="Arial" w:cs="Arial"/>
              </w:rPr>
            </w:pPr>
          </w:p>
        </w:tc>
        <w:tc>
          <w:tcPr>
            <w:tcW w:w="1525" w:type="dxa"/>
            <w:tcBorders>
              <w:top w:val="single" w:sz="6" w:space="0" w:color="auto"/>
              <w:left w:val="single" w:sz="12" w:space="0" w:color="auto"/>
              <w:bottom w:val="single" w:sz="6" w:space="0" w:color="auto"/>
              <w:right w:val="single" w:sz="12" w:space="0" w:color="auto"/>
            </w:tcBorders>
            <w:shd w:val="clear" w:color="auto" w:fill="auto"/>
          </w:tcPr>
          <w:p w14:paraId="2F1E3CCF"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360FA592" w14:textId="77777777" w:rsidR="009F2998" w:rsidRPr="00280BE4" w:rsidRDefault="009F2998" w:rsidP="003C6D37">
            <w:pPr>
              <w:pStyle w:val="Tabletext"/>
              <w:rPr>
                <w:rFonts w:ascii="Arial" w:hAnsi="Arial" w:cs="Arial"/>
              </w:rPr>
            </w:pPr>
          </w:p>
        </w:tc>
        <w:tc>
          <w:tcPr>
            <w:tcW w:w="1632" w:type="dxa"/>
            <w:tcBorders>
              <w:left w:val="single" w:sz="12" w:space="0" w:color="auto"/>
            </w:tcBorders>
            <w:shd w:val="clear" w:color="auto" w:fill="auto"/>
          </w:tcPr>
          <w:p w14:paraId="114F99C0" w14:textId="77777777" w:rsidR="009F2998" w:rsidRPr="00280BE4" w:rsidRDefault="009F2998" w:rsidP="003C6D37">
            <w:pPr>
              <w:pStyle w:val="Tabletext"/>
              <w:rPr>
                <w:rFonts w:ascii="Arial" w:hAnsi="Arial" w:cs="Arial"/>
              </w:rPr>
            </w:pPr>
          </w:p>
        </w:tc>
      </w:tr>
    </w:tbl>
    <w:p w14:paraId="03528DEE" w14:textId="04EEC610" w:rsidR="009F2998" w:rsidRPr="00280BE4" w:rsidRDefault="009F2998" w:rsidP="685540B9">
      <w:pPr>
        <w:spacing w:after="0" w:line="240" w:lineRule="auto"/>
        <w:rPr>
          <w:rFonts w:ascii="Arial" w:eastAsiaTheme="majorEastAsia" w:hAnsi="Arial" w:cs="Arial"/>
          <w:sz w:val="24"/>
          <w:szCs w:val="24"/>
        </w:rPr>
      </w:pPr>
      <w:r w:rsidRPr="685540B9">
        <w:rPr>
          <w:rFonts w:ascii="Arial" w:hAnsi="Arial" w:cs="Arial"/>
          <w:b/>
          <w:bCs/>
        </w:rPr>
        <w:t>Note on completing the above data template</w:t>
      </w:r>
      <w:r w:rsidRPr="685540B9">
        <w:rPr>
          <w:rFonts w:ascii="Arial" w:hAnsi="Arial" w:cs="Arial"/>
        </w:rPr>
        <w:t xml:space="preserve">: When entering the figures, use whole dollar formatting for thousands, for example report $235,673 with no spaces between the numbers. </w:t>
      </w:r>
      <w:r w:rsidR="5999610B" w:rsidRPr="685540B9">
        <w:rPr>
          <w:rFonts w:ascii="Arial" w:hAnsi="Arial" w:cs="Arial"/>
        </w:rPr>
        <w:t>A</w:t>
      </w:r>
      <w:r w:rsidRPr="685540B9">
        <w:rPr>
          <w:rFonts w:ascii="Arial" w:hAnsi="Arial" w:cs="Arial"/>
        </w:rPr>
        <w:t>dditional rows can be added to this data template</w:t>
      </w:r>
      <w:r w:rsidR="47A34640" w:rsidRPr="685540B9">
        <w:rPr>
          <w:rFonts w:ascii="Arial" w:hAnsi="Arial" w:cs="Arial"/>
        </w:rPr>
        <w:t xml:space="preserve"> in DART</w:t>
      </w:r>
      <w:r w:rsidRPr="685540B9">
        <w:rPr>
          <w:rFonts w:ascii="Arial" w:hAnsi="Arial" w:cs="Arial"/>
        </w:rPr>
        <w:t xml:space="preserve"> to provide the required information on each key management personnel. For guidance on reporting executive remuneration refer to </w:t>
      </w:r>
      <w:hyperlink r:id="rId13">
        <w:r w:rsidRPr="685540B9">
          <w:rPr>
            <w:rStyle w:val="Hyperlink"/>
            <w:rFonts w:ascii="Arial" w:hAnsi="Arial" w:cs="Arial"/>
          </w:rPr>
          <w:t>Resource Management Guide 138 Commonwealth entities Executive Remuneration Reporting Guide for Annual Reports.</w:t>
        </w:r>
      </w:hyperlink>
      <w:r w:rsidRPr="685540B9">
        <w:rPr>
          <w:rFonts w:ascii="Arial" w:hAnsi="Arial" w:cs="Arial"/>
        </w:rPr>
        <w:br w:type="page"/>
      </w:r>
    </w:p>
    <w:p w14:paraId="111B9118" w14:textId="18974A46" w:rsidR="009F2998" w:rsidRPr="00280BE4" w:rsidRDefault="009F2998" w:rsidP="009F2998">
      <w:pPr>
        <w:pStyle w:val="Heading4"/>
        <w:ind w:left="142"/>
        <w:rPr>
          <w:rFonts w:ascii="Arial" w:hAnsi="Arial" w:cs="Arial"/>
          <w:color w:val="auto"/>
        </w:rPr>
      </w:pPr>
      <w:bookmarkStart w:id="3" w:name="_Toc5705950"/>
      <w:r w:rsidRPr="00280BE4">
        <w:rPr>
          <w:rFonts w:ascii="Arial" w:hAnsi="Arial" w:cs="Arial"/>
          <w:color w:val="auto"/>
        </w:rPr>
        <w:lastRenderedPageBreak/>
        <w:t>Information about remuneration for senior executives</w:t>
      </w:r>
      <w:bookmarkEnd w:id="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1134"/>
        <w:gridCol w:w="993"/>
        <w:gridCol w:w="992"/>
        <w:gridCol w:w="1242"/>
        <w:gridCol w:w="1843"/>
        <w:gridCol w:w="1275"/>
        <w:gridCol w:w="1418"/>
        <w:gridCol w:w="1417"/>
        <w:gridCol w:w="1491"/>
      </w:tblGrid>
      <w:tr w:rsidR="003C6D37" w:rsidRPr="00280BE4" w14:paraId="2EC39C8D" w14:textId="77777777" w:rsidTr="604AB7DA">
        <w:trPr>
          <w:tblHeader/>
        </w:trPr>
        <w:tc>
          <w:tcPr>
            <w:tcW w:w="2160" w:type="dxa"/>
            <w:tcBorders>
              <w:top w:val="nil"/>
              <w:left w:val="nil"/>
              <w:bottom w:val="single" w:sz="12" w:space="0" w:color="auto"/>
              <w:right w:val="nil"/>
            </w:tcBorders>
            <w:shd w:val="clear" w:color="auto" w:fill="auto"/>
          </w:tcPr>
          <w:p w14:paraId="699A10F2" w14:textId="77777777" w:rsidR="009F2998" w:rsidRPr="00280BE4" w:rsidRDefault="009F2998" w:rsidP="003C6D37">
            <w:pPr>
              <w:pStyle w:val="TableHeading"/>
              <w:rPr>
                <w:rFonts w:ascii="Arial" w:hAnsi="Arial" w:cs="Arial"/>
                <w:sz w:val="18"/>
                <w:szCs w:val="18"/>
              </w:rPr>
            </w:pPr>
          </w:p>
        </w:tc>
        <w:tc>
          <w:tcPr>
            <w:tcW w:w="1134" w:type="dxa"/>
            <w:tcBorders>
              <w:top w:val="nil"/>
              <w:left w:val="nil"/>
              <w:bottom w:val="single" w:sz="12" w:space="0" w:color="auto"/>
              <w:right w:val="single" w:sz="12" w:space="0" w:color="auto"/>
            </w:tcBorders>
            <w:shd w:val="clear" w:color="auto" w:fill="auto"/>
          </w:tcPr>
          <w:p w14:paraId="568912D7" w14:textId="77777777" w:rsidR="009F2998" w:rsidRPr="00280BE4" w:rsidRDefault="009F2998" w:rsidP="003C6D37">
            <w:pPr>
              <w:pStyle w:val="TableHeading"/>
              <w:rPr>
                <w:rFonts w:ascii="Arial" w:hAnsi="Arial" w:cs="Arial"/>
                <w:sz w:val="18"/>
                <w:szCs w:val="18"/>
              </w:rPr>
            </w:pPr>
          </w:p>
        </w:tc>
        <w:tc>
          <w:tcPr>
            <w:tcW w:w="3227" w:type="dxa"/>
            <w:gridSpan w:val="3"/>
            <w:tcBorders>
              <w:top w:val="single" w:sz="12" w:space="0" w:color="auto"/>
              <w:left w:val="single" w:sz="12" w:space="0" w:color="auto"/>
              <w:bottom w:val="single" w:sz="12" w:space="0" w:color="auto"/>
              <w:right w:val="single" w:sz="12" w:space="0" w:color="auto"/>
            </w:tcBorders>
            <w:shd w:val="clear" w:color="auto" w:fill="auto"/>
          </w:tcPr>
          <w:p w14:paraId="63A4B6C4" w14:textId="0F58EEE7" w:rsidR="009F2998" w:rsidRPr="00280BE4" w:rsidRDefault="39534326" w:rsidP="003C6D37">
            <w:pPr>
              <w:pStyle w:val="TableHeading"/>
              <w:rPr>
                <w:rFonts w:ascii="Arial" w:hAnsi="Arial" w:cs="Arial"/>
                <w:sz w:val="18"/>
                <w:szCs w:val="18"/>
              </w:rPr>
            </w:pPr>
            <w:r w:rsidRPr="604AB7DA">
              <w:rPr>
                <w:rFonts w:ascii="Arial" w:hAnsi="Arial" w:cs="Arial"/>
                <w:sz w:val="18"/>
                <w:szCs w:val="18"/>
              </w:rPr>
              <w:t>Short</w:t>
            </w:r>
            <w:r w:rsidR="005D609B">
              <w:rPr>
                <w:rFonts w:ascii="Arial" w:hAnsi="Arial" w:cs="Arial"/>
                <w:sz w:val="18"/>
                <w:szCs w:val="18"/>
              </w:rPr>
              <w:t>-</w:t>
            </w:r>
            <w:r w:rsidRPr="604AB7DA">
              <w:rPr>
                <w:rFonts w:ascii="Arial" w:hAnsi="Arial" w:cs="Arial"/>
                <w:sz w:val="18"/>
                <w:szCs w:val="18"/>
              </w:rPr>
              <w:t>term</w:t>
            </w:r>
            <w:r w:rsidR="009F2998" w:rsidRPr="604AB7DA">
              <w:rPr>
                <w:rFonts w:ascii="Arial" w:hAnsi="Arial" w:cs="Arial"/>
                <w:sz w:val="18"/>
                <w:szCs w:val="18"/>
              </w:rPr>
              <w:t xml:space="preserve">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4104764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Post</w:t>
            </w:r>
            <w:r w:rsidRPr="00280BE4">
              <w:rPr>
                <w:rFonts w:ascii="Arial" w:hAnsi="Arial" w:cs="Arial"/>
                <w:sz w:val="18"/>
                <w:szCs w:val="18"/>
              </w:rPr>
              <w:noBreakHyphen/>
              <w:t>employment benefits</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auto"/>
          </w:tcPr>
          <w:p w14:paraId="633ABCBD" w14:textId="488D7758" w:rsidR="009F2998" w:rsidRPr="00280BE4" w:rsidRDefault="009F2998" w:rsidP="003C6D37">
            <w:pPr>
              <w:pStyle w:val="TableHeading"/>
              <w:rPr>
                <w:rFonts w:ascii="Arial" w:hAnsi="Arial" w:cs="Arial"/>
                <w:sz w:val="18"/>
                <w:szCs w:val="18"/>
              </w:rPr>
            </w:pPr>
            <w:r w:rsidRPr="604AB7DA">
              <w:rPr>
                <w:rFonts w:ascii="Arial" w:hAnsi="Arial" w:cs="Arial"/>
                <w:sz w:val="18"/>
                <w:szCs w:val="18"/>
              </w:rPr>
              <w:t xml:space="preserve">Other </w:t>
            </w:r>
            <w:r w:rsidR="69CA6474" w:rsidRPr="604AB7DA">
              <w:rPr>
                <w:rFonts w:ascii="Arial" w:hAnsi="Arial" w:cs="Arial"/>
                <w:sz w:val="18"/>
                <w:szCs w:val="18"/>
              </w:rPr>
              <w:t>long</w:t>
            </w:r>
            <w:r w:rsidR="005D609B">
              <w:rPr>
                <w:rFonts w:ascii="Arial" w:hAnsi="Arial" w:cs="Arial"/>
                <w:sz w:val="18"/>
                <w:szCs w:val="18"/>
              </w:rPr>
              <w:t>-</w:t>
            </w:r>
            <w:r w:rsidR="69CA6474" w:rsidRPr="604AB7DA">
              <w:rPr>
                <w:rFonts w:ascii="Arial" w:hAnsi="Arial" w:cs="Arial"/>
                <w:sz w:val="18"/>
                <w:szCs w:val="18"/>
              </w:rPr>
              <w:t>term</w:t>
            </w:r>
            <w:r w:rsidRPr="604AB7DA">
              <w:rPr>
                <w:rFonts w:ascii="Arial" w:hAnsi="Arial" w:cs="Arial"/>
                <w:sz w:val="18"/>
                <w:szCs w:val="18"/>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F677FE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Termination benefits</w:t>
            </w:r>
          </w:p>
        </w:tc>
        <w:tc>
          <w:tcPr>
            <w:tcW w:w="1491" w:type="dxa"/>
            <w:tcBorders>
              <w:top w:val="single" w:sz="12" w:space="0" w:color="auto"/>
              <w:left w:val="single" w:sz="12" w:space="0" w:color="auto"/>
              <w:bottom w:val="single" w:sz="12" w:space="0" w:color="auto"/>
            </w:tcBorders>
            <w:shd w:val="clear" w:color="auto" w:fill="auto"/>
          </w:tcPr>
          <w:p w14:paraId="20A32B5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w:t>
            </w:r>
          </w:p>
        </w:tc>
      </w:tr>
      <w:tr w:rsidR="003C6D37" w:rsidRPr="00280BE4" w14:paraId="6EFD3357" w14:textId="77777777" w:rsidTr="604AB7DA">
        <w:trPr>
          <w:tblHeader/>
        </w:trPr>
        <w:tc>
          <w:tcPr>
            <w:tcW w:w="2160" w:type="dxa"/>
            <w:tcBorders>
              <w:top w:val="single" w:sz="12" w:space="0" w:color="auto"/>
              <w:bottom w:val="single" w:sz="12" w:space="0" w:color="auto"/>
              <w:right w:val="single" w:sz="12" w:space="0" w:color="auto"/>
            </w:tcBorders>
            <w:shd w:val="clear" w:color="auto" w:fill="auto"/>
          </w:tcPr>
          <w:p w14:paraId="21599A2D"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 bands</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57C78B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Number of senior executives</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1330633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base salary</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425C1C09"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bonuses</w:t>
            </w:r>
          </w:p>
        </w:tc>
        <w:tc>
          <w:tcPr>
            <w:tcW w:w="1242" w:type="dxa"/>
            <w:tcBorders>
              <w:top w:val="single" w:sz="12" w:space="0" w:color="auto"/>
              <w:left w:val="single" w:sz="12" w:space="0" w:color="auto"/>
              <w:bottom w:val="single" w:sz="12" w:space="0" w:color="auto"/>
              <w:right w:val="single" w:sz="12" w:space="0" w:color="auto"/>
            </w:tcBorders>
            <w:shd w:val="clear" w:color="auto" w:fill="auto"/>
          </w:tcPr>
          <w:p w14:paraId="62AC6F4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0C366AEA"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1EB03E3E"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long service leave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A50A2F1" w14:textId="03C77526" w:rsidR="009F2998" w:rsidRPr="00280BE4" w:rsidRDefault="009F2998" w:rsidP="003C6D37">
            <w:pPr>
              <w:pStyle w:val="TableHeading"/>
              <w:rPr>
                <w:rFonts w:ascii="Arial" w:hAnsi="Arial" w:cs="Arial"/>
                <w:sz w:val="18"/>
                <w:szCs w:val="18"/>
              </w:rPr>
            </w:pPr>
            <w:r w:rsidRPr="604AB7DA">
              <w:rPr>
                <w:rFonts w:ascii="Arial" w:hAnsi="Arial" w:cs="Arial"/>
                <w:sz w:val="18"/>
                <w:szCs w:val="18"/>
              </w:rPr>
              <w:t xml:space="preserve">Average other </w:t>
            </w:r>
            <w:r w:rsidR="1ADE14BC" w:rsidRPr="604AB7DA">
              <w:rPr>
                <w:rFonts w:ascii="Arial" w:hAnsi="Arial" w:cs="Arial"/>
                <w:sz w:val="18"/>
                <w:szCs w:val="18"/>
              </w:rPr>
              <w:t>long</w:t>
            </w:r>
            <w:r w:rsidR="005D609B">
              <w:rPr>
                <w:rFonts w:ascii="Arial" w:hAnsi="Arial" w:cs="Arial"/>
                <w:sz w:val="18"/>
                <w:szCs w:val="18"/>
              </w:rPr>
              <w:t>-</w:t>
            </w:r>
            <w:r w:rsidR="1ADE14BC" w:rsidRPr="604AB7DA">
              <w:rPr>
                <w:rFonts w:ascii="Arial" w:hAnsi="Arial" w:cs="Arial"/>
                <w:sz w:val="18"/>
                <w:szCs w:val="18"/>
              </w:rPr>
              <w:t>term</w:t>
            </w:r>
            <w:r w:rsidRPr="604AB7DA">
              <w:rPr>
                <w:rFonts w:ascii="Arial" w:hAnsi="Arial" w:cs="Arial"/>
                <w:sz w:val="18"/>
                <w:szCs w:val="18"/>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3287F043"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termination benefits</w:t>
            </w:r>
          </w:p>
        </w:tc>
        <w:tc>
          <w:tcPr>
            <w:tcW w:w="1491" w:type="dxa"/>
            <w:tcBorders>
              <w:top w:val="single" w:sz="12" w:space="0" w:color="auto"/>
              <w:left w:val="single" w:sz="12" w:space="0" w:color="auto"/>
              <w:bottom w:val="single" w:sz="12" w:space="0" w:color="auto"/>
            </w:tcBorders>
            <w:shd w:val="clear" w:color="auto" w:fill="auto"/>
          </w:tcPr>
          <w:p w14:paraId="241905B8"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total remuneration</w:t>
            </w:r>
          </w:p>
        </w:tc>
      </w:tr>
      <w:tr w:rsidR="003C6D37" w:rsidRPr="00280BE4" w14:paraId="42152C54" w14:textId="77777777" w:rsidTr="604AB7DA">
        <w:tc>
          <w:tcPr>
            <w:tcW w:w="2160" w:type="dxa"/>
            <w:tcBorders>
              <w:top w:val="single" w:sz="12" w:space="0" w:color="auto"/>
              <w:bottom w:val="single" w:sz="4" w:space="0" w:color="auto"/>
              <w:right w:val="single" w:sz="12" w:space="0" w:color="auto"/>
            </w:tcBorders>
            <w:shd w:val="clear" w:color="auto" w:fill="auto"/>
            <w:vAlign w:val="bottom"/>
          </w:tcPr>
          <w:p w14:paraId="02A78619" w14:textId="77777777" w:rsidR="009F2998" w:rsidRPr="00280BE4" w:rsidRDefault="009F2998" w:rsidP="003C6D37">
            <w:pPr>
              <w:pStyle w:val="Tabletext"/>
              <w:rPr>
                <w:rFonts w:ascii="Arial" w:hAnsi="Arial" w:cs="Arial"/>
              </w:rPr>
            </w:pPr>
            <w:r w:rsidRPr="00280BE4">
              <w:rPr>
                <w:rFonts w:ascii="Arial" w:hAnsi="Arial" w:cs="Arial"/>
              </w:rPr>
              <w:t xml:space="preserve">$0- $220,000 </w:t>
            </w:r>
          </w:p>
        </w:tc>
        <w:tc>
          <w:tcPr>
            <w:tcW w:w="1134" w:type="dxa"/>
            <w:tcBorders>
              <w:top w:val="single" w:sz="12" w:space="0" w:color="auto"/>
              <w:left w:val="single" w:sz="12" w:space="0" w:color="auto"/>
              <w:bottom w:val="single" w:sz="6" w:space="0" w:color="auto"/>
              <w:right w:val="single" w:sz="12" w:space="0" w:color="auto"/>
            </w:tcBorders>
            <w:shd w:val="clear" w:color="auto" w:fill="auto"/>
          </w:tcPr>
          <w:p w14:paraId="6FD0195D" w14:textId="77777777" w:rsidR="009F2998" w:rsidRPr="00280BE4" w:rsidRDefault="009F2998" w:rsidP="003C6D37">
            <w:pPr>
              <w:pStyle w:val="Tabletext"/>
              <w:rPr>
                <w:rFonts w:ascii="Arial" w:hAnsi="Arial" w:cs="Arial"/>
              </w:rPr>
            </w:pPr>
          </w:p>
        </w:tc>
        <w:tc>
          <w:tcPr>
            <w:tcW w:w="993" w:type="dxa"/>
            <w:tcBorders>
              <w:top w:val="single" w:sz="12" w:space="0" w:color="auto"/>
              <w:left w:val="single" w:sz="12" w:space="0" w:color="auto"/>
              <w:bottom w:val="single" w:sz="6" w:space="0" w:color="auto"/>
              <w:right w:val="single" w:sz="12" w:space="0" w:color="auto"/>
            </w:tcBorders>
            <w:shd w:val="clear" w:color="auto" w:fill="auto"/>
          </w:tcPr>
          <w:p w14:paraId="1D69EC0B" w14:textId="77777777" w:rsidR="009F2998" w:rsidRPr="00280BE4" w:rsidRDefault="009F2998" w:rsidP="003C6D37">
            <w:pPr>
              <w:pStyle w:val="Tabletext"/>
              <w:rPr>
                <w:rFonts w:ascii="Arial" w:hAnsi="Arial" w:cs="Arial"/>
              </w:rPr>
            </w:pPr>
          </w:p>
        </w:tc>
        <w:tc>
          <w:tcPr>
            <w:tcW w:w="992" w:type="dxa"/>
            <w:tcBorders>
              <w:top w:val="single" w:sz="12" w:space="0" w:color="auto"/>
              <w:left w:val="single" w:sz="12" w:space="0" w:color="auto"/>
              <w:right w:val="single" w:sz="12" w:space="0" w:color="auto"/>
            </w:tcBorders>
            <w:shd w:val="clear" w:color="auto" w:fill="auto"/>
          </w:tcPr>
          <w:p w14:paraId="039111BB" w14:textId="77777777" w:rsidR="009F2998" w:rsidRPr="00280BE4" w:rsidRDefault="009F2998" w:rsidP="003C6D37">
            <w:pPr>
              <w:pStyle w:val="Tabletext"/>
              <w:rPr>
                <w:rFonts w:ascii="Arial" w:hAnsi="Arial" w:cs="Arial"/>
              </w:rPr>
            </w:pPr>
          </w:p>
        </w:tc>
        <w:tc>
          <w:tcPr>
            <w:tcW w:w="1242" w:type="dxa"/>
            <w:tcBorders>
              <w:top w:val="single" w:sz="12" w:space="0" w:color="auto"/>
              <w:left w:val="single" w:sz="12" w:space="0" w:color="auto"/>
              <w:bottom w:val="single" w:sz="6" w:space="0" w:color="auto"/>
              <w:right w:val="single" w:sz="12" w:space="0" w:color="auto"/>
            </w:tcBorders>
            <w:shd w:val="clear" w:color="auto" w:fill="auto"/>
          </w:tcPr>
          <w:p w14:paraId="6F61DB18" w14:textId="77777777" w:rsidR="009F2998" w:rsidRPr="00280BE4" w:rsidRDefault="009F2998" w:rsidP="003C6D37">
            <w:pPr>
              <w:pStyle w:val="Tabletext"/>
              <w:rPr>
                <w:rFonts w:ascii="Arial" w:hAnsi="Arial" w:cs="Arial"/>
              </w:rPr>
            </w:pPr>
          </w:p>
        </w:tc>
        <w:tc>
          <w:tcPr>
            <w:tcW w:w="1843" w:type="dxa"/>
            <w:tcBorders>
              <w:top w:val="single" w:sz="12" w:space="0" w:color="auto"/>
              <w:left w:val="single" w:sz="12" w:space="0" w:color="auto"/>
              <w:right w:val="single" w:sz="12" w:space="0" w:color="auto"/>
            </w:tcBorders>
            <w:shd w:val="clear" w:color="auto" w:fill="auto"/>
          </w:tcPr>
          <w:p w14:paraId="181F0F59" w14:textId="77777777" w:rsidR="009F2998" w:rsidRPr="00280BE4" w:rsidRDefault="009F2998" w:rsidP="003C6D37">
            <w:pPr>
              <w:pStyle w:val="Tabletext"/>
              <w:rPr>
                <w:rFonts w:ascii="Arial" w:hAnsi="Arial" w:cs="Arial"/>
              </w:rPr>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14:paraId="7A9C84E6" w14:textId="77777777" w:rsidR="009F2998" w:rsidRPr="00280BE4" w:rsidRDefault="009F2998" w:rsidP="003C6D37">
            <w:pPr>
              <w:pStyle w:val="Tabletext"/>
              <w:rPr>
                <w:rFonts w:ascii="Arial" w:hAnsi="Arial" w:cs="Arial"/>
              </w:rPr>
            </w:pPr>
          </w:p>
        </w:tc>
        <w:tc>
          <w:tcPr>
            <w:tcW w:w="1418" w:type="dxa"/>
            <w:tcBorders>
              <w:top w:val="single" w:sz="12" w:space="0" w:color="auto"/>
              <w:left w:val="single" w:sz="12" w:space="0" w:color="auto"/>
              <w:bottom w:val="single" w:sz="6" w:space="0" w:color="auto"/>
              <w:right w:val="single" w:sz="12" w:space="0" w:color="auto"/>
            </w:tcBorders>
            <w:shd w:val="clear" w:color="auto" w:fill="auto"/>
          </w:tcPr>
          <w:p w14:paraId="61A354E7" w14:textId="77777777" w:rsidR="009F2998" w:rsidRPr="00280BE4" w:rsidRDefault="009F2998" w:rsidP="003C6D37">
            <w:pPr>
              <w:pStyle w:val="Tabletext"/>
              <w:rPr>
                <w:rFonts w:ascii="Arial" w:hAnsi="Arial" w:cs="Arial"/>
              </w:rPr>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14:paraId="51FD0ABE" w14:textId="77777777" w:rsidR="009F2998" w:rsidRPr="00280BE4" w:rsidRDefault="009F2998" w:rsidP="003C6D37">
            <w:pPr>
              <w:pStyle w:val="Tabletext"/>
              <w:rPr>
                <w:rFonts w:ascii="Arial" w:hAnsi="Arial" w:cs="Arial"/>
              </w:rPr>
            </w:pPr>
          </w:p>
        </w:tc>
        <w:tc>
          <w:tcPr>
            <w:tcW w:w="1491" w:type="dxa"/>
            <w:tcBorders>
              <w:top w:val="single" w:sz="12" w:space="0" w:color="auto"/>
              <w:left w:val="single" w:sz="12" w:space="0" w:color="auto"/>
            </w:tcBorders>
            <w:shd w:val="clear" w:color="auto" w:fill="auto"/>
          </w:tcPr>
          <w:p w14:paraId="7391F948" w14:textId="77777777" w:rsidR="009F2998" w:rsidRPr="00280BE4" w:rsidRDefault="009F2998" w:rsidP="003C6D37">
            <w:pPr>
              <w:pStyle w:val="Tabletext"/>
              <w:rPr>
                <w:rFonts w:ascii="Arial" w:hAnsi="Arial" w:cs="Arial"/>
              </w:rPr>
            </w:pPr>
          </w:p>
        </w:tc>
      </w:tr>
      <w:tr w:rsidR="003C6D37" w:rsidRPr="00280BE4" w14:paraId="7BC9BA60"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41525F05" w14:textId="77777777" w:rsidR="009F2998" w:rsidRPr="00280BE4" w:rsidRDefault="009F2998" w:rsidP="003C6D37">
            <w:pPr>
              <w:pStyle w:val="Tabletext"/>
              <w:rPr>
                <w:rFonts w:ascii="Arial" w:hAnsi="Arial" w:cs="Arial"/>
              </w:rPr>
            </w:pPr>
            <w:r w:rsidRPr="00280BE4">
              <w:rPr>
                <w:rFonts w:ascii="Arial" w:hAnsi="Arial" w:cs="Arial"/>
              </w:rPr>
              <w:t xml:space="preserve"> $220,001- $245,000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101407C1"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6B7A2EC8"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4961AD49"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4341A276"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480253A5"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1C4FC56C"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3B5589F7"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B9A9861"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54D49E4C" w14:textId="77777777" w:rsidR="009F2998" w:rsidRPr="00280BE4" w:rsidRDefault="009F2998" w:rsidP="003C6D37">
            <w:pPr>
              <w:pStyle w:val="Tabletext"/>
              <w:rPr>
                <w:rFonts w:ascii="Arial" w:hAnsi="Arial" w:cs="Arial"/>
              </w:rPr>
            </w:pPr>
          </w:p>
        </w:tc>
      </w:tr>
      <w:tr w:rsidR="003C6D37" w:rsidRPr="00280BE4" w14:paraId="39577F22"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04FFDCE1" w14:textId="77777777" w:rsidR="009F2998" w:rsidRPr="00280BE4" w:rsidRDefault="009F2998" w:rsidP="003C6D37">
            <w:pPr>
              <w:pStyle w:val="Tabletext"/>
              <w:rPr>
                <w:rFonts w:ascii="Arial" w:hAnsi="Arial" w:cs="Arial"/>
              </w:rPr>
            </w:pPr>
            <w:r w:rsidRPr="00280BE4">
              <w:rPr>
                <w:rFonts w:ascii="Arial" w:hAnsi="Arial" w:cs="Arial"/>
              </w:rPr>
              <w:t xml:space="preserve"> $245,001- $270,000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6C95BB5"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55D022E4"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2CD77380"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6076B3D7"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44DE1DBD"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1827C550"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8C945E2"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6C8AD54D"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2525E1E3" w14:textId="77777777" w:rsidR="009F2998" w:rsidRPr="00280BE4" w:rsidRDefault="009F2998" w:rsidP="003C6D37">
            <w:pPr>
              <w:pStyle w:val="Tabletext"/>
              <w:rPr>
                <w:rFonts w:ascii="Arial" w:hAnsi="Arial" w:cs="Arial"/>
              </w:rPr>
            </w:pPr>
          </w:p>
        </w:tc>
      </w:tr>
      <w:tr w:rsidR="003C6D37" w:rsidRPr="00280BE4" w14:paraId="64C9F375"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6CB501A2" w14:textId="77777777" w:rsidR="009F2998" w:rsidRPr="00280BE4" w:rsidRDefault="009F2998" w:rsidP="003C6D37">
            <w:pPr>
              <w:pStyle w:val="Tabletext"/>
              <w:rPr>
                <w:rFonts w:ascii="Arial" w:hAnsi="Arial" w:cs="Arial"/>
              </w:rPr>
            </w:pPr>
            <w:r w:rsidRPr="00280BE4">
              <w:rPr>
                <w:rFonts w:ascii="Arial" w:hAnsi="Arial" w:cs="Arial"/>
              </w:rPr>
              <w:t xml:space="preserve"> $270,001- $295,000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70C8C39"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376C67F6"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54DD0894"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3E9F0928"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62F12E1"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06F4294B"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5FE0D6EB"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FA1E9CF"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11938E62" w14:textId="77777777" w:rsidR="009F2998" w:rsidRPr="00280BE4" w:rsidRDefault="009F2998" w:rsidP="003C6D37">
            <w:pPr>
              <w:pStyle w:val="Tabletext"/>
              <w:rPr>
                <w:rFonts w:ascii="Arial" w:hAnsi="Arial" w:cs="Arial"/>
              </w:rPr>
            </w:pPr>
          </w:p>
        </w:tc>
      </w:tr>
      <w:tr w:rsidR="003C6D37" w:rsidRPr="00280BE4" w14:paraId="70FC5413"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328DAFA3" w14:textId="77777777" w:rsidR="009F2998" w:rsidRPr="00280BE4" w:rsidRDefault="009F2998" w:rsidP="003C6D37">
            <w:pPr>
              <w:pStyle w:val="Tabletext"/>
              <w:rPr>
                <w:rFonts w:ascii="Arial" w:hAnsi="Arial" w:cs="Arial"/>
              </w:rPr>
            </w:pPr>
            <w:r w:rsidRPr="00280BE4">
              <w:rPr>
                <w:rFonts w:ascii="Arial" w:hAnsi="Arial" w:cs="Arial"/>
              </w:rPr>
              <w:t xml:space="preserve"> $295,001- $320,000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0097DBC8"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5CD739C8"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47D09B5A"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28E4AE01"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7F41BD3"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1ADC6816"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491E631"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3C38A33E"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63DB5943" w14:textId="77777777" w:rsidR="009F2998" w:rsidRPr="00280BE4" w:rsidRDefault="009F2998" w:rsidP="003C6D37">
            <w:pPr>
              <w:pStyle w:val="Tabletext"/>
              <w:rPr>
                <w:rFonts w:ascii="Arial" w:hAnsi="Arial" w:cs="Arial"/>
              </w:rPr>
            </w:pPr>
          </w:p>
        </w:tc>
      </w:tr>
      <w:tr w:rsidR="003C6D37" w:rsidRPr="00280BE4" w14:paraId="18112A17"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1B325CF5" w14:textId="77777777" w:rsidR="009F2998" w:rsidRPr="00280BE4" w:rsidRDefault="009F2998" w:rsidP="003C6D37">
            <w:pPr>
              <w:pStyle w:val="Tabletext"/>
              <w:rPr>
                <w:rFonts w:ascii="Arial" w:hAnsi="Arial" w:cs="Arial"/>
              </w:rPr>
            </w:pPr>
            <w:r w:rsidRPr="00280BE4">
              <w:rPr>
                <w:rFonts w:ascii="Arial" w:hAnsi="Arial" w:cs="Arial"/>
              </w:rPr>
              <w:t xml:space="preserve"> $320,001- $345,000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624E6D0"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00B7A22B"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1FD4EE9D"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46D2D035"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208A5810"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76610EAA"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047C7A16"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366447E1"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40264AD2" w14:textId="77777777" w:rsidR="009F2998" w:rsidRPr="00280BE4" w:rsidRDefault="009F2998" w:rsidP="003C6D37">
            <w:pPr>
              <w:pStyle w:val="Tabletext"/>
              <w:rPr>
                <w:rFonts w:ascii="Arial" w:hAnsi="Arial" w:cs="Arial"/>
              </w:rPr>
            </w:pPr>
          </w:p>
        </w:tc>
      </w:tr>
      <w:tr w:rsidR="003C6D37" w:rsidRPr="00280BE4" w14:paraId="7D2A0EC0"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658878FD" w14:textId="77777777" w:rsidR="009F2998" w:rsidRPr="00280BE4" w:rsidRDefault="009F2998" w:rsidP="003C6D37">
            <w:pPr>
              <w:pStyle w:val="Tabletext"/>
              <w:rPr>
                <w:rFonts w:ascii="Arial" w:hAnsi="Arial" w:cs="Arial"/>
              </w:rPr>
            </w:pPr>
            <w:r w:rsidRPr="00280BE4">
              <w:rPr>
                <w:rFonts w:ascii="Arial" w:hAnsi="Arial" w:cs="Arial"/>
              </w:rPr>
              <w:t xml:space="preserve"> $345,001- $370,000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3F966A6F"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087E0D14"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66C86931"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31786E18"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4245AC5"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31BB1F6B"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72B11C6B"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0F9C18D4"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72713C7A" w14:textId="77777777" w:rsidR="009F2998" w:rsidRPr="00280BE4" w:rsidRDefault="009F2998" w:rsidP="003C6D37">
            <w:pPr>
              <w:pStyle w:val="Tabletext"/>
              <w:rPr>
                <w:rFonts w:ascii="Arial" w:hAnsi="Arial" w:cs="Arial"/>
              </w:rPr>
            </w:pPr>
          </w:p>
        </w:tc>
      </w:tr>
      <w:tr w:rsidR="003C6D37" w:rsidRPr="00280BE4" w14:paraId="57B67F9F"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5184D475" w14:textId="77777777" w:rsidR="009F2998" w:rsidRPr="00280BE4" w:rsidRDefault="009F2998" w:rsidP="003C6D37">
            <w:pPr>
              <w:pStyle w:val="Tabletext"/>
              <w:rPr>
                <w:rFonts w:ascii="Arial" w:hAnsi="Arial" w:cs="Arial"/>
              </w:rPr>
            </w:pPr>
            <w:r w:rsidRPr="00280BE4">
              <w:rPr>
                <w:rFonts w:ascii="Arial" w:hAnsi="Arial" w:cs="Arial"/>
              </w:rPr>
              <w:t xml:space="preserve"> $370,001- $395,000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6FD77E51"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3915E642"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182F3D22"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6748FBF2"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75F64E66"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052A96F2"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DED6701"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279567D5"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29BD2162" w14:textId="77777777" w:rsidR="009F2998" w:rsidRPr="00280BE4" w:rsidRDefault="009F2998" w:rsidP="003C6D37">
            <w:pPr>
              <w:pStyle w:val="Tabletext"/>
              <w:rPr>
                <w:rFonts w:ascii="Arial" w:hAnsi="Arial" w:cs="Arial"/>
              </w:rPr>
            </w:pPr>
          </w:p>
        </w:tc>
      </w:tr>
      <w:tr w:rsidR="003C6D37" w:rsidRPr="00280BE4" w14:paraId="20B87F63"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0F4ADA7F" w14:textId="77777777" w:rsidR="009F2998" w:rsidRPr="00280BE4" w:rsidRDefault="009F2998" w:rsidP="003C6D37">
            <w:pPr>
              <w:pStyle w:val="Tabletext"/>
              <w:rPr>
                <w:rFonts w:ascii="Arial" w:hAnsi="Arial" w:cs="Arial"/>
              </w:rPr>
            </w:pPr>
            <w:r w:rsidRPr="00280BE4">
              <w:rPr>
                <w:rFonts w:ascii="Arial" w:hAnsi="Arial" w:cs="Arial"/>
              </w:rPr>
              <w:t xml:space="preserve"> $395,001- $420,000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45ACE48C"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14C8A15C"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6FE2F95F"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71859F21"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2E36AB4D"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02567B9F"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4AD143A6"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591D1CAF"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4CE24D33" w14:textId="77777777" w:rsidR="009F2998" w:rsidRPr="00280BE4" w:rsidRDefault="009F2998" w:rsidP="003C6D37">
            <w:pPr>
              <w:pStyle w:val="Tabletext"/>
              <w:rPr>
                <w:rFonts w:ascii="Arial" w:hAnsi="Arial" w:cs="Arial"/>
              </w:rPr>
            </w:pPr>
          </w:p>
        </w:tc>
      </w:tr>
      <w:tr w:rsidR="003C6D37" w:rsidRPr="00280BE4" w14:paraId="2781EAE3"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60FBB4FB" w14:textId="77777777" w:rsidR="009F2998" w:rsidRPr="00280BE4" w:rsidRDefault="009F2998" w:rsidP="003C6D37">
            <w:pPr>
              <w:pStyle w:val="Tabletext"/>
              <w:rPr>
                <w:rFonts w:ascii="Arial" w:hAnsi="Arial" w:cs="Arial"/>
              </w:rPr>
            </w:pPr>
            <w:r w:rsidRPr="00280BE4">
              <w:rPr>
                <w:rFonts w:ascii="Arial" w:hAnsi="Arial" w:cs="Arial"/>
              </w:rPr>
              <w:t xml:space="preserve"> $420,001- $445,000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335AEDFB"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42688622"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3EEE98EC"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626D7604"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1C5560F4"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127540E4"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374732E9"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178E472"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55E0AE0C" w14:textId="77777777" w:rsidR="009F2998" w:rsidRPr="00280BE4" w:rsidRDefault="009F2998" w:rsidP="003C6D37">
            <w:pPr>
              <w:pStyle w:val="Tabletext"/>
              <w:rPr>
                <w:rFonts w:ascii="Arial" w:hAnsi="Arial" w:cs="Arial"/>
              </w:rPr>
            </w:pPr>
          </w:p>
        </w:tc>
      </w:tr>
      <w:tr w:rsidR="003C6D37" w:rsidRPr="00280BE4" w14:paraId="3D024210"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3E1CC8DA" w14:textId="77777777" w:rsidR="009F2998" w:rsidRPr="00280BE4" w:rsidRDefault="009F2998" w:rsidP="003C6D37">
            <w:pPr>
              <w:pStyle w:val="Tabletext"/>
              <w:rPr>
                <w:rFonts w:ascii="Arial" w:hAnsi="Arial" w:cs="Arial"/>
              </w:rPr>
            </w:pPr>
            <w:r w:rsidRPr="00280BE4">
              <w:rPr>
                <w:rFonts w:ascii="Arial" w:hAnsi="Arial" w:cs="Arial"/>
              </w:rPr>
              <w:t xml:space="preserve"> $445,001- $470,000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71522A7C"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7834C856"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1BF67DA9"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5A3F7DF5"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50CFF75F"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5551C968"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3DA88913"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059F8622"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53E96CDD" w14:textId="77777777" w:rsidR="009F2998" w:rsidRPr="00280BE4" w:rsidRDefault="009F2998" w:rsidP="003C6D37">
            <w:pPr>
              <w:pStyle w:val="Tabletext"/>
              <w:rPr>
                <w:rFonts w:ascii="Arial" w:hAnsi="Arial" w:cs="Arial"/>
              </w:rPr>
            </w:pPr>
          </w:p>
        </w:tc>
      </w:tr>
      <w:tr w:rsidR="003C6D37" w:rsidRPr="00280BE4" w14:paraId="4F64ED19" w14:textId="77777777" w:rsidTr="604AB7DA">
        <w:tc>
          <w:tcPr>
            <w:tcW w:w="2160" w:type="dxa"/>
            <w:tcBorders>
              <w:top w:val="single" w:sz="4" w:space="0" w:color="auto"/>
              <w:bottom w:val="single" w:sz="4" w:space="0" w:color="auto"/>
              <w:right w:val="single" w:sz="12" w:space="0" w:color="auto"/>
            </w:tcBorders>
            <w:shd w:val="clear" w:color="auto" w:fill="auto"/>
            <w:vAlign w:val="bottom"/>
          </w:tcPr>
          <w:p w14:paraId="1AAD293F" w14:textId="77777777" w:rsidR="009F2998" w:rsidRPr="00280BE4" w:rsidRDefault="009F2998" w:rsidP="003C6D37">
            <w:pPr>
              <w:pStyle w:val="Tabletext"/>
              <w:rPr>
                <w:rFonts w:ascii="Arial" w:hAnsi="Arial" w:cs="Arial"/>
              </w:rPr>
            </w:pPr>
            <w:r w:rsidRPr="00280BE4">
              <w:rPr>
                <w:rFonts w:ascii="Arial" w:hAnsi="Arial" w:cs="Arial"/>
              </w:rPr>
              <w:t xml:space="preserve"> $470,001- $495,000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001409AB"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1BC385F1"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36F63775"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1EBA60DE"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F22E48F"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28A73FD5"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334887DA"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009075E3"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41074814" w14:textId="77777777" w:rsidR="009F2998" w:rsidRPr="00280BE4" w:rsidRDefault="009F2998" w:rsidP="003C6D37">
            <w:pPr>
              <w:pStyle w:val="Tabletext"/>
              <w:rPr>
                <w:rFonts w:ascii="Arial" w:hAnsi="Arial" w:cs="Arial"/>
              </w:rPr>
            </w:pPr>
          </w:p>
        </w:tc>
      </w:tr>
      <w:tr w:rsidR="003C6D37" w:rsidRPr="00280BE4" w14:paraId="5349A5CB" w14:textId="77777777" w:rsidTr="604AB7DA">
        <w:tc>
          <w:tcPr>
            <w:tcW w:w="2160" w:type="dxa"/>
            <w:tcBorders>
              <w:top w:val="single" w:sz="4" w:space="0" w:color="auto"/>
              <w:bottom w:val="single" w:sz="12" w:space="0" w:color="auto"/>
              <w:right w:val="single" w:sz="12" w:space="0" w:color="auto"/>
            </w:tcBorders>
            <w:shd w:val="clear" w:color="auto" w:fill="auto"/>
            <w:vAlign w:val="bottom"/>
          </w:tcPr>
          <w:p w14:paraId="6DE8C879" w14:textId="77777777" w:rsidR="009F2998" w:rsidRPr="00280BE4" w:rsidRDefault="009F2998" w:rsidP="003C6D37">
            <w:pPr>
              <w:pStyle w:val="Tabletext"/>
              <w:rPr>
                <w:rFonts w:ascii="Arial" w:hAnsi="Arial" w:cs="Arial"/>
              </w:rPr>
            </w:pPr>
            <w:r w:rsidRPr="00280BE4">
              <w:rPr>
                <w:rFonts w:ascii="Arial" w:hAnsi="Arial" w:cs="Arial"/>
              </w:rPr>
              <w:t>$495,001- ….</w:t>
            </w:r>
          </w:p>
        </w:tc>
        <w:tc>
          <w:tcPr>
            <w:tcW w:w="1134" w:type="dxa"/>
            <w:tcBorders>
              <w:top w:val="single" w:sz="6" w:space="0" w:color="auto"/>
              <w:left w:val="single" w:sz="12" w:space="0" w:color="auto"/>
              <w:bottom w:val="single" w:sz="12" w:space="0" w:color="auto"/>
              <w:right w:val="single" w:sz="12" w:space="0" w:color="auto"/>
            </w:tcBorders>
            <w:shd w:val="clear" w:color="auto" w:fill="auto"/>
          </w:tcPr>
          <w:p w14:paraId="165FB57B"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12" w:space="0" w:color="auto"/>
              <w:right w:val="single" w:sz="12" w:space="0" w:color="auto"/>
            </w:tcBorders>
            <w:shd w:val="clear" w:color="auto" w:fill="auto"/>
          </w:tcPr>
          <w:p w14:paraId="70C1FC55" w14:textId="77777777" w:rsidR="009F2998" w:rsidRPr="00280BE4" w:rsidRDefault="009F2998" w:rsidP="003C6D37">
            <w:pPr>
              <w:pStyle w:val="Tabletext"/>
              <w:rPr>
                <w:rFonts w:ascii="Arial" w:hAnsi="Arial" w:cs="Arial"/>
              </w:rPr>
            </w:pPr>
          </w:p>
        </w:tc>
        <w:tc>
          <w:tcPr>
            <w:tcW w:w="992" w:type="dxa"/>
            <w:tcBorders>
              <w:left w:val="single" w:sz="12" w:space="0" w:color="auto"/>
              <w:bottom w:val="single" w:sz="12" w:space="0" w:color="auto"/>
              <w:right w:val="single" w:sz="12" w:space="0" w:color="auto"/>
            </w:tcBorders>
            <w:shd w:val="clear" w:color="auto" w:fill="auto"/>
          </w:tcPr>
          <w:p w14:paraId="5CFA421D"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12" w:space="0" w:color="auto"/>
              <w:right w:val="single" w:sz="12" w:space="0" w:color="auto"/>
            </w:tcBorders>
            <w:shd w:val="clear" w:color="auto" w:fill="auto"/>
          </w:tcPr>
          <w:p w14:paraId="07C7287B" w14:textId="77777777" w:rsidR="009F2998" w:rsidRPr="00280BE4" w:rsidRDefault="009F2998" w:rsidP="003C6D37">
            <w:pPr>
              <w:pStyle w:val="Tabletext"/>
              <w:rPr>
                <w:rFonts w:ascii="Arial" w:hAnsi="Arial" w:cs="Arial"/>
              </w:rPr>
            </w:pPr>
          </w:p>
        </w:tc>
        <w:tc>
          <w:tcPr>
            <w:tcW w:w="1843" w:type="dxa"/>
            <w:tcBorders>
              <w:left w:val="single" w:sz="12" w:space="0" w:color="auto"/>
              <w:bottom w:val="single" w:sz="12" w:space="0" w:color="auto"/>
              <w:right w:val="single" w:sz="12" w:space="0" w:color="auto"/>
            </w:tcBorders>
            <w:shd w:val="clear" w:color="auto" w:fill="auto"/>
          </w:tcPr>
          <w:p w14:paraId="7E68B745"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14:paraId="124BC1F0"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12" w:space="0" w:color="auto"/>
              <w:right w:val="single" w:sz="12" w:space="0" w:color="auto"/>
            </w:tcBorders>
            <w:shd w:val="clear" w:color="auto" w:fill="auto"/>
          </w:tcPr>
          <w:p w14:paraId="7F5BCF01"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14:paraId="002149C3" w14:textId="77777777" w:rsidR="009F2998" w:rsidRPr="00280BE4" w:rsidRDefault="009F2998" w:rsidP="003C6D37">
            <w:pPr>
              <w:pStyle w:val="Tabletext"/>
              <w:rPr>
                <w:rFonts w:ascii="Arial" w:hAnsi="Arial" w:cs="Arial"/>
              </w:rPr>
            </w:pPr>
          </w:p>
        </w:tc>
        <w:tc>
          <w:tcPr>
            <w:tcW w:w="1491" w:type="dxa"/>
            <w:tcBorders>
              <w:left w:val="single" w:sz="12" w:space="0" w:color="auto"/>
              <w:bottom w:val="single" w:sz="12" w:space="0" w:color="auto"/>
            </w:tcBorders>
            <w:shd w:val="clear" w:color="auto" w:fill="auto"/>
          </w:tcPr>
          <w:p w14:paraId="18175CA3" w14:textId="77777777" w:rsidR="009F2998" w:rsidRPr="00280BE4" w:rsidRDefault="009F2998" w:rsidP="003C6D37">
            <w:pPr>
              <w:pStyle w:val="Tabletext"/>
              <w:rPr>
                <w:rFonts w:ascii="Arial" w:hAnsi="Arial" w:cs="Arial"/>
              </w:rPr>
            </w:pPr>
          </w:p>
        </w:tc>
      </w:tr>
    </w:tbl>
    <w:p w14:paraId="4B6A3704" w14:textId="1DE68713" w:rsidR="009F2998" w:rsidRPr="00280BE4" w:rsidRDefault="009F2998" w:rsidP="009F2998">
      <w:pPr>
        <w:rPr>
          <w:rFonts w:ascii="Arial" w:eastAsiaTheme="majorEastAsia" w:hAnsi="Arial" w:cs="Arial"/>
          <w:sz w:val="24"/>
          <w:szCs w:val="24"/>
        </w:rPr>
      </w:pPr>
      <w:r w:rsidRPr="00280BE4">
        <w:rPr>
          <w:rFonts w:ascii="Arial" w:hAnsi="Arial" w:cs="Arial"/>
          <w:b/>
          <w:bCs/>
        </w:rPr>
        <w:t>Note on completing the above data template</w:t>
      </w:r>
      <w:r w:rsidRPr="00280BE4">
        <w:rPr>
          <w:rFonts w:ascii="Arial" w:hAnsi="Arial" w:cs="Arial"/>
        </w:rPr>
        <w:t xml:space="preserve">: If there is a specific remuneration band where no information is reported, provide zeros for the whole row. When entering the figures, use whole dollar formatting for thousands, for example report $235,673 with no spaces between the numbers. Additional rows can be added to this data template to provide the required banding. For guidance on reporting executive remuneration refer to </w:t>
      </w:r>
      <w:hyperlink r:id="rId14" w:history="1">
        <w:r w:rsidRPr="00280BE4">
          <w:rPr>
            <w:rStyle w:val="Hyperlink"/>
            <w:rFonts w:ascii="Arial" w:hAnsi="Arial" w:cs="Arial"/>
          </w:rPr>
          <w:t>Resource Management Guide 138 Commonwealth entities Executive Remuneration Reporting Guide for Annual Reports.</w:t>
        </w:r>
      </w:hyperlink>
    </w:p>
    <w:p w14:paraId="44CD7170" w14:textId="77777777" w:rsidR="009F2998" w:rsidRPr="00280BE4" w:rsidRDefault="009F2998" w:rsidP="009F2998">
      <w:pPr>
        <w:rPr>
          <w:rFonts w:ascii="Arial" w:eastAsiaTheme="majorEastAsia" w:hAnsi="Arial" w:cs="Arial"/>
          <w:sz w:val="24"/>
          <w:szCs w:val="24"/>
        </w:rPr>
      </w:pPr>
      <w:r w:rsidRPr="00280BE4">
        <w:rPr>
          <w:rFonts w:ascii="Arial" w:hAnsi="Arial" w:cs="Arial"/>
        </w:rPr>
        <w:br w:type="page"/>
      </w:r>
    </w:p>
    <w:p w14:paraId="1885BF7D" w14:textId="77777777" w:rsidR="009F2998" w:rsidRPr="00280BE4" w:rsidRDefault="009F2998" w:rsidP="009F2998">
      <w:pPr>
        <w:pStyle w:val="Heading4"/>
        <w:ind w:left="142"/>
        <w:rPr>
          <w:rFonts w:ascii="Arial" w:hAnsi="Arial" w:cs="Arial"/>
          <w:color w:val="auto"/>
        </w:rPr>
      </w:pPr>
      <w:bookmarkStart w:id="4" w:name="_Toc5705951"/>
      <w:r w:rsidRPr="00280BE4">
        <w:rPr>
          <w:rFonts w:ascii="Arial" w:hAnsi="Arial" w:cs="Arial"/>
          <w:color w:val="auto"/>
        </w:rPr>
        <w:lastRenderedPageBreak/>
        <w:t>Information about remuneration for other highly paid staff</w:t>
      </w:r>
      <w:bookmarkEnd w:id="4"/>
    </w:p>
    <w:tbl>
      <w:tblPr>
        <w:tblW w:w="139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60"/>
        <w:gridCol w:w="1134"/>
        <w:gridCol w:w="993"/>
        <w:gridCol w:w="992"/>
        <w:gridCol w:w="1242"/>
        <w:gridCol w:w="1843"/>
        <w:gridCol w:w="1275"/>
        <w:gridCol w:w="1418"/>
        <w:gridCol w:w="1417"/>
        <w:gridCol w:w="1491"/>
      </w:tblGrid>
      <w:tr w:rsidR="003C6D37" w:rsidRPr="00280BE4" w14:paraId="32878C89" w14:textId="77777777" w:rsidTr="6905C4B3">
        <w:trPr>
          <w:tblHeader/>
        </w:trPr>
        <w:tc>
          <w:tcPr>
            <w:tcW w:w="2160" w:type="dxa"/>
            <w:tcBorders>
              <w:top w:val="nil"/>
              <w:left w:val="nil"/>
              <w:bottom w:val="single" w:sz="12" w:space="0" w:color="auto"/>
              <w:right w:val="nil"/>
            </w:tcBorders>
            <w:shd w:val="clear" w:color="auto" w:fill="auto"/>
          </w:tcPr>
          <w:p w14:paraId="5E0FE42B" w14:textId="77777777" w:rsidR="009F2998" w:rsidRPr="00280BE4" w:rsidRDefault="009F2998" w:rsidP="003C6D37">
            <w:pPr>
              <w:pStyle w:val="TableHeading"/>
              <w:rPr>
                <w:rFonts w:ascii="Arial" w:hAnsi="Arial" w:cs="Arial"/>
                <w:sz w:val="18"/>
                <w:szCs w:val="18"/>
              </w:rPr>
            </w:pPr>
          </w:p>
        </w:tc>
        <w:tc>
          <w:tcPr>
            <w:tcW w:w="1134" w:type="dxa"/>
            <w:tcBorders>
              <w:top w:val="nil"/>
              <w:left w:val="nil"/>
              <w:bottom w:val="single" w:sz="12" w:space="0" w:color="auto"/>
              <w:right w:val="single" w:sz="12" w:space="0" w:color="auto"/>
            </w:tcBorders>
            <w:shd w:val="clear" w:color="auto" w:fill="auto"/>
          </w:tcPr>
          <w:p w14:paraId="22B12395" w14:textId="77777777" w:rsidR="009F2998" w:rsidRPr="00280BE4" w:rsidRDefault="009F2998" w:rsidP="003C6D37">
            <w:pPr>
              <w:pStyle w:val="TableHeading"/>
              <w:rPr>
                <w:rFonts w:ascii="Arial" w:hAnsi="Arial" w:cs="Arial"/>
                <w:sz w:val="18"/>
                <w:szCs w:val="18"/>
              </w:rPr>
            </w:pPr>
          </w:p>
        </w:tc>
        <w:tc>
          <w:tcPr>
            <w:tcW w:w="3227" w:type="dxa"/>
            <w:gridSpan w:val="3"/>
            <w:tcBorders>
              <w:top w:val="single" w:sz="12" w:space="0" w:color="auto"/>
              <w:left w:val="single" w:sz="12" w:space="0" w:color="auto"/>
              <w:bottom w:val="single" w:sz="12" w:space="0" w:color="auto"/>
              <w:right w:val="single" w:sz="12" w:space="0" w:color="auto"/>
            </w:tcBorders>
            <w:shd w:val="clear" w:color="auto" w:fill="auto"/>
          </w:tcPr>
          <w:p w14:paraId="00AEDC6E" w14:textId="2F6FAD73" w:rsidR="009F2998" w:rsidRPr="00280BE4" w:rsidRDefault="1ADEE998" w:rsidP="003C6D37">
            <w:pPr>
              <w:pStyle w:val="TableHeading"/>
              <w:rPr>
                <w:rFonts w:ascii="Arial" w:hAnsi="Arial" w:cs="Arial"/>
                <w:sz w:val="18"/>
                <w:szCs w:val="18"/>
              </w:rPr>
            </w:pPr>
            <w:r w:rsidRPr="6905C4B3">
              <w:rPr>
                <w:rFonts w:ascii="Arial" w:hAnsi="Arial" w:cs="Arial"/>
                <w:sz w:val="18"/>
                <w:szCs w:val="18"/>
              </w:rPr>
              <w:t>Short</w:t>
            </w:r>
            <w:r w:rsidR="005D609B">
              <w:rPr>
                <w:rFonts w:ascii="Arial" w:hAnsi="Arial" w:cs="Arial"/>
                <w:sz w:val="18"/>
                <w:szCs w:val="18"/>
              </w:rPr>
              <w:t>-</w:t>
            </w:r>
            <w:r w:rsidRPr="6905C4B3">
              <w:rPr>
                <w:rFonts w:ascii="Arial" w:hAnsi="Arial" w:cs="Arial"/>
                <w:sz w:val="18"/>
                <w:szCs w:val="18"/>
              </w:rPr>
              <w:t>term</w:t>
            </w:r>
            <w:r w:rsidR="009F2998" w:rsidRPr="6905C4B3">
              <w:rPr>
                <w:rFonts w:ascii="Arial" w:hAnsi="Arial" w:cs="Arial"/>
                <w:sz w:val="18"/>
                <w:szCs w:val="18"/>
              </w:rPr>
              <w:t xml:space="preserve">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4F4B1E82"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Post</w:t>
            </w:r>
            <w:r w:rsidRPr="00280BE4">
              <w:rPr>
                <w:rFonts w:ascii="Arial" w:hAnsi="Arial" w:cs="Arial"/>
                <w:sz w:val="18"/>
                <w:szCs w:val="18"/>
              </w:rPr>
              <w:noBreakHyphen/>
              <w:t>employment benefits</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auto"/>
          </w:tcPr>
          <w:p w14:paraId="0FDE4410" w14:textId="30923555" w:rsidR="009F2998" w:rsidRPr="00280BE4" w:rsidRDefault="009F2998" w:rsidP="003C6D37">
            <w:pPr>
              <w:pStyle w:val="TableHeading"/>
              <w:rPr>
                <w:rFonts w:ascii="Arial" w:hAnsi="Arial" w:cs="Arial"/>
                <w:sz w:val="18"/>
                <w:szCs w:val="18"/>
              </w:rPr>
            </w:pPr>
            <w:r w:rsidRPr="6905C4B3">
              <w:rPr>
                <w:rFonts w:ascii="Arial" w:hAnsi="Arial" w:cs="Arial"/>
                <w:sz w:val="18"/>
                <w:szCs w:val="18"/>
              </w:rPr>
              <w:t xml:space="preserve">Other </w:t>
            </w:r>
            <w:r w:rsidR="14057A4D" w:rsidRPr="6905C4B3">
              <w:rPr>
                <w:rFonts w:ascii="Arial" w:hAnsi="Arial" w:cs="Arial"/>
                <w:sz w:val="18"/>
                <w:szCs w:val="18"/>
              </w:rPr>
              <w:t>long</w:t>
            </w:r>
            <w:r w:rsidR="005D609B">
              <w:rPr>
                <w:rFonts w:ascii="Arial" w:hAnsi="Arial" w:cs="Arial"/>
                <w:sz w:val="18"/>
                <w:szCs w:val="18"/>
              </w:rPr>
              <w:t>-</w:t>
            </w:r>
            <w:r w:rsidR="14057A4D" w:rsidRPr="6905C4B3">
              <w:rPr>
                <w:rFonts w:ascii="Arial" w:hAnsi="Arial" w:cs="Arial"/>
                <w:sz w:val="18"/>
                <w:szCs w:val="18"/>
              </w:rPr>
              <w:t>term</w:t>
            </w:r>
            <w:r w:rsidRPr="6905C4B3">
              <w:rPr>
                <w:rFonts w:ascii="Arial" w:hAnsi="Arial" w:cs="Arial"/>
                <w:sz w:val="18"/>
                <w:szCs w:val="18"/>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CE5C8CB"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Termination benefits</w:t>
            </w:r>
          </w:p>
        </w:tc>
        <w:tc>
          <w:tcPr>
            <w:tcW w:w="1491" w:type="dxa"/>
            <w:tcBorders>
              <w:top w:val="single" w:sz="12" w:space="0" w:color="auto"/>
              <w:left w:val="single" w:sz="12" w:space="0" w:color="auto"/>
              <w:bottom w:val="single" w:sz="12" w:space="0" w:color="auto"/>
            </w:tcBorders>
            <w:shd w:val="clear" w:color="auto" w:fill="auto"/>
          </w:tcPr>
          <w:p w14:paraId="7654E95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w:t>
            </w:r>
          </w:p>
        </w:tc>
      </w:tr>
      <w:tr w:rsidR="003C6D37" w:rsidRPr="00280BE4" w14:paraId="437BAE0C" w14:textId="77777777" w:rsidTr="6905C4B3">
        <w:trPr>
          <w:tblHeader/>
        </w:trPr>
        <w:tc>
          <w:tcPr>
            <w:tcW w:w="2160" w:type="dxa"/>
            <w:tcBorders>
              <w:top w:val="single" w:sz="12" w:space="0" w:color="auto"/>
              <w:bottom w:val="single" w:sz="12" w:space="0" w:color="auto"/>
              <w:right w:val="single" w:sz="12" w:space="0" w:color="auto"/>
            </w:tcBorders>
            <w:shd w:val="clear" w:color="auto" w:fill="auto"/>
          </w:tcPr>
          <w:p w14:paraId="152741F5"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Total remuneration bands</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1E1A13D8"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Number of other highly paid staff</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9781604"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base salary</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3EF17B68"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bonuses</w:t>
            </w:r>
          </w:p>
        </w:tc>
        <w:tc>
          <w:tcPr>
            <w:tcW w:w="1242" w:type="dxa"/>
            <w:tcBorders>
              <w:top w:val="single" w:sz="12" w:space="0" w:color="auto"/>
              <w:left w:val="single" w:sz="12" w:space="0" w:color="auto"/>
              <w:bottom w:val="single" w:sz="12" w:space="0" w:color="auto"/>
              <w:right w:val="single" w:sz="12" w:space="0" w:color="auto"/>
            </w:tcBorders>
            <w:shd w:val="clear" w:color="auto" w:fill="auto"/>
          </w:tcPr>
          <w:p w14:paraId="51182A75"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2721B70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5376557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long service leave</w:t>
            </w: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7DB88CBD" w14:textId="5A0FB447" w:rsidR="009F2998" w:rsidRPr="00280BE4" w:rsidRDefault="009F2998" w:rsidP="003C6D37">
            <w:pPr>
              <w:pStyle w:val="TableHeading"/>
              <w:rPr>
                <w:rFonts w:ascii="Arial" w:hAnsi="Arial" w:cs="Arial"/>
                <w:sz w:val="18"/>
                <w:szCs w:val="18"/>
              </w:rPr>
            </w:pPr>
            <w:r w:rsidRPr="6905C4B3">
              <w:rPr>
                <w:rFonts w:ascii="Arial" w:hAnsi="Arial" w:cs="Arial"/>
                <w:sz w:val="18"/>
                <w:szCs w:val="18"/>
              </w:rPr>
              <w:t xml:space="preserve">Average other </w:t>
            </w:r>
            <w:r w:rsidR="54B761A7" w:rsidRPr="6905C4B3">
              <w:rPr>
                <w:rFonts w:ascii="Arial" w:hAnsi="Arial" w:cs="Arial"/>
                <w:sz w:val="18"/>
                <w:szCs w:val="18"/>
              </w:rPr>
              <w:t>long</w:t>
            </w:r>
            <w:r w:rsidR="005D609B">
              <w:rPr>
                <w:rFonts w:ascii="Arial" w:hAnsi="Arial" w:cs="Arial"/>
                <w:sz w:val="18"/>
                <w:szCs w:val="18"/>
              </w:rPr>
              <w:t>-</w:t>
            </w:r>
            <w:r w:rsidR="54B761A7" w:rsidRPr="6905C4B3">
              <w:rPr>
                <w:rFonts w:ascii="Arial" w:hAnsi="Arial" w:cs="Arial"/>
                <w:sz w:val="18"/>
                <w:szCs w:val="18"/>
              </w:rPr>
              <w:t>term</w:t>
            </w:r>
            <w:r w:rsidRPr="6905C4B3">
              <w:rPr>
                <w:rFonts w:ascii="Arial" w:hAnsi="Arial" w:cs="Arial"/>
                <w:sz w:val="18"/>
                <w:szCs w:val="18"/>
              </w:rPr>
              <w:t xml:space="preserve">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2BFC33CF"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termination benefits</w:t>
            </w:r>
          </w:p>
        </w:tc>
        <w:tc>
          <w:tcPr>
            <w:tcW w:w="1491" w:type="dxa"/>
            <w:tcBorders>
              <w:top w:val="single" w:sz="12" w:space="0" w:color="auto"/>
              <w:left w:val="single" w:sz="12" w:space="0" w:color="auto"/>
              <w:bottom w:val="single" w:sz="12" w:space="0" w:color="auto"/>
            </w:tcBorders>
            <w:shd w:val="clear" w:color="auto" w:fill="auto"/>
          </w:tcPr>
          <w:p w14:paraId="055C5D80" w14:textId="77777777" w:rsidR="009F2998" w:rsidRPr="00280BE4" w:rsidRDefault="009F2998" w:rsidP="003C6D37">
            <w:pPr>
              <w:pStyle w:val="TableHeading"/>
              <w:rPr>
                <w:rFonts w:ascii="Arial" w:hAnsi="Arial" w:cs="Arial"/>
                <w:sz w:val="18"/>
                <w:szCs w:val="18"/>
              </w:rPr>
            </w:pPr>
            <w:r w:rsidRPr="00280BE4">
              <w:rPr>
                <w:rFonts w:ascii="Arial" w:hAnsi="Arial" w:cs="Arial"/>
                <w:sz w:val="18"/>
                <w:szCs w:val="18"/>
              </w:rPr>
              <w:t>Average total remuneration</w:t>
            </w:r>
          </w:p>
        </w:tc>
      </w:tr>
      <w:tr w:rsidR="003C6D37" w:rsidRPr="00280BE4" w14:paraId="062F86B2" w14:textId="77777777" w:rsidTr="6905C4B3">
        <w:tc>
          <w:tcPr>
            <w:tcW w:w="2160" w:type="dxa"/>
            <w:tcBorders>
              <w:top w:val="single" w:sz="4" w:space="0" w:color="auto"/>
              <w:bottom w:val="single" w:sz="4" w:space="0" w:color="auto"/>
              <w:right w:val="single" w:sz="12" w:space="0" w:color="auto"/>
            </w:tcBorders>
            <w:shd w:val="clear" w:color="auto" w:fill="auto"/>
            <w:vAlign w:val="bottom"/>
          </w:tcPr>
          <w:p w14:paraId="34348841" w14:textId="0140D9F3" w:rsidR="00903D15" w:rsidRPr="00280BE4" w:rsidRDefault="00903D15">
            <w:pPr>
              <w:rPr>
                <w:rFonts w:ascii="Arial" w:hAnsi="Arial" w:cs="Arial"/>
              </w:rPr>
            </w:pPr>
            <w:r w:rsidRPr="00280BE4">
              <w:rPr>
                <w:rFonts w:ascii="Arial" w:eastAsia="Times New Roman" w:hAnsi="Arial" w:cs="Arial"/>
                <w:sz w:val="20"/>
                <w:szCs w:val="20"/>
              </w:rPr>
              <w:t xml:space="preserve"> $</w:t>
            </w:r>
            <w:r w:rsidR="00B869A4">
              <w:rPr>
                <w:rFonts w:ascii="Arial" w:eastAsia="Times New Roman" w:hAnsi="Arial" w:cs="Arial"/>
                <w:sz w:val="20"/>
                <w:szCs w:val="20"/>
              </w:rPr>
              <w:t>25</w:t>
            </w:r>
            <w:r w:rsidR="007D2754">
              <w:rPr>
                <w:rFonts w:ascii="Arial" w:eastAsia="Times New Roman" w:hAnsi="Arial" w:cs="Arial"/>
                <w:sz w:val="20"/>
                <w:szCs w:val="20"/>
              </w:rPr>
              <w:t>0,000</w:t>
            </w:r>
            <w:r w:rsidRPr="00280BE4">
              <w:rPr>
                <w:rFonts w:ascii="Arial" w:eastAsia="Times New Roman" w:hAnsi="Arial" w:cs="Arial"/>
                <w:sz w:val="20"/>
                <w:szCs w:val="20"/>
              </w:rPr>
              <w:t xml:space="preserve">- $270,000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026CC456"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21B4D2F6"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310DF84B"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7FFB2651"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0F9DFCB"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6D0B5E03"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68228F2D"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0DB9561"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52FE7085" w14:textId="77777777" w:rsidR="009F2998" w:rsidRPr="00280BE4" w:rsidRDefault="009F2998" w:rsidP="003C6D37">
            <w:pPr>
              <w:pStyle w:val="Tabletext"/>
              <w:rPr>
                <w:rFonts w:ascii="Arial" w:hAnsi="Arial" w:cs="Arial"/>
              </w:rPr>
            </w:pPr>
          </w:p>
        </w:tc>
      </w:tr>
      <w:tr w:rsidR="003C6D37" w:rsidRPr="00280BE4" w14:paraId="498F68B5" w14:textId="77777777" w:rsidTr="6905C4B3">
        <w:tc>
          <w:tcPr>
            <w:tcW w:w="2160" w:type="dxa"/>
            <w:tcBorders>
              <w:top w:val="single" w:sz="4" w:space="0" w:color="auto"/>
              <w:bottom w:val="single" w:sz="4" w:space="0" w:color="auto"/>
              <w:right w:val="single" w:sz="12" w:space="0" w:color="auto"/>
            </w:tcBorders>
            <w:shd w:val="clear" w:color="auto" w:fill="auto"/>
            <w:vAlign w:val="bottom"/>
          </w:tcPr>
          <w:p w14:paraId="0BC33CC8" w14:textId="4DE31985" w:rsidR="00903D15" w:rsidRPr="00280BE4" w:rsidRDefault="00903D15">
            <w:pPr>
              <w:rPr>
                <w:rFonts w:ascii="Arial" w:hAnsi="Arial" w:cs="Arial"/>
              </w:rPr>
            </w:pPr>
            <w:r w:rsidRPr="00280BE4">
              <w:rPr>
                <w:rFonts w:ascii="Arial" w:eastAsia="Times New Roman" w:hAnsi="Arial" w:cs="Arial"/>
                <w:sz w:val="20"/>
                <w:szCs w:val="20"/>
              </w:rPr>
              <w:t xml:space="preserve"> $270,001- $295,000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3C03AB12"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73C69BB7"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2550B4F1"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243A45F6"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6A9AC1FC"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4E10D5A9"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76E18A8F"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58D8BCE"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6239416A" w14:textId="77777777" w:rsidR="009F2998" w:rsidRPr="00280BE4" w:rsidRDefault="009F2998" w:rsidP="003C6D37">
            <w:pPr>
              <w:pStyle w:val="Tabletext"/>
              <w:rPr>
                <w:rFonts w:ascii="Arial" w:hAnsi="Arial" w:cs="Arial"/>
              </w:rPr>
            </w:pPr>
          </w:p>
        </w:tc>
      </w:tr>
      <w:tr w:rsidR="003C6D37" w:rsidRPr="00280BE4" w14:paraId="42910620" w14:textId="77777777" w:rsidTr="6905C4B3">
        <w:tc>
          <w:tcPr>
            <w:tcW w:w="2160" w:type="dxa"/>
            <w:tcBorders>
              <w:top w:val="single" w:sz="4" w:space="0" w:color="auto"/>
              <w:bottom w:val="single" w:sz="4" w:space="0" w:color="auto"/>
              <w:right w:val="single" w:sz="12" w:space="0" w:color="auto"/>
            </w:tcBorders>
            <w:shd w:val="clear" w:color="auto" w:fill="auto"/>
            <w:vAlign w:val="bottom"/>
          </w:tcPr>
          <w:p w14:paraId="16F66F15" w14:textId="6224CB5D" w:rsidR="00903D15" w:rsidRPr="00280BE4" w:rsidRDefault="00903D15">
            <w:pPr>
              <w:rPr>
                <w:rFonts w:ascii="Arial" w:hAnsi="Arial" w:cs="Arial"/>
              </w:rPr>
            </w:pPr>
            <w:r w:rsidRPr="00280BE4">
              <w:rPr>
                <w:rFonts w:ascii="Arial" w:eastAsia="Times New Roman" w:hAnsi="Arial" w:cs="Arial"/>
                <w:sz w:val="20"/>
                <w:szCs w:val="20"/>
              </w:rPr>
              <w:t xml:space="preserve"> $295,001- $320,000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21223457"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383EBBE8"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59BB8600"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0A109C39"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3A45F19A"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285271F2"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7DEA11F3"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17BF8A98"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2A34B1AD" w14:textId="77777777" w:rsidR="009F2998" w:rsidRPr="00280BE4" w:rsidRDefault="009F2998" w:rsidP="003C6D37">
            <w:pPr>
              <w:pStyle w:val="Tabletext"/>
              <w:rPr>
                <w:rFonts w:ascii="Arial" w:hAnsi="Arial" w:cs="Arial"/>
              </w:rPr>
            </w:pPr>
          </w:p>
        </w:tc>
      </w:tr>
      <w:tr w:rsidR="003C6D37" w:rsidRPr="00280BE4" w14:paraId="6104BE86" w14:textId="77777777" w:rsidTr="6905C4B3">
        <w:tc>
          <w:tcPr>
            <w:tcW w:w="2160" w:type="dxa"/>
            <w:tcBorders>
              <w:top w:val="single" w:sz="4" w:space="0" w:color="auto"/>
              <w:bottom w:val="single" w:sz="4" w:space="0" w:color="auto"/>
              <w:right w:val="single" w:sz="12" w:space="0" w:color="auto"/>
            </w:tcBorders>
            <w:shd w:val="clear" w:color="auto" w:fill="auto"/>
            <w:vAlign w:val="bottom"/>
          </w:tcPr>
          <w:p w14:paraId="5F0CD952" w14:textId="5F992711" w:rsidR="00903D15" w:rsidRPr="00280BE4" w:rsidRDefault="00903D15">
            <w:pPr>
              <w:rPr>
                <w:rFonts w:ascii="Arial" w:hAnsi="Arial" w:cs="Arial"/>
              </w:rPr>
            </w:pPr>
            <w:r w:rsidRPr="00280BE4">
              <w:rPr>
                <w:rFonts w:ascii="Arial" w:eastAsia="Times New Roman" w:hAnsi="Arial" w:cs="Arial"/>
                <w:sz w:val="20"/>
                <w:szCs w:val="20"/>
              </w:rPr>
              <w:t xml:space="preserve"> $320,001- $345,000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5DCD13DA"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1F7F6957"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75F8EB98"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697320E0"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00C1188E"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0AD7B7A3"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0AC969A"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481A3B45"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3160936E" w14:textId="77777777" w:rsidR="009F2998" w:rsidRPr="00280BE4" w:rsidRDefault="009F2998" w:rsidP="003C6D37">
            <w:pPr>
              <w:pStyle w:val="Tabletext"/>
              <w:rPr>
                <w:rFonts w:ascii="Arial" w:hAnsi="Arial" w:cs="Arial"/>
              </w:rPr>
            </w:pPr>
          </w:p>
        </w:tc>
      </w:tr>
      <w:tr w:rsidR="003C6D37" w:rsidRPr="00280BE4" w14:paraId="3C0B5AB0" w14:textId="77777777" w:rsidTr="6905C4B3">
        <w:tc>
          <w:tcPr>
            <w:tcW w:w="2160" w:type="dxa"/>
            <w:tcBorders>
              <w:top w:val="single" w:sz="4" w:space="0" w:color="auto"/>
              <w:bottom w:val="single" w:sz="4" w:space="0" w:color="auto"/>
              <w:right w:val="single" w:sz="12" w:space="0" w:color="auto"/>
            </w:tcBorders>
            <w:shd w:val="clear" w:color="auto" w:fill="auto"/>
            <w:vAlign w:val="bottom"/>
          </w:tcPr>
          <w:p w14:paraId="4086039B" w14:textId="74F2CD81" w:rsidR="00903D15" w:rsidRPr="00280BE4" w:rsidRDefault="00903D15">
            <w:pPr>
              <w:rPr>
                <w:rFonts w:ascii="Arial" w:hAnsi="Arial" w:cs="Arial"/>
              </w:rPr>
            </w:pPr>
            <w:r w:rsidRPr="00280BE4">
              <w:rPr>
                <w:rFonts w:ascii="Arial" w:eastAsia="Times New Roman" w:hAnsi="Arial" w:cs="Arial"/>
                <w:sz w:val="20"/>
                <w:szCs w:val="20"/>
              </w:rPr>
              <w:t xml:space="preserve"> $345,001- $370,000 </w:t>
            </w:r>
          </w:p>
        </w:tc>
        <w:tc>
          <w:tcPr>
            <w:tcW w:w="1134" w:type="dxa"/>
            <w:tcBorders>
              <w:top w:val="single" w:sz="6" w:space="0" w:color="auto"/>
              <w:left w:val="single" w:sz="12" w:space="0" w:color="auto"/>
              <w:bottom w:val="single" w:sz="6" w:space="0" w:color="auto"/>
              <w:right w:val="single" w:sz="12" w:space="0" w:color="auto"/>
            </w:tcBorders>
            <w:shd w:val="clear" w:color="auto" w:fill="auto"/>
          </w:tcPr>
          <w:p w14:paraId="4836A651"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6" w:space="0" w:color="auto"/>
              <w:right w:val="single" w:sz="12" w:space="0" w:color="auto"/>
            </w:tcBorders>
            <w:shd w:val="clear" w:color="auto" w:fill="auto"/>
          </w:tcPr>
          <w:p w14:paraId="73974844" w14:textId="77777777" w:rsidR="009F2998" w:rsidRPr="00280BE4" w:rsidRDefault="009F2998" w:rsidP="003C6D37">
            <w:pPr>
              <w:pStyle w:val="Tabletext"/>
              <w:rPr>
                <w:rFonts w:ascii="Arial" w:hAnsi="Arial" w:cs="Arial"/>
              </w:rPr>
            </w:pPr>
          </w:p>
        </w:tc>
        <w:tc>
          <w:tcPr>
            <w:tcW w:w="992" w:type="dxa"/>
            <w:tcBorders>
              <w:left w:val="single" w:sz="12" w:space="0" w:color="auto"/>
              <w:right w:val="single" w:sz="12" w:space="0" w:color="auto"/>
            </w:tcBorders>
            <w:shd w:val="clear" w:color="auto" w:fill="auto"/>
          </w:tcPr>
          <w:p w14:paraId="0DBC468D"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6" w:space="0" w:color="auto"/>
              <w:right w:val="single" w:sz="12" w:space="0" w:color="auto"/>
            </w:tcBorders>
            <w:shd w:val="clear" w:color="auto" w:fill="auto"/>
          </w:tcPr>
          <w:p w14:paraId="0AEB4DCB" w14:textId="77777777" w:rsidR="009F2998" w:rsidRPr="00280BE4" w:rsidRDefault="009F2998" w:rsidP="003C6D37">
            <w:pPr>
              <w:pStyle w:val="Tabletext"/>
              <w:rPr>
                <w:rFonts w:ascii="Arial" w:hAnsi="Arial" w:cs="Arial"/>
              </w:rPr>
            </w:pPr>
          </w:p>
        </w:tc>
        <w:tc>
          <w:tcPr>
            <w:tcW w:w="1843" w:type="dxa"/>
            <w:tcBorders>
              <w:left w:val="single" w:sz="12" w:space="0" w:color="auto"/>
              <w:right w:val="single" w:sz="12" w:space="0" w:color="auto"/>
            </w:tcBorders>
            <w:shd w:val="clear" w:color="auto" w:fill="auto"/>
          </w:tcPr>
          <w:p w14:paraId="00140B90"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6" w:space="0" w:color="auto"/>
              <w:right w:val="single" w:sz="12" w:space="0" w:color="auto"/>
            </w:tcBorders>
            <w:shd w:val="clear" w:color="auto" w:fill="auto"/>
          </w:tcPr>
          <w:p w14:paraId="1C0C4A3D"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6" w:space="0" w:color="auto"/>
              <w:right w:val="single" w:sz="12" w:space="0" w:color="auto"/>
            </w:tcBorders>
            <w:shd w:val="clear" w:color="auto" w:fill="auto"/>
          </w:tcPr>
          <w:p w14:paraId="1E88BF1C"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6" w:space="0" w:color="auto"/>
              <w:right w:val="single" w:sz="12" w:space="0" w:color="auto"/>
            </w:tcBorders>
            <w:shd w:val="clear" w:color="auto" w:fill="auto"/>
          </w:tcPr>
          <w:p w14:paraId="7F185814" w14:textId="77777777" w:rsidR="009F2998" w:rsidRPr="00280BE4" w:rsidRDefault="009F2998" w:rsidP="003C6D37">
            <w:pPr>
              <w:pStyle w:val="Tabletext"/>
              <w:rPr>
                <w:rFonts w:ascii="Arial" w:hAnsi="Arial" w:cs="Arial"/>
              </w:rPr>
            </w:pPr>
          </w:p>
        </w:tc>
        <w:tc>
          <w:tcPr>
            <w:tcW w:w="1491" w:type="dxa"/>
            <w:tcBorders>
              <w:left w:val="single" w:sz="12" w:space="0" w:color="auto"/>
            </w:tcBorders>
            <w:shd w:val="clear" w:color="auto" w:fill="auto"/>
          </w:tcPr>
          <w:p w14:paraId="63F7FF55" w14:textId="77777777" w:rsidR="009F2998" w:rsidRPr="00280BE4" w:rsidRDefault="009F2998" w:rsidP="003C6D37">
            <w:pPr>
              <w:pStyle w:val="Tabletext"/>
              <w:rPr>
                <w:rFonts w:ascii="Arial" w:hAnsi="Arial" w:cs="Arial"/>
              </w:rPr>
            </w:pPr>
          </w:p>
        </w:tc>
      </w:tr>
      <w:tr w:rsidR="003C6D37" w:rsidRPr="00280BE4" w14:paraId="5D89168B" w14:textId="77777777" w:rsidTr="6905C4B3">
        <w:tc>
          <w:tcPr>
            <w:tcW w:w="2160" w:type="dxa"/>
            <w:tcBorders>
              <w:top w:val="single" w:sz="4" w:space="0" w:color="auto"/>
              <w:bottom w:val="single" w:sz="2" w:space="0" w:color="auto"/>
              <w:right w:val="single" w:sz="12" w:space="0" w:color="auto"/>
            </w:tcBorders>
            <w:shd w:val="clear" w:color="auto" w:fill="auto"/>
            <w:vAlign w:val="bottom"/>
          </w:tcPr>
          <w:p w14:paraId="7387A826" w14:textId="43A7FCAF" w:rsidR="00903D15" w:rsidRPr="00280BE4" w:rsidRDefault="00903D15">
            <w:pPr>
              <w:rPr>
                <w:rFonts w:ascii="Arial" w:hAnsi="Arial" w:cs="Arial"/>
              </w:rPr>
            </w:pPr>
            <w:r w:rsidRPr="00280BE4">
              <w:rPr>
                <w:rFonts w:ascii="Arial" w:eastAsia="Times New Roman" w:hAnsi="Arial" w:cs="Arial"/>
                <w:sz w:val="20"/>
                <w:szCs w:val="20"/>
              </w:rPr>
              <w:t xml:space="preserve"> $370,001- $395,000 </w:t>
            </w:r>
          </w:p>
        </w:tc>
        <w:tc>
          <w:tcPr>
            <w:tcW w:w="1134" w:type="dxa"/>
            <w:tcBorders>
              <w:top w:val="single" w:sz="6" w:space="0" w:color="auto"/>
              <w:left w:val="single" w:sz="12" w:space="0" w:color="auto"/>
              <w:bottom w:val="single" w:sz="2" w:space="0" w:color="auto"/>
              <w:right w:val="single" w:sz="12" w:space="0" w:color="auto"/>
            </w:tcBorders>
            <w:shd w:val="clear" w:color="auto" w:fill="auto"/>
          </w:tcPr>
          <w:p w14:paraId="758FB63B" w14:textId="77777777" w:rsidR="009F2998" w:rsidRPr="00280BE4" w:rsidRDefault="009F2998" w:rsidP="003C6D37">
            <w:pPr>
              <w:pStyle w:val="Tabletext"/>
              <w:rPr>
                <w:rFonts w:ascii="Arial" w:hAnsi="Arial" w:cs="Arial"/>
              </w:rPr>
            </w:pPr>
          </w:p>
        </w:tc>
        <w:tc>
          <w:tcPr>
            <w:tcW w:w="993" w:type="dxa"/>
            <w:tcBorders>
              <w:top w:val="single" w:sz="6" w:space="0" w:color="auto"/>
              <w:left w:val="single" w:sz="12" w:space="0" w:color="auto"/>
              <w:bottom w:val="single" w:sz="2" w:space="0" w:color="auto"/>
              <w:right w:val="single" w:sz="12" w:space="0" w:color="auto"/>
            </w:tcBorders>
            <w:shd w:val="clear" w:color="auto" w:fill="auto"/>
          </w:tcPr>
          <w:p w14:paraId="254EF56A" w14:textId="77777777" w:rsidR="009F2998" w:rsidRPr="00280BE4" w:rsidRDefault="009F2998" w:rsidP="003C6D37">
            <w:pPr>
              <w:pStyle w:val="Tabletext"/>
              <w:rPr>
                <w:rFonts w:ascii="Arial" w:hAnsi="Arial" w:cs="Arial"/>
              </w:rPr>
            </w:pPr>
          </w:p>
        </w:tc>
        <w:tc>
          <w:tcPr>
            <w:tcW w:w="992" w:type="dxa"/>
            <w:tcBorders>
              <w:left w:val="single" w:sz="12" w:space="0" w:color="auto"/>
              <w:bottom w:val="single" w:sz="2" w:space="0" w:color="auto"/>
              <w:right w:val="single" w:sz="12" w:space="0" w:color="auto"/>
            </w:tcBorders>
            <w:shd w:val="clear" w:color="auto" w:fill="auto"/>
          </w:tcPr>
          <w:p w14:paraId="6129A046" w14:textId="77777777" w:rsidR="009F2998" w:rsidRPr="00280BE4" w:rsidRDefault="009F2998" w:rsidP="003C6D37">
            <w:pPr>
              <w:pStyle w:val="Tabletext"/>
              <w:rPr>
                <w:rFonts w:ascii="Arial" w:hAnsi="Arial" w:cs="Arial"/>
              </w:rPr>
            </w:pPr>
          </w:p>
        </w:tc>
        <w:tc>
          <w:tcPr>
            <w:tcW w:w="1242" w:type="dxa"/>
            <w:tcBorders>
              <w:top w:val="single" w:sz="6" w:space="0" w:color="auto"/>
              <w:left w:val="single" w:sz="12" w:space="0" w:color="auto"/>
              <w:bottom w:val="single" w:sz="2" w:space="0" w:color="auto"/>
              <w:right w:val="single" w:sz="12" w:space="0" w:color="auto"/>
            </w:tcBorders>
            <w:shd w:val="clear" w:color="auto" w:fill="auto"/>
          </w:tcPr>
          <w:p w14:paraId="14F6832F" w14:textId="77777777" w:rsidR="009F2998" w:rsidRPr="00280BE4" w:rsidRDefault="009F2998" w:rsidP="003C6D37">
            <w:pPr>
              <w:pStyle w:val="Tabletext"/>
              <w:rPr>
                <w:rFonts w:ascii="Arial" w:hAnsi="Arial" w:cs="Arial"/>
              </w:rPr>
            </w:pPr>
          </w:p>
        </w:tc>
        <w:tc>
          <w:tcPr>
            <w:tcW w:w="1843" w:type="dxa"/>
            <w:tcBorders>
              <w:left w:val="single" w:sz="12" w:space="0" w:color="auto"/>
              <w:bottom w:val="single" w:sz="2" w:space="0" w:color="auto"/>
              <w:right w:val="single" w:sz="12" w:space="0" w:color="auto"/>
            </w:tcBorders>
            <w:shd w:val="clear" w:color="auto" w:fill="auto"/>
          </w:tcPr>
          <w:p w14:paraId="50136F2D" w14:textId="77777777" w:rsidR="009F2998" w:rsidRPr="00280BE4" w:rsidRDefault="009F2998" w:rsidP="003C6D37">
            <w:pPr>
              <w:pStyle w:val="Tabletext"/>
              <w:rPr>
                <w:rFonts w:ascii="Arial" w:hAnsi="Arial" w:cs="Arial"/>
              </w:rPr>
            </w:pPr>
          </w:p>
        </w:tc>
        <w:tc>
          <w:tcPr>
            <w:tcW w:w="1275" w:type="dxa"/>
            <w:tcBorders>
              <w:top w:val="single" w:sz="6" w:space="0" w:color="auto"/>
              <w:left w:val="single" w:sz="12" w:space="0" w:color="auto"/>
              <w:bottom w:val="single" w:sz="2" w:space="0" w:color="auto"/>
              <w:right w:val="single" w:sz="12" w:space="0" w:color="auto"/>
            </w:tcBorders>
            <w:shd w:val="clear" w:color="auto" w:fill="auto"/>
          </w:tcPr>
          <w:p w14:paraId="149CE7AB" w14:textId="77777777" w:rsidR="009F2998" w:rsidRPr="00280BE4" w:rsidRDefault="009F2998" w:rsidP="003C6D37">
            <w:pPr>
              <w:pStyle w:val="Tabletext"/>
              <w:rPr>
                <w:rFonts w:ascii="Arial" w:hAnsi="Arial" w:cs="Arial"/>
              </w:rPr>
            </w:pPr>
          </w:p>
        </w:tc>
        <w:tc>
          <w:tcPr>
            <w:tcW w:w="1418" w:type="dxa"/>
            <w:tcBorders>
              <w:top w:val="single" w:sz="6" w:space="0" w:color="auto"/>
              <w:left w:val="single" w:sz="12" w:space="0" w:color="auto"/>
              <w:bottom w:val="single" w:sz="2" w:space="0" w:color="auto"/>
              <w:right w:val="single" w:sz="12" w:space="0" w:color="auto"/>
            </w:tcBorders>
            <w:shd w:val="clear" w:color="auto" w:fill="auto"/>
          </w:tcPr>
          <w:p w14:paraId="62704830" w14:textId="77777777" w:rsidR="009F2998" w:rsidRPr="00280BE4" w:rsidRDefault="009F2998" w:rsidP="003C6D37">
            <w:pPr>
              <w:pStyle w:val="Tabletext"/>
              <w:rPr>
                <w:rFonts w:ascii="Arial" w:hAnsi="Arial" w:cs="Arial"/>
              </w:rPr>
            </w:pPr>
          </w:p>
        </w:tc>
        <w:tc>
          <w:tcPr>
            <w:tcW w:w="1417" w:type="dxa"/>
            <w:tcBorders>
              <w:top w:val="single" w:sz="6" w:space="0" w:color="auto"/>
              <w:left w:val="single" w:sz="12" w:space="0" w:color="auto"/>
              <w:bottom w:val="single" w:sz="2" w:space="0" w:color="auto"/>
              <w:right w:val="single" w:sz="12" w:space="0" w:color="auto"/>
            </w:tcBorders>
            <w:shd w:val="clear" w:color="auto" w:fill="auto"/>
          </w:tcPr>
          <w:p w14:paraId="088E34B4" w14:textId="77777777" w:rsidR="009F2998" w:rsidRPr="00280BE4" w:rsidRDefault="009F2998" w:rsidP="003C6D37">
            <w:pPr>
              <w:pStyle w:val="Tabletext"/>
              <w:rPr>
                <w:rFonts w:ascii="Arial" w:hAnsi="Arial" w:cs="Arial"/>
              </w:rPr>
            </w:pPr>
          </w:p>
        </w:tc>
        <w:tc>
          <w:tcPr>
            <w:tcW w:w="1491" w:type="dxa"/>
            <w:tcBorders>
              <w:left w:val="single" w:sz="12" w:space="0" w:color="auto"/>
              <w:bottom w:val="single" w:sz="2" w:space="0" w:color="auto"/>
            </w:tcBorders>
            <w:shd w:val="clear" w:color="auto" w:fill="auto"/>
          </w:tcPr>
          <w:p w14:paraId="52889A02" w14:textId="77777777" w:rsidR="009F2998" w:rsidRPr="00280BE4" w:rsidRDefault="009F2998" w:rsidP="003C6D37">
            <w:pPr>
              <w:pStyle w:val="Tabletext"/>
              <w:rPr>
                <w:rFonts w:ascii="Arial" w:hAnsi="Arial" w:cs="Arial"/>
              </w:rPr>
            </w:pPr>
          </w:p>
        </w:tc>
      </w:tr>
      <w:tr w:rsidR="003C6D37" w:rsidRPr="00280BE4" w14:paraId="55EC0BA5" w14:textId="77777777" w:rsidTr="6905C4B3">
        <w:tc>
          <w:tcPr>
            <w:tcW w:w="2160" w:type="dxa"/>
            <w:tcBorders>
              <w:top w:val="single" w:sz="2" w:space="0" w:color="auto"/>
              <w:bottom w:val="single" w:sz="2" w:space="0" w:color="auto"/>
              <w:right w:val="single" w:sz="12" w:space="0" w:color="auto"/>
            </w:tcBorders>
            <w:shd w:val="clear" w:color="auto" w:fill="auto"/>
            <w:vAlign w:val="bottom"/>
          </w:tcPr>
          <w:p w14:paraId="15910F58" w14:textId="0BCB1FB5" w:rsidR="00903D15" w:rsidRPr="00280BE4" w:rsidRDefault="00903D15">
            <w:pPr>
              <w:rPr>
                <w:rFonts w:ascii="Arial" w:hAnsi="Arial" w:cs="Arial"/>
              </w:rPr>
            </w:pPr>
            <w:r w:rsidRPr="00280BE4">
              <w:rPr>
                <w:rFonts w:ascii="Arial" w:eastAsia="Times New Roman" w:hAnsi="Arial" w:cs="Arial"/>
                <w:sz w:val="20"/>
                <w:szCs w:val="20"/>
              </w:rPr>
              <w:t xml:space="preserve"> $395,001- $420,000 </w:t>
            </w:r>
          </w:p>
        </w:tc>
        <w:tc>
          <w:tcPr>
            <w:tcW w:w="1134" w:type="dxa"/>
            <w:tcBorders>
              <w:top w:val="single" w:sz="2" w:space="0" w:color="auto"/>
              <w:left w:val="single" w:sz="12" w:space="0" w:color="auto"/>
              <w:bottom w:val="single" w:sz="2" w:space="0" w:color="auto"/>
              <w:right w:val="single" w:sz="12" w:space="0" w:color="auto"/>
            </w:tcBorders>
            <w:shd w:val="clear" w:color="auto" w:fill="auto"/>
          </w:tcPr>
          <w:p w14:paraId="055DB8AD" w14:textId="77777777" w:rsidR="009F2998" w:rsidRPr="00280BE4" w:rsidRDefault="009F2998" w:rsidP="003C6D37">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7782891B" w14:textId="77777777" w:rsidR="009F2998" w:rsidRPr="00280BE4" w:rsidRDefault="009F2998" w:rsidP="003C6D37">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65D2BCDA" w14:textId="77777777" w:rsidR="009F2998" w:rsidRPr="00280BE4" w:rsidRDefault="009F2998" w:rsidP="003C6D37">
            <w:pPr>
              <w:pStyle w:val="Tabletext"/>
              <w:rPr>
                <w:rFonts w:ascii="Arial" w:hAnsi="Arial" w:cs="Arial"/>
              </w:rPr>
            </w:pPr>
          </w:p>
        </w:tc>
        <w:tc>
          <w:tcPr>
            <w:tcW w:w="1242" w:type="dxa"/>
            <w:tcBorders>
              <w:top w:val="single" w:sz="2" w:space="0" w:color="auto"/>
              <w:left w:val="single" w:sz="12" w:space="0" w:color="auto"/>
              <w:bottom w:val="single" w:sz="2" w:space="0" w:color="auto"/>
              <w:right w:val="single" w:sz="12" w:space="0" w:color="auto"/>
            </w:tcBorders>
            <w:shd w:val="clear" w:color="auto" w:fill="auto"/>
          </w:tcPr>
          <w:p w14:paraId="60A3F4B3" w14:textId="77777777" w:rsidR="009F2998" w:rsidRPr="00280BE4" w:rsidRDefault="009F2998" w:rsidP="003C6D37">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0CEF5A63" w14:textId="77777777" w:rsidR="009F2998" w:rsidRPr="00280BE4" w:rsidRDefault="009F2998" w:rsidP="003C6D37">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556B35E5" w14:textId="77777777" w:rsidR="009F2998" w:rsidRPr="00280BE4" w:rsidRDefault="009F2998" w:rsidP="003C6D37">
            <w:pPr>
              <w:pStyle w:val="Tabletext"/>
              <w:rPr>
                <w:rFonts w:ascii="Arial" w:hAnsi="Arial" w:cs="Arial"/>
              </w:rPr>
            </w:pPr>
          </w:p>
        </w:tc>
        <w:tc>
          <w:tcPr>
            <w:tcW w:w="1418" w:type="dxa"/>
            <w:tcBorders>
              <w:top w:val="single" w:sz="2" w:space="0" w:color="auto"/>
              <w:left w:val="single" w:sz="12" w:space="0" w:color="auto"/>
              <w:bottom w:val="single" w:sz="2" w:space="0" w:color="auto"/>
              <w:right w:val="single" w:sz="12" w:space="0" w:color="auto"/>
            </w:tcBorders>
            <w:shd w:val="clear" w:color="auto" w:fill="auto"/>
          </w:tcPr>
          <w:p w14:paraId="0CFF794C" w14:textId="77777777" w:rsidR="009F2998" w:rsidRPr="00280BE4" w:rsidRDefault="009F2998" w:rsidP="003C6D37">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3FDD09B0" w14:textId="77777777" w:rsidR="009F2998" w:rsidRPr="00280BE4" w:rsidRDefault="009F2998" w:rsidP="003C6D37">
            <w:pPr>
              <w:pStyle w:val="Tabletext"/>
              <w:rPr>
                <w:rFonts w:ascii="Arial" w:hAnsi="Arial" w:cs="Arial"/>
              </w:rPr>
            </w:pPr>
          </w:p>
        </w:tc>
        <w:tc>
          <w:tcPr>
            <w:tcW w:w="1491" w:type="dxa"/>
            <w:tcBorders>
              <w:top w:val="single" w:sz="2" w:space="0" w:color="auto"/>
              <w:left w:val="single" w:sz="12" w:space="0" w:color="auto"/>
              <w:bottom w:val="single" w:sz="2" w:space="0" w:color="auto"/>
            </w:tcBorders>
            <w:shd w:val="clear" w:color="auto" w:fill="auto"/>
          </w:tcPr>
          <w:p w14:paraId="1DC97DCE" w14:textId="77777777" w:rsidR="009F2998" w:rsidRPr="00280BE4" w:rsidRDefault="009F2998" w:rsidP="003C6D37">
            <w:pPr>
              <w:pStyle w:val="Tabletext"/>
              <w:rPr>
                <w:rFonts w:ascii="Arial" w:hAnsi="Arial" w:cs="Arial"/>
              </w:rPr>
            </w:pPr>
          </w:p>
        </w:tc>
      </w:tr>
      <w:tr w:rsidR="003C6D37" w:rsidRPr="00280BE4" w14:paraId="0E628C1C" w14:textId="77777777" w:rsidTr="6905C4B3">
        <w:tc>
          <w:tcPr>
            <w:tcW w:w="2160" w:type="dxa"/>
            <w:tcBorders>
              <w:top w:val="single" w:sz="2" w:space="0" w:color="auto"/>
              <w:bottom w:val="single" w:sz="2" w:space="0" w:color="auto"/>
              <w:right w:val="single" w:sz="12" w:space="0" w:color="auto"/>
            </w:tcBorders>
            <w:shd w:val="clear" w:color="auto" w:fill="auto"/>
            <w:vAlign w:val="bottom"/>
          </w:tcPr>
          <w:p w14:paraId="1B4BDFC2" w14:textId="21515156" w:rsidR="00903D15" w:rsidRPr="00280BE4" w:rsidRDefault="00903D15">
            <w:pPr>
              <w:rPr>
                <w:rFonts w:ascii="Arial" w:hAnsi="Arial" w:cs="Arial"/>
              </w:rPr>
            </w:pPr>
            <w:r w:rsidRPr="00280BE4">
              <w:rPr>
                <w:rFonts w:ascii="Arial" w:eastAsia="Times New Roman" w:hAnsi="Arial" w:cs="Arial"/>
                <w:sz w:val="20"/>
                <w:szCs w:val="20"/>
              </w:rPr>
              <w:t xml:space="preserve"> $420,001- $445,000 </w:t>
            </w:r>
          </w:p>
        </w:tc>
        <w:tc>
          <w:tcPr>
            <w:tcW w:w="1134" w:type="dxa"/>
            <w:tcBorders>
              <w:top w:val="single" w:sz="2" w:space="0" w:color="auto"/>
              <w:left w:val="single" w:sz="12" w:space="0" w:color="auto"/>
              <w:bottom w:val="single" w:sz="2" w:space="0" w:color="auto"/>
              <w:right w:val="single" w:sz="12" w:space="0" w:color="auto"/>
            </w:tcBorders>
            <w:shd w:val="clear" w:color="auto" w:fill="auto"/>
          </w:tcPr>
          <w:p w14:paraId="7D4D1AD9" w14:textId="77777777" w:rsidR="009F2998" w:rsidRPr="00280BE4" w:rsidRDefault="009F2998" w:rsidP="003C6D37">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120BF05E" w14:textId="77777777" w:rsidR="009F2998" w:rsidRPr="00280BE4" w:rsidRDefault="009F2998" w:rsidP="003C6D37">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6F111199" w14:textId="77777777" w:rsidR="009F2998" w:rsidRPr="00280BE4" w:rsidRDefault="009F2998" w:rsidP="003C6D37">
            <w:pPr>
              <w:pStyle w:val="Tabletext"/>
              <w:rPr>
                <w:rFonts w:ascii="Arial" w:hAnsi="Arial" w:cs="Arial"/>
              </w:rPr>
            </w:pPr>
          </w:p>
        </w:tc>
        <w:tc>
          <w:tcPr>
            <w:tcW w:w="1242" w:type="dxa"/>
            <w:tcBorders>
              <w:top w:val="single" w:sz="2" w:space="0" w:color="auto"/>
              <w:left w:val="single" w:sz="12" w:space="0" w:color="auto"/>
              <w:bottom w:val="single" w:sz="2" w:space="0" w:color="auto"/>
              <w:right w:val="single" w:sz="12" w:space="0" w:color="auto"/>
            </w:tcBorders>
            <w:shd w:val="clear" w:color="auto" w:fill="auto"/>
          </w:tcPr>
          <w:p w14:paraId="7CDD1769" w14:textId="77777777" w:rsidR="009F2998" w:rsidRPr="00280BE4" w:rsidRDefault="009F2998" w:rsidP="003C6D37">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48D808A9" w14:textId="77777777" w:rsidR="009F2998" w:rsidRPr="00280BE4" w:rsidRDefault="009F2998" w:rsidP="003C6D37">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22D11C6E" w14:textId="77777777" w:rsidR="009F2998" w:rsidRPr="00280BE4" w:rsidRDefault="009F2998" w:rsidP="003C6D37">
            <w:pPr>
              <w:pStyle w:val="Tabletext"/>
              <w:rPr>
                <w:rFonts w:ascii="Arial" w:hAnsi="Arial" w:cs="Arial"/>
              </w:rPr>
            </w:pPr>
          </w:p>
        </w:tc>
        <w:tc>
          <w:tcPr>
            <w:tcW w:w="1418" w:type="dxa"/>
            <w:tcBorders>
              <w:top w:val="single" w:sz="2" w:space="0" w:color="auto"/>
              <w:left w:val="single" w:sz="12" w:space="0" w:color="auto"/>
              <w:bottom w:val="single" w:sz="2" w:space="0" w:color="auto"/>
              <w:right w:val="single" w:sz="12" w:space="0" w:color="auto"/>
            </w:tcBorders>
            <w:shd w:val="clear" w:color="auto" w:fill="auto"/>
          </w:tcPr>
          <w:p w14:paraId="4B3C640E" w14:textId="77777777" w:rsidR="009F2998" w:rsidRPr="00280BE4" w:rsidRDefault="009F2998" w:rsidP="003C6D37">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66D73A7C" w14:textId="77777777" w:rsidR="009F2998" w:rsidRPr="00280BE4" w:rsidRDefault="009F2998" w:rsidP="003C6D37">
            <w:pPr>
              <w:pStyle w:val="Tabletext"/>
              <w:rPr>
                <w:rFonts w:ascii="Arial" w:hAnsi="Arial" w:cs="Arial"/>
              </w:rPr>
            </w:pPr>
          </w:p>
        </w:tc>
        <w:tc>
          <w:tcPr>
            <w:tcW w:w="1491" w:type="dxa"/>
            <w:tcBorders>
              <w:top w:val="single" w:sz="2" w:space="0" w:color="auto"/>
              <w:left w:val="single" w:sz="12" w:space="0" w:color="auto"/>
              <w:bottom w:val="single" w:sz="2" w:space="0" w:color="auto"/>
            </w:tcBorders>
            <w:shd w:val="clear" w:color="auto" w:fill="auto"/>
          </w:tcPr>
          <w:p w14:paraId="69EB993C" w14:textId="77777777" w:rsidR="009F2998" w:rsidRPr="00280BE4" w:rsidRDefault="009F2998" w:rsidP="003C6D37">
            <w:pPr>
              <w:pStyle w:val="Tabletext"/>
              <w:rPr>
                <w:rFonts w:ascii="Arial" w:hAnsi="Arial" w:cs="Arial"/>
              </w:rPr>
            </w:pPr>
          </w:p>
        </w:tc>
      </w:tr>
      <w:tr w:rsidR="003C6D37" w:rsidRPr="00280BE4" w14:paraId="753F6BE1" w14:textId="77777777" w:rsidTr="6905C4B3">
        <w:tc>
          <w:tcPr>
            <w:tcW w:w="2160" w:type="dxa"/>
            <w:tcBorders>
              <w:top w:val="single" w:sz="2" w:space="0" w:color="auto"/>
              <w:bottom w:val="single" w:sz="2" w:space="0" w:color="auto"/>
              <w:right w:val="single" w:sz="12" w:space="0" w:color="auto"/>
            </w:tcBorders>
            <w:shd w:val="clear" w:color="auto" w:fill="auto"/>
            <w:vAlign w:val="bottom"/>
          </w:tcPr>
          <w:p w14:paraId="617296F9" w14:textId="7B21927C" w:rsidR="00903D15" w:rsidRPr="00280BE4" w:rsidRDefault="00903D15">
            <w:pPr>
              <w:rPr>
                <w:rFonts w:ascii="Arial" w:hAnsi="Arial" w:cs="Arial"/>
              </w:rPr>
            </w:pPr>
            <w:r w:rsidRPr="00280BE4">
              <w:rPr>
                <w:rFonts w:ascii="Arial" w:eastAsia="Times New Roman" w:hAnsi="Arial" w:cs="Arial"/>
                <w:sz w:val="20"/>
                <w:szCs w:val="20"/>
              </w:rPr>
              <w:t xml:space="preserve"> $445,001- $470,000 </w:t>
            </w:r>
          </w:p>
        </w:tc>
        <w:tc>
          <w:tcPr>
            <w:tcW w:w="1134" w:type="dxa"/>
            <w:tcBorders>
              <w:top w:val="single" w:sz="2" w:space="0" w:color="auto"/>
              <w:left w:val="single" w:sz="12" w:space="0" w:color="auto"/>
              <w:bottom w:val="single" w:sz="2" w:space="0" w:color="auto"/>
              <w:right w:val="single" w:sz="12" w:space="0" w:color="auto"/>
            </w:tcBorders>
            <w:shd w:val="clear" w:color="auto" w:fill="auto"/>
          </w:tcPr>
          <w:p w14:paraId="7372E9EE" w14:textId="77777777" w:rsidR="009F2998" w:rsidRPr="00280BE4" w:rsidRDefault="009F2998" w:rsidP="003C6D37">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1A854806" w14:textId="77777777" w:rsidR="009F2998" w:rsidRPr="00280BE4" w:rsidRDefault="009F2998" w:rsidP="003C6D37">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0628CBB3" w14:textId="77777777" w:rsidR="009F2998" w:rsidRPr="00280BE4" w:rsidRDefault="009F2998" w:rsidP="003C6D37">
            <w:pPr>
              <w:pStyle w:val="Tabletext"/>
              <w:rPr>
                <w:rFonts w:ascii="Arial" w:hAnsi="Arial" w:cs="Arial"/>
              </w:rPr>
            </w:pPr>
          </w:p>
        </w:tc>
        <w:tc>
          <w:tcPr>
            <w:tcW w:w="1242" w:type="dxa"/>
            <w:tcBorders>
              <w:top w:val="single" w:sz="2" w:space="0" w:color="auto"/>
              <w:left w:val="single" w:sz="12" w:space="0" w:color="auto"/>
              <w:bottom w:val="single" w:sz="2" w:space="0" w:color="auto"/>
              <w:right w:val="single" w:sz="12" w:space="0" w:color="auto"/>
            </w:tcBorders>
            <w:shd w:val="clear" w:color="auto" w:fill="auto"/>
          </w:tcPr>
          <w:p w14:paraId="661B4A5F" w14:textId="77777777" w:rsidR="009F2998" w:rsidRPr="00280BE4" w:rsidRDefault="009F2998" w:rsidP="003C6D37">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40010F21" w14:textId="77777777" w:rsidR="009F2998" w:rsidRPr="00280BE4" w:rsidRDefault="009F2998" w:rsidP="003C6D37">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03AE3F0E" w14:textId="77777777" w:rsidR="009F2998" w:rsidRPr="00280BE4" w:rsidRDefault="009F2998" w:rsidP="003C6D37">
            <w:pPr>
              <w:pStyle w:val="Tabletext"/>
              <w:rPr>
                <w:rFonts w:ascii="Arial" w:hAnsi="Arial" w:cs="Arial"/>
              </w:rPr>
            </w:pPr>
          </w:p>
        </w:tc>
        <w:tc>
          <w:tcPr>
            <w:tcW w:w="1418" w:type="dxa"/>
            <w:tcBorders>
              <w:top w:val="single" w:sz="2" w:space="0" w:color="auto"/>
              <w:left w:val="single" w:sz="12" w:space="0" w:color="auto"/>
              <w:bottom w:val="single" w:sz="2" w:space="0" w:color="auto"/>
              <w:right w:val="single" w:sz="12" w:space="0" w:color="auto"/>
            </w:tcBorders>
            <w:shd w:val="clear" w:color="auto" w:fill="auto"/>
          </w:tcPr>
          <w:p w14:paraId="4EB5BC4D" w14:textId="77777777" w:rsidR="009F2998" w:rsidRPr="00280BE4" w:rsidRDefault="009F2998" w:rsidP="003C6D37">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2D05A300" w14:textId="77777777" w:rsidR="009F2998" w:rsidRPr="00280BE4" w:rsidRDefault="009F2998" w:rsidP="003C6D37">
            <w:pPr>
              <w:pStyle w:val="Tabletext"/>
              <w:rPr>
                <w:rFonts w:ascii="Arial" w:hAnsi="Arial" w:cs="Arial"/>
              </w:rPr>
            </w:pPr>
          </w:p>
        </w:tc>
        <w:tc>
          <w:tcPr>
            <w:tcW w:w="1491" w:type="dxa"/>
            <w:tcBorders>
              <w:top w:val="single" w:sz="2" w:space="0" w:color="auto"/>
              <w:left w:val="single" w:sz="12" w:space="0" w:color="auto"/>
              <w:bottom w:val="single" w:sz="2" w:space="0" w:color="auto"/>
            </w:tcBorders>
            <w:shd w:val="clear" w:color="auto" w:fill="auto"/>
          </w:tcPr>
          <w:p w14:paraId="4C4B0659" w14:textId="77777777" w:rsidR="009F2998" w:rsidRPr="00280BE4" w:rsidRDefault="009F2998" w:rsidP="003C6D37">
            <w:pPr>
              <w:pStyle w:val="Tabletext"/>
              <w:rPr>
                <w:rFonts w:ascii="Arial" w:hAnsi="Arial" w:cs="Arial"/>
              </w:rPr>
            </w:pPr>
          </w:p>
        </w:tc>
      </w:tr>
      <w:tr w:rsidR="003C6D37" w:rsidRPr="00280BE4" w14:paraId="49612722" w14:textId="77777777" w:rsidTr="6905C4B3">
        <w:tc>
          <w:tcPr>
            <w:tcW w:w="2160" w:type="dxa"/>
            <w:tcBorders>
              <w:top w:val="single" w:sz="2" w:space="0" w:color="auto"/>
              <w:bottom w:val="single" w:sz="2" w:space="0" w:color="auto"/>
              <w:right w:val="single" w:sz="12" w:space="0" w:color="auto"/>
            </w:tcBorders>
            <w:shd w:val="clear" w:color="auto" w:fill="auto"/>
            <w:vAlign w:val="bottom"/>
          </w:tcPr>
          <w:p w14:paraId="4F229B1E" w14:textId="0A41CAF3" w:rsidR="00903D15" w:rsidRPr="00280BE4" w:rsidRDefault="00903D15">
            <w:pPr>
              <w:rPr>
                <w:rFonts w:ascii="Arial" w:hAnsi="Arial" w:cs="Arial"/>
              </w:rPr>
            </w:pPr>
            <w:r w:rsidRPr="00280BE4">
              <w:rPr>
                <w:rFonts w:ascii="Arial" w:eastAsia="Times New Roman" w:hAnsi="Arial" w:cs="Arial"/>
                <w:sz w:val="20"/>
                <w:szCs w:val="20"/>
              </w:rPr>
              <w:t xml:space="preserve"> $470,001- $495,000 </w:t>
            </w:r>
          </w:p>
        </w:tc>
        <w:tc>
          <w:tcPr>
            <w:tcW w:w="1134" w:type="dxa"/>
            <w:tcBorders>
              <w:top w:val="single" w:sz="2" w:space="0" w:color="auto"/>
              <w:left w:val="single" w:sz="12" w:space="0" w:color="auto"/>
              <w:bottom w:val="single" w:sz="2" w:space="0" w:color="auto"/>
              <w:right w:val="single" w:sz="12" w:space="0" w:color="auto"/>
            </w:tcBorders>
            <w:shd w:val="clear" w:color="auto" w:fill="auto"/>
          </w:tcPr>
          <w:p w14:paraId="2045AB7D" w14:textId="77777777" w:rsidR="009F2998" w:rsidRPr="00280BE4" w:rsidRDefault="009F2998" w:rsidP="003C6D37">
            <w:pPr>
              <w:pStyle w:val="Tabletext"/>
              <w:rPr>
                <w:rFonts w:ascii="Arial" w:hAnsi="Arial" w:cs="Arial"/>
              </w:rPr>
            </w:pPr>
          </w:p>
        </w:tc>
        <w:tc>
          <w:tcPr>
            <w:tcW w:w="993" w:type="dxa"/>
            <w:tcBorders>
              <w:top w:val="single" w:sz="2" w:space="0" w:color="auto"/>
              <w:left w:val="single" w:sz="12" w:space="0" w:color="auto"/>
              <w:bottom w:val="single" w:sz="2" w:space="0" w:color="auto"/>
              <w:right w:val="single" w:sz="12" w:space="0" w:color="auto"/>
            </w:tcBorders>
            <w:shd w:val="clear" w:color="auto" w:fill="auto"/>
          </w:tcPr>
          <w:p w14:paraId="2BD0A770" w14:textId="77777777" w:rsidR="009F2998" w:rsidRPr="00280BE4" w:rsidRDefault="009F2998" w:rsidP="003C6D37">
            <w:pPr>
              <w:pStyle w:val="Tabletext"/>
              <w:rPr>
                <w:rFonts w:ascii="Arial" w:hAnsi="Arial" w:cs="Arial"/>
              </w:rPr>
            </w:pPr>
          </w:p>
        </w:tc>
        <w:tc>
          <w:tcPr>
            <w:tcW w:w="992" w:type="dxa"/>
            <w:tcBorders>
              <w:top w:val="single" w:sz="2" w:space="0" w:color="auto"/>
              <w:left w:val="single" w:sz="12" w:space="0" w:color="auto"/>
              <w:bottom w:val="single" w:sz="2" w:space="0" w:color="auto"/>
              <w:right w:val="single" w:sz="12" w:space="0" w:color="auto"/>
            </w:tcBorders>
            <w:shd w:val="clear" w:color="auto" w:fill="auto"/>
          </w:tcPr>
          <w:p w14:paraId="7EB44308" w14:textId="77777777" w:rsidR="009F2998" w:rsidRPr="00280BE4" w:rsidRDefault="009F2998" w:rsidP="003C6D37">
            <w:pPr>
              <w:pStyle w:val="Tabletext"/>
              <w:rPr>
                <w:rFonts w:ascii="Arial" w:hAnsi="Arial" w:cs="Arial"/>
              </w:rPr>
            </w:pPr>
          </w:p>
        </w:tc>
        <w:tc>
          <w:tcPr>
            <w:tcW w:w="1242" w:type="dxa"/>
            <w:tcBorders>
              <w:top w:val="single" w:sz="2" w:space="0" w:color="auto"/>
              <w:left w:val="single" w:sz="12" w:space="0" w:color="auto"/>
              <w:bottom w:val="single" w:sz="2" w:space="0" w:color="auto"/>
              <w:right w:val="single" w:sz="12" w:space="0" w:color="auto"/>
            </w:tcBorders>
            <w:shd w:val="clear" w:color="auto" w:fill="auto"/>
          </w:tcPr>
          <w:p w14:paraId="647C97D2" w14:textId="77777777" w:rsidR="009F2998" w:rsidRPr="00280BE4" w:rsidRDefault="009F2998" w:rsidP="003C6D37">
            <w:pPr>
              <w:pStyle w:val="Tabletext"/>
              <w:rPr>
                <w:rFonts w:ascii="Arial" w:hAnsi="Arial" w:cs="Arial"/>
              </w:rPr>
            </w:pPr>
          </w:p>
        </w:tc>
        <w:tc>
          <w:tcPr>
            <w:tcW w:w="1843" w:type="dxa"/>
            <w:tcBorders>
              <w:top w:val="single" w:sz="2" w:space="0" w:color="auto"/>
              <w:left w:val="single" w:sz="12" w:space="0" w:color="auto"/>
              <w:bottom w:val="single" w:sz="2" w:space="0" w:color="auto"/>
              <w:right w:val="single" w:sz="12" w:space="0" w:color="auto"/>
            </w:tcBorders>
            <w:shd w:val="clear" w:color="auto" w:fill="auto"/>
          </w:tcPr>
          <w:p w14:paraId="1AD92E54" w14:textId="77777777" w:rsidR="009F2998" w:rsidRPr="00280BE4" w:rsidRDefault="009F2998" w:rsidP="003C6D37">
            <w:pPr>
              <w:pStyle w:val="Tabletext"/>
              <w:rPr>
                <w:rFonts w:ascii="Arial" w:hAnsi="Arial" w:cs="Arial"/>
              </w:rPr>
            </w:pPr>
          </w:p>
        </w:tc>
        <w:tc>
          <w:tcPr>
            <w:tcW w:w="1275" w:type="dxa"/>
            <w:tcBorders>
              <w:top w:val="single" w:sz="2" w:space="0" w:color="auto"/>
              <w:left w:val="single" w:sz="12" w:space="0" w:color="auto"/>
              <w:bottom w:val="single" w:sz="2" w:space="0" w:color="auto"/>
              <w:right w:val="single" w:sz="12" w:space="0" w:color="auto"/>
            </w:tcBorders>
            <w:shd w:val="clear" w:color="auto" w:fill="auto"/>
          </w:tcPr>
          <w:p w14:paraId="18D31A98" w14:textId="77777777" w:rsidR="009F2998" w:rsidRPr="00280BE4" w:rsidRDefault="009F2998" w:rsidP="003C6D37">
            <w:pPr>
              <w:pStyle w:val="Tabletext"/>
              <w:rPr>
                <w:rFonts w:ascii="Arial" w:hAnsi="Arial" w:cs="Arial"/>
              </w:rPr>
            </w:pPr>
          </w:p>
        </w:tc>
        <w:tc>
          <w:tcPr>
            <w:tcW w:w="1418" w:type="dxa"/>
            <w:tcBorders>
              <w:top w:val="single" w:sz="2" w:space="0" w:color="auto"/>
              <w:left w:val="single" w:sz="12" w:space="0" w:color="auto"/>
              <w:bottom w:val="single" w:sz="2" w:space="0" w:color="auto"/>
              <w:right w:val="single" w:sz="12" w:space="0" w:color="auto"/>
            </w:tcBorders>
            <w:shd w:val="clear" w:color="auto" w:fill="auto"/>
          </w:tcPr>
          <w:p w14:paraId="75AFF708" w14:textId="77777777" w:rsidR="009F2998" w:rsidRPr="00280BE4" w:rsidRDefault="009F2998" w:rsidP="003C6D37">
            <w:pPr>
              <w:pStyle w:val="Tabletext"/>
              <w:rPr>
                <w:rFonts w:ascii="Arial" w:hAnsi="Arial" w:cs="Arial"/>
              </w:rPr>
            </w:pPr>
          </w:p>
        </w:tc>
        <w:tc>
          <w:tcPr>
            <w:tcW w:w="1417" w:type="dxa"/>
            <w:tcBorders>
              <w:top w:val="single" w:sz="2" w:space="0" w:color="auto"/>
              <w:left w:val="single" w:sz="12" w:space="0" w:color="auto"/>
              <w:bottom w:val="single" w:sz="2" w:space="0" w:color="auto"/>
              <w:right w:val="single" w:sz="12" w:space="0" w:color="auto"/>
            </w:tcBorders>
            <w:shd w:val="clear" w:color="auto" w:fill="auto"/>
          </w:tcPr>
          <w:p w14:paraId="7AA4E87C" w14:textId="77777777" w:rsidR="009F2998" w:rsidRPr="00280BE4" w:rsidRDefault="009F2998" w:rsidP="003C6D37">
            <w:pPr>
              <w:pStyle w:val="Tabletext"/>
              <w:rPr>
                <w:rFonts w:ascii="Arial" w:hAnsi="Arial" w:cs="Arial"/>
              </w:rPr>
            </w:pPr>
          </w:p>
        </w:tc>
        <w:tc>
          <w:tcPr>
            <w:tcW w:w="1491" w:type="dxa"/>
            <w:tcBorders>
              <w:top w:val="single" w:sz="2" w:space="0" w:color="auto"/>
              <w:left w:val="single" w:sz="12" w:space="0" w:color="auto"/>
              <w:bottom w:val="single" w:sz="2" w:space="0" w:color="auto"/>
            </w:tcBorders>
            <w:shd w:val="clear" w:color="auto" w:fill="auto"/>
          </w:tcPr>
          <w:p w14:paraId="2377E38C" w14:textId="77777777" w:rsidR="009F2998" w:rsidRPr="00280BE4" w:rsidRDefault="009F2998" w:rsidP="003C6D37">
            <w:pPr>
              <w:pStyle w:val="Tabletext"/>
              <w:rPr>
                <w:rFonts w:ascii="Arial" w:hAnsi="Arial" w:cs="Arial"/>
              </w:rPr>
            </w:pPr>
          </w:p>
        </w:tc>
      </w:tr>
      <w:tr w:rsidR="003C6D37" w:rsidRPr="00280BE4" w14:paraId="2C86DA65" w14:textId="77777777" w:rsidTr="6905C4B3">
        <w:tc>
          <w:tcPr>
            <w:tcW w:w="2160" w:type="dxa"/>
            <w:tcBorders>
              <w:top w:val="single" w:sz="2" w:space="0" w:color="auto"/>
              <w:bottom w:val="single" w:sz="12" w:space="0" w:color="auto"/>
              <w:right w:val="single" w:sz="12" w:space="0" w:color="auto"/>
            </w:tcBorders>
            <w:shd w:val="clear" w:color="auto" w:fill="auto"/>
            <w:vAlign w:val="bottom"/>
          </w:tcPr>
          <w:p w14:paraId="085AF9CE" w14:textId="230DE5D6" w:rsidR="00903D15" w:rsidRPr="00280BE4" w:rsidRDefault="00903D15">
            <w:pPr>
              <w:rPr>
                <w:rFonts w:ascii="Arial" w:hAnsi="Arial" w:cs="Arial"/>
              </w:rPr>
            </w:pPr>
            <w:r w:rsidRPr="00280BE4">
              <w:rPr>
                <w:rFonts w:ascii="Arial" w:eastAsia="Times New Roman" w:hAnsi="Arial" w:cs="Arial"/>
                <w:sz w:val="20"/>
                <w:szCs w:val="20"/>
              </w:rPr>
              <w:t>$495,001- ….</w:t>
            </w:r>
          </w:p>
        </w:tc>
        <w:tc>
          <w:tcPr>
            <w:tcW w:w="1134" w:type="dxa"/>
            <w:tcBorders>
              <w:top w:val="single" w:sz="2" w:space="0" w:color="auto"/>
              <w:left w:val="single" w:sz="12" w:space="0" w:color="auto"/>
              <w:bottom w:val="single" w:sz="12" w:space="0" w:color="auto"/>
              <w:right w:val="single" w:sz="12" w:space="0" w:color="auto"/>
            </w:tcBorders>
            <w:shd w:val="clear" w:color="auto" w:fill="auto"/>
          </w:tcPr>
          <w:p w14:paraId="0B6F48C7" w14:textId="77777777" w:rsidR="009F2998" w:rsidRPr="00280BE4" w:rsidRDefault="009F2998" w:rsidP="003C6D37">
            <w:pPr>
              <w:pStyle w:val="Tabletext"/>
              <w:rPr>
                <w:rFonts w:ascii="Arial" w:hAnsi="Arial" w:cs="Arial"/>
              </w:rPr>
            </w:pPr>
          </w:p>
        </w:tc>
        <w:tc>
          <w:tcPr>
            <w:tcW w:w="993" w:type="dxa"/>
            <w:tcBorders>
              <w:top w:val="single" w:sz="2" w:space="0" w:color="auto"/>
              <w:left w:val="single" w:sz="12" w:space="0" w:color="auto"/>
              <w:bottom w:val="single" w:sz="12" w:space="0" w:color="auto"/>
              <w:right w:val="single" w:sz="12" w:space="0" w:color="auto"/>
            </w:tcBorders>
            <w:shd w:val="clear" w:color="auto" w:fill="auto"/>
          </w:tcPr>
          <w:p w14:paraId="4747AB25" w14:textId="77777777" w:rsidR="009F2998" w:rsidRPr="00280BE4" w:rsidRDefault="009F2998" w:rsidP="003C6D37">
            <w:pPr>
              <w:pStyle w:val="Tabletext"/>
              <w:rPr>
                <w:rFonts w:ascii="Arial" w:hAnsi="Arial" w:cs="Arial"/>
              </w:rPr>
            </w:pPr>
          </w:p>
        </w:tc>
        <w:tc>
          <w:tcPr>
            <w:tcW w:w="992" w:type="dxa"/>
            <w:tcBorders>
              <w:top w:val="single" w:sz="2" w:space="0" w:color="auto"/>
              <w:left w:val="single" w:sz="12" w:space="0" w:color="auto"/>
              <w:bottom w:val="single" w:sz="12" w:space="0" w:color="auto"/>
              <w:right w:val="single" w:sz="12" w:space="0" w:color="auto"/>
            </w:tcBorders>
            <w:shd w:val="clear" w:color="auto" w:fill="auto"/>
          </w:tcPr>
          <w:p w14:paraId="237D94C4" w14:textId="77777777" w:rsidR="009F2998" w:rsidRPr="00280BE4" w:rsidRDefault="009F2998" w:rsidP="003C6D37">
            <w:pPr>
              <w:pStyle w:val="Tabletext"/>
              <w:rPr>
                <w:rFonts w:ascii="Arial" w:hAnsi="Arial" w:cs="Arial"/>
              </w:rPr>
            </w:pPr>
          </w:p>
        </w:tc>
        <w:tc>
          <w:tcPr>
            <w:tcW w:w="1242" w:type="dxa"/>
            <w:tcBorders>
              <w:top w:val="single" w:sz="2" w:space="0" w:color="auto"/>
              <w:left w:val="single" w:sz="12" w:space="0" w:color="auto"/>
              <w:bottom w:val="single" w:sz="12" w:space="0" w:color="auto"/>
              <w:right w:val="single" w:sz="12" w:space="0" w:color="auto"/>
            </w:tcBorders>
            <w:shd w:val="clear" w:color="auto" w:fill="auto"/>
          </w:tcPr>
          <w:p w14:paraId="23C0F361" w14:textId="77777777" w:rsidR="009F2998" w:rsidRPr="00280BE4" w:rsidRDefault="009F2998" w:rsidP="003C6D37">
            <w:pPr>
              <w:pStyle w:val="Tabletext"/>
              <w:rPr>
                <w:rFonts w:ascii="Arial" w:hAnsi="Arial" w:cs="Arial"/>
              </w:rPr>
            </w:pPr>
          </w:p>
        </w:tc>
        <w:tc>
          <w:tcPr>
            <w:tcW w:w="1843" w:type="dxa"/>
            <w:tcBorders>
              <w:top w:val="single" w:sz="2" w:space="0" w:color="auto"/>
              <w:left w:val="single" w:sz="12" w:space="0" w:color="auto"/>
              <w:bottom w:val="single" w:sz="12" w:space="0" w:color="auto"/>
              <w:right w:val="single" w:sz="12" w:space="0" w:color="auto"/>
            </w:tcBorders>
            <w:shd w:val="clear" w:color="auto" w:fill="auto"/>
          </w:tcPr>
          <w:p w14:paraId="3C45915A" w14:textId="77777777" w:rsidR="009F2998" w:rsidRPr="00280BE4" w:rsidRDefault="009F2998" w:rsidP="003C6D37">
            <w:pPr>
              <w:pStyle w:val="Tabletext"/>
              <w:rPr>
                <w:rFonts w:ascii="Arial" w:hAnsi="Arial" w:cs="Arial"/>
              </w:rPr>
            </w:pPr>
          </w:p>
        </w:tc>
        <w:tc>
          <w:tcPr>
            <w:tcW w:w="1275" w:type="dxa"/>
            <w:tcBorders>
              <w:top w:val="single" w:sz="2" w:space="0" w:color="auto"/>
              <w:left w:val="single" w:sz="12" w:space="0" w:color="auto"/>
              <w:bottom w:val="single" w:sz="12" w:space="0" w:color="auto"/>
              <w:right w:val="single" w:sz="12" w:space="0" w:color="auto"/>
            </w:tcBorders>
            <w:shd w:val="clear" w:color="auto" w:fill="auto"/>
          </w:tcPr>
          <w:p w14:paraId="53E5FD9D" w14:textId="77777777" w:rsidR="009F2998" w:rsidRPr="00280BE4" w:rsidRDefault="009F2998" w:rsidP="003C6D37">
            <w:pPr>
              <w:pStyle w:val="Tabletext"/>
              <w:rPr>
                <w:rFonts w:ascii="Arial" w:hAnsi="Arial" w:cs="Arial"/>
              </w:rPr>
            </w:pPr>
          </w:p>
        </w:tc>
        <w:tc>
          <w:tcPr>
            <w:tcW w:w="1418" w:type="dxa"/>
            <w:tcBorders>
              <w:top w:val="single" w:sz="2" w:space="0" w:color="auto"/>
              <w:left w:val="single" w:sz="12" w:space="0" w:color="auto"/>
              <w:bottom w:val="single" w:sz="12" w:space="0" w:color="auto"/>
              <w:right w:val="single" w:sz="12" w:space="0" w:color="auto"/>
            </w:tcBorders>
            <w:shd w:val="clear" w:color="auto" w:fill="auto"/>
          </w:tcPr>
          <w:p w14:paraId="393F5AA9" w14:textId="77777777" w:rsidR="009F2998" w:rsidRPr="00280BE4" w:rsidRDefault="009F2998" w:rsidP="003C6D37">
            <w:pPr>
              <w:pStyle w:val="Tabletext"/>
              <w:rPr>
                <w:rFonts w:ascii="Arial" w:hAnsi="Arial" w:cs="Arial"/>
              </w:rPr>
            </w:pPr>
          </w:p>
        </w:tc>
        <w:tc>
          <w:tcPr>
            <w:tcW w:w="1417" w:type="dxa"/>
            <w:tcBorders>
              <w:top w:val="single" w:sz="2" w:space="0" w:color="auto"/>
              <w:left w:val="single" w:sz="12" w:space="0" w:color="auto"/>
              <w:bottom w:val="single" w:sz="12" w:space="0" w:color="auto"/>
              <w:right w:val="single" w:sz="12" w:space="0" w:color="auto"/>
            </w:tcBorders>
            <w:shd w:val="clear" w:color="auto" w:fill="auto"/>
          </w:tcPr>
          <w:p w14:paraId="4E85CB14" w14:textId="77777777" w:rsidR="009F2998" w:rsidRPr="00280BE4" w:rsidRDefault="009F2998" w:rsidP="003C6D37">
            <w:pPr>
              <w:pStyle w:val="Tabletext"/>
              <w:rPr>
                <w:rFonts w:ascii="Arial" w:hAnsi="Arial" w:cs="Arial"/>
              </w:rPr>
            </w:pPr>
          </w:p>
        </w:tc>
        <w:tc>
          <w:tcPr>
            <w:tcW w:w="1491" w:type="dxa"/>
            <w:tcBorders>
              <w:top w:val="single" w:sz="2" w:space="0" w:color="auto"/>
              <w:left w:val="single" w:sz="12" w:space="0" w:color="auto"/>
              <w:bottom w:val="single" w:sz="12" w:space="0" w:color="auto"/>
            </w:tcBorders>
            <w:shd w:val="clear" w:color="auto" w:fill="auto"/>
          </w:tcPr>
          <w:p w14:paraId="7DCC9541" w14:textId="77777777" w:rsidR="009F2998" w:rsidRPr="00280BE4" w:rsidRDefault="009F2998" w:rsidP="003C6D37">
            <w:pPr>
              <w:pStyle w:val="Tabletext"/>
              <w:rPr>
                <w:rFonts w:ascii="Arial" w:hAnsi="Arial" w:cs="Arial"/>
              </w:rPr>
            </w:pPr>
          </w:p>
        </w:tc>
      </w:tr>
    </w:tbl>
    <w:p w14:paraId="150CB13F" w14:textId="2633B362" w:rsidR="009F2998" w:rsidRPr="00280BE4" w:rsidRDefault="009F2998" w:rsidP="009F2998">
      <w:pPr>
        <w:rPr>
          <w:rFonts w:ascii="Arial" w:eastAsiaTheme="majorEastAsia" w:hAnsi="Arial" w:cs="Arial"/>
          <w:sz w:val="32"/>
          <w:szCs w:val="32"/>
        </w:rPr>
        <w:sectPr w:rsidR="009F2998" w:rsidRPr="00280BE4" w:rsidSect="00BC5115">
          <w:headerReference w:type="even" r:id="rId15"/>
          <w:headerReference w:type="default" r:id="rId16"/>
          <w:footerReference w:type="default" r:id="rId17"/>
          <w:headerReference w:type="first" r:id="rId18"/>
          <w:pgSz w:w="16838" w:h="11906" w:orient="landscape"/>
          <w:pgMar w:top="709" w:right="709" w:bottom="992" w:left="992" w:header="709" w:footer="709" w:gutter="0"/>
          <w:cols w:space="708"/>
          <w:docGrid w:linePitch="360"/>
        </w:sectPr>
      </w:pPr>
      <w:r w:rsidRPr="00280BE4">
        <w:rPr>
          <w:rFonts w:ascii="Arial" w:hAnsi="Arial" w:cs="Arial"/>
          <w:b/>
        </w:rPr>
        <w:t>Note on completing the above data template:</w:t>
      </w:r>
      <w:r w:rsidRPr="00280BE4">
        <w:rPr>
          <w:rFonts w:ascii="Arial" w:hAnsi="Arial" w:cs="Arial"/>
        </w:rPr>
        <w:t xml:space="preserve"> If there is a specific remuneration band where no information is reported, provide zeros for the whole row. When entering the figures, use whole dollar formatting for thousands, for example report $235,673 with no spaces between the numbers. Additional rows </w:t>
      </w:r>
      <w:r w:rsidRPr="00280BE4">
        <w:rPr>
          <w:rFonts w:ascii="Arial" w:hAnsi="Arial" w:cs="Arial"/>
        </w:rPr>
        <w:lastRenderedPageBreak/>
        <w:t xml:space="preserve">can be added to this data template to provide the required banding. For guidance on reporting executive remuneration refer to </w:t>
      </w:r>
      <w:hyperlink r:id="rId19" w:history="1">
        <w:r w:rsidRPr="00280BE4">
          <w:rPr>
            <w:rStyle w:val="Hyperlink"/>
            <w:rFonts w:ascii="Arial" w:hAnsi="Arial" w:cs="Arial"/>
          </w:rPr>
          <w:t>Resource Management Guide 138 Commonwealth entities Executive Remuneration Reporting Guide for Annual Reports.</w:t>
        </w:r>
      </w:hyperlink>
      <w:r w:rsidRPr="00280BE4">
        <w:rPr>
          <w:rStyle w:val="Hyperlink"/>
          <w:rFonts w:ascii="Arial" w:hAnsi="Arial" w:cs="Arial"/>
        </w:rPr>
        <w:t xml:space="preserve">                 </w:t>
      </w:r>
      <w:bookmarkStart w:id="5" w:name="_Toc5705952"/>
    </w:p>
    <w:p w14:paraId="22F88538" w14:textId="77777777" w:rsidR="009F2998" w:rsidRPr="00280BE4" w:rsidRDefault="009F2998" w:rsidP="00BA2F13">
      <w:pPr>
        <w:pStyle w:val="Heading3"/>
        <w:spacing w:before="0" w:line="240" w:lineRule="auto"/>
        <w:ind w:left="142"/>
        <w:rPr>
          <w:rFonts w:ascii="Arial" w:hAnsi="Arial" w:cs="Arial"/>
          <w:color w:val="auto"/>
          <w:sz w:val="30"/>
          <w:szCs w:val="30"/>
        </w:rPr>
      </w:pPr>
      <w:bookmarkStart w:id="6" w:name="_17AE_(1)(aa)_(i)"/>
      <w:bookmarkStart w:id="7" w:name="_17AE(1)(aa)(i)_–_(iii)"/>
      <w:bookmarkStart w:id="8" w:name="_Toc8380516"/>
      <w:bookmarkStart w:id="9" w:name="_Toc41039735"/>
      <w:bookmarkEnd w:id="5"/>
      <w:bookmarkEnd w:id="6"/>
      <w:bookmarkEnd w:id="7"/>
      <w:r w:rsidRPr="00280BE4">
        <w:rPr>
          <w:rFonts w:ascii="Arial" w:hAnsi="Arial" w:cs="Arial"/>
          <w:color w:val="auto"/>
          <w:sz w:val="30"/>
          <w:szCs w:val="30"/>
        </w:rPr>
        <w:lastRenderedPageBreak/>
        <w:t>PGPA Rule Section 17AE(</w:t>
      </w:r>
      <w:proofErr w:type="gramStart"/>
      <w:r w:rsidRPr="00280BE4">
        <w:rPr>
          <w:rFonts w:ascii="Arial" w:hAnsi="Arial" w:cs="Arial"/>
          <w:color w:val="auto"/>
          <w:sz w:val="30"/>
          <w:szCs w:val="30"/>
        </w:rPr>
        <w:t>1)(</w:t>
      </w:r>
      <w:proofErr w:type="gramEnd"/>
      <w:r w:rsidRPr="00280BE4">
        <w:rPr>
          <w:rFonts w:ascii="Arial" w:hAnsi="Arial" w:cs="Arial"/>
          <w:color w:val="auto"/>
          <w:sz w:val="30"/>
          <w:szCs w:val="30"/>
        </w:rPr>
        <w:t>aa) (</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 (iii) – Accountable Authority</w:t>
      </w:r>
      <w:bookmarkEnd w:id="8"/>
      <w:bookmarkEnd w:id="9"/>
      <w:r w:rsidRPr="00280BE4">
        <w:rPr>
          <w:rFonts w:ascii="Arial" w:hAnsi="Arial" w:cs="Arial"/>
          <w:color w:val="auto"/>
          <w:sz w:val="30"/>
          <w:szCs w:val="30"/>
        </w:rPr>
        <w:t xml:space="preserve"> </w:t>
      </w:r>
    </w:p>
    <w:p w14:paraId="331B8C30" w14:textId="0FCB6305" w:rsidR="009F2998" w:rsidRPr="00280BE4" w:rsidRDefault="777121CD" w:rsidP="0033607F">
      <w:pPr>
        <w:pStyle w:val="Heading4"/>
        <w:rPr>
          <w:rFonts w:ascii="Arial" w:hAnsi="Arial" w:cs="Arial"/>
          <w:color w:val="auto"/>
        </w:rPr>
      </w:pPr>
      <w:bookmarkStart w:id="10" w:name="_Toc5705953"/>
      <w:r w:rsidRPr="00280BE4">
        <w:rPr>
          <w:rFonts w:ascii="Arial" w:hAnsi="Arial" w:cs="Arial"/>
          <w:color w:val="auto"/>
        </w:rPr>
        <w:t>Details of Accountable Authority during the reporting period (</w:t>
      </w:r>
      <w:r w:rsidR="00C9181E">
        <w:rPr>
          <w:rFonts w:ascii="Arial" w:hAnsi="Arial" w:cs="Arial"/>
          <w:color w:val="auto"/>
        </w:rPr>
        <w:t>2023-24</w:t>
      </w:r>
      <w:r w:rsidRPr="00280BE4">
        <w:rPr>
          <w:rFonts w:ascii="Arial" w:hAnsi="Arial" w:cs="Arial"/>
          <w:color w:val="auto"/>
        </w:rPr>
        <w:t>)</w:t>
      </w:r>
      <w:bookmarkEnd w:id="10"/>
    </w:p>
    <w:tbl>
      <w:tblPr>
        <w:tblStyle w:val="ListTable2"/>
        <w:tblW w:w="10065" w:type="dxa"/>
        <w:jc w:val="center"/>
        <w:tblBorders>
          <w:left w:val="single" w:sz="4" w:space="0" w:color="666666" w:themeColor="text1" w:themeTint="99"/>
          <w:right w:val="single" w:sz="4" w:space="0" w:color="auto"/>
          <w:insideV w:val="single" w:sz="4" w:space="0" w:color="auto"/>
        </w:tblBorders>
        <w:tblLook w:val="04A0" w:firstRow="1" w:lastRow="0" w:firstColumn="1" w:lastColumn="0" w:noHBand="0" w:noVBand="1"/>
      </w:tblPr>
      <w:tblGrid>
        <w:gridCol w:w="3310"/>
        <w:gridCol w:w="3177"/>
        <w:gridCol w:w="1594"/>
        <w:gridCol w:w="1984"/>
      </w:tblGrid>
      <w:tr w:rsidR="003C6D37" w:rsidRPr="00280BE4" w14:paraId="4CAE764F" w14:textId="77777777" w:rsidTr="0AEF0F70">
        <w:trPr>
          <w:cnfStyle w:val="100000000000" w:firstRow="1" w:lastRow="0"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418" w:type="dxa"/>
            <w:noWrap/>
          </w:tcPr>
          <w:p w14:paraId="42DDD4EB" w14:textId="77777777" w:rsidR="009F2998" w:rsidRPr="00280BE4" w:rsidRDefault="009F2998" w:rsidP="003C6D37">
            <w:pPr>
              <w:jc w:val="center"/>
              <w:rPr>
                <w:rFonts w:ascii="Arial" w:eastAsia="Times New Roman" w:hAnsi="Arial" w:cs="Arial"/>
                <w:sz w:val="20"/>
                <w:szCs w:val="20"/>
                <w:u w:val="single"/>
                <w:lang w:eastAsia="en-AU"/>
              </w:rPr>
            </w:pPr>
          </w:p>
        </w:tc>
        <w:tc>
          <w:tcPr>
            <w:tcW w:w="0" w:type="dxa"/>
          </w:tcPr>
          <w:p w14:paraId="533E2026" w14:textId="77777777" w:rsidR="009F2998" w:rsidRPr="00280BE4" w:rsidRDefault="009F2998" w:rsidP="003C6D3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p>
        </w:tc>
        <w:tc>
          <w:tcPr>
            <w:tcW w:w="0" w:type="dxa"/>
            <w:gridSpan w:val="2"/>
          </w:tcPr>
          <w:p w14:paraId="11643769" w14:textId="39E9BADB"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hAnsi="Arial" w:cs="Arial"/>
                <w:sz w:val="20"/>
                <w:szCs w:val="20"/>
              </w:rPr>
              <w:t>Period as the accountable authority or member within the reporting period</w:t>
            </w:r>
          </w:p>
        </w:tc>
      </w:tr>
      <w:tr w:rsidR="003C6D37" w:rsidRPr="00280BE4" w14:paraId="668433AE" w14:textId="77777777" w:rsidTr="0AEF0F70">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418" w:type="dxa"/>
            <w:noWrap/>
            <w:hideMark/>
          </w:tcPr>
          <w:p w14:paraId="5BFD9342" w14:textId="77777777" w:rsidR="009F2998" w:rsidRPr="00280BE4" w:rsidRDefault="009F2998" w:rsidP="003C6D37">
            <w:pPr>
              <w:jc w:val="center"/>
              <w:rPr>
                <w:rFonts w:ascii="Arial" w:eastAsia="Times New Roman" w:hAnsi="Arial" w:cs="Arial"/>
                <w:sz w:val="20"/>
                <w:szCs w:val="20"/>
                <w:u w:val="single"/>
                <w:lang w:eastAsia="en-AU"/>
              </w:rPr>
            </w:pPr>
            <w:r w:rsidRPr="00280BE4">
              <w:rPr>
                <w:rFonts w:ascii="Arial" w:eastAsia="Times New Roman" w:hAnsi="Arial" w:cs="Arial"/>
                <w:sz w:val="20"/>
                <w:szCs w:val="20"/>
                <w:u w:val="single"/>
                <w:lang w:eastAsia="en-AU"/>
              </w:rPr>
              <w:t xml:space="preserve">Name </w:t>
            </w:r>
          </w:p>
        </w:tc>
        <w:tc>
          <w:tcPr>
            <w:tcW w:w="0" w:type="dxa"/>
          </w:tcPr>
          <w:p w14:paraId="2A072DA9"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Position Title/Position held</w:t>
            </w:r>
          </w:p>
        </w:tc>
        <w:tc>
          <w:tcPr>
            <w:tcW w:w="0" w:type="dxa"/>
          </w:tcPr>
          <w:p w14:paraId="706F6856" w14:textId="64F95CFD" w:rsidR="009F2998" w:rsidRPr="00280BE4" w:rsidRDefault="1BBE3183"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Start </w:t>
            </w:r>
            <w:r w:rsidR="009F2998" w:rsidRPr="00280BE4">
              <w:rPr>
                <w:rFonts w:ascii="Arial" w:eastAsia="Times New Roman" w:hAnsi="Arial" w:cs="Arial"/>
                <w:sz w:val="20"/>
                <w:szCs w:val="20"/>
                <w:lang w:eastAsia="en-AU"/>
              </w:rPr>
              <w:t>Date</w:t>
            </w:r>
            <w:r w:rsidR="009F2998" w:rsidRPr="00280BE4">
              <w:rPr>
                <w:rFonts w:ascii="Arial" w:hAnsi="Arial" w:cs="Arial"/>
              </w:rPr>
              <w:br/>
            </w:r>
            <w:r w:rsidR="5829E2DB" w:rsidRPr="00280BE4">
              <w:rPr>
                <w:rFonts w:ascii="Arial" w:eastAsia="Times New Roman" w:hAnsi="Arial" w:cs="Arial"/>
                <w:sz w:val="20"/>
                <w:szCs w:val="20"/>
                <w:lang w:eastAsia="en-AU"/>
              </w:rPr>
              <w:t>(</w:t>
            </w:r>
            <w:r w:rsidR="19F3C654" w:rsidRPr="00280BE4">
              <w:rPr>
                <w:rFonts w:ascii="Arial" w:eastAsia="Times New Roman" w:hAnsi="Arial" w:cs="Arial"/>
                <w:sz w:val="20"/>
                <w:szCs w:val="20"/>
                <w:lang w:eastAsia="en-AU"/>
              </w:rPr>
              <w:t>1 July 202</w:t>
            </w:r>
            <w:r w:rsidR="006E298A">
              <w:rPr>
                <w:rFonts w:ascii="Arial" w:eastAsia="Times New Roman" w:hAnsi="Arial" w:cs="Arial"/>
                <w:sz w:val="20"/>
                <w:szCs w:val="20"/>
                <w:lang w:eastAsia="en-AU"/>
              </w:rPr>
              <w:t>3</w:t>
            </w:r>
            <w:r w:rsidR="19F3C654" w:rsidRPr="00280BE4">
              <w:rPr>
                <w:rFonts w:ascii="Arial" w:eastAsia="Times New Roman" w:hAnsi="Arial" w:cs="Arial"/>
                <w:sz w:val="20"/>
                <w:szCs w:val="20"/>
                <w:lang w:eastAsia="en-AU"/>
              </w:rPr>
              <w:t xml:space="preserve"> or after</w:t>
            </w:r>
            <w:r w:rsidR="2821B28A" w:rsidRPr="00280BE4">
              <w:rPr>
                <w:rFonts w:ascii="Arial" w:eastAsia="Times New Roman" w:hAnsi="Arial" w:cs="Arial"/>
                <w:sz w:val="20"/>
                <w:szCs w:val="20"/>
                <w:lang w:eastAsia="en-AU"/>
              </w:rPr>
              <w:t>)</w:t>
            </w:r>
          </w:p>
        </w:tc>
        <w:tc>
          <w:tcPr>
            <w:tcW w:w="0" w:type="dxa"/>
          </w:tcPr>
          <w:p w14:paraId="7D029111" w14:textId="0E8E98E5" w:rsidR="009F2998" w:rsidRPr="00280BE4" w:rsidRDefault="6FA6D810"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End </w:t>
            </w:r>
            <w:r w:rsidR="009F2998" w:rsidRPr="00280BE4">
              <w:rPr>
                <w:rFonts w:ascii="Arial" w:eastAsia="Times New Roman" w:hAnsi="Arial" w:cs="Arial"/>
                <w:sz w:val="20"/>
                <w:szCs w:val="20"/>
                <w:lang w:eastAsia="en-AU"/>
              </w:rPr>
              <w:t>Date</w:t>
            </w:r>
            <w:r w:rsidR="00280BE4">
              <w:rPr>
                <w:rFonts w:ascii="Arial" w:eastAsia="Times New Roman" w:hAnsi="Arial" w:cs="Arial"/>
                <w:sz w:val="20"/>
                <w:szCs w:val="20"/>
                <w:lang w:eastAsia="en-AU"/>
              </w:rPr>
              <w:t xml:space="preserve"> </w:t>
            </w:r>
            <w:r w:rsidR="210311ED" w:rsidRPr="00280BE4">
              <w:rPr>
                <w:rFonts w:ascii="Arial" w:eastAsia="Times New Roman" w:hAnsi="Arial" w:cs="Arial"/>
                <w:sz w:val="20"/>
                <w:szCs w:val="20"/>
                <w:lang w:eastAsia="en-AU"/>
              </w:rPr>
              <w:t>(30 June 202</w:t>
            </w:r>
            <w:r w:rsidR="006E298A">
              <w:rPr>
                <w:rFonts w:ascii="Arial" w:eastAsia="Times New Roman" w:hAnsi="Arial" w:cs="Arial"/>
                <w:sz w:val="20"/>
                <w:szCs w:val="20"/>
                <w:lang w:eastAsia="en-AU"/>
              </w:rPr>
              <w:t>4</w:t>
            </w:r>
            <w:r w:rsidR="210311ED" w:rsidRPr="00280BE4">
              <w:rPr>
                <w:rFonts w:ascii="Arial" w:eastAsia="Times New Roman" w:hAnsi="Arial" w:cs="Arial"/>
                <w:sz w:val="20"/>
                <w:szCs w:val="20"/>
                <w:lang w:eastAsia="en-AU"/>
              </w:rPr>
              <w:t xml:space="preserve"> or before)</w:t>
            </w:r>
          </w:p>
        </w:tc>
      </w:tr>
      <w:tr w:rsidR="003C6D37" w:rsidRPr="00280BE4" w14:paraId="65A81E37" w14:textId="77777777" w:rsidTr="0AEF0F70">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8BF99D0" w14:textId="77777777" w:rsidR="009F2998" w:rsidRPr="00280BE4" w:rsidRDefault="009F2998" w:rsidP="003C6D37">
            <w:pPr>
              <w:rPr>
                <w:rFonts w:ascii="Arial" w:hAnsi="Arial" w:cs="Arial"/>
                <w:sz w:val="20"/>
                <w:szCs w:val="20"/>
              </w:rPr>
            </w:pPr>
          </w:p>
        </w:tc>
        <w:tc>
          <w:tcPr>
            <w:tcW w:w="0" w:type="dxa"/>
          </w:tcPr>
          <w:p w14:paraId="697CA73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6E27BD1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058F4DC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69BD902E" w14:textId="77777777" w:rsidTr="0AEF0F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D9C0A08" w14:textId="77777777" w:rsidR="009F2998" w:rsidRPr="00280BE4" w:rsidRDefault="009F2998" w:rsidP="003C6D37">
            <w:pPr>
              <w:rPr>
                <w:rFonts w:ascii="Arial" w:hAnsi="Arial" w:cs="Arial"/>
                <w:sz w:val="20"/>
                <w:szCs w:val="20"/>
              </w:rPr>
            </w:pPr>
          </w:p>
        </w:tc>
        <w:tc>
          <w:tcPr>
            <w:tcW w:w="0" w:type="dxa"/>
          </w:tcPr>
          <w:p w14:paraId="6639BDE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50364D0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4E35319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4986D2A1" w14:textId="77777777" w:rsidTr="0AEF0F70">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8511260" w14:textId="77777777" w:rsidR="009F2998" w:rsidRPr="00280BE4" w:rsidRDefault="009F2998" w:rsidP="003C6D37">
            <w:pPr>
              <w:rPr>
                <w:rFonts w:ascii="Arial" w:hAnsi="Arial" w:cs="Arial"/>
                <w:sz w:val="20"/>
                <w:szCs w:val="20"/>
              </w:rPr>
            </w:pPr>
          </w:p>
        </w:tc>
        <w:tc>
          <w:tcPr>
            <w:tcW w:w="0" w:type="dxa"/>
          </w:tcPr>
          <w:p w14:paraId="493AA24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69712B0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358BA6B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11EEE3EC" w14:textId="77777777" w:rsidTr="0AEF0F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44B4DC4" w14:textId="77777777" w:rsidR="009F2998" w:rsidRPr="00280BE4" w:rsidRDefault="009F2998" w:rsidP="003C6D37">
            <w:pPr>
              <w:rPr>
                <w:rFonts w:ascii="Arial" w:hAnsi="Arial" w:cs="Arial"/>
                <w:sz w:val="20"/>
                <w:szCs w:val="20"/>
              </w:rPr>
            </w:pPr>
          </w:p>
        </w:tc>
        <w:tc>
          <w:tcPr>
            <w:tcW w:w="0" w:type="dxa"/>
          </w:tcPr>
          <w:p w14:paraId="67F34B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7BB3550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9D2AAC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2107BB69" w14:textId="77777777" w:rsidTr="0AEF0F70">
        <w:trPr>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4AA94BA" w14:textId="77777777" w:rsidR="009F2998" w:rsidRPr="00280BE4" w:rsidRDefault="009F2998" w:rsidP="003C6D37">
            <w:pPr>
              <w:rPr>
                <w:rFonts w:ascii="Arial" w:hAnsi="Arial" w:cs="Arial"/>
                <w:sz w:val="20"/>
                <w:szCs w:val="20"/>
              </w:rPr>
            </w:pPr>
          </w:p>
        </w:tc>
        <w:tc>
          <w:tcPr>
            <w:tcW w:w="0" w:type="dxa"/>
          </w:tcPr>
          <w:p w14:paraId="6F185BB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1482710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6B36668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00B8F92E" w14:textId="77777777" w:rsidTr="0AEF0F7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40AD5C86" w14:textId="77777777" w:rsidR="009F2998" w:rsidRPr="00280BE4" w:rsidRDefault="009F2998" w:rsidP="003C6D37">
            <w:pPr>
              <w:rPr>
                <w:rFonts w:ascii="Arial" w:hAnsi="Arial" w:cs="Arial"/>
                <w:sz w:val="20"/>
                <w:szCs w:val="20"/>
              </w:rPr>
            </w:pPr>
          </w:p>
        </w:tc>
        <w:tc>
          <w:tcPr>
            <w:tcW w:w="0" w:type="dxa"/>
          </w:tcPr>
          <w:p w14:paraId="55C34F0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40BCA5C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030870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bl>
    <w:p w14:paraId="533C00D3" w14:textId="105C34E9" w:rsidR="009F2998" w:rsidRPr="00280BE4" w:rsidRDefault="009F2998" w:rsidP="009F2998">
      <w:pPr>
        <w:rPr>
          <w:rFonts w:ascii="Arial" w:hAnsi="Arial" w:cs="Arial"/>
        </w:rPr>
      </w:pPr>
      <w:r w:rsidRPr="00280BE4">
        <w:rPr>
          <w:rFonts w:ascii="Arial" w:hAnsi="Arial" w:cs="Arial"/>
          <w:b/>
        </w:rPr>
        <w:t>Note on completing the above data template</w:t>
      </w:r>
      <w:r w:rsidRPr="00280BE4">
        <w:rPr>
          <w:rFonts w:ascii="Arial" w:hAnsi="Arial" w:cs="Arial"/>
        </w:rPr>
        <w:t xml:space="preserve">: </w:t>
      </w:r>
      <w:r w:rsidR="00C9181E">
        <w:rPr>
          <w:rFonts w:ascii="Arial" w:hAnsi="Arial" w:cs="Arial"/>
        </w:rPr>
        <w:t>A</w:t>
      </w:r>
      <w:r w:rsidRPr="00280BE4">
        <w:rPr>
          <w:rFonts w:ascii="Arial" w:hAnsi="Arial" w:cs="Arial"/>
        </w:rPr>
        <w:t>dditional rows can be added to this data template</w:t>
      </w:r>
      <w:r w:rsidR="00C9181E">
        <w:rPr>
          <w:rFonts w:ascii="Arial" w:hAnsi="Arial" w:cs="Arial"/>
        </w:rPr>
        <w:t xml:space="preserve"> in DART</w:t>
      </w:r>
      <w:r w:rsidRPr="00280BE4">
        <w:rPr>
          <w:rFonts w:ascii="Arial" w:hAnsi="Arial" w:cs="Arial"/>
        </w:rPr>
        <w:t xml:space="preserve"> to provide the required information on each member of the accountable authority, within the reporting period.</w:t>
      </w:r>
    </w:p>
    <w:p w14:paraId="3FF87173" w14:textId="77777777" w:rsidR="009F2998" w:rsidRPr="00280BE4" w:rsidRDefault="009F2998" w:rsidP="009F2998">
      <w:pPr>
        <w:rPr>
          <w:rFonts w:ascii="Arial" w:hAnsi="Arial" w:cs="Arial"/>
        </w:rPr>
      </w:pPr>
    </w:p>
    <w:p w14:paraId="24D4D11A" w14:textId="77777777" w:rsidR="005C5FEA" w:rsidRPr="00280BE4" w:rsidRDefault="005C5FEA" w:rsidP="005C5FEA">
      <w:pPr>
        <w:rPr>
          <w:rFonts w:ascii="Arial" w:hAnsi="Arial" w:cs="Arial"/>
        </w:rPr>
      </w:pPr>
    </w:p>
    <w:p w14:paraId="63C42B83" w14:textId="77777777" w:rsidR="005C5FEA" w:rsidRPr="00280BE4" w:rsidRDefault="005C5FEA">
      <w:pPr>
        <w:suppressAutoHyphens w:val="0"/>
        <w:spacing w:before="0" w:after="160" w:line="259" w:lineRule="auto"/>
        <w:rPr>
          <w:rFonts w:ascii="Arial" w:hAnsi="Arial" w:cs="Arial"/>
        </w:rPr>
      </w:pPr>
      <w:r w:rsidRPr="00280BE4">
        <w:rPr>
          <w:rFonts w:ascii="Arial" w:hAnsi="Arial" w:cs="Arial"/>
        </w:rPr>
        <w:br w:type="page"/>
      </w:r>
    </w:p>
    <w:p w14:paraId="23646DBE" w14:textId="7F092E67" w:rsidR="00BA2F13" w:rsidRPr="00280BE4" w:rsidRDefault="00BA2F13" w:rsidP="0033607F">
      <w:pPr>
        <w:pStyle w:val="Heading3"/>
        <w:spacing w:before="0" w:line="240" w:lineRule="auto"/>
        <w:ind w:left="567"/>
        <w:rPr>
          <w:rFonts w:ascii="Arial" w:hAnsi="Arial" w:cs="Arial"/>
          <w:color w:val="auto"/>
          <w:sz w:val="30"/>
          <w:szCs w:val="30"/>
        </w:rPr>
      </w:pPr>
      <w:bookmarkStart w:id="11" w:name="_17AF_(1)(b)_Report"/>
      <w:bookmarkStart w:id="12" w:name="_Toc41039737"/>
      <w:bookmarkEnd w:id="11"/>
      <w:r w:rsidRPr="2D856173">
        <w:rPr>
          <w:rFonts w:ascii="Arial" w:hAnsi="Arial" w:cs="Arial"/>
          <w:color w:val="auto"/>
          <w:sz w:val="30"/>
          <w:szCs w:val="30"/>
        </w:rPr>
        <w:lastRenderedPageBreak/>
        <w:t>PGPA Rule Section 17AG(2)(d) – (e) Significant non-compliance with the Finance Law</w:t>
      </w:r>
      <w:bookmarkEnd w:id="12"/>
      <w:r w:rsidRPr="2D856173">
        <w:rPr>
          <w:rFonts w:ascii="Arial" w:hAnsi="Arial" w:cs="Arial"/>
          <w:color w:val="auto"/>
          <w:sz w:val="30"/>
          <w:szCs w:val="30"/>
        </w:rPr>
        <w:t xml:space="preserve"> </w:t>
      </w:r>
    </w:p>
    <w:tbl>
      <w:tblPr>
        <w:tblStyle w:val="GridTable2-Accent1"/>
        <w:tblW w:w="0" w:type="auto"/>
        <w:tblInd w:w="562" w:type="dxa"/>
        <w:tblLook w:val="04A0" w:firstRow="1" w:lastRow="0" w:firstColumn="1" w:lastColumn="0" w:noHBand="0" w:noVBand="1"/>
      </w:tblPr>
      <w:tblGrid>
        <w:gridCol w:w="3974"/>
        <w:gridCol w:w="4485"/>
      </w:tblGrid>
      <w:tr w:rsidR="00BA2F13" w:rsidRPr="00280BE4" w14:paraId="4F167919" w14:textId="77777777" w:rsidTr="00336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single" w:sz="4" w:space="0" w:color="auto"/>
              <w:right w:val="single" w:sz="4" w:space="0" w:color="auto"/>
            </w:tcBorders>
          </w:tcPr>
          <w:p w14:paraId="5ED2D156" w14:textId="77777777" w:rsidR="00BA2F13" w:rsidRPr="00280BE4" w:rsidRDefault="00BA2F13" w:rsidP="00BA2F13">
            <w:pPr>
              <w:ind w:left="567"/>
              <w:rPr>
                <w:rFonts w:ascii="Arial" w:eastAsia="Times New Roman" w:hAnsi="Arial" w:cs="Arial"/>
                <w:bCs w:val="0"/>
                <w:sz w:val="20"/>
                <w:lang w:eastAsia="en-AU"/>
              </w:rPr>
            </w:pPr>
            <w:r w:rsidRPr="00280BE4">
              <w:rPr>
                <w:rFonts w:ascii="Arial" w:eastAsia="Times New Roman" w:hAnsi="Arial" w:cs="Arial"/>
                <w:bCs w:val="0"/>
                <w:sz w:val="20"/>
                <w:lang w:eastAsia="en-AU"/>
              </w:rPr>
              <w:t xml:space="preserve">Description of non-compliance </w:t>
            </w:r>
          </w:p>
        </w:tc>
        <w:tc>
          <w:tcPr>
            <w:tcW w:w="4485" w:type="dxa"/>
            <w:tcBorders>
              <w:top w:val="single" w:sz="4" w:space="0" w:color="auto"/>
              <w:left w:val="single" w:sz="4" w:space="0" w:color="auto"/>
              <w:bottom w:val="single" w:sz="4" w:space="0" w:color="auto"/>
              <w:right w:val="single" w:sz="4" w:space="0" w:color="auto"/>
            </w:tcBorders>
          </w:tcPr>
          <w:p w14:paraId="58B5BCBD" w14:textId="77777777" w:rsidR="00BA2F13" w:rsidRPr="00280BE4" w:rsidRDefault="00BA2F13" w:rsidP="00BA2F13">
            <w:pPr>
              <w:ind w:left="56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lang w:eastAsia="en-AU"/>
              </w:rPr>
            </w:pPr>
            <w:r w:rsidRPr="00280BE4">
              <w:rPr>
                <w:rFonts w:ascii="Arial" w:eastAsia="Times New Roman" w:hAnsi="Arial" w:cs="Arial"/>
                <w:bCs w:val="0"/>
                <w:sz w:val="20"/>
                <w:lang w:eastAsia="en-AU"/>
              </w:rPr>
              <w:t xml:space="preserve">Remedial Action </w:t>
            </w:r>
          </w:p>
        </w:tc>
      </w:tr>
      <w:tr w:rsidR="00BA2F13" w:rsidRPr="00280BE4" w14:paraId="5BA417B9" w14:textId="77777777" w:rsidTr="00336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single" w:sz="4" w:space="0" w:color="auto"/>
              <w:right w:val="single" w:sz="4" w:space="0" w:color="auto"/>
            </w:tcBorders>
            <w:shd w:val="clear" w:color="auto" w:fill="auto"/>
          </w:tcPr>
          <w:p w14:paraId="2C309724" w14:textId="77777777" w:rsidR="00BA2F13" w:rsidRPr="00280BE4" w:rsidRDefault="00BA2F13" w:rsidP="00BA2F13">
            <w:pPr>
              <w:ind w:left="567"/>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5F22F87F" w14:textId="77777777" w:rsidR="00BA2F13" w:rsidRPr="00280BE4" w:rsidRDefault="00BA2F13" w:rsidP="00BA2F13">
            <w:pPr>
              <w:ind w:left="567"/>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BA2F13" w:rsidRPr="00280BE4" w14:paraId="1A12CDFC" w14:textId="77777777" w:rsidTr="0033607F">
        <w:tc>
          <w:tcPr>
            <w:cnfStyle w:val="001000000000" w:firstRow="0" w:lastRow="0" w:firstColumn="1" w:lastColumn="0" w:oddVBand="0" w:evenVBand="0" w:oddHBand="0" w:evenHBand="0" w:firstRowFirstColumn="0" w:firstRowLastColumn="0" w:lastRowFirstColumn="0" w:lastRowLastColumn="0"/>
            <w:tcW w:w="3974" w:type="dxa"/>
            <w:tcBorders>
              <w:top w:val="single" w:sz="4" w:space="0" w:color="auto"/>
              <w:left w:val="single" w:sz="4" w:space="0" w:color="auto"/>
              <w:bottom w:val="single" w:sz="4" w:space="0" w:color="auto"/>
              <w:right w:val="single" w:sz="4" w:space="0" w:color="auto"/>
            </w:tcBorders>
          </w:tcPr>
          <w:p w14:paraId="412EEA26" w14:textId="77777777" w:rsidR="00BA2F13" w:rsidRPr="00280BE4" w:rsidRDefault="00BA2F13" w:rsidP="00BA2F13">
            <w:pPr>
              <w:ind w:left="567"/>
              <w:rPr>
                <w:rFonts w:ascii="Arial" w:hAnsi="Arial" w:cs="Arial"/>
              </w:rPr>
            </w:pPr>
          </w:p>
        </w:tc>
        <w:tc>
          <w:tcPr>
            <w:tcW w:w="4485" w:type="dxa"/>
            <w:tcBorders>
              <w:top w:val="single" w:sz="4" w:space="0" w:color="auto"/>
              <w:left w:val="single" w:sz="4" w:space="0" w:color="auto"/>
              <w:bottom w:val="single" w:sz="4" w:space="0" w:color="auto"/>
              <w:right w:val="single" w:sz="4" w:space="0" w:color="auto"/>
            </w:tcBorders>
          </w:tcPr>
          <w:p w14:paraId="3FD99AC2" w14:textId="77777777" w:rsidR="00BA2F13" w:rsidRPr="00280BE4" w:rsidRDefault="00BA2F13" w:rsidP="00BA2F13">
            <w:pPr>
              <w:ind w:left="567"/>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5E74F74A" w14:textId="77777777" w:rsidR="00BA2F13" w:rsidRPr="00280BE4" w:rsidRDefault="00BA2F13" w:rsidP="00BA2F13">
      <w:pPr>
        <w:spacing w:before="0" w:after="160" w:line="259" w:lineRule="auto"/>
        <w:ind w:left="567"/>
        <w:contextualSpacing/>
        <w:rPr>
          <w:rFonts w:ascii="Arial" w:hAnsi="Arial" w:cs="Arial"/>
        </w:rPr>
      </w:pPr>
    </w:p>
    <w:p w14:paraId="483FBB4F" w14:textId="6B6FC808" w:rsidR="00BA2F13" w:rsidRPr="00280BE4" w:rsidRDefault="00BA2F13" w:rsidP="0033607F">
      <w:pPr>
        <w:spacing w:before="0" w:after="160" w:line="259" w:lineRule="auto"/>
        <w:ind w:left="567"/>
        <w:contextualSpacing/>
        <w:rPr>
          <w:rFonts w:ascii="Arial" w:hAnsi="Arial" w:cs="Arial"/>
        </w:rPr>
      </w:pPr>
      <w:r w:rsidRPr="00280BE4">
        <w:rPr>
          <w:rFonts w:ascii="Arial" w:hAnsi="Arial" w:cs="Arial"/>
          <w:b/>
          <w:bCs/>
        </w:rPr>
        <w:t xml:space="preserve">Note on completing the above data template: </w:t>
      </w:r>
      <w:r w:rsidRPr="00280BE4">
        <w:rPr>
          <w:rFonts w:ascii="Arial" w:hAnsi="Arial" w:cs="Arial"/>
        </w:rPr>
        <w:t>Add an additional row for each significant non-compliance</w:t>
      </w:r>
      <w:r w:rsidR="00061F00">
        <w:rPr>
          <w:rFonts w:ascii="Arial" w:hAnsi="Arial" w:cs="Arial"/>
        </w:rPr>
        <w:t xml:space="preserve"> in DART</w:t>
      </w:r>
      <w:r w:rsidRPr="00280BE4">
        <w:rPr>
          <w:rFonts w:ascii="Arial" w:hAnsi="Arial" w:cs="Arial"/>
        </w:rPr>
        <w:t xml:space="preserve">. Where no instances have been reported, entities </w:t>
      </w:r>
      <w:r w:rsidR="00061F00">
        <w:rPr>
          <w:rFonts w:ascii="Arial" w:hAnsi="Arial" w:cs="Arial"/>
        </w:rPr>
        <w:t>can</w:t>
      </w:r>
      <w:r w:rsidR="00061F00" w:rsidRPr="00280BE4">
        <w:rPr>
          <w:rFonts w:ascii="Arial" w:hAnsi="Arial" w:cs="Arial"/>
        </w:rPr>
        <w:t xml:space="preserve"> </w:t>
      </w:r>
      <w:r w:rsidRPr="00280BE4">
        <w:rPr>
          <w:rFonts w:ascii="Arial" w:hAnsi="Arial" w:cs="Arial"/>
        </w:rPr>
        <w:t xml:space="preserve">indicate this with </w:t>
      </w:r>
      <w:r w:rsidR="00061F00">
        <w:rPr>
          <w:rFonts w:ascii="Arial" w:hAnsi="Arial" w:cs="Arial"/>
        </w:rPr>
        <w:t>a “Not Applicable” option in DART</w:t>
      </w:r>
      <w:r w:rsidRPr="00280BE4">
        <w:rPr>
          <w:rFonts w:ascii="Arial" w:hAnsi="Arial" w:cs="Arial"/>
        </w:rPr>
        <w:t xml:space="preserve">. For guidance on the reporting requirement refer to </w:t>
      </w:r>
      <w:hyperlink r:id="rId20">
        <w:r w:rsidRPr="00280BE4">
          <w:rPr>
            <w:rStyle w:val="Hyperlink"/>
            <w:rFonts w:ascii="Arial" w:hAnsi="Arial" w:cs="Arial"/>
          </w:rPr>
          <w:t>Resource Management Guide 214 Notification of significant non</w:t>
        </w:r>
        <w:r w:rsidR="00280BE4">
          <w:rPr>
            <w:rStyle w:val="Hyperlink"/>
            <w:rFonts w:ascii="Arial" w:hAnsi="Arial" w:cs="Arial"/>
          </w:rPr>
          <w:t>-</w:t>
        </w:r>
        <w:r w:rsidRPr="00280BE4">
          <w:rPr>
            <w:rStyle w:val="Hyperlink"/>
            <w:rFonts w:ascii="Arial" w:hAnsi="Arial" w:cs="Arial"/>
          </w:rPr>
          <w:t>compliance with the finance law</w:t>
        </w:r>
      </w:hyperlink>
      <w:r w:rsidRPr="00280BE4">
        <w:rPr>
          <w:rFonts w:ascii="Arial" w:hAnsi="Arial" w:cs="Arial"/>
        </w:rPr>
        <w:t>.</w:t>
      </w:r>
    </w:p>
    <w:p w14:paraId="50018EFA" w14:textId="77777777" w:rsidR="00BA2F13" w:rsidRPr="00280BE4" w:rsidRDefault="00BA2F13" w:rsidP="00BA2F13">
      <w:pPr>
        <w:spacing w:before="0" w:after="160" w:line="259" w:lineRule="auto"/>
        <w:ind w:left="567"/>
        <w:contextualSpacing/>
        <w:rPr>
          <w:rFonts w:ascii="Arial" w:hAnsi="Arial" w:cs="Arial"/>
          <w:szCs w:val="30"/>
        </w:rPr>
      </w:pPr>
    </w:p>
    <w:p w14:paraId="384A4C8C" w14:textId="77777777" w:rsidR="00D51189" w:rsidRPr="00280BE4" w:rsidRDefault="00D51189">
      <w:pPr>
        <w:suppressAutoHyphens w:val="0"/>
        <w:spacing w:before="0" w:after="160" w:line="259" w:lineRule="auto"/>
        <w:rPr>
          <w:rFonts w:ascii="Arial" w:eastAsiaTheme="majorEastAsia" w:hAnsi="Arial" w:cs="Arial"/>
          <w:sz w:val="30"/>
          <w:szCs w:val="30"/>
        </w:rPr>
      </w:pPr>
      <w:r w:rsidRPr="00280BE4">
        <w:rPr>
          <w:rFonts w:ascii="Arial" w:eastAsiaTheme="majorEastAsia" w:hAnsi="Arial" w:cs="Arial"/>
          <w:sz w:val="30"/>
          <w:szCs w:val="30"/>
        </w:rPr>
        <w:br w:type="page"/>
      </w:r>
    </w:p>
    <w:p w14:paraId="66D6FF62" w14:textId="3660BD48" w:rsidR="00BA2F13" w:rsidRPr="00280BE4" w:rsidRDefault="00BA2F13" w:rsidP="0033607F">
      <w:pPr>
        <w:spacing w:before="0" w:after="160" w:line="259" w:lineRule="auto"/>
        <w:ind w:left="567"/>
        <w:contextualSpacing/>
        <w:rPr>
          <w:rFonts w:ascii="Arial" w:eastAsiaTheme="majorEastAsia" w:hAnsi="Arial" w:cs="Arial"/>
          <w:sz w:val="30"/>
          <w:szCs w:val="30"/>
        </w:rPr>
      </w:pPr>
      <w:r w:rsidRPr="00280BE4">
        <w:rPr>
          <w:rFonts w:ascii="Arial" w:eastAsiaTheme="majorEastAsia" w:hAnsi="Arial" w:cs="Arial"/>
          <w:sz w:val="30"/>
          <w:szCs w:val="30"/>
        </w:rPr>
        <w:lastRenderedPageBreak/>
        <w:t>PGPA Rule Section 17AG (2</w:t>
      </w:r>
      <w:proofErr w:type="gramStart"/>
      <w:r w:rsidRPr="00280BE4">
        <w:rPr>
          <w:rFonts w:ascii="Arial" w:eastAsiaTheme="majorEastAsia" w:hAnsi="Arial" w:cs="Arial"/>
          <w:sz w:val="30"/>
          <w:szCs w:val="30"/>
        </w:rPr>
        <w:t>A)(</w:t>
      </w:r>
      <w:proofErr w:type="gramEnd"/>
      <w:r w:rsidRPr="00280BE4">
        <w:rPr>
          <w:rFonts w:ascii="Arial" w:eastAsiaTheme="majorEastAsia" w:hAnsi="Arial" w:cs="Arial"/>
          <w:sz w:val="30"/>
          <w:szCs w:val="30"/>
        </w:rPr>
        <w:t>b)-(e) - Audit committee</w:t>
      </w:r>
    </w:p>
    <w:p w14:paraId="61104863" w14:textId="77777777" w:rsidR="00BA2F13" w:rsidRPr="00280BE4" w:rsidRDefault="00BA2F13" w:rsidP="00BA2F13">
      <w:pPr>
        <w:spacing w:before="0" w:after="160" w:line="259" w:lineRule="auto"/>
        <w:ind w:left="567"/>
        <w:contextualSpacing/>
        <w:rPr>
          <w:rFonts w:ascii="Arial" w:eastAsiaTheme="majorEastAsia" w:hAnsi="Arial" w:cs="Arial"/>
          <w:sz w:val="24"/>
          <w:szCs w:val="30"/>
        </w:rPr>
      </w:pPr>
    </w:p>
    <w:tbl>
      <w:tblPr>
        <w:tblpPr w:leftFromText="180" w:rightFromText="180" w:vertAnchor="text" w:horzAnchor="page" w:tblpX="1328" w:tblpY="-22"/>
        <w:tblW w:w="8926" w:type="dxa"/>
        <w:tblLayout w:type="fixed"/>
        <w:tblLook w:val="04A0" w:firstRow="1" w:lastRow="0" w:firstColumn="1" w:lastColumn="0" w:noHBand="0" w:noVBand="1"/>
      </w:tblPr>
      <w:tblGrid>
        <w:gridCol w:w="1129"/>
        <w:gridCol w:w="1985"/>
        <w:gridCol w:w="1559"/>
        <w:gridCol w:w="1276"/>
        <w:gridCol w:w="1559"/>
        <w:gridCol w:w="1418"/>
      </w:tblGrid>
      <w:tr w:rsidR="004434F1" w:rsidRPr="00280BE4" w14:paraId="7D51A624" w14:textId="77777777" w:rsidTr="006915F4">
        <w:trPr>
          <w:trHeight w:val="751"/>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48B5EC7C"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Member name</w:t>
            </w:r>
          </w:p>
        </w:tc>
        <w:tc>
          <w:tcPr>
            <w:tcW w:w="1985" w:type="dxa"/>
            <w:tcBorders>
              <w:top w:val="single" w:sz="4" w:space="0" w:color="auto"/>
              <w:left w:val="nil"/>
              <w:bottom w:val="single" w:sz="4" w:space="0" w:color="auto"/>
              <w:right w:val="single" w:sz="4" w:space="0" w:color="auto"/>
            </w:tcBorders>
            <w:shd w:val="clear" w:color="auto" w:fill="auto"/>
            <w:hideMark/>
          </w:tcPr>
          <w:p w14:paraId="063E27D1"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Qualifications, knowledge, skills or experience (include formal and informal as relevant)</w:t>
            </w:r>
          </w:p>
        </w:tc>
        <w:tc>
          <w:tcPr>
            <w:tcW w:w="1559" w:type="dxa"/>
            <w:tcBorders>
              <w:top w:val="single" w:sz="4" w:space="0" w:color="auto"/>
              <w:left w:val="nil"/>
              <w:bottom w:val="single" w:sz="4" w:space="0" w:color="auto"/>
              <w:right w:val="single" w:sz="4" w:space="0" w:color="auto"/>
            </w:tcBorders>
            <w:shd w:val="clear" w:color="auto" w:fill="auto"/>
            <w:hideMark/>
          </w:tcPr>
          <w:p w14:paraId="198A3D71" w14:textId="24A94BED"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 xml:space="preserve">Number of meetings attended </w:t>
            </w:r>
          </w:p>
        </w:tc>
        <w:tc>
          <w:tcPr>
            <w:tcW w:w="1276" w:type="dxa"/>
            <w:tcBorders>
              <w:top w:val="single" w:sz="4" w:space="0" w:color="auto"/>
              <w:left w:val="nil"/>
              <w:bottom w:val="single" w:sz="4" w:space="0" w:color="auto"/>
              <w:right w:val="single" w:sz="4" w:space="0" w:color="auto"/>
            </w:tcBorders>
          </w:tcPr>
          <w:p w14:paraId="1A5171BA" w14:textId="00A6DDE9"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Total number of meetings held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63DA96"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 xml:space="preserve">Total annual remuneration </w:t>
            </w:r>
          </w:p>
          <w:p w14:paraId="7CC591B8" w14:textId="77777777" w:rsidR="00D55324" w:rsidRPr="00280BE4" w:rsidRDefault="00D55324" w:rsidP="0033607F">
            <w:pPr>
              <w:suppressAutoHyphens w:val="0"/>
              <w:spacing w:before="0" w:after="0" w:line="240" w:lineRule="auto"/>
              <w:rPr>
                <w:rFonts w:ascii="Arial" w:eastAsia="Times New Roman" w:hAnsi="Arial" w:cs="Arial"/>
                <w:b/>
                <w:sz w:val="20"/>
                <w:lang w:eastAsia="en-AU"/>
              </w:rPr>
            </w:pPr>
            <w:r w:rsidRPr="00280BE4">
              <w:rPr>
                <w:rFonts w:ascii="Arial" w:eastAsia="Times New Roman" w:hAnsi="Arial" w:cs="Arial"/>
                <w:b/>
                <w:sz w:val="20"/>
                <w:lang w:eastAsia="en-AU"/>
              </w:rPr>
              <w:t>(GST inc.)</w:t>
            </w:r>
          </w:p>
        </w:tc>
        <w:tc>
          <w:tcPr>
            <w:tcW w:w="1418" w:type="dxa"/>
            <w:tcBorders>
              <w:top w:val="single" w:sz="4" w:space="0" w:color="auto"/>
              <w:left w:val="nil"/>
              <w:bottom w:val="single" w:sz="4" w:space="0" w:color="auto"/>
              <w:right w:val="single" w:sz="4" w:space="0" w:color="auto"/>
            </w:tcBorders>
          </w:tcPr>
          <w:p w14:paraId="427428E5" w14:textId="04E0F301" w:rsidR="00D55324" w:rsidRPr="00280BE4" w:rsidRDefault="00D55324" w:rsidP="747B38E8">
            <w:pPr>
              <w:suppressAutoHyphens w:val="0"/>
              <w:spacing w:before="0" w:after="0" w:line="240" w:lineRule="auto"/>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Additional Information</w:t>
            </w:r>
            <w:r w:rsidR="0BB55425" w:rsidRPr="00280BE4">
              <w:rPr>
                <w:rFonts w:ascii="Arial" w:eastAsia="Times New Roman" w:hAnsi="Arial" w:cs="Arial"/>
                <w:b/>
                <w:bCs/>
                <w:sz w:val="20"/>
                <w:szCs w:val="20"/>
                <w:lang w:eastAsia="en-AU"/>
              </w:rPr>
              <w:t xml:space="preserve"> (including role on committee)</w:t>
            </w:r>
          </w:p>
        </w:tc>
      </w:tr>
      <w:tr w:rsidR="004434F1" w:rsidRPr="00280BE4" w14:paraId="08BC9834" w14:textId="77777777" w:rsidTr="006915F4">
        <w:trPr>
          <w:trHeight w:val="46"/>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05FA1D3" w14:textId="21C8098A"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985" w:type="dxa"/>
            <w:tcBorders>
              <w:top w:val="nil"/>
              <w:left w:val="nil"/>
              <w:bottom w:val="single" w:sz="4" w:space="0" w:color="auto"/>
              <w:right w:val="single" w:sz="4" w:space="0" w:color="auto"/>
            </w:tcBorders>
            <w:shd w:val="clear" w:color="auto" w:fill="auto"/>
            <w:noWrap/>
            <w:vAlign w:val="bottom"/>
            <w:hideMark/>
          </w:tcPr>
          <w:p w14:paraId="2FCFE11D" w14:textId="3052CC40"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FBD79F" w14:textId="22F0338A"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276" w:type="dxa"/>
            <w:tcBorders>
              <w:top w:val="single" w:sz="4" w:space="0" w:color="auto"/>
              <w:left w:val="nil"/>
              <w:bottom w:val="single" w:sz="4" w:space="0" w:color="auto"/>
              <w:right w:val="single" w:sz="4" w:space="0" w:color="auto"/>
            </w:tcBorders>
          </w:tcPr>
          <w:p w14:paraId="513AA223"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C8BD08B" w14:textId="15B7702C"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418" w:type="dxa"/>
            <w:tcBorders>
              <w:top w:val="nil"/>
              <w:left w:val="nil"/>
              <w:bottom w:val="single" w:sz="4" w:space="0" w:color="auto"/>
              <w:right w:val="single" w:sz="4" w:space="0" w:color="auto"/>
            </w:tcBorders>
          </w:tcPr>
          <w:p w14:paraId="7ACC3FE8" w14:textId="2A888B7E" w:rsidR="00D55324" w:rsidRPr="00280BE4" w:rsidRDefault="00D55324" w:rsidP="0033607F">
            <w:pPr>
              <w:suppressAutoHyphens w:val="0"/>
              <w:spacing w:before="0" w:after="0" w:line="240" w:lineRule="auto"/>
              <w:ind w:left="567"/>
              <w:rPr>
                <w:rFonts w:ascii="Arial" w:eastAsia="Times New Roman" w:hAnsi="Arial" w:cs="Arial"/>
                <w:lang w:eastAsia="en-AU"/>
              </w:rPr>
            </w:pPr>
          </w:p>
        </w:tc>
      </w:tr>
      <w:tr w:rsidR="004434F1" w:rsidRPr="00280BE4" w14:paraId="43E3B0A5" w14:textId="77777777" w:rsidTr="006915F4">
        <w:trPr>
          <w:trHeight w:val="2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627AC2D"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985" w:type="dxa"/>
            <w:tcBorders>
              <w:top w:val="nil"/>
              <w:left w:val="nil"/>
              <w:bottom w:val="single" w:sz="4" w:space="0" w:color="auto"/>
              <w:right w:val="single" w:sz="4" w:space="0" w:color="auto"/>
            </w:tcBorders>
            <w:shd w:val="clear" w:color="auto" w:fill="auto"/>
            <w:noWrap/>
            <w:vAlign w:val="bottom"/>
            <w:hideMark/>
          </w:tcPr>
          <w:p w14:paraId="7B051768"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5FE18D" w14:textId="228C77A8"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276" w:type="dxa"/>
            <w:tcBorders>
              <w:top w:val="single" w:sz="4" w:space="0" w:color="auto"/>
              <w:left w:val="nil"/>
              <w:bottom w:val="single" w:sz="4" w:space="0" w:color="auto"/>
              <w:right w:val="single" w:sz="4" w:space="0" w:color="auto"/>
            </w:tcBorders>
          </w:tcPr>
          <w:p w14:paraId="03AF005A"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25C9FF0"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r w:rsidRPr="00280BE4">
              <w:rPr>
                <w:rFonts w:ascii="Arial" w:eastAsia="Times New Roman" w:hAnsi="Arial" w:cs="Arial"/>
                <w:lang w:eastAsia="en-AU"/>
              </w:rPr>
              <w:t> </w:t>
            </w:r>
          </w:p>
        </w:tc>
        <w:tc>
          <w:tcPr>
            <w:tcW w:w="1418" w:type="dxa"/>
            <w:tcBorders>
              <w:top w:val="nil"/>
              <w:left w:val="nil"/>
              <w:bottom w:val="single" w:sz="4" w:space="0" w:color="auto"/>
              <w:right w:val="single" w:sz="4" w:space="0" w:color="auto"/>
            </w:tcBorders>
          </w:tcPr>
          <w:p w14:paraId="26707921" w14:textId="77777777" w:rsidR="00D55324" w:rsidRPr="00280BE4" w:rsidRDefault="00D55324" w:rsidP="0033607F">
            <w:pPr>
              <w:suppressAutoHyphens w:val="0"/>
              <w:spacing w:before="0" w:after="0" w:line="240" w:lineRule="auto"/>
              <w:ind w:left="567"/>
              <w:rPr>
                <w:rFonts w:ascii="Arial" w:eastAsia="Times New Roman" w:hAnsi="Arial" w:cs="Arial"/>
                <w:lang w:eastAsia="en-AU"/>
              </w:rPr>
            </w:pPr>
          </w:p>
        </w:tc>
      </w:tr>
    </w:tbl>
    <w:p w14:paraId="4ACD2FAB" w14:textId="77777777" w:rsidR="00403DFD" w:rsidRPr="00280BE4" w:rsidRDefault="00403DFD" w:rsidP="0033607F">
      <w:pPr>
        <w:suppressAutoHyphens w:val="0"/>
        <w:spacing w:before="0" w:after="120" w:line="240" w:lineRule="auto"/>
        <w:ind w:left="567"/>
        <w:rPr>
          <w:rFonts w:ascii="Arial" w:hAnsi="Arial" w:cs="Arial"/>
          <w:b/>
          <w:bCs/>
        </w:rPr>
      </w:pPr>
    </w:p>
    <w:p w14:paraId="76D1A0D2" w14:textId="77777777" w:rsidR="00403DFD" w:rsidRPr="00280BE4" w:rsidRDefault="00403DFD" w:rsidP="0033607F">
      <w:pPr>
        <w:suppressAutoHyphens w:val="0"/>
        <w:spacing w:before="0" w:after="120" w:line="240" w:lineRule="auto"/>
        <w:ind w:left="567"/>
        <w:rPr>
          <w:rFonts w:ascii="Arial" w:hAnsi="Arial" w:cs="Arial"/>
          <w:b/>
          <w:bCs/>
        </w:rPr>
      </w:pPr>
    </w:p>
    <w:p w14:paraId="7EF0EC6B" w14:textId="77777777" w:rsidR="00403DFD" w:rsidRPr="00280BE4" w:rsidRDefault="00403DFD" w:rsidP="0033607F">
      <w:pPr>
        <w:suppressAutoHyphens w:val="0"/>
        <w:spacing w:before="0" w:after="120" w:line="240" w:lineRule="auto"/>
        <w:ind w:left="567"/>
        <w:rPr>
          <w:rFonts w:ascii="Arial" w:hAnsi="Arial" w:cs="Arial"/>
          <w:b/>
          <w:bCs/>
        </w:rPr>
      </w:pPr>
    </w:p>
    <w:p w14:paraId="6387C281" w14:textId="77777777" w:rsidR="00403DFD" w:rsidRPr="00280BE4" w:rsidRDefault="00403DFD" w:rsidP="0033607F">
      <w:pPr>
        <w:suppressAutoHyphens w:val="0"/>
        <w:spacing w:before="0" w:after="120" w:line="240" w:lineRule="auto"/>
        <w:ind w:left="567"/>
        <w:rPr>
          <w:rFonts w:ascii="Arial" w:hAnsi="Arial" w:cs="Arial"/>
          <w:b/>
          <w:bCs/>
        </w:rPr>
      </w:pPr>
    </w:p>
    <w:p w14:paraId="5CD3B829" w14:textId="77777777" w:rsidR="00403DFD" w:rsidRPr="00280BE4" w:rsidRDefault="00403DFD" w:rsidP="0033607F">
      <w:pPr>
        <w:suppressAutoHyphens w:val="0"/>
        <w:spacing w:before="0" w:after="120" w:line="240" w:lineRule="auto"/>
        <w:ind w:left="567"/>
        <w:rPr>
          <w:rFonts w:ascii="Arial" w:hAnsi="Arial" w:cs="Arial"/>
          <w:b/>
          <w:bCs/>
        </w:rPr>
      </w:pPr>
    </w:p>
    <w:p w14:paraId="3F8B514B" w14:textId="77777777" w:rsidR="00403DFD" w:rsidRPr="00280BE4" w:rsidRDefault="00403DFD" w:rsidP="0033607F">
      <w:pPr>
        <w:suppressAutoHyphens w:val="0"/>
        <w:spacing w:before="0" w:after="120" w:line="240" w:lineRule="auto"/>
        <w:ind w:left="567"/>
        <w:rPr>
          <w:rFonts w:ascii="Arial" w:hAnsi="Arial" w:cs="Arial"/>
          <w:b/>
          <w:bCs/>
        </w:rPr>
      </w:pPr>
    </w:p>
    <w:p w14:paraId="10FC72A0" w14:textId="3A59B858" w:rsidR="00BA2F13" w:rsidRPr="00280BE4" w:rsidRDefault="00BA2F13" w:rsidP="0033607F">
      <w:pPr>
        <w:suppressAutoHyphens w:val="0"/>
        <w:spacing w:before="0" w:after="120" w:line="240" w:lineRule="auto"/>
        <w:ind w:left="567"/>
        <w:rPr>
          <w:rFonts w:ascii="Arial" w:hAnsi="Arial" w:cs="Arial"/>
        </w:rPr>
      </w:pPr>
      <w:r w:rsidRPr="00280BE4">
        <w:rPr>
          <w:rFonts w:ascii="Arial" w:hAnsi="Arial" w:cs="Arial"/>
          <w:b/>
          <w:bCs/>
        </w:rPr>
        <w:t xml:space="preserve">Note on completing the above data template: </w:t>
      </w:r>
      <w:r w:rsidR="00061F00">
        <w:rPr>
          <w:rFonts w:ascii="Arial" w:hAnsi="Arial" w:cs="Arial"/>
          <w:b/>
          <w:bCs/>
        </w:rPr>
        <w:t xml:space="preserve">You can </w:t>
      </w:r>
      <w:r w:rsidR="00061F00">
        <w:rPr>
          <w:rFonts w:ascii="Arial" w:hAnsi="Arial" w:cs="Arial"/>
          <w:bCs/>
        </w:rPr>
        <w:t>a</w:t>
      </w:r>
      <w:r w:rsidRPr="00280BE4">
        <w:rPr>
          <w:rFonts w:ascii="Arial" w:hAnsi="Arial" w:cs="Arial"/>
          <w:bCs/>
        </w:rPr>
        <w:t>dd an additional row for each member of the Audit Committee</w:t>
      </w:r>
      <w:r w:rsidR="00061F00">
        <w:rPr>
          <w:rFonts w:ascii="Arial" w:hAnsi="Arial" w:cs="Arial"/>
          <w:bCs/>
        </w:rPr>
        <w:t xml:space="preserve"> in DART, as needed</w:t>
      </w:r>
      <w:r w:rsidRPr="00280BE4">
        <w:rPr>
          <w:rFonts w:ascii="Arial" w:hAnsi="Arial" w:cs="Arial"/>
          <w:bCs/>
        </w:rPr>
        <w:t xml:space="preserve">. Include any information critical to interpreting the data provided for individual members in the additional information column, if there is no additional information provide “N/A”. </w:t>
      </w:r>
      <w:r w:rsidRPr="00280BE4">
        <w:rPr>
          <w:rFonts w:ascii="Arial" w:hAnsi="Arial" w:cs="Arial"/>
        </w:rPr>
        <w:t xml:space="preserve">When entering the figures, use whole dollar formatting for thousands, for example report $235,673 with no spaces between the numbers. When there is no remuneration for the audit committee member’s service report $0. For guidance on the reporting requirement refer to </w:t>
      </w:r>
      <w:hyperlink r:id="rId21" w:history="1">
        <w:r w:rsidRPr="00280BE4">
          <w:rPr>
            <w:rStyle w:val="Hyperlink"/>
            <w:rFonts w:ascii="Arial" w:hAnsi="Arial" w:cs="Arial"/>
          </w:rPr>
          <w:t>Resource Management Guide 202 Audit Committees</w:t>
        </w:r>
      </w:hyperlink>
      <w:r w:rsidRPr="00280BE4">
        <w:rPr>
          <w:rFonts w:ascii="Arial" w:hAnsi="Arial" w:cs="Arial"/>
        </w:rPr>
        <w:t>.</w:t>
      </w:r>
    </w:p>
    <w:p w14:paraId="3A9DC8BF" w14:textId="522B135D" w:rsidR="00D51189" w:rsidRPr="00280BE4" w:rsidRDefault="00D51189" w:rsidP="0033607F">
      <w:pPr>
        <w:suppressAutoHyphens w:val="0"/>
        <w:spacing w:before="0" w:after="120" w:line="240" w:lineRule="auto"/>
        <w:ind w:left="567"/>
        <w:rPr>
          <w:rFonts w:ascii="Arial" w:hAnsi="Arial" w:cs="Arial"/>
        </w:rPr>
      </w:pPr>
    </w:p>
    <w:p w14:paraId="6C9CEFA3" w14:textId="1E46107E" w:rsidR="00D51189" w:rsidRPr="00280BE4" w:rsidRDefault="00D51189" w:rsidP="00D51189">
      <w:pPr>
        <w:keepNext/>
        <w:keepLines/>
        <w:widowControl w:val="0"/>
        <w:spacing w:before="360" w:after="120" w:line="340" w:lineRule="atLeast"/>
        <w:ind w:left="851" w:hanging="284"/>
        <w:contextualSpacing/>
        <w:rPr>
          <w:rFonts w:ascii="Arial" w:eastAsia="Arial" w:hAnsi="Arial" w:cs="Arial"/>
          <w:sz w:val="30"/>
          <w:szCs w:val="30"/>
          <w:lang w:val="en-US"/>
        </w:rPr>
      </w:pPr>
      <w:r w:rsidRPr="00280BE4">
        <w:rPr>
          <w:rFonts w:ascii="Arial" w:eastAsia="Arial" w:hAnsi="Arial" w:cs="Arial"/>
          <w:sz w:val="30"/>
          <w:szCs w:val="30"/>
          <w:u w:val="single"/>
        </w:rPr>
        <w:t>PGPA Rule Section 17AG (2</w:t>
      </w:r>
      <w:proofErr w:type="gramStart"/>
      <w:r w:rsidRPr="00280BE4">
        <w:rPr>
          <w:rFonts w:ascii="Arial" w:eastAsia="Arial" w:hAnsi="Arial" w:cs="Arial"/>
          <w:sz w:val="30"/>
          <w:szCs w:val="30"/>
          <w:u w:val="single"/>
        </w:rPr>
        <w:t>A)(</w:t>
      </w:r>
      <w:proofErr w:type="gramEnd"/>
      <w:r w:rsidRPr="00280BE4">
        <w:rPr>
          <w:rFonts w:ascii="Arial" w:eastAsia="Arial" w:hAnsi="Arial" w:cs="Arial"/>
          <w:sz w:val="30"/>
          <w:szCs w:val="30"/>
          <w:u w:val="single"/>
        </w:rPr>
        <w:t>a) - Audit committee charter</w:t>
      </w:r>
    </w:p>
    <w:p w14:paraId="5BA23C38" w14:textId="77777777" w:rsidR="00D51189" w:rsidRPr="00280BE4" w:rsidRDefault="00D51189" w:rsidP="00D51189">
      <w:pPr>
        <w:widowControl w:val="0"/>
        <w:spacing w:before="0" w:after="120" w:line="240" w:lineRule="auto"/>
        <w:rPr>
          <w:rFonts w:ascii="Arial" w:eastAsia="Arial" w:hAnsi="Arial" w:cs="Arial"/>
          <w:lang w:val="en-US"/>
        </w:rPr>
      </w:pPr>
    </w:p>
    <w:tbl>
      <w:tblPr>
        <w:tblStyle w:val="TableGrid"/>
        <w:tblW w:w="0" w:type="auto"/>
        <w:tblInd w:w="562" w:type="dxa"/>
        <w:tblLayout w:type="fixed"/>
        <w:tblLook w:val="06A0" w:firstRow="1" w:lastRow="0" w:firstColumn="1" w:lastColumn="0" w:noHBand="1" w:noVBand="1"/>
      </w:tblPr>
      <w:tblGrid>
        <w:gridCol w:w="810"/>
        <w:gridCol w:w="8205"/>
      </w:tblGrid>
      <w:tr w:rsidR="00D51189" w:rsidRPr="00280BE4" w14:paraId="1938D5E2" w14:textId="77777777" w:rsidTr="00D51189">
        <w:trPr>
          <w:trHeight w:val="300"/>
        </w:trPr>
        <w:tc>
          <w:tcPr>
            <w:tcW w:w="9015" w:type="dxa"/>
            <w:gridSpan w:val="2"/>
            <w:tcMar>
              <w:left w:w="105" w:type="dxa"/>
              <w:right w:w="105" w:type="dxa"/>
            </w:tcMar>
          </w:tcPr>
          <w:p w14:paraId="79ED21DB" w14:textId="77777777" w:rsidR="00D51189" w:rsidRPr="00280BE4" w:rsidRDefault="00D51189">
            <w:pPr>
              <w:widowControl w:val="0"/>
              <w:rPr>
                <w:rFonts w:ascii="Arial" w:eastAsia="Arial" w:hAnsi="Arial" w:cs="Arial"/>
              </w:rPr>
            </w:pPr>
            <w:r w:rsidRPr="00280BE4">
              <w:rPr>
                <w:rFonts w:ascii="Arial" w:eastAsia="Arial" w:hAnsi="Arial" w:cs="Arial"/>
                <w:b/>
                <w:bCs/>
              </w:rPr>
              <w:t>Direct electronic address of the charter determining the functions of the audit committee</w:t>
            </w:r>
          </w:p>
        </w:tc>
      </w:tr>
      <w:tr w:rsidR="00D51189" w:rsidRPr="00280BE4" w14:paraId="5A693474" w14:textId="77777777" w:rsidTr="00D51189">
        <w:trPr>
          <w:trHeight w:val="300"/>
        </w:trPr>
        <w:tc>
          <w:tcPr>
            <w:tcW w:w="810" w:type="dxa"/>
            <w:tcMar>
              <w:left w:w="105" w:type="dxa"/>
              <w:right w:w="105" w:type="dxa"/>
            </w:tcMar>
          </w:tcPr>
          <w:p w14:paraId="3471F460" w14:textId="77777777" w:rsidR="00D51189" w:rsidRPr="00280BE4" w:rsidRDefault="00D51189">
            <w:pPr>
              <w:widowControl w:val="0"/>
              <w:rPr>
                <w:rFonts w:ascii="Arial" w:eastAsia="Arial" w:hAnsi="Arial" w:cs="Arial"/>
              </w:rPr>
            </w:pPr>
            <w:r w:rsidRPr="00280BE4">
              <w:rPr>
                <w:rFonts w:ascii="Arial" w:eastAsia="Arial" w:hAnsi="Arial" w:cs="Arial"/>
                <w:b/>
                <w:bCs/>
              </w:rPr>
              <w:t>URL</w:t>
            </w:r>
          </w:p>
        </w:tc>
        <w:tc>
          <w:tcPr>
            <w:tcW w:w="8205" w:type="dxa"/>
            <w:tcMar>
              <w:left w:w="105" w:type="dxa"/>
              <w:right w:w="105" w:type="dxa"/>
            </w:tcMar>
          </w:tcPr>
          <w:p w14:paraId="12B8E656" w14:textId="77777777" w:rsidR="00D51189" w:rsidRPr="00280BE4" w:rsidRDefault="00D51189">
            <w:pPr>
              <w:widowControl w:val="0"/>
              <w:rPr>
                <w:rFonts w:ascii="Arial" w:eastAsia="Arial" w:hAnsi="Arial" w:cs="Arial"/>
              </w:rPr>
            </w:pPr>
          </w:p>
        </w:tc>
      </w:tr>
    </w:tbl>
    <w:p w14:paraId="110E1D5C" w14:textId="77777777" w:rsidR="00D51189" w:rsidRPr="00280BE4" w:rsidRDefault="00D51189" w:rsidP="00D51189">
      <w:pPr>
        <w:spacing w:before="0" w:after="160" w:line="259" w:lineRule="auto"/>
        <w:ind w:left="567"/>
        <w:contextualSpacing/>
        <w:rPr>
          <w:rFonts w:ascii="Arial" w:eastAsiaTheme="majorEastAsia" w:hAnsi="Arial" w:cs="Arial"/>
          <w:sz w:val="30"/>
          <w:szCs w:val="30"/>
        </w:rPr>
      </w:pPr>
    </w:p>
    <w:p w14:paraId="5992B7AB" w14:textId="39FF5940" w:rsidR="00D51189" w:rsidRPr="00280BE4" w:rsidRDefault="2677A51E" w:rsidP="0033607F">
      <w:pPr>
        <w:suppressAutoHyphens w:val="0"/>
        <w:spacing w:before="0" w:after="120" w:line="240" w:lineRule="auto"/>
        <w:ind w:left="567"/>
        <w:rPr>
          <w:rFonts w:ascii="Arial" w:hAnsi="Arial" w:cs="Arial"/>
        </w:rPr>
      </w:pPr>
      <w:r w:rsidRPr="3DA297A4">
        <w:rPr>
          <w:rFonts w:ascii="Arial" w:hAnsi="Arial" w:cs="Arial"/>
          <w:b/>
          <w:bCs/>
        </w:rPr>
        <w:t>Note on completing the above data template:</w:t>
      </w:r>
      <w:r w:rsidRPr="006915F4">
        <w:rPr>
          <w:rFonts w:ascii="Arial" w:hAnsi="Arial" w:cs="Arial"/>
        </w:rPr>
        <w:t xml:space="preserve"> this URL can be added directly into DART when preparing the Annual Report for publication on the Transparency portal.</w:t>
      </w:r>
    </w:p>
    <w:p w14:paraId="3FC61EF2" w14:textId="77777777" w:rsidR="00BA2F13" w:rsidRPr="00280BE4" w:rsidRDefault="00BA2F13" w:rsidP="009F2998">
      <w:pPr>
        <w:spacing w:before="0" w:after="120" w:line="240" w:lineRule="auto"/>
        <w:ind w:left="720"/>
        <w:rPr>
          <w:rFonts w:ascii="Arial" w:hAnsi="Arial" w:cs="Arial"/>
        </w:rPr>
      </w:pPr>
    </w:p>
    <w:p w14:paraId="2E9DF3F2" w14:textId="77777777" w:rsidR="00BA2F13" w:rsidRPr="00280BE4" w:rsidRDefault="00BA2F13" w:rsidP="009F2998">
      <w:pPr>
        <w:spacing w:before="0" w:after="120" w:line="240" w:lineRule="auto"/>
        <w:ind w:left="720"/>
        <w:rPr>
          <w:rFonts w:ascii="Arial" w:hAnsi="Arial" w:cs="Arial"/>
        </w:rPr>
      </w:pPr>
    </w:p>
    <w:p w14:paraId="7CA45012" w14:textId="77777777" w:rsidR="009F2998" w:rsidRPr="00280BE4" w:rsidRDefault="009F2998" w:rsidP="009F2998">
      <w:pPr>
        <w:spacing w:after="0" w:line="240" w:lineRule="auto"/>
        <w:rPr>
          <w:rFonts w:ascii="Arial" w:hAnsi="Arial" w:cs="Arial"/>
          <w:b/>
          <w:sz w:val="32"/>
          <w:szCs w:val="32"/>
          <w:u w:val="single"/>
        </w:rPr>
        <w:sectPr w:rsidR="009F2998" w:rsidRPr="00280BE4" w:rsidSect="00BC5115">
          <w:pgSz w:w="11906" w:h="16838"/>
          <w:pgMar w:top="709" w:right="993" w:bottom="993" w:left="709" w:header="708" w:footer="708" w:gutter="0"/>
          <w:cols w:space="708"/>
          <w:docGrid w:linePitch="360"/>
        </w:sectPr>
      </w:pPr>
    </w:p>
    <w:p w14:paraId="46A0B57B" w14:textId="77777777" w:rsidR="009F2998" w:rsidRPr="00280BE4" w:rsidRDefault="009F2998" w:rsidP="009F2998">
      <w:pPr>
        <w:pStyle w:val="Heading3"/>
        <w:spacing w:before="0" w:line="240" w:lineRule="auto"/>
        <w:rPr>
          <w:rFonts w:ascii="Arial" w:hAnsi="Arial" w:cs="Arial"/>
          <w:color w:val="auto"/>
          <w:sz w:val="30"/>
          <w:szCs w:val="30"/>
        </w:rPr>
      </w:pPr>
      <w:bookmarkStart w:id="13" w:name="_17AG_(4)(aa)_–"/>
      <w:bookmarkStart w:id="14" w:name="_PGPA_Rule_Section"/>
      <w:bookmarkStart w:id="15" w:name="_PGPA_Rule_Section_1"/>
      <w:bookmarkStart w:id="16" w:name="_PGPA_Rule_Section_2"/>
      <w:bookmarkStart w:id="17" w:name="_Toc5705956"/>
      <w:bookmarkStart w:id="18" w:name="_Toc8380518"/>
      <w:bookmarkStart w:id="19" w:name="_Toc41039739"/>
      <w:bookmarkEnd w:id="13"/>
      <w:bookmarkEnd w:id="14"/>
      <w:bookmarkEnd w:id="15"/>
      <w:bookmarkEnd w:id="16"/>
      <w:r w:rsidRPr="00280BE4">
        <w:rPr>
          <w:rFonts w:ascii="Arial" w:hAnsi="Arial" w:cs="Arial"/>
          <w:color w:val="auto"/>
          <w:sz w:val="30"/>
          <w:szCs w:val="30"/>
        </w:rPr>
        <w:lastRenderedPageBreak/>
        <w:t>PGPA Rule Section 17AG (</w:t>
      </w:r>
      <w:proofErr w:type="gramStart"/>
      <w:r w:rsidRPr="00280BE4">
        <w:rPr>
          <w:rFonts w:ascii="Arial" w:hAnsi="Arial" w:cs="Arial"/>
          <w:color w:val="auto"/>
          <w:sz w:val="30"/>
          <w:szCs w:val="30"/>
        </w:rPr>
        <w:t>4)(</w:t>
      </w:r>
      <w:proofErr w:type="gramEnd"/>
      <w:r w:rsidRPr="00280BE4">
        <w:rPr>
          <w:rFonts w:ascii="Arial" w:hAnsi="Arial" w:cs="Arial"/>
          <w:color w:val="auto"/>
          <w:sz w:val="30"/>
          <w:szCs w:val="30"/>
        </w:rPr>
        <w:t>aa) – Management of Human Resources</w:t>
      </w:r>
      <w:bookmarkEnd w:id="17"/>
      <w:bookmarkEnd w:id="18"/>
      <w:bookmarkEnd w:id="19"/>
    </w:p>
    <w:p w14:paraId="1E5EFBBD" w14:textId="237C64E6" w:rsidR="0033513C" w:rsidRPr="00280BE4" w:rsidRDefault="009F2998" w:rsidP="00724D94">
      <w:pPr>
        <w:rPr>
          <w:rFonts w:ascii="Arial" w:hAnsi="Arial" w:cs="Arial"/>
        </w:rPr>
      </w:pPr>
      <w:bookmarkStart w:id="20" w:name="_Toc41039740"/>
      <w:r w:rsidRPr="00280BE4">
        <w:rPr>
          <w:rFonts w:ascii="Arial" w:hAnsi="Arial" w:cs="Arial"/>
          <w:b/>
        </w:rPr>
        <w:t>Note on completing the below data templates</w:t>
      </w:r>
      <w:r w:rsidRPr="00280BE4">
        <w:rPr>
          <w:rFonts w:ascii="Arial" w:hAnsi="Arial" w:cs="Arial"/>
        </w:rPr>
        <w:t xml:space="preserve">: The below data templates regarding ongoing and non-ongoing employees are to be completed by </w:t>
      </w:r>
      <w:r w:rsidRPr="00280BE4">
        <w:rPr>
          <w:rFonts w:ascii="Arial" w:hAnsi="Arial" w:cs="Arial"/>
          <w:b/>
        </w:rPr>
        <w:t>all entities</w:t>
      </w:r>
      <w:r w:rsidRPr="00280BE4">
        <w:rPr>
          <w:rFonts w:ascii="Arial" w:hAnsi="Arial" w:cs="Arial"/>
        </w:rPr>
        <w:t>.</w:t>
      </w:r>
      <w:bookmarkEnd w:id="20"/>
      <w:r w:rsidRPr="00280BE4">
        <w:rPr>
          <w:rFonts w:ascii="Arial" w:hAnsi="Arial" w:cs="Arial"/>
        </w:rPr>
        <w:t xml:space="preserve"> </w:t>
      </w:r>
    </w:p>
    <w:p w14:paraId="3CEC4326" w14:textId="38F6294B" w:rsidR="009F2998" w:rsidRPr="00280BE4" w:rsidRDefault="777121CD" w:rsidP="009F2998">
      <w:pPr>
        <w:pStyle w:val="Heading4"/>
        <w:rPr>
          <w:rFonts w:ascii="Arial" w:hAnsi="Arial" w:cs="Arial"/>
          <w:color w:val="auto"/>
        </w:rPr>
      </w:pPr>
      <w:bookmarkStart w:id="21" w:name="_Toc5705957"/>
      <w:r w:rsidRPr="00280BE4">
        <w:rPr>
          <w:rFonts w:ascii="Arial" w:hAnsi="Arial" w:cs="Arial"/>
          <w:color w:val="auto"/>
        </w:rPr>
        <w:t>All Ongoing Employees (</w:t>
      </w:r>
      <w:r w:rsidR="00061F00">
        <w:rPr>
          <w:rFonts w:ascii="Arial" w:hAnsi="Arial" w:cs="Arial"/>
          <w:color w:val="auto"/>
        </w:rPr>
        <w:t>2023-24</w:t>
      </w:r>
      <w:r w:rsidRPr="00280BE4">
        <w:rPr>
          <w:rFonts w:ascii="Arial" w:hAnsi="Arial" w:cs="Arial"/>
          <w:color w:val="auto"/>
        </w:rPr>
        <w:t>)</w:t>
      </w:r>
      <w:bookmarkEnd w:id="21"/>
    </w:p>
    <w:tbl>
      <w:tblPr>
        <w:tblStyle w:val="ListTable2"/>
        <w:tblW w:w="14737" w:type="dxa"/>
        <w:jc w:val="center"/>
        <w:tblLayout w:type="fixed"/>
        <w:tblLook w:val="04A0" w:firstRow="1" w:lastRow="0" w:firstColumn="1" w:lastColumn="0" w:noHBand="0" w:noVBand="1"/>
      </w:tblPr>
      <w:tblGrid>
        <w:gridCol w:w="1354"/>
        <w:gridCol w:w="846"/>
        <w:gridCol w:w="846"/>
        <w:gridCol w:w="847"/>
        <w:gridCol w:w="847"/>
        <w:gridCol w:w="847"/>
        <w:gridCol w:w="847"/>
        <w:gridCol w:w="847"/>
        <w:gridCol w:w="847"/>
        <w:gridCol w:w="847"/>
        <w:gridCol w:w="847"/>
        <w:gridCol w:w="847"/>
        <w:gridCol w:w="847"/>
        <w:gridCol w:w="847"/>
        <w:gridCol w:w="847"/>
        <w:gridCol w:w="847"/>
        <w:gridCol w:w="680"/>
      </w:tblGrid>
      <w:tr w:rsidR="00A3594A" w:rsidRPr="00280BE4" w14:paraId="5FAE6F70" w14:textId="77777777" w:rsidTr="00403DFD">
        <w:trPr>
          <w:cnfStyle w:val="100000000000" w:firstRow="1" w:lastRow="0" w:firstColumn="0" w:lastColumn="0" w:oddVBand="0" w:evenVBand="0" w:oddHBand="0"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noWrap/>
            <w:hideMark/>
          </w:tcPr>
          <w:p w14:paraId="4ED8D934" w14:textId="77777777" w:rsidR="00DF201E" w:rsidRPr="00280BE4" w:rsidRDefault="00DF201E" w:rsidP="003C6D37">
            <w:pPr>
              <w:rPr>
                <w:rFonts w:ascii="Arial" w:eastAsia="Times New Roman" w:hAnsi="Arial" w:cs="Arial"/>
                <w:sz w:val="20"/>
                <w:szCs w:val="20"/>
                <w:lang w:eastAsia="en-AU"/>
              </w:rPr>
            </w:pPr>
            <w:bookmarkStart w:id="22" w:name="_Hlk132717974"/>
          </w:p>
        </w:tc>
        <w:tc>
          <w:tcPr>
            <w:tcW w:w="794" w:type="dxa"/>
            <w:gridSpan w:val="3"/>
            <w:tcBorders>
              <w:top w:val="single" w:sz="4" w:space="0" w:color="auto"/>
              <w:left w:val="single" w:sz="4" w:space="0" w:color="auto"/>
              <w:right w:val="single" w:sz="4" w:space="0" w:color="auto"/>
            </w:tcBorders>
            <w:noWrap/>
            <w:hideMark/>
          </w:tcPr>
          <w:p w14:paraId="701175E8" w14:textId="2C44A245" w:rsidR="00DF201E" w:rsidRPr="00280BE4" w:rsidRDefault="00DF201E"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Man/Male </w:t>
            </w:r>
          </w:p>
        </w:tc>
        <w:tc>
          <w:tcPr>
            <w:tcW w:w="794" w:type="dxa"/>
            <w:gridSpan w:val="3"/>
            <w:tcBorders>
              <w:top w:val="single" w:sz="4" w:space="0" w:color="auto"/>
              <w:left w:val="single" w:sz="4" w:space="0" w:color="auto"/>
              <w:right w:val="single" w:sz="4" w:space="0" w:color="auto"/>
            </w:tcBorders>
            <w:noWrap/>
            <w:hideMark/>
          </w:tcPr>
          <w:p w14:paraId="68E53333" w14:textId="22AF17E8" w:rsidR="00DF201E" w:rsidRPr="00280BE4" w:rsidRDefault="00DF201E"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Woman/Female </w:t>
            </w:r>
          </w:p>
        </w:tc>
        <w:tc>
          <w:tcPr>
            <w:tcW w:w="794" w:type="dxa"/>
            <w:gridSpan w:val="3"/>
            <w:tcBorders>
              <w:top w:val="single" w:sz="4" w:space="0" w:color="auto"/>
              <w:left w:val="single" w:sz="4" w:space="0" w:color="auto"/>
              <w:right w:val="single" w:sz="4" w:space="0" w:color="auto"/>
            </w:tcBorders>
            <w:noWrap/>
            <w:hideMark/>
          </w:tcPr>
          <w:p w14:paraId="3BEA175A" w14:textId="63847C4F" w:rsidR="00DF201E" w:rsidRPr="00280BE4" w:rsidRDefault="00DF201E" w:rsidP="393746A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Non-binary</w:t>
            </w:r>
          </w:p>
        </w:tc>
        <w:tc>
          <w:tcPr>
            <w:tcW w:w="794" w:type="dxa"/>
            <w:gridSpan w:val="3"/>
            <w:tcBorders>
              <w:top w:val="single" w:sz="4" w:space="0" w:color="auto"/>
              <w:left w:val="single" w:sz="4" w:space="0" w:color="auto"/>
              <w:right w:val="single" w:sz="4" w:space="0" w:color="auto"/>
            </w:tcBorders>
          </w:tcPr>
          <w:p w14:paraId="60F85AD6" w14:textId="25DC22D6" w:rsidR="00DF201E" w:rsidRPr="00280BE4" w:rsidRDefault="00DF201E"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Prefers not to answer</w:t>
            </w:r>
          </w:p>
        </w:tc>
        <w:tc>
          <w:tcPr>
            <w:tcW w:w="794" w:type="dxa"/>
            <w:gridSpan w:val="3"/>
            <w:tcBorders>
              <w:top w:val="single" w:sz="4" w:space="0" w:color="auto"/>
              <w:left w:val="single" w:sz="4" w:space="0" w:color="auto"/>
              <w:right w:val="single" w:sz="4" w:space="0" w:color="auto"/>
            </w:tcBorders>
          </w:tcPr>
          <w:p w14:paraId="2B7ED19A" w14:textId="20138D61" w:rsidR="00DF201E" w:rsidRPr="00280BE4" w:rsidRDefault="00DF201E"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280BE4">
              <w:rPr>
                <w:rFonts w:ascii="Arial" w:eastAsia="Times New Roman" w:hAnsi="Arial" w:cs="Arial"/>
                <w:iCs/>
                <w:sz w:val="20"/>
                <w:szCs w:val="20"/>
                <w:lang w:eastAsia="en-AU"/>
              </w:rPr>
              <w:t>Uses a different term</w:t>
            </w:r>
          </w:p>
        </w:tc>
        <w:tc>
          <w:tcPr>
            <w:tcW w:w="638" w:type="dxa"/>
            <w:tcBorders>
              <w:top w:val="single" w:sz="4" w:space="0" w:color="auto"/>
              <w:left w:val="single" w:sz="4" w:space="0" w:color="auto"/>
              <w:bottom w:val="single" w:sz="4" w:space="0" w:color="auto"/>
              <w:right w:val="single" w:sz="4" w:space="0" w:color="auto"/>
            </w:tcBorders>
          </w:tcPr>
          <w:p w14:paraId="1E8E99C9" w14:textId="1B411993" w:rsidR="00DF201E" w:rsidRPr="00280BE4" w:rsidRDefault="00DF201E"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280BE4">
              <w:rPr>
                <w:rFonts w:ascii="Arial" w:eastAsia="Times New Roman" w:hAnsi="Arial" w:cs="Arial"/>
                <w:b w:val="0"/>
                <w:bCs w:val="0"/>
                <w:i/>
                <w:sz w:val="20"/>
                <w:szCs w:val="20"/>
                <w:lang w:eastAsia="en-AU"/>
              </w:rPr>
              <w:t xml:space="preserve">Total </w:t>
            </w:r>
          </w:p>
        </w:tc>
      </w:tr>
      <w:tr w:rsidR="00A3594A" w:rsidRPr="00280BE4" w14:paraId="09F2D087" w14:textId="77777777" w:rsidTr="00A3594A">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noWrap/>
            <w:hideMark/>
          </w:tcPr>
          <w:p w14:paraId="41F5F71A" w14:textId="77777777" w:rsidR="00DF201E" w:rsidRPr="00280BE4" w:rsidRDefault="00DF201E" w:rsidP="00DF201E">
            <w:pPr>
              <w:jc w:val="center"/>
              <w:rPr>
                <w:rFonts w:ascii="Arial" w:eastAsia="Times New Roman" w:hAnsi="Arial" w:cs="Arial"/>
                <w:sz w:val="20"/>
                <w:szCs w:val="20"/>
                <w:u w:val="single"/>
                <w:lang w:eastAsia="en-AU"/>
              </w:rPr>
            </w:pPr>
          </w:p>
        </w:tc>
        <w:tc>
          <w:tcPr>
            <w:tcW w:w="794" w:type="dxa"/>
            <w:tcBorders>
              <w:left w:val="single" w:sz="4" w:space="0" w:color="auto"/>
            </w:tcBorders>
            <w:noWrap/>
            <w:hideMark/>
          </w:tcPr>
          <w:p w14:paraId="14156B01" w14:textId="77777777"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794" w:type="dxa"/>
            <w:noWrap/>
            <w:hideMark/>
          </w:tcPr>
          <w:p w14:paraId="14B6AE94" w14:textId="77777777"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794" w:type="dxa"/>
            <w:tcBorders>
              <w:right w:val="single" w:sz="4" w:space="0" w:color="auto"/>
            </w:tcBorders>
            <w:noWrap/>
            <w:hideMark/>
          </w:tcPr>
          <w:p w14:paraId="3F54137F" w14:textId="6CA1BF4F"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794" w:type="dxa"/>
            <w:tcBorders>
              <w:left w:val="single" w:sz="4" w:space="0" w:color="auto"/>
            </w:tcBorders>
            <w:noWrap/>
            <w:hideMark/>
          </w:tcPr>
          <w:p w14:paraId="177CBDAA" w14:textId="77777777"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794" w:type="dxa"/>
            <w:noWrap/>
            <w:hideMark/>
          </w:tcPr>
          <w:p w14:paraId="2784E406" w14:textId="77777777"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794" w:type="dxa"/>
            <w:tcBorders>
              <w:right w:val="single" w:sz="4" w:space="0" w:color="auto"/>
            </w:tcBorders>
            <w:noWrap/>
            <w:hideMark/>
          </w:tcPr>
          <w:p w14:paraId="302C75AD" w14:textId="14352706"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794" w:type="dxa"/>
            <w:tcBorders>
              <w:left w:val="single" w:sz="4" w:space="0" w:color="auto"/>
            </w:tcBorders>
            <w:noWrap/>
            <w:hideMark/>
          </w:tcPr>
          <w:p w14:paraId="34AB29DE" w14:textId="77777777"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794" w:type="dxa"/>
            <w:noWrap/>
            <w:hideMark/>
          </w:tcPr>
          <w:p w14:paraId="2571F015" w14:textId="77777777"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794" w:type="dxa"/>
            <w:tcBorders>
              <w:right w:val="single" w:sz="4" w:space="0" w:color="auto"/>
            </w:tcBorders>
            <w:hideMark/>
          </w:tcPr>
          <w:p w14:paraId="1F142594" w14:textId="0D004BE9"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794" w:type="dxa"/>
            <w:tcBorders>
              <w:right w:val="nil"/>
            </w:tcBorders>
          </w:tcPr>
          <w:p w14:paraId="7D161A07" w14:textId="67F5DA2A"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794" w:type="dxa"/>
            <w:tcBorders>
              <w:left w:val="nil"/>
            </w:tcBorders>
          </w:tcPr>
          <w:p w14:paraId="6816F9F7" w14:textId="5DBF5A04"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794" w:type="dxa"/>
            <w:tcBorders>
              <w:right w:val="single" w:sz="4" w:space="0" w:color="auto"/>
            </w:tcBorders>
          </w:tcPr>
          <w:p w14:paraId="5A27C48F" w14:textId="67A8D668"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794" w:type="dxa"/>
            <w:tcBorders>
              <w:left w:val="single" w:sz="4" w:space="0" w:color="auto"/>
              <w:right w:val="nil"/>
            </w:tcBorders>
          </w:tcPr>
          <w:p w14:paraId="1FD41A0B" w14:textId="605E732C"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794" w:type="dxa"/>
            <w:tcBorders>
              <w:left w:val="nil"/>
            </w:tcBorders>
          </w:tcPr>
          <w:p w14:paraId="00843DBE" w14:textId="22755BBE"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794" w:type="dxa"/>
            <w:tcBorders>
              <w:right w:val="single" w:sz="4" w:space="0" w:color="auto"/>
            </w:tcBorders>
          </w:tcPr>
          <w:p w14:paraId="4592E5E1" w14:textId="1EB8AC10"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638" w:type="dxa"/>
            <w:tcBorders>
              <w:top w:val="single" w:sz="4" w:space="0" w:color="auto"/>
              <w:left w:val="single" w:sz="4" w:space="0" w:color="auto"/>
              <w:bottom w:val="single" w:sz="4" w:space="0" w:color="auto"/>
              <w:right w:val="single" w:sz="4" w:space="0" w:color="auto"/>
            </w:tcBorders>
          </w:tcPr>
          <w:p w14:paraId="62F27156" w14:textId="705D47A8" w:rsidR="00DF201E" w:rsidRPr="00280BE4" w:rsidRDefault="00DF201E" w:rsidP="00DF201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A3594A" w:rsidRPr="00280BE4" w14:paraId="2E75FD9F"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3368E2E"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NSW</w:t>
            </w:r>
          </w:p>
        </w:tc>
        <w:tc>
          <w:tcPr>
            <w:tcW w:w="794" w:type="dxa"/>
            <w:tcBorders>
              <w:left w:val="single" w:sz="4" w:space="0" w:color="auto"/>
            </w:tcBorders>
            <w:noWrap/>
          </w:tcPr>
          <w:p w14:paraId="1EF94AF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5CBD877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6E021693"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6128F06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7A9B619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35FB538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05BFC66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292AE98F"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6E4ED6C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nil"/>
            </w:tcBorders>
          </w:tcPr>
          <w:p w14:paraId="43101056" w14:textId="590FE984"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5FCE8A97" w14:textId="527E6104"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637C47B" w14:textId="555CBE2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00D20E7D" w14:textId="1C4FE6C1"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40975845" w14:textId="40544019"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74937CBA" w14:textId="7B2BCB9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6191B913" w14:textId="721D996A"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A3594A" w:rsidRPr="00280BE4" w14:paraId="0BE7ACDA"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7F8F8FEE"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Qld</w:t>
            </w:r>
          </w:p>
        </w:tc>
        <w:tc>
          <w:tcPr>
            <w:tcW w:w="794" w:type="dxa"/>
            <w:tcBorders>
              <w:left w:val="single" w:sz="4" w:space="0" w:color="auto"/>
            </w:tcBorders>
            <w:noWrap/>
          </w:tcPr>
          <w:p w14:paraId="41918F21"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082CAD99"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350C7A6F"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3AC1C27A"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364E871B"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7DA1E6E7"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hideMark/>
          </w:tcPr>
          <w:p w14:paraId="472432CA"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hideMark/>
          </w:tcPr>
          <w:p w14:paraId="52BD476C"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hideMark/>
          </w:tcPr>
          <w:p w14:paraId="4269E47C"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nil"/>
            </w:tcBorders>
          </w:tcPr>
          <w:p w14:paraId="0B5004AA" w14:textId="0433C9ED"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694F029" w14:textId="51D63C0C"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696DE4D1" w14:textId="22CA85FB"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152A02E5" w14:textId="5A2DFE6D"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CADACA2" w14:textId="318679A2"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349AAC74" w14:textId="0EF5141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736F3240" w14:textId="3F1F7364"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A3594A" w:rsidRPr="00280BE4" w14:paraId="7629F6AF"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51DED460"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SA</w:t>
            </w:r>
          </w:p>
        </w:tc>
        <w:tc>
          <w:tcPr>
            <w:tcW w:w="794" w:type="dxa"/>
            <w:tcBorders>
              <w:left w:val="single" w:sz="4" w:space="0" w:color="auto"/>
            </w:tcBorders>
            <w:noWrap/>
            <w:hideMark/>
          </w:tcPr>
          <w:p w14:paraId="6C86550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78787B1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1179001"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3FFC3E1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4AE60BD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7661D029"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217B9B8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1E0B1E02"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2B8AE588"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1DE3F80F" w14:textId="2E701799"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4DAF9FE6" w14:textId="1D4604AD"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B06F52D" w14:textId="222E2E40"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2166A068" w14:textId="6B119BB0"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FFEA59E" w14:textId="1D8E922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2D68B14" w14:textId="01895BCE"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0A944BBB" w14:textId="573CCECE"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490117EA"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2E988CB"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Tas</w:t>
            </w:r>
          </w:p>
        </w:tc>
        <w:tc>
          <w:tcPr>
            <w:tcW w:w="794" w:type="dxa"/>
            <w:tcBorders>
              <w:left w:val="single" w:sz="4" w:space="0" w:color="auto"/>
            </w:tcBorders>
            <w:noWrap/>
            <w:hideMark/>
          </w:tcPr>
          <w:p w14:paraId="143198E8"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4DC3C8DC"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6AFD6BD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171E579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02122E5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0E87AEB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0645B14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3AAE5CF0"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E3037DB"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319FDBF2" w14:textId="60B11913"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866583B" w14:textId="051BE73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418C1AF" w14:textId="1A81DF62"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68BE2ECA" w14:textId="0D93907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415DFB60" w14:textId="711988D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3ADE033A" w14:textId="7BA33EC9"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2ADBB024" w14:textId="2A1D233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10764686"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9FF46BF"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Vic</w:t>
            </w:r>
          </w:p>
        </w:tc>
        <w:tc>
          <w:tcPr>
            <w:tcW w:w="794" w:type="dxa"/>
            <w:tcBorders>
              <w:left w:val="single" w:sz="4" w:space="0" w:color="auto"/>
            </w:tcBorders>
            <w:noWrap/>
            <w:hideMark/>
          </w:tcPr>
          <w:p w14:paraId="6149E5F3"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B078FF0"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1C29E34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0E00BC4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4D441DC7"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9372C4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64AAFA48"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0E508F79"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39CDD5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21ED6DDC" w14:textId="03636123"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8F6BDED" w14:textId="1692277A"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5F01B0C9" w14:textId="000129CC"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6FEC6755" w14:textId="40ACA0BA"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26D03B8A" w14:textId="399ED53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0B1940E1" w14:textId="1D666A10"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73E417E9" w14:textId="5420D85D"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1B1A258E"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247C4658"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WA</w:t>
            </w:r>
          </w:p>
        </w:tc>
        <w:tc>
          <w:tcPr>
            <w:tcW w:w="794" w:type="dxa"/>
            <w:tcBorders>
              <w:left w:val="single" w:sz="4" w:space="0" w:color="auto"/>
            </w:tcBorders>
            <w:noWrap/>
            <w:hideMark/>
          </w:tcPr>
          <w:p w14:paraId="4EA3524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A97F2A9"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6245362D"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143C550F"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997EBD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043EF38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7E10DE1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682477E9"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5A190CF8"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01A2F178" w14:textId="47AD2C9C"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74135BFB" w14:textId="59952AAC"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3ED071A7" w14:textId="4A92F38E"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7C5E3BFB" w14:textId="7CFF9B6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007FB46C" w14:textId="74FAF74B"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B11D8C9" w14:textId="5AEDEFC1"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0E137272" w14:textId="3ED561B3"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25A59EAF"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551F7D85"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ACT</w:t>
            </w:r>
          </w:p>
        </w:tc>
        <w:tc>
          <w:tcPr>
            <w:tcW w:w="794" w:type="dxa"/>
            <w:tcBorders>
              <w:left w:val="single" w:sz="4" w:space="0" w:color="auto"/>
            </w:tcBorders>
            <w:noWrap/>
            <w:hideMark/>
          </w:tcPr>
          <w:p w14:paraId="341F355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2C4E95F6"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5DDBD728"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55D9FCB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26C1A505"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6DE479CB"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71215DC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28186175"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4A5F933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262B26F8" w14:textId="02967E1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01AA3E7F" w14:textId="626FA9E4"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0F1D22F0" w14:textId="70D58DDB"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38F2C9C2" w14:textId="7513B486"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54744517" w14:textId="10016AB9"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028CBED0" w14:textId="2168005E"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4F9F1997" w14:textId="163ECEB5"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311658D2"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5DC55778"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NT</w:t>
            </w:r>
          </w:p>
        </w:tc>
        <w:tc>
          <w:tcPr>
            <w:tcW w:w="794" w:type="dxa"/>
            <w:tcBorders>
              <w:left w:val="single" w:sz="4" w:space="0" w:color="auto"/>
            </w:tcBorders>
            <w:noWrap/>
          </w:tcPr>
          <w:p w14:paraId="76B983C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tcPr>
          <w:p w14:paraId="4600C2A1"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tcPr>
          <w:p w14:paraId="26377ED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tcPr>
          <w:p w14:paraId="3A08FA15"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tcPr>
          <w:p w14:paraId="056ECF86"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tcPr>
          <w:p w14:paraId="071BFDA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tcPr>
          <w:p w14:paraId="57DDDAEF"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tcPr>
          <w:p w14:paraId="7524EDAB"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tcPr>
          <w:p w14:paraId="24BEBA1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4E9960A4" w14:textId="4BB00F5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53EF48B5" w14:textId="3C4904A0"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C07E60F" w14:textId="5843324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3BDFBE38" w14:textId="2DE2E2BA"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57394DD" w14:textId="7420C578"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285F770" w14:textId="28448CDF"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43F5359B" w14:textId="3C9DF32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iCs/>
                <w:sz w:val="20"/>
                <w:szCs w:val="20"/>
                <w:lang w:eastAsia="en-AU"/>
              </w:rPr>
              <w:t> -</w:t>
            </w:r>
          </w:p>
        </w:tc>
      </w:tr>
      <w:tr w:rsidR="00A3594A" w:rsidRPr="00280BE4" w14:paraId="2A4F92A8"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415A3E24"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External Territories</w:t>
            </w:r>
          </w:p>
        </w:tc>
        <w:tc>
          <w:tcPr>
            <w:tcW w:w="794" w:type="dxa"/>
            <w:tcBorders>
              <w:left w:val="single" w:sz="4" w:space="0" w:color="auto"/>
            </w:tcBorders>
            <w:noWrap/>
          </w:tcPr>
          <w:p w14:paraId="3E0EBA5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tcPr>
          <w:p w14:paraId="560FEF47"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tcPr>
          <w:p w14:paraId="3C5B55CD"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tcPr>
          <w:p w14:paraId="16F77F9A"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tcPr>
          <w:p w14:paraId="2FE70087"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tcPr>
          <w:p w14:paraId="4C0BFCC1"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tcBorders>
            <w:noWrap/>
          </w:tcPr>
          <w:p w14:paraId="02EC5D6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noWrap/>
          </w:tcPr>
          <w:p w14:paraId="40C89B87"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noWrap/>
          </w:tcPr>
          <w:p w14:paraId="6B0352B9"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right w:val="nil"/>
            </w:tcBorders>
          </w:tcPr>
          <w:p w14:paraId="36A80EE0" w14:textId="24EDE5C8"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642ABCC4" w14:textId="5594DE68"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005F84E1" w14:textId="4B2510D3"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64791D96" w14:textId="68DD1FA6"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0809D9C" w14:textId="06141EF1"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6CF2BC94" w14:textId="4CF3ABC9"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79897B64" w14:textId="6CB81461"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A3594A" w:rsidRPr="00280BE4" w14:paraId="3E7EEA9F"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hideMark/>
          </w:tcPr>
          <w:p w14:paraId="49B9FD17" w14:textId="77777777" w:rsidR="00A97174" w:rsidRPr="00280BE4" w:rsidRDefault="00A97174" w:rsidP="00A97174">
            <w:pPr>
              <w:rPr>
                <w:rFonts w:ascii="Arial" w:eastAsia="Times New Roman" w:hAnsi="Arial" w:cs="Arial"/>
                <w:sz w:val="20"/>
                <w:szCs w:val="20"/>
                <w:lang w:eastAsia="en-AU"/>
              </w:rPr>
            </w:pPr>
            <w:r w:rsidRPr="00280BE4">
              <w:rPr>
                <w:rFonts w:ascii="Arial" w:eastAsia="Times New Roman" w:hAnsi="Arial" w:cs="Arial"/>
                <w:sz w:val="20"/>
                <w:szCs w:val="20"/>
                <w:lang w:eastAsia="en-AU"/>
              </w:rPr>
              <w:t>Overseas</w:t>
            </w:r>
          </w:p>
        </w:tc>
        <w:tc>
          <w:tcPr>
            <w:tcW w:w="794" w:type="dxa"/>
            <w:tcBorders>
              <w:left w:val="single" w:sz="4" w:space="0" w:color="auto"/>
            </w:tcBorders>
            <w:noWrap/>
            <w:hideMark/>
          </w:tcPr>
          <w:p w14:paraId="7F2F2ED2"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50243BD4"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19181281"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4B8A9436"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1E64C20C"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1A750574"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left w:val="single" w:sz="4" w:space="0" w:color="auto"/>
            </w:tcBorders>
            <w:noWrap/>
            <w:hideMark/>
          </w:tcPr>
          <w:p w14:paraId="165EE45F"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noWrap/>
            <w:hideMark/>
          </w:tcPr>
          <w:p w14:paraId="516BD0F3"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single" w:sz="4" w:space="0" w:color="auto"/>
            </w:tcBorders>
            <w:noWrap/>
            <w:hideMark/>
          </w:tcPr>
          <w:p w14:paraId="303BDC36" w14:textId="77777777"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794" w:type="dxa"/>
            <w:tcBorders>
              <w:right w:val="nil"/>
            </w:tcBorders>
          </w:tcPr>
          <w:p w14:paraId="7EA480EF" w14:textId="68034EB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1D94B01E" w14:textId="61EF70B6"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1F129C15" w14:textId="39C3D2BB"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right w:val="nil"/>
            </w:tcBorders>
          </w:tcPr>
          <w:p w14:paraId="1539798B" w14:textId="3B122C9D"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tcBorders>
          </w:tcPr>
          <w:p w14:paraId="044EE855" w14:textId="434660C5"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right w:val="single" w:sz="4" w:space="0" w:color="auto"/>
            </w:tcBorders>
          </w:tcPr>
          <w:p w14:paraId="63583F39" w14:textId="7DFB4852"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037BC69B" w14:textId="3E0BBCD6" w:rsidR="00A97174" w:rsidRPr="00280BE4" w:rsidRDefault="00A97174" w:rsidP="00A9717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5312EB51"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left w:val="single" w:sz="4" w:space="0" w:color="auto"/>
              <w:bottom w:val="single" w:sz="4" w:space="0" w:color="auto"/>
              <w:right w:val="single" w:sz="4" w:space="0" w:color="auto"/>
            </w:tcBorders>
          </w:tcPr>
          <w:p w14:paraId="25FBA616" w14:textId="77777777" w:rsidR="00A97174" w:rsidRPr="00280BE4" w:rsidRDefault="00A97174" w:rsidP="00A97174">
            <w:pPr>
              <w:rPr>
                <w:rFonts w:ascii="Arial" w:eastAsia="Times New Roman" w:hAnsi="Arial" w:cs="Arial"/>
                <w:b w:val="0"/>
                <w:sz w:val="20"/>
                <w:szCs w:val="20"/>
                <w:lang w:eastAsia="en-AU"/>
              </w:rPr>
            </w:pPr>
            <w:r w:rsidRPr="00280BE4">
              <w:rPr>
                <w:rFonts w:ascii="Arial" w:eastAsia="Times New Roman" w:hAnsi="Arial" w:cs="Arial"/>
                <w:b w:val="0"/>
                <w:i/>
                <w:iCs/>
                <w:sz w:val="20"/>
                <w:szCs w:val="20"/>
                <w:lang w:eastAsia="en-AU"/>
              </w:rPr>
              <w:lastRenderedPageBreak/>
              <w:t xml:space="preserve">Total </w:t>
            </w:r>
          </w:p>
        </w:tc>
        <w:tc>
          <w:tcPr>
            <w:tcW w:w="794" w:type="dxa"/>
            <w:tcBorders>
              <w:left w:val="single" w:sz="4" w:space="0" w:color="auto"/>
              <w:bottom w:val="single" w:sz="4" w:space="0" w:color="auto"/>
            </w:tcBorders>
            <w:noWrap/>
          </w:tcPr>
          <w:p w14:paraId="421F690B"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tcBorders>
            <w:noWrap/>
          </w:tcPr>
          <w:p w14:paraId="4A0D96A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right w:val="single" w:sz="4" w:space="0" w:color="auto"/>
            </w:tcBorders>
            <w:noWrap/>
          </w:tcPr>
          <w:p w14:paraId="065A2FDC"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bottom w:val="single" w:sz="4" w:space="0" w:color="auto"/>
            </w:tcBorders>
            <w:noWrap/>
          </w:tcPr>
          <w:p w14:paraId="4CEAC990"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tcBorders>
            <w:noWrap/>
          </w:tcPr>
          <w:p w14:paraId="66436D7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right w:val="single" w:sz="4" w:space="0" w:color="auto"/>
            </w:tcBorders>
            <w:noWrap/>
          </w:tcPr>
          <w:p w14:paraId="43CAFAAB"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bottom w:val="single" w:sz="4" w:space="0" w:color="auto"/>
            </w:tcBorders>
            <w:noWrap/>
          </w:tcPr>
          <w:p w14:paraId="5CFF51CE"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tcBorders>
            <w:noWrap/>
          </w:tcPr>
          <w:p w14:paraId="49F223F4"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right w:val="single" w:sz="4" w:space="0" w:color="auto"/>
            </w:tcBorders>
            <w:noWrap/>
          </w:tcPr>
          <w:p w14:paraId="695A127E" w14:textId="77777777"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right w:val="nil"/>
            </w:tcBorders>
          </w:tcPr>
          <w:p w14:paraId="04A3C132" w14:textId="287816E4"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bottom w:val="single" w:sz="4" w:space="0" w:color="auto"/>
            </w:tcBorders>
          </w:tcPr>
          <w:p w14:paraId="7C8241B8" w14:textId="22130332"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right w:val="single" w:sz="4" w:space="0" w:color="auto"/>
            </w:tcBorders>
          </w:tcPr>
          <w:p w14:paraId="2263FA1B" w14:textId="4E6E4AE3"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single" w:sz="4" w:space="0" w:color="auto"/>
              <w:bottom w:val="single" w:sz="4" w:space="0" w:color="auto"/>
              <w:right w:val="nil"/>
            </w:tcBorders>
          </w:tcPr>
          <w:p w14:paraId="3CA71900" w14:textId="2C125B11"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left w:val="nil"/>
              <w:bottom w:val="single" w:sz="4" w:space="0" w:color="auto"/>
            </w:tcBorders>
          </w:tcPr>
          <w:p w14:paraId="02737F4D" w14:textId="573C5698"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94" w:type="dxa"/>
            <w:tcBorders>
              <w:bottom w:val="single" w:sz="4" w:space="0" w:color="auto"/>
              <w:right w:val="single" w:sz="4" w:space="0" w:color="auto"/>
            </w:tcBorders>
          </w:tcPr>
          <w:p w14:paraId="12EC71FC" w14:textId="40D2E0A2"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638" w:type="dxa"/>
            <w:tcBorders>
              <w:top w:val="single" w:sz="4" w:space="0" w:color="auto"/>
              <w:left w:val="single" w:sz="4" w:space="0" w:color="auto"/>
              <w:bottom w:val="single" w:sz="4" w:space="0" w:color="auto"/>
              <w:right w:val="single" w:sz="4" w:space="0" w:color="auto"/>
            </w:tcBorders>
          </w:tcPr>
          <w:p w14:paraId="3F845739" w14:textId="4E89AE31" w:rsidR="00A97174" w:rsidRPr="00280BE4" w:rsidRDefault="00A97174" w:rsidP="00A9717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2D99DF51" w14:textId="3747908C" w:rsidR="00403DFD" w:rsidRPr="00280BE4" w:rsidRDefault="009F2998" w:rsidP="009F2998">
      <w:pPr>
        <w:rPr>
          <w:rFonts w:ascii="Arial" w:hAnsi="Arial" w:cs="Arial"/>
          <w:sz w:val="24"/>
          <w:szCs w:val="24"/>
        </w:rPr>
      </w:pPr>
      <w:bookmarkStart w:id="23" w:name="_Toc5705958"/>
      <w:bookmarkEnd w:id="22"/>
      <w:r w:rsidRPr="00280BE4">
        <w:rPr>
          <w:rFonts w:ascii="Arial" w:hAnsi="Arial" w:cs="Arial"/>
          <w:b/>
          <w:bCs/>
        </w:rPr>
        <w:t xml:space="preserve">Note on completing the above data template: </w:t>
      </w:r>
      <w:r w:rsidRPr="00280BE4">
        <w:rPr>
          <w:rFonts w:ascii="Arial" w:hAnsi="Arial" w:cs="Arial"/>
        </w:rPr>
        <w:t xml:space="preserve">External territories are territories of Australia which are external to the borders of Australia. Examples include </w:t>
      </w:r>
      <w:r w:rsidRPr="00280BE4">
        <w:rPr>
          <w:rFonts w:ascii="Arial" w:hAnsi="Arial" w:cs="Arial"/>
          <w:spacing w:val="2"/>
          <w:shd w:val="clear" w:color="auto" w:fill="FFFFFF"/>
        </w:rPr>
        <w:t>Norfolk Island and the Australian Antarctic Territory.</w:t>
      </w:r>
      <w:r w:rsidRPr="00280BE4">
        <w:rPr>
          <w:rFonts w:ascii="Arial" w:hAnsi="Arial" w:cs="Arial"/>
        </w:rPr>
        <w:t xml:space="preserve"> Please see </w:t>
      </w:r>
      <w:hyperlink r:id="rId22" w:history="1">
        <w:r w:rsidR="4D99F144" w:rsidRPr="00280BE4">
          <w:rPr>
            <w:rStyle w:val="Hyperlink"/>
            <w:rFonts w:ascii="Arial" w:hAnsi="Arial" w:cs="Arial"/>
          </w:rPr>
          <w:t>https://www.infrastructure.gov.au/territories-regions-cities/australian-territories</w:t>
        </w:r>
      </w:hyperlink>
      <w:r w:rsidRPr="00280BE4">
        <w:rPr>
          <w:rFonts w:ascii="Arial" w:hAnsi="Arial" w:cs="Arial"/>
        </w:rPr>
        <w:t xml:space="preserve"> for further information.</w:t>
      </w:r>
      <w:r w:rsidRPr="00280BE4">
        <w:rPr>
          <w:rFonts w:ascii="Arial" w:hAnsi="Arial" w:cs="Arial"/>
          <w:sz w:val="24"/>
          <w:szCs w:val="24"/>
        </w:rPr>
        <w:t xml:space="preserve"> </w:t>
      </w:r>
    </w:p>
    <w:p w14:paraId="4F811AA8" w14:textId="77777777" w:rsidR="00403DFD" w:rsidRPr="00280BE4" w:rsidRDefault="00403DFD">
      <w:pPr>
        <w:suppressAutoHyphens w:val="0"/>
        <w:spacing w:before="0" w:after="160" w:line="259" w:lineRule="auto"/>
        <w:rPr>
          <w:rFonts w:ascii="Arial" w:hAnsi="Arial" w:cs="Arial"/>
          <w:sz w:val="24"/>
          <w:szCs w:val="24"/>
        </w:rPr>
      </w:pPr>
      <w:r w:rsidRPr="00280BE4">
        <w:rPr>
          <w:rFonts w:ascii="Arial" w:hAnsi="Arial" w:cs="Arial"/>
          <w:sz w:val="24"/>
          <w:szCs w:val="24"/>
        </w:rPr>
        <w:br w:type="page"/>
      </w:r>
    </w:p>
    <w:p w14:paraId="1AEAC8E1" w14:textId="140EA2E4" w:rsidR="009F2998" w:rsidRPr="00076F20" w:rsidRDefault="009F2998" w:rsidP="00076F20">
      <w:pPr>
        <w:pStyle w:val="Heading4"/>
        <w:rPr>
          <w:rFonts w:ascii="Arial" w:hAnsi="Arial" w:cs="Arial"/>
          <w:color w:val="auto"/>
        </w:rPr>
      </w:pPr>
      <w:r w:rsidRPr="00076F20" w:rsidDel="00763447">
        <w:rPr>
          <w:rFonts w:ascii="Arial" w:hAnsi="Arial" w:cs="Arial"/>
          <w:color w:val="auto"/>
        </w:rPr>
        <w:lastRenderedPageBreak/>
        <w:t xml:space="preserve"> </w:t>
      </w:r>
      <w:r w:rsidR="777121CD" w:rsidRPr="00076F20">
        <w:rPr>
          <w:rFonts w:ascii="Arial" w:hAnsi="Arial" w:cs="Arial"/>
          <w:color w:val="auto"/>
        </w:rPr>
        <w:t>All Non-Ongoing Employees (</w:t>
      </w:r>
      <w:r w:rsidR="00061F00" w:rsidRPr="00076F20">
        <w:rPr>
          <w:rFonts w:ascii="Arial" w:hAnsi="Arial" w:cs="Arial"/>
          <w:color w:val="auto"/>
        </w:rPr>
        <w:t>2023-24</w:t>
      </w:r>
      <w:r w:rsidR="777121CD" w:rsidRPr="00076F20">
        <w:rPr>
          <w:rFonts w:ascii="Arial" w:hAnsi="Arial" w:cs="Arial"/>
          <w:color w:val="auto"/>
        </w:rPr>
        <w:t>)</w:t>
      </w:r>
      <w:bookmarkEnd w:id="23"/>
    </w:p>
    <w:tbl>
      <w:tblPr>
        <w:tblStyle w:val="ListTable2"/>
        <w:tblW w:w="14737" w:type="dxa"/>
        <w:jc w:val="center"/>
        <w:tblLayout w:type="fixed"/>
        <w:tblLook w:val="04A0" w:firstRow="1" w:lastRow="0" w:firstColumn="1" w:lastColumn="0" w:noHBand="0" w:noVBand="1"/>
      </w:tblPr>
      <w:tblGrid>
        <w:gridCol w:w="1254"/>
        <w:gridCol w:w="849"/>
        <w:gridCol w:w="849"/>
        <w:gridCol w:w="849"/>
        <w:gridCol w:w="850"/>
        <w:gridCol w:w="850"/>
        <w:gridCol w:w="850"/>
        <w:gridCol w:w="850"/>
        <w:gridCol w:w="850"/>
        <w:gridCol w:w="850"/>
        <w:gridCol w:w="850"/>
        <w:gridCol w:w="850"/>
        <w:gridCol w:w="850"/>
        <w:gridCol w:w="850"/>
        <w:gridCol w:w="850"/>
        <w:gridCol w:w="850"/>
        <w:gridCol w:w="736"/>
      </w:tblGrid>
      <w:tr w:rsidR="00433643" w:rsidRPr="00280BE4" w14:paraId="237733D3" w14:textId="77777777" w:rsidTr="0043364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73E067FA" w14:textId="77777777" w:rsidR="00433643" w:rsidRPr="00280BE4" w:rsidRDefault="00433643">
            <w:pPr>
              <w:rPr>
                <w:rFonts w:ascii="Arial" w:eastAsia="Times New Roman" w:hAnsi="Arial" w:cs="Arial"/>
                <w:sz w:val="20"/>
                <w:szCs w:val="20"/>
                <w:lang w:eastAsia="en-AU"/>
              </w:rPr>
            </w:pPr>
          </w:p>
        </w:tc>
        <w:tc>
          <w:tcPr>
            <w:tcW w:w="2547" w:type="dxa"/>
            <w:gridSpan w:val="3"/>
            <w:tcBorders>
              <w:top w:val="single" w:sz="4" w:space="0" w:color="auto"/>
              <w:left w:val="single" w:sz="4" w:space="0" w:color="auto"/>
              <w:right w:val="single" w:sz="4" w:space="0" w:color="auto"/>
            </w:tcBorders>
            <w:noWrap/>
            <w:hideMark/>
          </w:tcPr>
          <w:p w14:paraId="0301DC8F" w14:textId="77777777" w:rsidR="00433643" w:rsidRPr="00280BE4" w:rsidRDefault="00433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Man/Male </w:t>
            </w:r>
          </w:p>
        </w:tc>
        <w:tc>
          <w:tcPr>
            <w:tcW w:w="2550" w:type="dxa"/>
            <w:gridSpan w:val="3"/>
            <w:tcBorders>
              <w:top w:val="single" w:sz="4" w:space="0" w:color="auto"/>
              <w:left w:val="single" w:sz="4" w:space="0" w:color="auto"/>
              <w:right w:val="single" w:sz="4" w:space="0" w:color="auto"/>
            </w:tcBorders>
            <w:noWrap/>
            <w:hideMark/>
          </w:tcPr>
          <w:p w14:paraId="7976FB70" w14:textId="77777777" w:rsidR="00433643" w:rsidRPr="00280BE4" w:rsidRDefault="00433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Woman/Female </w:t>
            </w:r>
          </w:p>
        </w:tc>
        <w:tc>
          <w:tcPr>
            <w:tcW w:w="2550" w:type="dxa"/>
            <w:gridSpan w:val="3"/>
            <w:tcBorders>
              <w:top w:val="single" w:sz="4" w:space="0" w:color="auto"/>
              <w:left w:val="single" w:sz="4" w:space="0" w:color="auto"/>
              <w:right w:val="single" w:sz="4" w:space="0" w:color="auto"/>
            </w:tcBorders>
            <w:noWrap/>
            <w:hideMark/>
          </w:tcPr>
          <w:p w14:paraId="6498FF4F" w14:textId="77777777" w:rsidR="00433643" w:rsidRPr="00280BE4" w:rsidRDefault="00433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Non-binary</w:t>
            </w:r>
          </w:p>
        </w:tc>
        <w:tc>
          <w:tcPr>
            <w:tcW w:w="2550" w:type="dxa"/>
            <w:gridSpan w:val="3"/>
            <w:tcBorders>
              <w:top w:val="single" w:sz="4" w:space="0" w:color="auto"/>
              <w:left w:val="single" w:sz="4" w:space="0" w:color="auto"/>
              <w:right w:val="single" w:sz="4" w:space="0" w:color="auto"/>
            </w:tcBorders>
          </w:tcPr>
          <w:p w14:paraId="5C8761C6" w14:textId="77777777" w:rsidR="00433643" w:rsidRPr="00280BE4" w:rsidRDefault="00433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Prefers not to answer</w:t>
            </w:r>
          </w:p>
        </w:tc>
        <w:tc>
          <w:tcPr>
            <w:tcW w:w="2550" w:type="dxa"/>
            <w:gridSpan w:val="3"/>
            <w:tcBorders>
              <w:top w:val="single" w:sz="4" w:space="0" w:color="auto"/>
              <w:left w:val="single" w:sz="4" w:space="0" w:color="auto"/>
              <w:right w:val="single" w:sz="4" w:space="0" w:color="auto"/>
            </w:tcBorders>
          </w:tcPr>
          <w:p w14:paraId="50BECE3B" w14:textId="77777777" w:rsidR="00433643" w:rsidRPr="00280BE4" w:rsidRDefault="00433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280BE4">
              <w:rPr>
                <w:rFonts w:ascii="Arial" w:eastAsia="Times New Roman" w:hAnsi="Arial" w:cs="Arial"/>
                <w:iCs/>
                <w:sz w:val="20"/>
                <w:szCs w:val="20"/>
                <w:lang w:eastAsia="en-AU"/>
              </w:rPr>
              <w:t>Uses a different term</w:t>
            </w:r>
          </w:p>
        </w:tc>
        <w:tc>
          <w:tcPr>
            <w:tcW w:w="736" w:type="dxa"/>
            <w:tcBorders>
              <w:top w:val="single" w:sz="4" w:space="0" w:color="auto"/>
              <w:left w:val="single" w:sz="4" w:space="0" w:color="auto"/>
              <w:bottom w:val="single" w:sz="4" w:space="0" w:color="auto"/>
              <w:right w:val="single" w:sz="4" w:space="0" w:color="auto"/>
            </w:tcBorders>
          </w:tcPr>
          <w:p w14:paraId="42FA9D74" w14:textId="77777777" w:rsidR="00433643" w:rsidRPr="00280BE4" w:rsidRDefault="004336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280BE4">
              <w:rPr>
                <w:rFonts w:ascii="Arial" w:eastAsia="Times New Roman" w:hAnsi="Arial" w:cs="Arial"/>
                <w:b w:val="0"/>
                <w:bCs w:val="0"/>
                <w:i/>
                <w:sz w:val="20"/>
                <w:szCs w:val="20"/>
                <w:lang w:eastAsia="en-AU"/>
              </w:rPr>
              <w:t xml:space="preserve">Total </w:t>
            </w:r>
          </w:p>
        </w:tc>
      </w:tr>
      <w:tr w:rsidR="00A3594A" w:rsidRPr="00280BE4" w14:paraId="02CC1032" w14:textId="77777777" w:rsidTr="00433643">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noWrap/>
            <w:hideMark/>
          </w:tcPr>
          <w:p w14:paraId="2F0BE079" w14:textId="77777777" w:rsidR="00433643" w:rsidRPr="00280BE4" w:rsidRDefault="00433643">
            <w:pPr>
              <w:jc w:val="center"/>
              <w:rPr>
                <w:rFonts w:ascii="Arial" w:eastAsia="Times New Roman" w:hAnsi="Arial" w:cs="Arial"/>
                <w:sz w:val="20"/>
                <w:szCs w:val="20"/>
                <w:u w:val="single"/>
                <w:lang w:eastAsia="en-AU"/>
              </w:rPr>
            </w:pPr>
          </w:p>
        </w:tc>
        <w:tc>
          <w:tcPr>
            <w:tcW w:w="849" w:type="dxa"/>
            <w:tcBorders>
              <w:left w:val="single" w:sz="4" w:space="0" w:color="auto"/>
            </w:tcBorders>
            <w:noWrap/>
            <w:hideMark/>
          </w:tcPr>
          <w:p w14:paraId="75AF4BFC"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49" w:type="dxa"/>
            <w:noWrap/>
            <w:hideMark/>
          </w:tcPr>
          <w:p w14:paraId="6102EE11"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49" w:type="dxa"/>
            <w:tcBorders>
              <w:right w:val="single" w:sz="4" w:space="0" w:color="auto"/>
            </w:tcBorders>
            <w:noWrap/>
            <w:hideMark/>
          </w:tcPr>
          <w:p w14:paraId="4873F531"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23922BAC"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50" w:type="dxa"/>
            <w:noWrap/>
            <w:hideMark/>
          </w:tcPr>
          <w:p w14:paraId="39A23B47"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50" w:type="dxa"/>
            <w:tcBorders>
              <w:right w:val="single" w:sz="4" w:space="0" w:color="auto"/>
            </w:tcBorders>
            <w:noWrap/>
            <w:hideMark/>
          </w:tcPr>
          <w:p w14:paraId="1FC8EBCF"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50" w:type="dxa"/>
            <w:tcBorders>
              <w:left w:val="single" w:sz="4" w:space="0" w:color="auto"/>
            </w:tcBorders>
            <w:noWrap/>
            <w:hideMark/>
          </w:tcPr>
          <w:p w14:paraId="7A0B35F1"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50" w:type="dxa"/>
            <w:noWrap/>
            <w:hideMark/>
          </w:tcPr>
          <w:p w14:paraId="1B216546"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50" w:type="dxa"/>
            <w:tcBorders>
              <w:right w:val="single" w:sz="4" w:space="0" w:color="auto"/>
            </w:tcBorders>
            <w:hideMark/>
          </w:tcPr>
          <w:p w14:paraId="6B36F8AE"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50" w:type="dxa"/>
            <w:tcBorders>
              <w:right w:val="nil"/>
            </w:tcBorders>
          </w:tcPr>
          <w:p w14:paraId="36EF2BA4"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50" w:type="dxa"/>
            <w:tcBorders>
              <w:left w:val="nil"/>
            </w:tcBorders>
          </w:tcPr>
          <w:p w14:paraId="1069F2F2"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50" w:type="dxa"/>
            <w:tcBorders>
              <w:right w:val="single" w:sz="4" w:space="0" w:color="auto"/>
            </w:tcBorders>
          </w:tcPr>
          <w:p w14:paraId="4B99E283"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50" w:type="dxa"/>
            <w:tcBorders>
              <w:left w:val="single" w:sz="4" w:space="0" w:color="auto"/>
              <w:right w:val="nil"/>
            </w:tcBorders>
          </w:tcPr>
          <w:p w14:paraId="6993A90F"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50" w:type="dxa"/>
            <w:tcBorders>
              <w:left w:val="nil"/>
            </w:tcBorders>
          </w:tcPr>
          <w:p w14:paraId="60C98CBF"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50" w:type="dxa"/>
            <w:tcBorders>
              <w:right w:val="single" w:sz="4" w:space="0" w:color="auto"/>
            </w:tcBorders>
          </w:tcPr>
          <w:p w14:paraId="2F297599"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736" w:type="dxa"/>
            <w:tcBorders>
              <w:top w:val="single" w:sz="4" w:space="0" w:color="auto"/>
              <w:left w:val="single" w:sz="4" w:space="0" w:color="auto"/>
              <w:bottom w:val="single" w:sz="4" w:space="0" w:color="auto"/>
              <w:right w:val="single" w:sz="4" w:space="0" w:color="auto"/>
            </w:tcBorders>
          </w:tcPr>
          <w:p w14:paraId="64912BDF" w14:textId="77777777" w:rsidR="00433643" w:rsidRPr="00280BE4" w:rsidRDefault="0043364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433643" w:rsidRPr="00280BE4" w14:paraId="43EA52A1" w14:textId="77777777" w:rsidTr="00433643">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14268D55"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NSW</w:t>
            </w:r>
          </w:p>
        </w:tc>
        <w:tc>
          <w:tcPr>
            <w:tcW w:w="849" w:type="dxa"/>
            <w:tcBorders>
              <w:left w:val="single" w:sz="4" w:space="0" w:color="auto"/>
            </w:tcBorders>
            <w:noWrap/>
          </w:tcPr>
          <w:p w14:paraId="2608A875"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noWrap/>
            <w:hideMark/>
          </w:tcPr>
          <w:p w14:paraId="35335B49"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tcBorders>
              <w:right w:val="single" w:sz="4" w:space="0" w:color="auto"/>
            </w:tcBorders>
            <w:noWrap/>
            <w:hideMark/>
          </w:tcPr>
          <w:p w14:paraId="0E41BDA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tcBorders>
            <w:noWrap/>
            <w:hideMark/>
          </w:tcPr>
          <w:p w14:paraId="0B14DFF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noWrap/>
            <w:hideMark/>
          </w:tcPr>
          <w:p w14:paraId="3AE0169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noWrap/>
            <w:hideMark/>
          </w:tcPr>
          <w:p w14:paraId="41CE6F6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tcBorders>
            <w:noWrap/>
            <w:hideMark/>
          </w:tcPr>
          <w:p w14:paraId="27938048"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noWrap/>
            <w:hideMark/>
          </w:tcPr>
          <w:p w14:paraId="60AD0BCB"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noWrap/>
            <w:hideMark/>
          </w:tcPr>
          <w:p w14:paraId="69AA4914"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nil"/>
            </w:tcBorders>
          </w:tcPr>
          <w:p w14:paraId="44C27868"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7391F61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419A8EB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6161214C"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66474A4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57F8A429"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78BE9F18"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A3594A" w:rsidRPr="00280BE4" w14:paraId="18A084CD" w14:textId="77777777" w:rsidTr="0043364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F70CE85"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Qld</w:t>
            </w:r>
          </w:p>
        </w:tc>
        <w:tc>
          <w:tcPr>
            <w:tcW w:w="849" w:type="dxa"/>
            <w:tcBorders>
              <w:left w:val="single" w:sz="4" w:space="0" w:color="auto"/>
            </w:tcBorders>
            <w:noWrap/>
          </w:tcPr>
          <w:p w14:paraId="75AF8A99"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noWrap/>
            <w:hideMark/>
          </w:tcPr>
          <w:p w14:paraId="6A64F7F4"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tcBorders>
              <w:right w:val="single" w:sz="4" w:space="0" w:color="auto"/>
            </w:tcBorders>
            <w:noWrap/>
            <w:hideMark/>
          </w:tcPr>
          <w:p w14:paraId="3E894CE4"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tcBorders>
            <w:noWrap/>
            <w:hideMark/>
          </w:tcPr>
          <w:p w14:paraId="3457AD55"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noWrap/>
            <w:hideMark/>
          </w:tcPr>
          <w:p w14:paraId="22A15BF0"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noWrap/>
            <w:hideMark/>
          </w:tcPr>
          <w:p w14:paraId="2350D9A9"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tcBorders>
            <w:noWrap/>
            <w:hideMark/>
          </w:tcPr>
          <w:p w14:paraId="6FBAE934"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noWrap/>
            <w:hideMark/>
          </w:tcPr>
          <w:p w14:paraId="709174A9"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noWrap/>
            <w:hideMark/>
          </w:tcPr>
          <w:p w14:paraId="17357281"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nil"/>
            </w:tcBorders>
          </w:tcPr>
          <w:p w14:paraId="7876831F"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7591284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5CC435D7"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6E525C88"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68B4CF08"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7B774908"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A39C406"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433643" w:rsidRPr="00280BE4" w14:paraId="6314EC44" w14:textId="77777777" w:rsidTr="00433643">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00B84B38"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SA</w:t>
            </w:r>
          </w:p>
        </w:tc>
        <w:tc>
          <w:tcPr>
            <w:tcW w:w="849" w:type="dxa"/>
            <w:tcBorders>
              <w:left w:val="single" w:sz="4" w:space="0" w:color="auto"/>
            </w:tcBorders>
            <w:noWrap/>
            <w:hideMark/>
          </w:tcPr>
          <w:p w14:paraId="392A582B"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noWrap/>
            <w:hideMark/>
          </w:tcPr>
          <w:p w14:paraId="288545A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tcBorders>
              <w:right w:val="single" w:sz="4" w:space="0" w:color="auto"/>
            </w:tcBorders>
            <w:noWrap/>
            <w:hideMark/>
          </w:tcPr>
          <w:p w14:paraId="1BCD3F41"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2C006D91"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27781C0F"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45D930C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38305CFE"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326C3FEF"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7DDD8E7C"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nil"/>
            </w:tcBorders>
          </w:tcPr>
          <w:p w14:paraId="37B0230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7B3BD638"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4196220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37A4077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2ABE239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5B6716EA"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1CE6F36A"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0FF47AAD" w14:textId="77777777" w:rsidTr="0043364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34B8E6D6"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Tas</w:t>
            </w:r>
          </w:p>
        </w:tc>
        <w:tc>
          <w:tcPr>
            <w:tcW w:w="849" w:type="dxa"/>
            <w:tcBorders>
              <w:left w:val="single" w:sz="4" w:space="0" w:color="auto"/>
            </w:tcBorders>
            <w:noWrap/>
            <w:hideMark/>
          </w:tcPr>
          <w:p w14:paraId="347C7C6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noWrap/>
            <w:hideMark/>
          </w:tcPr>
          <w:p w14:paraId="26BE55E3"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tcBorders>
              <w:right w:val="single" w:sz="4" w:space="0" w:color="auto"/>
            </w:tcBorders>
            <w:noWrap/>
            <w:hideMark/>
          </w:tcPr>
          <w:p w14:paraId="6EF1BBB4"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4ABAEB37"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7FDE7C83"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155B9E23"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76CE5198"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641D2CDA"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4E4E921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nil"/>
            </w:tcBorders>
          </w:tcPr>
          <w:p w14:paraId="37486A75"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7028D102"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68E73701"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0936162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7AFD9D00"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6E7D1557"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FA88CB0"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433643" w:rsidRPr="00280BE4" w14:paraId="2D2CD707" w14:textId="77777777" w:rsidTr="00433643">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383F143A"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Vic</w:t>
            </w:r>
          </w:p>
        </w:tc>
        <w:tc>
          <w:tcPr>
            <w:tcW w:w="849" w:type="dxa"/>
            <w:tcBorders>
              <w:left w:val="single" w:sz="4" w:space="0" w:color="auto"/>
            </w:tcBorders>
            <w:noWrap/>
            <w:hideMark/>
          </w:tcPr>
          <w:p w14:paraId="66F7C205"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noWrap/>
            <w:hideMark/>
          </w:tcPr>
          <w:p w14:paraId="49DB288F"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tcBorders>
              <w:right w:val="single" w:sz="4" w:space="0" w:color="auto"/>
            </w:tcBorders>
            <w:noWrap/>
            <w:hideMark/>
          </w:tcPr>
          <w:p w14:paraId="77AFE19E"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316F6B47"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1A734675"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5362AACE"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0B3F727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1C15DEBF"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0E0F17BC"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nil"/>
            </w:tcBorders>
          </w:tcPr>
          <w:p w14:paraId="740E52AC"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64868658"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17DCD389"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0DABE20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160ABCF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34FF75AB"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751EE39"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57835E37" w14:textId="77777777" w:rsidTr="0043364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2C41E49C"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WA</w:t>
            </w:r>
          </w:p>
        </w:tc>
        <w:tc>
          <w:tcPr>
            <w:tcW w:w="849" w:type="dxa"/>
            <w:tcBorders>
              <w:left w:val="single" w:sz="4" w:space="0" w:color="auto"/>
            </w:tcBorders>
            <w:noWrap/>
            <w:hideMark/>
          </w:tcPr>
          <w:p w14:paraId="76EC0FE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noWrap/>
            <w:hideMark/>
          </w:tcPr>
          <w:p w14:paraId="592C26C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tcBorders>
              <w:right w:val="single" w:sz="4" w:space="0" w:color="auto"/>
            </w:tcBorders>
            <w:noWrap/>
            <w:hideMark/>
          </w:tcPr>
          <w:p w14:paraId="0DD984BB"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6CC5AFE1"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76F9428C"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537ADFC8"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2BE7DD4A"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79212D5B"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08D5F539"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nil"/>
            </w:tcBorders>
          </w:tcPr>
          <w:p w14:paraId="132D343F"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483A12A1"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76E977BC"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75A371E9"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1A55F959"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6F4B8EFD"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0B980F0"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433643" w:rsidRPr="00280BE4" w14:paraId="0B766157" w14:textId="77777777" w:rsidTr="00433643">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7EBED92E"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ACT</w:t>
            </w:r>
          </w:p>
        </w:tc>
        <w:tc>
          <w:tcPr>
            <w:tcW w:w="849" w:type="dxa"/>
            <w:tcBorders>
              <w:left w:val="single" w:sz="4" w:space="0" w:color="auto"/>
            </w:tcBorders>
            <w:noWrap/>
            <w:hideMark/>
          </w:tcPr>
          <w:p w14:paraId="7A9EAA2D"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noWrap/>
            <w:hideMark/>
          </w:tcPr>
          <w:p w14:paraId="33F372EA"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tcBorders>
              <w:right w:val="single" w:sz="4" w:space="0" w:color="auto"/>
            </w:tcBorders>
            <w:noWrap/>
            <w:hideMark/>
          </w:tcPr>
          <w:p w14:paraId="1D8C4A8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2A132C5A"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3C994B57"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5FEC2FDB"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02F4C9F1"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03F3CCD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3B050C2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nil"/>
            </w:tcBorders>
          </w:tcPr>
          <w:p w14:paraId="4BAEF9D0"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12B2751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63427C45"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08A6548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7004D93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050DF298"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03205C0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A3594A" w:rsidRPr="00280BE4" w14:paraId="3F00F588" w14:textId="77777777" w:rsidTr="0043364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57810B51"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NT</w:t>
            </w:r>
          </w:p>
        </w:tc>
        <w:tc>
          <w:tcPr>
            <w:tcW w:w="849" w:type="dxa"/>
            <w:tcBorders>
              <w:left w:val="single" w:sz="4" w:space="0" w:color="auto"/>
            </w:tcBorders>
            <w:noWrap/>
          </w:tcPr>
          <w:p w14:paraId="0C9C028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noWrap/>
          </w:tcPr>
          <w:p w14:paraId="581AA780"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tcBorders>
              <w:right w:val="single" w:sz="4" w:space="0" w:color="auto"/>
            </w:tcBorders>
            <w:noWrap/>
          </w:tcPr>
          <w:p w14:paraId="1198AFE5"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tcPr>
          <w:p w14:paraId="29A0A83A"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tcPr>
          <w:p w14:paraId="13629037"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tcPr>
          <w:p w14:paraId="47434AF9"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tcPr>
          <w:p w14:paraId="7BA006BF"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tcPr>
          <w:p w14:paraId="452FDADA"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tcPr>
          <w:p w14:paraId="57EBB4A3"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nil"/>
            </w:tcBorders>
          </w:tcPr>
          <w:p w14:paraId="087DAA15"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57F2AB70"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13A7D04A"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27EE703D"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0154A756"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27A4332F"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614C5A9B"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iCs/>
                <w:sz w:val="20"/>
                <w:szCs w:val="20"/>
                <w:lang w:eastAsia="en-AU"/>
              </w:rPr>
              <w:t> -</w:t>
            </w:r>
          </w:p>
        </w:tc>
      </w:tr>
      <w:tr w:rsidR="00433643" w:rsidRPr="00280BE4" w14:paraId="6E56FEC6" w14:textId="77777777" w:rsidTr="00433643">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3C46B90B"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External Territories</w:t>
            </w:r>
          </w:p>
        </w:tc>
        <w:tc>
          <w:tcPr>
            <w:tcW w:w="849" w:type="dxa"/>
            <w:tcBorders>
              <w:left w:val="single" w:sz="4" w:space="0" w:color="auto"/>
            </w:tcBorders>
            <w:noWrap/>
          </w:tcPr>
          <w:p w14:paraId="0035B67D"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noWrap/>
          </w:tcPr>
          <w:p w14:paraId="27A6849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tcBorders>
              <w:right w:val="single" w:sz="4" w:space="0" w:color="auto"/>
            </w:tcBorders>
            <w:noWrap/>
          </w:tcPr>
          <w:p w14:paraId="3A38A07E"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tcBorders>
            <w:noWrap/>
          </w:tcPr>
          <w:p w14:paraId="2971E6A1"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noWrap/>
          </w:tcPr>
          <w:p w14:paraId="11A974B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noWrap/>
          </w:tcPr>
          <w:p w14:paraId="2CEEB21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tcBorders>
            <w:noWrap/>
          </w:tcPr>
          <w:p w14:paraId="5C323B79"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noWrap/>
          </w:tcPr>
          <w:p w14:paraId="0E20701F"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noWrap/>
          </w:tcPr>
          <w:p w14:paraId="0D79FC9A"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right w:val="nil"/>
            </w:tcBorders>
          </w:tcPr>
          <w:p w14:paraId="1BDC6149"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708CEFFA"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69DF4E71"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36D1325F"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128640E1"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4373AD7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47D26AC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A3594A" w:rsidRPr="00280BE4" w14:paraId="4DD2B304" w14:textId="77777777" w:rsidTr="0043364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hideMark/>
          </w:tcPr>
          <w:p w14:paraId="1A78F1C3" w14:textId="77777777" w:rsidR="00433643" w:rsidRPr="00280BE4" w:rsidRDefault="00433643">
            <w:pPr>
              <w:rPr>
                <w:rFonts w:ascii="Arial" w:eastAsia="Times New Roman" w:hAnsi="Arial" w:cs="Arial"/>
                <w:sz w:val="20"/>
                <w:szCs w:val="20"/>
                <w:lang w:eastAsia="en-AU"/>
              </w:rPr>
            </w:pPr>
            <w:r w:rsidRPr="00280BE4">
              <w:rPr>
                <w:rFonts w:ascii="Arial" w:eastAsia="Times New Roman" w:hAnsi="Arial" w:cs="Arial"/>
                <w:sz w:val="20"/>
                <w:szCs w:val="20"/>
                <w:lang w:eastAsia="en-AU"/>
              </w:rPr>
              <w:t>Overseas</w:t>
            </w:r>
          </w:p>
        </w:tc>
        <w:tc>
          <w:tcPr>
            <w:tcW w:w="849" w:type="dxa"/>
            <w:tcBorders>
              <w:left w:val="single" w:sz="4" w:space="0" w:color="auto"/>
            </w:tcBorders>
            <w:noWrap/>
            <w:hideMark/>
          </w:tcPr>
          <w:p w14:paraId="2CDF74D2"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noWrap/>
            <w:hideMark/>
          </w:tcPr>
          <w:p w14:paraId="139171DC"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49" w:type="dxa"/>
            <w:tcBorders>
              <w:right w:val="single" w:sz="4" w:space="0" w:color="auto"/>
            </w:tcBorders>
            <w:noWrap/>
            <w:hideMark/>
          </w:tcPr>
          <w:p w14:paraId="4DC9C908"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51321604"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098376B1"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136D129C"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left w:val="single" w:sz="4" w:space="0" w:color="auto"/>
            </w:tcBorders>
            <w:noWrap/>
            <w:hideMark/>
          </w:tcPr>
          <w:p w14:paraId="5A6FA7E3"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noWrap/>
            <w:hideMark/>
          </w:tcPr>
          <w:p w14:paraId="088898AB"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single" w:sz="4" w:space="0" w:color="auto"/>
            </w:tcBorders>
            <w:noWrap/>
            <w:hideMark/>
          </w:tcPr>
          <w:p w14:paraId="7B558C7E"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50" w:type="dxa"/>
            <w:tcBorders>
              <w:right w:val="nil"/>
            </w:tcBorders>
          </w:tcPr>
          <w:p w14:paraId="1BFBBCB4"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238313D8"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769CFFC3"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right w:val="nil"/>
            </w:tcBorders>
          </w:tcPr>
          <w:p w14:paraId="000CC1D2"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tcBorders>
          </w:tcPr>
          <w:p w14:paraId="04745103"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right w:val="single" w:sz="4" w:space="0" w:color="auto"/>
            </w:tcBorders>
          </w:tcPr>
          <w:p w14:paraId="7D548AA6"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F57F065" w14:textId="77777777" w:rsidR="00433643" w:rsidRPr="00280BE4" w:rsidRDefault="004336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433643" w:rsidRPr="00280BE4" w14:paraId="091F5191" w14:textId="77777777" w:rsidTr="00433643">
        <w:trPr>
          <w:trHeight w:val="315"/>
          <w:jc w:val="center"/>
        </w:trPr>
        <w:tc>
          <w:tcPr>
            <w:cnfStyle w:val="001000000000" w:firstRow="0" w:lastRow="0" w:firstColumn="1" w:lastColumn="0" w:oddVBand="0" w:evenVBand="0" w:oddHBand="0" w:evenHBand="0" w:firstRowFirstColumn="0" w:firstRowLastColumn="0" w:lastRowFirstColumn="0" w:lastRowLastColumn="0"/>
            <w:tcW w:w="1254" w:type="dxa"/>
            <w:tcBorders>
              <w:top w:val="single" w:sz="4" w:space="0" w:color="auto"/>
              <w:left w:val="single" w:sz="4" w:space="0" w:color="auto"/>
              <w:bottom w:val="single" w:sz="4" w:space="0" w:color="auto"/>
              <w:right w:val="single" w:sz="4" w:space="0" w:color="auto"/>
            </w:tcBorders>
          </w:tcPr>
          <w:p w14:paraId="41CD07A6" w14:textId="77777777" w:rsidR="00433643" w:rsidRPr="00280BE4" w:rsidRDefault="00433643">
            <w:pPr>
              <w:rPr>
                <w:rFonts w:ascii="Arial" w:eastAsia="Times New Roman" w:hAnsi="Arial" w:cs="Arial"/>
                <w:b w:val="0"/>
                <w:sz w:val="20"/>
                <w:szCs w:val="20"/>
                <w:lang w:eastAsia="en-AU"/>
              </w:rPr>
            </w:pPr>
            <w:r w:rsidRPr="00280BE4">
              <w:rPr>
                <w:rFonts w:ascii="Arial" w:eastAsia="Times New Roman" w:hAnsi="Arial" w:cs="Arial"/>
                <w:b w:val="0"/>
                <w:i/>
                <w:iCs/>
                <w:sz w:val="20"/>
                <w:szCs w:val="20"/>
                <w:lang w:eastAsia="en-AU"/>
              </w:rPr>
              <w:t xml:space="preserve">Total </w:t>
            </w:r>
          </w:p>
        </w:tc>
        <w:tc>
          <w:tcPr>
            <w:tcW w:w="849" w:type="dxa"/>
            <w:tcBorders>
              <w:left w:val="single" w:sz="4" w:space="0" w:color="auto"/>
              <w:bottom w:val="single" w:sz="4" w:space="0" w:color="auto"/>
            </w:tcBorders>
            <w:noWrap/>
          </w:tcPr>
          <w:p w14:paraId="71AB546D"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tcBorders>
              <w:bottom w:val="single" w:sz="4" w:space="0" w:color="auto"/>
            </w:tcBorders>
            <w:noWrap/>
          </w:tcPr>
          <w:p w14:paraId="54D2D3BB"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49" w:type="dxa"/>
            <w:tcBorders>
              <w:bottom w:val="single" w:sz="4" w:space="0" w:color="auto"/>
              <w:right w:val="single" w:sz="4" w:space="0" w:color="auto"/>
            </w:tcBorders>
            <w:noWrap/>
          </w:tcPr>
          <w:p w14:paraId="371189C5"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36DF266E"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bottom w:val="single" w:sz="4" w:space="0" w:color="auto"/>
            </w:tcBorders>
            <w:noWrap/>
          </w:tcPr>
          <w:p w14:paraId="29D217F7"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7BEE159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bottom w:val="single" w:sz="4" w:space="0" w:color="auto"/>
            </w:tcBorders>
            <w:noWrap/>
          </w:tcPr>
          <w:p w14:paraId="77BEA71A"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bottom w:val="single" w:sz="4" w:space="0" w:color="auto"/>
            </w:tcBorders>
            <w:noWrap/>
          </w:tcPr>
          <w:p w14:paraId="681D96A4"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bottom w:val="single" w:sz="4" w:space="0" w:color="auto"/>
              <w:right w:val="single" w:sz="4" w:space="0" w:color="auto"/>
            </w:tcBorders>
            <w:noWrap/>
          </w:tcPr>
          <w:p w14:paraId="5228F7B4"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50" w:type="dxa"/>
            <w:tcBorders>
              <w:bottom w:val="single" w:sz="4" w:space="0" w:color="auto"/>
              <w:right w:val="nil"/>
            </w:tcBorders>
          </w:tcPr>
          <w:p w14:paraId="08B3A45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bottom w:val="single" w:sz="4" w:space="0" w:color="auto"/>
            </w:tcBorders>
          </w:tcPr>
          <w:p w14:paraId="6EB438F4"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12F9CDF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single" w:sz="4" w:space="0" w:color="auto"/>
              <w:bottom w:val="single" w:sz="4" w:space="0" w:color="auto"/>
              <w:right w:val="nil"/>
            </w:tcBorders>
          </w:tcPr>
          <w:p w14:paraId="145E8692"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left w:val="nil"/>
              <w:bottom w:val="single" w:sz="4" w:space="0" w:color="auto"/>
            </w:tcBorders>
          </w:tcPr>
          <w:p w14:paraId="095D57B9"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850" w:type="dxa"/>
            <w:tcBorders>
              <w:bottom w:val="single" w:sz="4" w:space="0" w:color="auto"/>
              <w:right w:val="single" w:sz="4" w:space="0" w:color="auto"/>
            </w:tcBorders>
          </w:tcPr>
          <w:p w14:paraId="5CFB0F06"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sz w:val="20"/>
                <w:szCs w:val="20"/>
                <w:lang w:eastAsia="en-AU"/>
              </w:rPr>
              <w:t>-</w:t>
            </w:r>
          </w:p>
        </w:tc>
        <w:tc>
          <w:tcPr>
            <w:tcW w:w="736" w:type="dxa"/>
            <w:tcBorders>
              <w:top w:val="single" w:sz="4" w:space="0" w:color="auto"/>
              <w:left w:val="single" w:sz="4" w:space="0" w:color="auto"/>
              <w:bottom w:val="single" w:sz="4" w:space="0" w:color="auto"/>
              <w:right w:val="single" w:sz="4" w:space="0" w:color="auto"/>
            </w:tcBorders>
          </w:tcPr>
          <w:p w14:paraId="267C4993" w14:textId="77777777" w:rsidR="00433643" w:rsidRPr="00280BE4" w:rsidRDefault="004336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28009102" w14:textId="4284DEBB" w:rsidR="009F2998" w:rsidRPr="00280BE4" w:rsidRDefault="009F2998" w:rsidP="00283D0D">
      <w:pPr>
        <w:pStyle w:val="NoSpacing"/>
        <w:rPr>
          <w:rFonts w:ascii="Arial" w:hAnsi="Arial" w:cs="Arial"/>
        </w:rPr>
      </w:pPr>
      <w:bookmarkStart w:id="24" w:name="_Toc5705959"/>
      <w:r w:rsidRPr="00280BE4">
        <w:rPr>
          <w:rFonts w:ascii="Arial" w:hAnsi="Arial" w:cs="Arial"/>
          <w:b/>
          <w:bCs/>
        </w:rPr>
        <w:t xml:space="preserve">Note on completing the above data template: </w:t>
      </w:r>
      <w:r w:rsidRPr="00280BE4">
        <w:rPr>
          <w:rFonts w:ascii="Arial" w:hAnsi="Arial" w:cs="Arial"/>
        </w:rPr>
        <w:t xml:space="preserve">External territories are territories of Australia which are external to the borders of Australia. Examples include </w:t>
      </w:r>
      <w:r w:rsidRPr="00280BE4">
        <w:rPr>
          <w:rFonts w:ascii="Arial" w:hAnsi="Arial" w:cs="Arial"/>
          <w:spacing w:val="2"/>
          <w:shd w:val="clear" w:color="auto" w:fill="FFFFFF"/>
        </w:rPr>
        <w:t>Norfolk Island and the Australian Antarctic Territory.</w:t>
      </w:r>
      <w:r w:rsidRPr="00280BE4">
        <w:rPr>
          <w:rFonts w:ascii="Arial" w:hAnsi="Arial" w:cs="Arial"/>
        </w:rPr>
        <w:t xml:space="preserve"> Please see </w:t>
      </w:r>
      <w:hyperlink r:id="rId23" w:history="1">
        <w:r w:rsidR="4D99F144" w:rsidRPr="00280BE4">
          <w:rPr>
            <w:rStyle w:val="Hyperlink"/>
            <w:rFonts w:ascii="Arial" w:hAnsi="Arial" w:cs="Arial"/>
          </w:rPr>
          <w:t>https://www.infrastructure.gov.au/territories-regions-cities/australian-territories</w:t>
        </w:r>
      </w:hyperlink>
      <w:r w:rsidRPr="00280BE4">
        <w:rPr>
          <w:rFonts w:ascii="Arial" w:hAnsi="Arial" w:cs="Arial"/>
        </w:rPr>
        <w:t xml:space="preserve"> for further information.</w:t>
      </w:r>
      <w:r w:rsidRPr="00280BE4">
        <w:rPr>
          <w:rFonts w:ascii="Arial" w:hAnsi="Arial" w:cs="Arial"/>
          <w:sz w:val="24"/>
          <w:szCs w:val="24"/>
        </w:rPr>
        <w:t xml:space="preserve"> </w:t>
      </w:r>
    </w:p>
    <w:p w14:paraId="769E5357" w14:textId="77777777" w:rsidR="009F2998" w:rsidRPr="00280BE4" w:rsidRDefault="009F2998" w:rsidP="009F2998">
      <w:pPr>
        <w:pStyle w:val="Heading3"/>
        <w:rPr>
          <w:rFonts w:ascii="Arial" w:hAnsi="Arial" w:cs="Arial"/>
          <w:color w:val="auto"/>
          <w:sz w:val="30"/>
          <w:szCs w:val="30"/>
        </w:rPr>
      </w:pPr>
      <w:bookmarkStart w:id="25" w:name="_17AG_(4)(b)_–"/>
      <w:bookmarkStart w:id="26" w:name="_Toc5705961"/>
      <w:bookmarkStart w:id="27" w:name="_Toc8380519"/>
      <w:bookmarkStart w:id="28" w:name="_Toc41039741"/>
      <w:bookmarkEnd w:id="24"/>
      <w:bookmarkEnd w:id="25"/>
      <w:r w:rsidRPr="00280BE4">
        <w:rPr>
          <w:rFonts w:ascii="Arial" w:hAnsi="Arial" w:cs="Arial"/>
          <w:color w:val="auto"/>
          <w:sz w:val="30"/>
          <w:szCs w:val="30"/>
        </w:rPr>
        <w:lastRenderedPageBreak/>
        <w:t>PGPA Rule Section 17AG(4)(b) – Management of Human Resources</w:t>
      </w:r>
      <w:bookmarkEnd w:id="26"/>
      <w:bookmarkEnd w:id="27"/>
      <w:bookmarkEnd w:id="28"/>
      <w:r w:rsidRPr="00280BE4">
        <w:rPr>
          <w:rFonts w:ascii="Arial" w:hAnsi="Arial" w:cs="Arial"/>
          <w:color w:val="auto"/>
          <w:sz w:val="30"/>
          <w:szCs w:val="30"/>
        </w:rPr>
        <w:t xml:space="preserve"> </w:t>
      </w:r>
    </w:p>
    <w:p w14:paraId="32F03AED" w14:textId="36FA0284" w:rsidR="009F2998" w:rsidRPr="00280BE4" w:rsidRDefault="009F2998" w:rsidP="009F2998">
      <w:pPr>
        <w:pStyle w:val="CommentText"/>
        <w:rPr>
          <w:rFonts w:ascii="Arial" w:eastAsiaTheme="minorEastAsia" w:hAnsi="Arial" w:cs="Arial"/>
        </w:rPr>
      </w:pPr>
      <w:r w:rsidRPr="00280BE4">
        <w:rPr>
          <w:rFonts w:ascii="Arial" w:eastAsiaTheme="minorEastAsia" w:hAnsi="Arial" w:cs="Arial"/>
          <w:b/>
          <w:bCs/>
        </w:rPr>
        <w:t>Note on completing the below data templates</w:t>
      </w:r>
      <w:r w:rsidRPr="00280BE4">
        <w:rPr>
          <w:rFonts w:ascii="Arial" w:eastAsiaTheme="minorEastAsia" w:hAnsi="Arial" w:cs="Arial"/>
        </w:rPr>
        <w:t xml:space="preserve">: The following data templates are to only be completed for entities that employee staff under the </w:t>
      </w:r>
      <w:r w:rsidRPr="00280BE4">
        <w:rPr>
          <w:rFonts w:ascii="Arial" w:eastAsiaTheme="minorEastAsia" w:hAnsi="Arial" w:cs="Arial"/>
          <w:i/>
          <w:iCs/>
        </w:rPr>
        <w:t>Public Service Act 1999</w:t>
      </w:r>
      <w:r w:rsidR="0033607F" w:rsidRPr="00280BE4">
        <w:rPr>
          <w:rFonts w:ascii="Arial" w:eastAsiaTheme="minorEastAsia" w:hAnsi="Arial" w:cs="Arial"/>
          <w:i/>
          <w:iCs/>
        </w:rPr>
        <w:t xml:space="preserve"> </w:t>
      </w:r>
      <w:r w:rsidR="0033607F" w:rsidRPr="00280BE4">
        <w:rPr>
          <w:rFonts w:ascii="Arial" w:eastAsiaTheme="minorEastAsia" w:hAnsi="Arial" w:cs="Arial"/>
          <w:iCs/>
        </w:rPr>
        <w:t>(PS Act)</w:t>
      </w:r>
      <w:r w:rsidRPr="00280BE4">
        <w:rPr>
          <w:rFonts w:ascii="Arial" w:eastAsiaTheme="minorEastAsia" w:hAnsi="Arial" w:cs="Arial"/>
          <w:i/>
          <w:iCs/>
        </w:rPr>
        <w:t>.</w:t>
      </w:r>
      <w:r w:rsidRPr="00280BE4">
        <w:rPr>
          <w:rFonts w:ascii="Arial" w:eastAsiaTheme="minorEastAsia" w:hAnsi="Arial" w:cs="Arial"/>
        </w:rPr>
        <w:t xml:space="preserve"> For entities that do not employ staff under the PS Act, these data templates are to be completed with zeros. </w:t>
      </w:r>
    </w:p>
    <w:p w14:paraId="45115590" w14:textId="77777777" w:rsidR="00BA2F13" w:rsidRPr="00280BE4" w:rsidRDefault="00BA2F13" w:rsidP="009F2998">
      <w:pPr>
        <w:pStyle w:val="CommentText"/>
        <w:rPr>
          <w:rFonts w:ascii="Arial" w:eastAsiaTheme="minorEastAsia" w:hAnsi="Arial" w:cs="Arial"/>
        </w:rPr>
      </w:pPr>
    </w:p>
    <w:p w14:paraId="450C4962" w14:textId="77777777" w:rsidR="009F2998" w:rsidRPr="00280BE4" w:rsidRDefault="009F2998" w:rsidP="009F2998">
      <w:pPr>
        <w:pStyle w:val="Heading3"/>
        <w:rPr>
          <w:rFonts w:ascii="Arial" w:hAnsi="Arial" w:cs="Arial"/>
          <w:color w:val="auto"/>
          <w:sz w:val="30"/>
          <w:szCs w:val="30"/>
        </w:rPr>
      </w:pPr>
      <w:bookmarkStart w:id="29" w:name="_PGPA_Rule_Section_3"/>
      <w:bookmarkStart w:id="30" w:name="_Toc5705962"/>
      <w:bookmarkStart w:id="31" w:name="_Toc8380520"/>
      <w:bookmarkStart w:id="32" w:name="_Toc41039742"/>
      <w:bookmarkEnd w:id="29"/>
      <w:r w:rsidRPr="00280BE4">
        <w:rPr>
          <w:rFonts w:ascii="Arial" w:hAnsi="Arial" w:cs="Arial"/>
          <w:color w:val="auto"/>
          <w:sz w:val="30"/>
          <w:szCs w:val="30"/>
        </w:rPr>
        <w:t>PGPA Rule Section 17AG(4)(b)(</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-(iv) Australian Public Sector (APS) Classification and Gender</w:t>
      </w:r>
      <w:bookmarkEnd w:id="30"/>
      <w:bookmarkEnd w:id="31"/>
      <w:bookmarkEnd w:id="32"/>
    </w:p>
    <w:p w14:paraId="036806CD" w14:textId="66DED1A4" w:rsidR="009F2998" w:rsidRPr="00280BE4" w:rsidRDefault="777121CD" w:rsidP="009F2998">
      <w:pPr>
        <w:pStyle w:val="Heading4"/>
        <w:rPr>
          <w:rFonts w:ascii="Arial" w:hAnsi="Arial" w:cs="Arial"/>
          <w:color w:val="auto"/>
        </w:rPr>
      </w:pPr>
      <w:bookmarkStart w:id="33" w:name="_Toc5705963"/>
      <w:r w:rsidRPr="00280BE4">
        <w:rPr>
          <w:rFonts w:ascii="Arial" w:hAnsi="Arial" w:cs="Arial"/>
          <w:color w:val="auto"/>
        </w:rPr>
        <w:t>Australian Public Service Act Ongoing Employees (</w:t>
      </w:r>
      <w:r w:rsidR="000C3F8B">
        <w:rPr>
          <w:rFonts w:ascii="Arial" w:hAnsi="Arial" w:cs="Arial"/>
          <w:color w:val="auto"/>
        </w:rPr>
        <w:t>2023-24</w:t>
      </w:r>
      <w:r w:rsidRPr="00280BE4">
        <w:rPr>
          <w:rFonts w:ascii="Arial" w:hAnsi="Arial" w:cs="Arial"/>
          <w:color w:val="auto"/>
        </w:rPr>
        <w:t>)</w:t>
      </w:r>
      <w:bookmarkEnd w:id="33"/>
    </w:p>
    <w:tbl>
      <w:tblPr>
        <w:tblStyle w:val="ListTable2"/>
        <w:tblW w:w="14112" w:type="dxa"/>
        <w:jc w:val="center"/>
        <w:tblLook w:val="04A0" w:firstRow="1" w:lastRow="0" w:firstColumn="1" w:lastColumn="0" w:noHBand="0" w:noVBand="1"/>
      </w:tblPr>
      <w:tblGrid>
        <w:gridCol w:w="1020"/>
        <w:gridCol w:w="819"/>
        <w:gridCol w:w="819"/>
        <w:gridCol w:w="819"/>
        <w:gridCol w:w="819"/>
        <w:gridCol w:w="818"/>
        <w:gridCol w:w="818"/>
        <w:gridCol w:w="818"/>
        <w:gridCol w:w="818"/>
        <w:gridCol w:w="818"/>
        <w:gridCol w:w="818"/>
        <w:gridCol w:w="818"/>
        <w:gridCol w:w="818"/>
        <w:gridCol w:w="818"/>
        <w:gridCol w:w="818"/>
        <w:gridCol w:w="818"/>
        <w:gridCol w:w="818"/>
      </w:tblGrid>
      <w:tr w:rsidR="00A3594A" w:rsidRPr="00280BE4" w14:paraId="0F28B188" w14:textId="77777777" w:rsidTr="00A3594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20" w:type="dxa"/>
            <w:tcBorders>
              <w:top w:val="single" w:sz="4" w:space="0" w:color="auto"/>
              <w:left w:val="single" w:sz="4" w:space="0" w:color="auto"/>
              <w:right w:val="single" w:sz="4" w:space="0" w:color="auto"/>
            </w:tcBorders>
            <w:noWrap/>
            <w:hideMark/>
          </w:tcPr>
          <w:p w14:paraId="48D9A3EA" w14:textId="77777777" w:rsidR="00A3594A" w:rsidRPr="00280BE4" w:rsidRDefault="00A3594A" w:rsidP="00A3594A">
            <w:pPr>
              <w:rPr>
                <w:rFonts w:ascii="Arial" w:eastAsia="Times New Roman" w:hAnsi="Arial" w:cs="Arial"/>
                <w:sz w:val="20"/>
                <w:szCs w:val="20"/>
                <w:lang w:eastAsia="en-AU"/>
              </w:rPr>
            </w:pPr>
          </w:p>
        </w:tc>
        <w:tc>
          <w:tcPr>
            <w:tcW w:w="2457" w:type="dxa"/>
            <w:gridSpan w:val="3"/>
            <w:tcBorders>
              <w:top w:val="single" w:sz="4" w:space="0" w:color="auto"/>
              <w:left w:val="single" w:sz="4" w:space="0" w:color="auto"/>
              <w:right w:val="single" w:sz="4" w:space="0" w:color="auto"/>
            </w:tcBorders>
            <w:noWrap/>
            <w:hideMark/>
          </w:tcPr>
          <w:p w14:paraId="60721FBF" w14:textId="5391EF3E"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Man/Male </w:t>
            </w:r>
          </w:p>
        </w:tc>
        <w:tc>
          <w:tcPr>
            <w:tcW w:w="2455" w:type="dxa"/>
            <w:gridSpan w:val="3"/>
            <w:tcBorders>
              <w:top w:val="single" w:sz="4" w:space="0" w:color="auto"/>
              <w:left w:val="single" w:sz="4" w:space="0" w:color="auto"/>
              <w:right w:val="single" w:sz="4" w:space="0" w:color="auto"/>
            </w:tcBorders>
            <w:noWrap/>
            <w:hideMark/>
          </w:tcPr>
          <w:p w14:paraId="1538D721" w14:textId="6928CD90"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Woman/Female </w:t>
            </w:r>
          </w:p>
        </w:tc>
        <w:tc>
          <w:tcPr>
            <w:tcW w:w="2454" w:type="dxa"/>
            <w:gridSpan w:val="3"/>
            <w:tcBorders>
              <w:top w:val="single" w:sz="4" w:space="0" w:color="auto"/>
              <w:left w:val="single" w:sz="4" w:space="0" w:color="auto"/>
              <w:right w:val="single" w:sz="4" w:space="0" w:color="auto"/>
            </w:tcBorders>
            <w:noWrap/>
            <w:hideMark/>
          </w:tcPr>
          <w:p w14:paraId="40A1C050" w14:textId="37BA8449"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Non-binary</w:t>
            </w:r>
          </w:p>
        </w:tc>
        <w:tc>
          <w:tcPr>
            <w:tcW w:w="2454" w:type="dxa"/>
            <w:gridSpan w:val="3"/>
            <w:tcBorders>
              <w:top w:val="single" w:sz="4" w:space="0" w:color="auto"/>
              <w:left w:val="single" w:sz="4" w:space="0" w:color="auto"/>
              <w:right w:val="single" w:sz="4" w:space="0" w:color="auto"/>
            </w:tcBorders>
          </w:tcPr>
          <w:p w14:paraId="18704DBF" w14:textId="0971C781"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Prefers not to answer</w:t>
            </w:r>
          </w:p>
        </w:tc>
        <w:tc>
          <w:tcPr>
            <w:tcW w:w="2454" w:type="dxa"/>
            <w:gridSpan w:val="3"/>
            <w:tcBorders>
              <w:top w:val="single" w:sz="4" w:space="0" w:color="auto"/>
              <w:left w:val="single" w:sz="4" w:space="0" w:color="auto"/>
              <w:right w:val="single" w:sz="4" w:space="0" w:color="auto"/>
            </w:tcBorders>
          </w:tcPr>
          <w:p w14:paraId="002CD46F" w14:textId="6CFF5150"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Uses a different term</w:t>
            </w:r>
          </w:p>
        </w:tc>
        <w:tc>
          <w:tcPr>
            <w:tcW w:w="818" w:type="dxa"/>
            <w:tcBorders>
              <w:top w:val="single" w:sz="4" w:space="0" w:color="auto"/>
              <w:left w:val="single" w:sz="4" w:space="0" w:color="auto"/>
              <w:right w:val="single" w:sz="4" w:space="0" w:color="auto"/>
            </w:tcBorders>
          </w:tcPr>
          <w:p w14:paraId="185BA72A" w14:textId="155A3E21" w:rsidR="00A3594A" w:rsidRPr="00280BE4" w:rsidRDefault="00A3594A" w:rsidP="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280BE4">
              <w:rPr>
                <w:rFonts w:ascii="Arial" w:eastAsia="Times New Roman" w:hAnsi="Arial" w:cs="Arial"/>
                <w:sz w:val="20"/>
                <w:szCs w:val="20"/>
                <w:lang w:eastAsia="en-AU"/>
              </w:rPr>
              <w:t xml:space="preserve">Total </w:t>
            </w:r>
          </w:p>
        </w:tc>
      </w:tr>
      <w:tr w:rsidR="001A047A" w:rsidRPr="00280BE4" w14:paraId="31250C7B" w14:textId="77777777" w:rsidTr="00A3594A">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noWrap/>
            <w:hideMark/>
          </w:tcPr>
          <w:p w14:paraId="272F5585" w14:textId="77777777" w:rsidR="00A3594A" w:rsidRPr="00280BE4" w:rsidRDefault="00A3594A" w:rsidP="00A3594A">
            <w:pPr>
              <w:jc w:val="center"/>
              <w:rPr>
                <w:rFonts w:ascii="Arial" w:eastAsia="Times New Roman" w:hAnsi="Arial" w:cs="Arial"/>
                <w:sz w:val="20"/>
                <w:szCs w:val="20"/>
                <w:u w:val="single"/>
                <w:lang w:eastAsia="en-AU"/>
              </w:rPr>
            </w:pPr>
          </w:p>
        </w:tc>
        <w:tc>
          <w:tcPr>
            <w:tcW w:w="819" w:type="dxa"/>
            <w:tcBorders>
              <w:left w:val="single" w:sz="4" w:space="0" w:color="auto"/>
            </w:tcBorders>
            <w:noWrap/>
            <w:hideMark/>
          </w:tcPr>
          <w:p w14:paraId="5DF0A21C" w14:textId="2A500C36"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9" w:type="dxa"/>
            <w:noWrap/>
            <w:hideMark/>
          </w:tcPr>
          <w:p w14:paraId="7388015B" w14:textId="50FF0CA7"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9" w:type="dxa"/>
            <w:tcBorders>
              <w:right w:val="single" w:sz="4" w:space="0" w:color="auto"/>
            </w:tcBorders>
            <w:noWrap/>
            <w:hideMark/>
          </w:tcPr>
          <w:p w14:paraId="43A9038F" w14:textId="701C6EF0"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9" w:type="dxa"/>
            <w:tcBorders>
              <w:left w:val="single" w:sz="4" w:space="0" w:color="auto"/>
            </w:tcBorders>
            <w:noWrap/>
            <w:hideMark/>
          </w:tcPr>
          <w:p w14:paraId="45FA5665" w14:textId="69232E7D"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2FD14B8A" w14:textId="7F8D0D8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noWrap/>
            <w:hideMark/>
          </w:tcPr>
          <w:p w14:paraId="0B4BC7BA" w14:textId="6C2F9D4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tcBorders>
            <w:noWrap/>
            <w:hideMark/>
          </w:tcPr>
          <w:p w14:paraId="7539CED5" w14:textId="2C881445"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45C0BE49" w14:textId="39416907"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hideMark/>
          </w:tcPr>
          <w:p w14:paraId="0E50C892" w14:textId="15B67A12"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566E8E9A" w14:textId="094A3F0E"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1DBC25CA" w14:textId="3EA1989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2919FB2C" w14:textId="26D32869"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3C22B2F7" w14:textId="6064F0F0"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3AC4CC2A" w14:textId="04594081"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371F3F89" w14:textId="4681F4CB"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right w:val="single" w:sz="4" w:space="0" w:color="auto"/>
            </w:tcBorders>
          </w:tcPr>
          <w:p w14:paraId="4C2B388B" w14:textId="52DE5993" w:rsidR="00A3594A" w:rsidRPr="00280BE4" w:rsidRDefault="00A3594A" w:rsidP="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A3594A" w:rsidRPr="00280BE4" w14:paraId="701D5846"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755C984E" w14:textId="77777777" w:rsidR="00433643" w:rsidRPr="00280BE4" w:rsidRDefault="00433643" w:rsidP="003C6D37">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819" w:type="dxa"/>
            <w:tcBorders>
              <w:left w:val="single" w:sz="4" w:space="0" w:color="auto"/>
            </w:tcBorders>
            <w:noWrap/>
          </w:tcPr>
          <w:p w14:paraId="7C4BEF6E"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082D3BF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4A62F11D"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50C8B2B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3E7CCD6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54E0C7BA"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4E5B063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1509FEB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3B7D75B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3A3A657E" w14:textId="5D0DE7B9"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95B63CA" w14:textId="0BE93941"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A254DF2" w14:textId="286C117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04CFC810" w14:textId="2450AC14"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B9A8E24" w14:textId="5058D06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2E71B2A" w14:textId="6837A083"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5718DE84" w14:textId="44D5388C"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2A097F2E"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30D06BF8" w14:textId="77777777" w:rsidR="00433643" w:rsidRPr="00280BE4" w:rsidRDefault="00433643" w:rsidP="003C6D37">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819" w:type="dxa"/>
            <w:tcBorders>
              <w:left w:val="single" w:sz="4" w:space="0" w:color="auto"/>
            </w:tcBorders>
            <w:noWrap/>
          </w:tcPr>
          <w:p w14:paraId="46CACA5B"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6CC1E6EA"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65C48163"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3EA49FD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4C94ABA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7E8A40D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18E67F21"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5DA7D4C0"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0A99B9B2"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5BC629F9" w14:textId="68D81FE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AECE003" w14:textId="566A5C0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253794A" w14:textId="4ECBD7A4"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0AEE13C" w14:textId="4F359B1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0FD18A2" w14:textId="7BACA69D"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5870201" w14:textId="3576FC3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675A360" w14:textId="3709FEF6"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A3594A" w:rsidRPr="00280BE4" w14:paraId="6AD84EB7"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4960D15D" w14:textId="77777777" w:rsidR="00433643" w:rsidRPr="00280BE4" w:rsidRDefault="00433643" w:rsidP="003C6D37">
            <w:pPr>
              <w:jc w:val="right"/>
              <w:rPr>
                <w:rFonts w:ascii="Arial" w:hAnsi="Arial" w:cs="Arial"/>
              </w:rPr>
            </w:pPr>
            <w:r w:rsidRPr="00280BE4">
              <w:rPr>
                <w:rFonts w:ascii="Arial" w:hAnsi="Arial" w:cs="Arial"/>
              </w:rPr>
              <w:t>SES 1</w:t>
            </w:r>
          </w:p>
        </w:tc>
        <w:tc>
          <w:tcPr>
            <w:tcW w:w="819" w:type="dxa"/>
            <w:tcBorders>
              <w:left w:val="single" w:sz="4" w:space="0" w:color="auto"/>
            </w:tcBorders>
            <w:noWrap/>
            <w:hideMark/>
          </w:tcPr>
          <w:p w14:paraId="224CCBD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77346532"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301B1F8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1B96761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763DDCB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3E4A7DA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4AC349A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40ED91A4"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74F911B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60D5E35D" w14:textId="69F647F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F161EB6" w14:textId="0C7B9091"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95CF2C4" w14:textId="4C0614A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E87C6A7" w14:textId="15BD5FA7"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FA3A036" w14:textId="73448812"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AE6F57D" w14:textId="73EAFB84"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229DB8C" w14:textId="7764A3A5"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458D61D7"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0750BFEA" w14:textId="77777777" w:rsidR="00433643" w:rsidRPr="00280BE4" w:rsidRDefault="00433643" w:rsidP="003C6D37">
            <w:pPr>
              <w:jc w:val="right"/>
              <w:rPr>
                <w:rFonts w:ascii="Arial" w:hAnsi="Arial" w:cs="Arial"/>
              </w:rPr>
            </w:pPr>
            <w:r w:rsidRPr="00280BE4">
              <w:rPr>
                <w:rFonts w:ascii="Arial" w:hAnsi="Arial" w:cs="Arial"/>
              </w:rPr>
              <w:t>EL 2</w:t>
            </w:r>
          </w:p>
        </w:tc>
        <w:tc>
          <w:tcPr>
            <w:tcW w:w="819" w:type="dxa"/>
            <w:tcBorders>
              <w:left w:val="single" w:sz="4" w:space="0" w:color="auto"/>
            </w:tcBorders>
            <w:noWrap/>
            <w:hideMark/>
          </w:tcPr>
          <w:p w14:paraId="3FDF2A2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6F620D0F"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1F9BFD4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3E51286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4A87981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EE26553"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E55F91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2342D72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645CD0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4071CFCA" w14:textId="5CB21047"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C835270" w14:textId="03D560D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A41CC53" w14:textId="120B223C"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8835089" w14:textId="6641821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26EC34C" w14:textId="12ADF872"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4C21187" w14:textId="70920661"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ED7BD7E" w14:textId="3964A2B0"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5B2527DA"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5BEF517E" w14:textId="77777777" w:rsidR="00433643" w:rsidRPr="00280BE4" w:rsidRDefault="00433643" w:rsidP="003C6D37">
            <w:pPr>
              <w:jc w:val="right"/>
              <w:rPr>
                <w:rFonts w:ascii="Arial" w:hAnsi="Arial" w:cs="Arial"/>
              </w:rPr>
            </w:pPr>
            <w:r w:rsidRPr="00280BE4">
              <w:rPr>
                <w:rFonts w:ascii="Arial" w:hAnsi="Arial" w:cs="Arial"/>
              </w:rPr>
              <w:t>EL 1</w:t>
            </w:r>
          </w:p>
        </w:tc>
        <w:tc>
          <w:tcPr>
            <w:tcW w:w="819" w:type="dxa"/>
            <w:tcBorders>
              <w:left w:val="single" w:sz="4" w:space="0" w:color="auto"/>
            </w:tcBorders>
            <w:noWrap/>
            <w:hideMark/>
          </w:tcPr>
          <w:p w14:paraId="0716273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77EA432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711F7D3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6013BAF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FF865AD"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276196C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65E2571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733DE6E"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BE8E9F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715CDCCE" w14:textId="24663CC1"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9B40C7B" w14:textId="67C53297"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8CE3AD6" w14:textId="55AED678"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A4D50EE" w14:textId="4918199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68F60F8" w14:textId="6B0FA144"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3089666" w14:textId="51AAA4C3"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16497ED" w14:textId="04274ED9"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0C5937EB"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3B76BE59" w14:textId="77777777" w:rsidR="00433643" w:rsidRPr="00280BE4" w:rsidRDefault="00433643" w:rsidP="003C6D37">
            <w:pPr>
              <w:jc w:val="right"/>
              <w:rPr>
                <w:rFonts w:ascii="Arial" w:hAnsi="Arial" w:cs="Arial"/>
              </w:rPr>
            </w:pPr>
            <w:r w:rsidRPr="00280BE4">
              <w:rPr>
                <w:rFonts w:ascii="Arial" w:hAnsi="Arial" w:cs="Arial"/>
              </w:rPr>
              <w:t>APS 6</w:t>
            </w:r>
          </w:p>
        </w:tc>
        <w:tc>
          <w:tcPr>
            <w:tcW w:w="819" w:type="dxa"/>
            <w:tcBorders>
              <w:left w:val="single" w:sz="4" w:space="0" w:color="auto"/>
            </w:tcBorders>
            <w:noWrap/>
            <w:hideMark/>
          </w:tcPr>
          <w:p w14:paraId="5571223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703B6A0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32608A81"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3CAE549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6F0545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CE05084"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47DB9A9"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76485CD6"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11E72C8"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31A68DCB" w14:textId="0931C566"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B0567BA" w14:textId="02742B2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3708D32" w14:textId="1D00C6A9"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D83B812" w14:textId="5AF2EEC2"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88DE183" w14:textId="67E6D384"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642483E" w14:textId="1D4D60B2"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8263202" w14:textId="2B7EB068"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0EF02991"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55C2E6E5" w14:textId="77777777" w:rsidR="00433643" w:rsidRPr="00280BE4" w:rsidRDefault="00433643" w:rsidP="003C6D37">
            <w:pPr>
              <w:jc w:val="right"/>
              <w:rPr>
                <w:rFonts w:ascii="Arial" w:hAnsi="Arial" w:cs="Arial"/>
              </w:rPr>
            </w:pPr>
            <w:r w:rsidRPr="00280BE4">
              <w:rPr>
                <w:rFonts w:ascii="Arial" w:hAnsi="Arial" w:cs="Arial"/>
              </w:rPr>
              <w:t>APS 5</w:t>
            </w:r>
          </w:p>
        </w:tc>
        <w:tc>
          <w:tcPr>
            <w:tcW w:w="819" w:type="dxa"/>
            <w:tcBorders>
              <w:left w:val="single" w:sz="4" w:space="0" w:color="auto"/>
            </w:tcBorders>
            <w:noWrap/>
            <w:hideMark/>
          </w:tcPr>
          <w:p w14:paraId="3120C5B2"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14D03B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1294A3AE"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6B580B0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2BABC39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777B4C9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036742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5411FB3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0DF560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0B16B0BF" w14:textId="7A5FE1FD"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4A8FF3B" w14:textId="2C0393D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08EF7DD" w14:textId="4C9C6F1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2792727" w14:textId="0F13637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7168FAB2" w14:textId="37F3251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D59F5D3" w14:textId="55FB3C69"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22F43DB6" w14:textId="27DA50C9"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0AACBAC6"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2E7746DD" w14:textId="77777777" w:rsidR="00433643" w:rsidRPr="00280BE4" w:rsidRDefault="00433643" w:rsidP="003C6D37">
            <w:pPr>
              <w:jc w:val="right"/>
              <w:rPr>
                <w:rFonts w:ascii="Arial" w:hAnsi="Arial" w:cs="Arial"/>
              </w:rPr>
            </w:pPr>
            <w:r w:rsidRPr="00280BE4">
              <w:rPr>
                <w:rFonts w:ascii="Arial" w:hAnsi="Arial" w:cs="Arial"/>
              </w:rPr>
              <w:t>APS 4</w:t>
            </w:r>
          </w:p>
        </w:tc>
        <w:tc>
          <w:tcPr>
            <w:tcW w:w="819" w:type="dxa"/>
            <w:tcBorders>
              <w:left w:val="single" w:sz="4" w:space="0" w:color="auto"/>
            </w:tcBorders>
            <w:noWrap/>
            <w:hideMark/>
          </w:tcPr>
          <w:p w14:paraId="30E6660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11E5CB6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37B9F21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7389EA05"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CE3B775"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1701BDE0"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38DE00F5"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7D794E4"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6477B928"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5F0056C2" w14:textId="22146163"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A6259E2" w14:textId="20070A00"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EA098CE" w14:textId="4917533A"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08DC5A9" w14:textId="09005ECB"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A3B4924" w14:textId="7A97DC7C"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856DD61" w14:textId="28A4FA36"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60071490" w14:textId="7F389270"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27386E4C"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1F85E4F8" w14:textId="77777777" w:rsidR="00433643" w:rsidRPr="00280BE4" w:rsidRDefault="00433643" w:rsidP="003C6D37">
            <w:pPr>
              <w:jc w:val="right"/>
              <w:rPr>
                <w:rFonts w:ascii="Arial" w:hAnsi="Arial" w:cs="Arial"/>
              </w:rPr>
            </w:pPr>
            <w:r w:rsidRPr="00280BE4">
              <w:rPr>
                <w:rFonts w:ascii="Arial" w:hAnsi="Arial" w:cs="Arial"/>
              </w:rPr>
              <w:t>APS 3</w:t>
            </w:r>
          </w:p>
        </w:tc>
        <w:tc>
          <w:tcPr>
            <w:tcW w:w="819" w:type="dxa"/>
            <w:tcBorders>
              <w:left w:val="single" w:sz="4" w:space="0" w:color="auto"/>
            </w:tcBorders>
            <w:noWrap/>
          </w:tcPr>
          <w:p w14:paraId="6EADC9EB"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1C2835A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4DA0310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1586753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624BD9B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12EBD1F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7BE2C91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4648974C"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69E11DD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36B2394F" w14:textId="3E067A8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447CA882" w14:textId="0D81647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95D88E8" w14:textId="1F331C9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81ACD32" w14:textId="342496E0"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4C6729AB" w14:textId="4F09FDEF"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6533E74" w14:textId="19287A2E"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7C42BC22" w14:textId="7777B477" w:rsidR="00433643" w:rsidRPr="006915F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3F057EB8"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3AEC1C85" w14:textId="77777777" w:rsidR="00433643" w:rsidRPr="00280BE4" w:rsidRDefault="00433643" w:rsidP="003C6D37">
            <w:pPr>
              <w:jc w:val="right"/>
              <w:rPr>
                <w:rFonts w:ascii="Arial" w:hAnsi="Arial" w:cs="Arial"/>
              </w:rPr>
            </w:pPr>
            <w:r w:rsidRPr="00280BE4">
              <w:rPr>
                <w:rFonts w:ascii="Arial" w:hAnsi="Arial" w:cs="Arial"/>
              </w:rPr>
              <w:lastRenderedPageBreak/>
              <w:t>APS 2</w:t>
            </w:r>
          </w:p>
        </w:tc>
        <w:tc>
          <w:tcPr>
            <w:tcW w:w="819" w:type="dxa"/>
            <w:tcBorders>
              <w:left w:val="single" w:sz="4" w:space="0" w:color="auto"/>
            </w:tcBorders>
            <w:noWrap/>
          </w:tcPr>
          <w:p w14:paraId="0F0EFC0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4CE746A0"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5F8D36C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477C25A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00BE111A"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16A2CF37"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7EF4305E"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78F0851C"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E2F8E9D" w14:textId="77777777"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276E9123" w14:textId="1BC432C3"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Pr>
          <w:p w14:paraId="66CA5890" w14:textId="312B81C4"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right w:val="single" w:sz="4" w:space="0" w:color="auto"/>
            </w:tcBorders>
          </w:tcPr>
          <w:p w14:paraId="665A2D9D" w14:textId="1EDE274D"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Pr>
          <w:p w14:paraId="1ACBDFC0" w14:textId="613A6FA0"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Pr>
          <w:p w14:paraId="6DBBBA23" w14:textId="1A397D94"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right w:val="single" w:sz="4" w:space="0" w:color="auto"/>
            </w:tcBorders>
          </w:tcPr>
          <w:p w14:paraId="5FD80E71" w14:textId="56F95F4C" w:rsidR="00433643" w:rsidRPr="00280BE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left w:val="single" w:sz="4" w:space="0" w:color="auto"/>
              <w:right w:val="single" w:sz="4" w:space="0" w:color="auto"/>
            </w:tcBorders>
          </w:tcPr>
          <w:p w14:paraId="417EF839" w14:textId="028FC07C" w:rsidR="00433643" w:rsidRPr="00280BE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A3594A" w:rsidRPr="00280BE4" w14:paraId="53ED79B8"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50DB34C8" w14:textId="77777777" w:rsidR="00433643" w:rsidRPr="00280BE4" w:rsidRDefault="00433643" w:rsidP="003C6D37">
            <w:pPr>
              <w:jc w:val="right"/>
              <w:rPr>
                <w:rFonts w:ascii="Arial" w:hAnsi="Arial" w:cs="Arial"/>
              </w:rPr>
            </w:pPr>
            <w:r w:rsidRPr="00280BE4">
              <w:rPr>
                <w:rFonts w:ascii="Arial" w:hAnsi="Arial" w:cs="Arial"/>
              </w:rPr>
              <w:t>APS 1</w:t>
            </w:r>
          </w:p>
        </w:tc>
        <w:tc>
          <w:tcPr>
            <w:tcW w:w="819" w:type="dxa"/>
            <w:tcBorders>
              <w:left w:val="single" w:sz="4" w:space="0" w:color="auto"/>
            </w:tcBorders>
            <w:noWrap/>
          </w:tcPr>
          <w:p w14:paraId="0484B1A1"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719F203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00A3B6B3"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23A4A6E7"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7EA3B665"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69993B2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367F7CD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53E63CD8"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42B90F66"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653BB49A" w14:textId="0B9FAB0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6D04906" w14:textId="4E87367A"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2BC8040" w14:textId="742530DD"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42CDC91" w14:textId="51F64A7D"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AB070A8" w14:textId="195F532C"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672F074" w14:textId="13D16435" w:rsidR="00433643" w:rsidRPr="006915F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5090893B" w14:textId="7EAEE422" w:rsidR="00433643" w:rsidRPr="00AE2EF1"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361768BA" w14:textId="77777777" w:rsidTr="00A3594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58636727" w14:textId="77777777" w:rsidR="00433643" w:rsidRPr="00280BE4" w:rsidRDefault="00433643" w:rsidP="003C6D37">
            <w:pPr>
              <w:jc w:val="right"/>
              <w:rPr>
                <w:rFonts w:ascii="Arial" w:hAnsi="Arial" w:cs="Arial"/>
              </w:rPr>
            </w:pPr>
            <w:r w:rsidRPr="00280BE4">
              <w:rPr>
                <w:rFonts w:ascii="Arial" w:hAnsi="Arial" w:cs="Arial"/>
              </w:rPr>
              <w:t xml:space="preserve">Other </w:t>
            </w:r>
          </w:p>
        </w:tc>
        <w:tc>
          <w:tcPr>
            <w:tcW w:w="819" w:type="dxa"/>
            <w:tcBorders>
              <w:left w:val="single" w:sz="4" w:space="0" w:color="auto"/>
            </w:tcBorders>
            <w:noWrap/>
          </w:tcPr>
          <w:p w14:paraId="78791ECD"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noWrap/>
          </w:tcPr>
          <w:p w14:paraId="599FA44B"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right w:val="single" w:sz="4" w:space="0" w:color="auto"/>
            </w:tcBorders>
            <w:noWrap/>
          </w:tcPr>
          <w:p w14:paraId="5C6EBAF8"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left w:val="single" w:sz="4" w:space="0" w:color="auto"/>
            </w:tcBorders>
            <w:noWrap/>
          </w:tcPr>
          <w:p w14:paraId="1F07A140"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02C1CFF9"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60542E04"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left w:val="single" w:sz="4" w:space="0" w:color="auto"/>
            </w:tcBorders>
            <w:noWrap/>
          </w:tcPr>
          <w:p w14:paraId="18762FE4"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0917FF8B"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78B3366F" w14:textId="77777777"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Pr>
          <w:p w14:paraId="2B82F727" w14:textId="1BA514BB"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Pr>
          <w:p w14:paraId="60901BC3" w14:textId="2987FA2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Borders>
              <w:right w:val="single" w:sz="4" w:space="0" w:color="auto"/>
            </w:tcBorders>
          </w:tcPr>
          <w:p w14:paraId="78C58248" w14:textId="3862613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Pr>
          <w:p w14:paraId="2E538768" w14:textId="33C06015"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Pr>
          <w:p w14:paraId="727F4D2D" w14:textId="73EB66EE"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Borders>
              <w:right w:val="single" w:sz="4" w:space="0" w:color="auto"/>
            </w:tcBorders>
          </w:tcPr>
          <w:p w14:paraId="78F7808C" w14:textId="7DF6B297" w:rsidR="00433643" w:rsidRPr="006915F4" w:rsidRDefault="000C3F8B"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818" w:type="dxa"/>
            <w:tcBorders>
              <w:left w:val="single" w:sz="4" w:space="0" w:color="auto"/>
              <w:right w:val="single" w:sz="4" w:space="0" w:color="auto"/>
            </w:tcBorders>
          </w:tcPr>
          <w:p w14:paraId="0E3C3058" w14:textId="527F4E9B" w:rsidR="00433643" w:rsidRPr="006915F4" w:rsidRDefault="0043364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r>
      <w:tr w:rsidR="00A3594A" w:rsidRPr="00280BE4" w14:paraId="126A5F78" w14:textId="77777777" w:rsidTr="00A3594A">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bottom w:val="single" w:sz="4" w:space="0" w:color="auto"/>
              <w:right w:val="single" w:sz="4" w:space="0" w:color="auto"/>
            </w:tcBorders>
            <w:vAlign w:val="center"/>
          </w:tcPr>
          <w:p w14:paraId="3B19695C" w14:textId="62D491CD" w:rsidR="00433643" w:rsidRPr="00280BE4" w:rsidRDefault="001A047A" w:rsidP="003C6D37">
            <w:pPr>
              <w:jc w:val="right"/>
              <w:rPr>
                <w:rFonts w:ascii="Arial" w:hAnsi="Arial" w:cs="Arial"/>
              </w:rPr>
            </w:pPr>
            <w:r>
              <w:rPr>
                <w:rFonts w:ascii="Arial" w:eastAsia="Times New Roman" w:hAnsi="Arial" w:cs="Arial"/>
                <w:b w:val="0"/>
                <w:i/>
                <w:iCs/>
                <w:sz w:val="20"/>
                <w:szCs w:val="20"/>
                <w:lang w:eastAsia="en-AU"/>
              </w:rPr>
              <w:t>Total</w:t>
            </w:r>
          </w:p>
        </w:tc>
        <w:tc>
          <w:tcPr>
            <w:tcW w:w="819" w:type="dxa"/>
            <w:tcBorders>
              <w:left w:val="single" w:sz="4" w:space="0" w:color="auto"/>
              <w:bottom w:val="single" w:sz="4" w:space="0" w:color="auto"/>
            </w:tcBorders>
            <w:noWrap/>
          </w:tcPr>
          <w:p w14:paraId="58EBB454"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tcBorders>
            <w:noWrap/>
          </w:tcPr>
          <w:p w14:paraId="6571E669"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right w:val="single" w:sz="4" w:space="0" w:color="auto"/>
            </w:tcBorders>
            <w:noWrap/>
          </w:tcPr>
          <w:p w14:paraId="5DA13990"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left w:val="single" w:sz="4" w:space="0" w:color="auto"/>
              <w:bottom w:val="single" w:sz="4" w:space="0" w:color="auto"/>
            </w:tcBorders>
            <w:noWrap/>
          </w:tcPr>
          <w:p w14:paraId="0D2A26FA"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2525FA3F"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3CFE09EB"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left w:val="single" w:sz="4" w:space="0" w:color="auto"/>
              <w:bottom w:val="single" w:sz="4" w:space="0" w:color="auto"/>
            </w:tcBorders>
            <w:noWrap/>
          </w:tcPr>
          <w:p w14:paraId="78CF5DB3"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464A9A5B"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3710787D" w14:textId="77777777"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tcPr>
          <w:p w14:paraId="5A5038F3" w14:textId="7E30E08E"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tcBorders>
          </w:tcPr>
          <w:p w14:paraId="147FC73F" w14:textId="1CAFF38E"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right w:val="single" w:sz="4" w:space="0" w:color="auto"/>
            </w:tcBorders>
          </w:tcPr>
          <w:p w14:paraId="1B4CA03E" w14:textId="29B046D1"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tcBorders>
          </w:tcPr>
          <w:p w14:paraId="7049F665" w14:textId="280E209E"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tcBorders>
          </w:tcPr>
          <w:p w14:paraId="3091391C" w14:textId="4E4928B4"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bottom w:val="single" w:sz="4" w:space="0" w:color="auto"/>
              <w:right w:val="single" w:sz="4" w:space="0" w:color="auto"/>
            </w:tcBorders>
          </w:tcPr>
          <w:p w14:paraId="360CA018" w14:textId="072BDDE5" w:rsidR="00433643" w:rsidRPr="00280BE4" w:rsidRDefault="000C3F8B"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w:t>
            </w:r>
          </w:p>
        </w:tc>
        <w:tc>
          <w:tcPr>
            <w:tcW w:w="818" w:type="dxa"/>
            <w:tcBorders>
              <w:left w:val="single" w:sz="4" w:space="0" w:color="auto"/>
              <w:bottom w:val="single" w:sz="4" w:space="0" w:color="auto"/>
              <w:right w:val="single" w:sz="4" w:space="0" w:color="auto"/>
            </w:tcBorders>
          </w:tcPr>
          <w:p w14:paraId="0DEB2EAD" w14:textId="4A0B7ECF" w:rsidR="00433643" w:rsidRPr="00280BE4" w:rsidRDefault="00433643"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5666D07A" w14:textId="77777777" w:rsidR="009F2998" w:rsidRPr="00280BE4" w:rsidRDefault="009F2998" w:rsidP="009F2998">
      <w:pPr>
        <w:rPr>
          <w:rFonts w:ascii="Arial" w:hAnsi="Arial" w:cs="Arial"/>
        </w:rPr>
      </w:pPr>
    </w:p>
    <w:p w14:paraId="448E1F32" w14:textId="77777777" w:rsidR="00D51189" w:rsidRPr="00280BE4" w:rsidRDefault="00D51189">
      <w:pPr>
        <w:suppressAutoHyphens w:val="0"/>
        <w:spacing w:before="0" w:after="160" w:line="259" w:lineRule="auto"/>
        <w:rPr>
          <w:rFonts w:ascii="Arial" w:eastAsiaTheme="majorEastAsia" w:hAnsi="Arial" w:cs="Arial"/>
          <w:bCs/>
          <w:iCs/>
          <w:sz w:val="24"/>
          <w:szCs w:val="26"/>
        </w:rPr>
      </w:pPr>
      <w:bookmarkStart w:id="34" w:name="_Toc5705964"/>
      <w:r w:rsidRPr="00280BE4">
        <w:rPr>
          <w:rFonts w:ascii="Arial" w:hAnsi="Arial" w:cs="Arial"/>
        </w:rPr>
        <w:br w:type="page"/>
      </w:r>
    </w:p>
    <w:p w14:paraId="4158B66E" w14:textId="71328556" w:rsidR="009F2998" w:rsidRPr="00280BE4" w:rsidRDefault="777121CD" w:rsidP="009F2998">
      <w:pPr>
        <w:pStyle w:val="Heading4"/>
        <w:rPr>
          <w:rFonts w:ascii="Arial" w:hAnsi="Arial" w:cs="Arial"/>
          <w:color w:val="auto"/>
        </w:rPr>
      </w:pPr>
      <w:r w:rsidRPr="00280BE4">
        <w:rPr>
          <w:rFonts w:ascii="Arial" w:hAnsi="Arial" w:cs="Arial"/>
          <w:color w:val="auto"/>
        </w:rPr>
        <w:lastRenderedPageBreak/>
        <w:t>Australian Public Service Act Non-Ongoing Employees (</w:t>
      </w:r>
      <w:r w:rsidR="00214A58">
        <w:rPr>
          <w:rFonts w:ascii="Arial" w:hAnsi="Arial" w:cs="Arial"/>
          <w:color w:val="auto"/>
        </w:rPr>
        <w:t>2023-24</w:t>
      </w:r>
      <w:r w:rsidRPr="00280BE4">
        <w:rPr>
          <w:rFonts w:ascii="Arial" w:hAnsi="Arial" w:cs="Arial"/>
          <w:color w:val="auto"/>
        </w:rPr>
        <w:t>)</w:t>
      </w:r>
      <w:bookmarkEnd w:id="34"/>
    </w:p>
    <w:tbl>
      <w:tblPr>
        <w:tblStyle w:val="ListTable2"/>
        <w:tblW w:w="14112" w:type="dxa"/>
        <w:jc w:val="center"/>
        <w:tblLook w:val="04A0" w:firstRow="1" w:lastRow="0" w:firstColumn="1" w:lastColumn="0" w:noHBand="0" w:noVBand="1"/>
      </w:tblPr>
      <w:tblGrid>
        <w:gridCol w:w="1020"/>
        <w:gridCol w:w="819"/>
        <w:gridCol w:w="819"/>
        <w:gridCol w:w="819"/>
        <w:gridCol w:w="819"/>
        <w:gridCol w:w="818"/>
        <w:gridCol w:w="818"/>
        <w:gridCol w:w="818"/>
        <w:gridCol w:w="818"/>
        <w:gridCol w:w="818"/>
        <w:gridCol w:w="818"/>
        <w:gridCol w:w="818"/>
        <w:gridCol w:w="818"/>
        <w:gridCol w:w="818"/>
        <w:gridCol w:w="818"/>
        <w:gridCol w:w="818"/>
        <w:gridCol w:w="818"/>
      </w:tblGrid>
      <w:tr w:rsidR="00A3594A" w:rsidRPr="00280BE4" w14:paraId="5DE97042" w14:textId="7777777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20" w:type="dxa"/>
            <w:tcBorders>
              <w:top w:val="single" w:sz="4" w:space="0" w:color="auto"/>
              <w:left w:val="single" w:sz="4" w:space="0" w:color="auto"/>
              <w:right w:val="single" w:sz="4" w:space="0" w:color="auto"/>
            </w:tcBorders>
            <w:noWrap/>
            <w:hideMark/>
          </w:tcPr>
          <w:p w14:paraId="1B8CA216" w14:textId="77777777" w:rsidR="00A3594A" w:rsidRPr="00280BE4" w:rsidRDefault="00A3594A">
            <w:pPr>
              <w:rPr>
                <w:rFonts w:ascii="Arial" w:eastAsia="Times New Roman" w:hAnsi="Arial" w:cs="Arial"/>
                <w:sz w:val="20"/>
                <w:szCs w:val="20"/>
                <w:lang w:eastAsia="en-AU"/>
              </w:rPr>
            </w:pPr>
          </w:p>
        </w:tc>
        <w:tc>
          <w:tcPr>
            <w:tcW w:w="2457" w:type="dxa"/>
            <w:gridSpan w:val="3"/>
            <w:tcBorders>
              <w:top w:val="single" w:sz="4" w:space="0" w:color="auto"/>
              <w:left w:val="single" w:sz="4" w:space="0" w:color="auto"/>
              <w:right w:val="single" w:sz="4" w:space="0" w:color="auto"/>
            </w:tcBorders>
            <w:noWrap/>
            <w:hideMark/>
          </w:tcPr>
          <w:p w14:paraId="7D32E321"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Man/Male </w:t>
            </w:r>
          </w:p>
        </w:tc>
        <w:tc>
          <w:tcPr>
            <w:tcW w:w="2455" w:type="dxa"/>
            <w:gridSpan w:val="3"/>
            <w:tcBorders>
              <w:top w:val="single" w:sz="4" w:space="0" w:color="auto"/>
              <w:left w:val="single" w:sz="4" w:space="0" w:color="auto"/>
              <w:right w:val="single" w:sz="4" w:space="0" w:color="auto"/>
            </w:tcBorders>
            <w:noWrap/>
            <w:hideMark/>
          </w:tcPr>
          <w:p w14:paraId="24407196"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Woman/Female </w:t>
            </w:r>
          </w:p>
        </w:tc>
        <w:tc>
          <w:tcPr>
            <w:tcW w:w="2454" w:type="dxa"/>
            <w:gridSpan w:val="3"/>
            <w:tcBorders>
              <w:top w:val="single" w:sz="4" w:space="0" w:color="auto"/>
              <w:left w:val="single" w:sz="4" w:space="0" w:color="auto"/>
              <w:right w:val="single" w:sz="4" w:space="0" w:color="auto"/>
            </w:tcBorders>
            <w:noWrap/>
            <w:hideMark/>
          </w:tcPr>
          <w:p w14:paraId="57524010"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Non-binary</w:t>
            </w:r>
          </w:p>
        </w:tc>
        <w:tc>
          <w:tcPr>
            <w:tcW w:w="2454" w:type="dxa"/>
            <w:gridSpan w:val="3"/>
            <w:tcBorders>
              <w:top w:val="single" w:sz="4" w:space="0" w:color="auto"/>
              <w:left w:val="single" w:sz="4" w:space="0" w:color="auto"/>
              <w:right w:val="single" w:sz="4" w:space="0" w:color="auto"/>
            </w:tcBorders>
          </w:tcPr>
          <w:p w14:paraId="097084FA"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Prefers not to answer</w:t>
            </w:r>
          </w:p>
        </w:tc>
        <w:tc>
          <w:tcPr>
            <w:tcW w:w="2454" w:type="dxa"/>
            <w:gridSpan w:val="3"/>
            <w:tcBorders>
              <w:top w:val="single" w:sz="4" w:space="0" w:color="auto"/>
              <w:left w:val="single" w:sz="4" w:space="0" w:color="auto"/>
              <w:right w:val="single" w:sz="4" w:space="0" w:color="auto"/>
            </w:tcBorders>
          </w:tcPr>
          <w:p w14:paraId="3CAA1228"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Cs/>
                <w:sz w:val="20"/>
                <w:szCs w:val="20"/>
                <w:lang w:eastAsia="en-AU"/>
              </w:rPr>
              <w:t>Uses a different term</w:t>
            </w:r>
          </w:p>
        </w:tc>
        <w:tc>
          <w:tcPr>
            <w:tcW w:w="818" w:type="dxa"/>
            <w:tcBorders>
              <w:top w:val="single" w:sz="4" w:space="0" w:color="auto"/>
              <w:left w:val="single" w:sz="4" w:space="0" w:color="auto"/>
              <w:right w:val="single" w:sz="4" w:space="0" w:color="auto"/>
            </w:tcBorders>
          </w:tcPr>
          <w:p w14:paraId="6387703B" w14:textId="77777777" w:rsidR="00A3594A" w:rsidRPr="00280BE4" w:rsidRDefault="00A3594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sz w:val="20"/>
                <w:szCs w:val="20"/>
                <w:lang w:eastAsia="en-AU"/>
              </w:rPr>
            </w:pPr>
            <w:r w:rsidRPr="00280BE4">
              <w:rPr>
                <w:rFonts w:ascii="Arial" w:eastAsia="Times New Roman" w:hAnsi="Arial" w:cs="Arial"/>
                <w:sz w:val="20"/>
                <w:szCs w:val="20"/>
                <w:lang w:eastAsia="en-AU"/>
              </w:rPr>
              <w:t xml:space="preserve">Total </w:t>
            </w:r>
          </w:p>
        </w:tc>
      </w:tr>
      <w:tr w:rsidR="001A047A" w:rsidRPr="00280BE4" w14:paraId="0C42B5F5" w14:textId="77777777">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noWrap/>
            <w:hideMark/>
          </w:tcPr>
          <w:p w14:paraId="5F84723C" w14:textId="77777777" w:rsidR="00A3594A" w:rsidRPr="00280BE4" w:rsidRDefault="00A3594A">
            <w:pPr>
              <w:jc w:val="center"/>
              <w:rPr>
                <w:rFonts w:ascii="Arial" w:eastAsia="Times New Roman" w:hAnsi="Arial" w:cs="Arial"/>
                <w:sz w:val="20"/>
                <w:szCs w:val="20"/>
                <w:u w:val="single"/>
                <w:lang w:eastAsia="en-AU"/>
              </w:rPr>
            </w:pPr>
          </w:p>
        </w:tc>
        <w:tc>
          <w:tcPr>
            <w:tcW w:w="819" w:type="dxa"/>
            <w:tcBorders>
              <w:left w:val="single" w:sz="4" w:space="0" w:color="auto"/>
            </w:tcBorders>
            <w:noWrap/>
            <w:hideMark/>
          </w:tcPr>
          <w:p w14:paraId="771F54F7"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9" w:type="dxa"/>
            <w:noWrap/>
            <w:hideMark/>
          </w:tcPr>
          <w:p w14:paraId="080B7A8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9" w:type="dxa"/>
            <w:tcBorders>
              <w:right w:val="single" w:sz="4" w:space="0" w:color="auto"/>
            </w:tcBorders>
            <w:noWrap/>
            <w:hideMark/>
          </w:tcPr>
          <w:p w14:paraId="3B6824A5"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9" w:type="dxa"/>
            <w:tcBorders>
              <w:left w:val="single" w:sz="4" w:space="0" w:color="auto"/>
            </w:tcBorders>
            <w:noWrap/>
            <w:hideMark/>
          </w:tcPr>
          <w:p w14:paraId="2552B019"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703A86F8"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noWrap/>
            <w:hideMark/>
          </w:tcPr>
          <w:p w14:paraId="1058DAC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tcBorders>
            <w:noWrap/>
            <w:hideMark/>
          </w:tcPr>
          <w:p w14:paraId="3BCD8904"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818" w:type="dxa"/>
            <w:noWrap/>
            <w:hideMark/>
          </w:tcPr>
          <w:p w14:paraId="570E22F0"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hideMark/>
          </w:tcPr>
          <w:p w14:paraId="545F2BC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621F3BEB"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634AA34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4166ACC4"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Pr>
          <w:p w14:paraId="1AFEAA1B"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Full time</w:t>
            </w:r>
          </w:p>
        </w:tc>
        <w:tc>
          <w:tcPr>
            <w:tcW w:w="818" w:type="dxa"/>
          </w:tcPr>
          <w:p w14:paraId="36D08B8D"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bCs/>
                <w:sz w:val="20"/>
                <w:szCs w:val="20"/>
                <w:lang w:eastAsia="en-AU"/>
              </w:rPr>
              <w:t>Part time</w:t>
            </w:r>
          </w:p>
        </w:tc>
        <w:tc>
          <w:tcPr>
            <w:tcW w:w="818" w:type="dxa"/>
            <w:tcBorders>
              <w:right w:val="single" w:sz="4" w:space="0" w:color="auto"/>
            </w:tcBorders>
          </w:tcPr>
          <w:p w14:paraId="79866D78"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
        </w:tc>
        <w:tc>
          <w:tcPr>
            <w:tcW w:w="818" w:type="dxa"/>
            <w:tcBorders>
              <w:left w:val="single" w:sz="4" w:space="0" w:color="auto"/>
              <w:right w:val="single" w:sz="4" w:space="0" w:color="auto"/>
            </w:tcBorders>
          </w:tcPr>
          <w:p w14:paraId="35229F36" w14:textId="77777777" w:rsidR="00A3594A" w:rsidRPr="00280BE4" w:rsidRDefault="00A3594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A3594A" w:rsidRPr="00280BE4" w14:paraId="186DDBD5"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764B3B96" w14:textId="77777777" w:rsidR="00A3594A" w:rsidRPr="00280BE4" w:rsidRDefault="00A3594A">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819" w:type="dxa"/>
            <w:tcBorders>
              <w:left w:val="single" w:sz="4" w:space="0" w:color="auto"/>
            </w:tcBorders>
            <w:noWrap/>
          </w:tcPr>
          <w:p w14:paraId="3F39E38D"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2ADB6E04"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3F18687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266C955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2EAA0AF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4C736FD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039630E0"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33DDA37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58D4FED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7E428767" w14:textId="5D19F9B6"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95164D1" w14:textId="748BB2C2"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2957D12" w14:textId="7E4BF181"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BEBD888" w14:textId="1CC48538"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01DEADB4" w14:textId="036BE0CA"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56BA9321" w14:textId="27A8FC89"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EAB306E"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0182DCFA"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4997351F" w14:textId="77777777" w:rsidR="00A3594A" w:rsidRPr="00280BE4" w:rsidRDefault="00A3594A">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819" w:type="dxa"/>
            <w:tcBorders>
              <w:left w:val="single" w:sz="4" w:space="0" w:color="auto"/>
            </w:tcBorders>
            <w:noWrap/>
          </w:tcPr>
          <w:p w14:paraId="48DDCFB0"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hideMark/>
          </w:tcPr>
          <w:p w14:paraId="00755C3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hideMark/>
          </w:tcPr>
          <w:p w14:paraId="315F9C8C"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hideMark/>
          </w:tcPr>
          <w:p w14:paraId="3C05764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3897A22E"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2C357DC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hideMark/>
          </w:tcPr>
          <w:p w14:paraId="1B27F911"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hideMark/>
          </w:tcPr>
          <w:p w14:paraId="678AC19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hideMark/>
          </w:tcPr>
          <w:p w14:paraId="513285F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1A4A3E15" w14:textId="12CFDBA3"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D3C6DF1" w14:textId="2237908B"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25286E1" w14:textId="73571A56"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30D0E6D" w14:textId="4D9E3634"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6EF3748" w14:textId="16CD42D8"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2287ACD" w14:textId="366AB3C0"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5FC0CC7"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A3594A" w:rsidRPr="00280BE4" w14:paraId="4D6994D9"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14641C85" w14:textId="77777777" w:rsidR="00A3594A" w:rsidRPr="00280BE4" w:rsidRDefault="00A3594A">
            <w:pPr>
              <w:jc w:val="right"/>
              <w:rPr>
                <w:rFonts w:ascii="Arial" w:hAnsi="Arial" w:cs="Arial"/>
              </w:rPr>
            </w:pPr>
            <w:r w:rsidRPr="00280BE4">
              <w:rPr>
                <w:rFonts w:ascii="Arial" w:hAnsi="Arial" w:cs="Arial"/>
              </w:rPr>
              <w:t>SES 1</w:t>
            </w:r>
          </w:p>
        </w:tc>
        <w:tc>
          <w:tcPr>
            <w:tcW w:w="819" w:type="dxa"/>
            <w:tcBorders>
              <w:left w:val="single" w:sz="4" w:space="0" w:color="auto"/>
            </w:tcBorders>
            <w:noWrap/>
            <w:hideMark/>
          </w:tcPr>
          <w:p w14:paraId="5FA6C88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1C688AF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71A8480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5FDFF8A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2E52FCD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0BB1D6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6563A29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A61D1E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55BE4A3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0032A5EF" w14:textId="4DA9F3A5"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21475E7" w14:textId="4947CAB2"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55FBDB9C" w14:textId="2A6FA1E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A24DCD8" w14:textId="3217425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33916E6" w14:textId="4CC26E7B"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0303386" w14:textId="2EF74DF0"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4355779"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61BD3AF6"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66802524" w14:textId="77777777" w:rsidR="00A3594A" w:rsidRPr="00280BE4" w:rsidRDefault="00A3594A">
            <w:pPr>
              <w:jc w:val="right"/>
              <w:rPr>
                <w:rFonts w:ascii="Arial" w:hAnsi="Arial" w:cs="Arial"/>
              </w:rPr>
            </w:pPr>
            <w:r w:rsidRPr="00280BE4">
              <w:rPr>
                <w:rFonts w:ascii="Arial" w:hAnsi="Arial" w:cs="Arial"/>
              </w:rPr>
              <w:t>EL 2</w:t>
            </w:r>
          </w:p>
        </w:tc>
        <w:tc>
          <w:tcPr>
            <w:tcW w:w="819" w:type="dxa"/>
            <w:tcBorders>
              <w:left w:val="single" w:sz="4" w:space="0" w:color="auto"/>
            </w:tcBorders>
            <w:noWrap/>
            <w:hideMark/>
          </w:tcPr>
          <w:p w14:paraId="5D1DCDE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B706850"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025E9FA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031F944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D88FE2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3B8B072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5F9DAE5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3F363DA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1EE75DA0"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2CFF7A93" w14:textId="6D30DA57"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00E1CC3" w14:textId="15F06EC5"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87249FF" w14:textId="43D64811"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738D775A" w14:textId="4B6800E9"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528AEFC" w14:textId="6FF7C12F"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54CDB39E" w14:textId="0EBB206A"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72708578"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42F941DA"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338BDEA3" w14:textId="77777777" w:rsidR="00A3594A" w:rsidRPr="00280BE4" w:rsidRDefault="00A3594A">
            <w:pPr>
              <w:jc w:val="right"/>
              <w:rPr>
                <w:rFonts w:ascii="Arial" w:hAnsi="Arial" w:cs="Arial"/>
              </w:rPr>
            </w:pPr>
            <w:r w:rsidRPr="00280BE4">
              <w:rPr>
                <w:rFonts w:ascii="Arial" w:hAnsi="Arial" w:cs="Arial"/>
              </w:rPr>
              <w:t>EL 1</w:t>
            </w:r>
          </w:p>
        </w:tc>
        <w:tc>
          <w:tcPr>
            <w:tcW w:w="819" w:type="dxa"/>
            <w:tcBorders>
              <w:left w:val="single" w:sz="4" w:space="0" w:color="auto"/>
            </w:tcBorders>
            <w:noWrap/>
            <w:hideMark/>
          </w:tcPr>
          <w:p w14:paraId="17E8E2F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C56F53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0F0A2BA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1438818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56CCE650"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0DAC6A9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2A8239C3"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0EEC0E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426C7B8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56CB9055" w14:textId="35CAB98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A6CDFC0" w14:textId="7563FA65"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1DD09E8C" w14:textId="1789DBA5"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75F1382" w14:textId="610D9F1F"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457C5A56" w14:textId="629E61B8"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EA27599" w14:textId="7117BA8A"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49865F0D"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0776F0E4"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6F6010A6" w14:textId="77777777" w:rsidR="00A3594A" w:rsidRPr="00280BE4" w:rsidRDefault="00A3594A">
            <w:pPr>
              <w:jc w:val="right"/>
              <w:rPr>
                <w:rFonts w:ascii="Arial" w:hAnsi="Arial" w:cs="Arial"/>
              </w:rPr>
            </w:pPr>
            <w:r w:rsidRPr="00280BE4">
              <w:rPr>
                <w:rFonts w:ascii="Arial" w:hAnsi="Arial" w:cs="Arial"/>
              </w:rPr>
              <w:t>APS 6</w:t>
            </w:r>
          </w:p>
        </w:tc>
        <w:tc>
          <w:tcPr>
            <w:tcW w:w="819" w:type="dxa"/>
            <w:tcBorders>
              <w:left w:val="single" w:sz="4" w:space="0" w:color="auto"/>
            </w:tcBorders>
            <w:noWrap/>
            <w:hideMark/>
          </w:tcPr>
          <w:p w14:paraId="536BA2F2"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6356F474"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19ECFE7A"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33EB5D3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7641172"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04FE360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276B8EC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6452034C"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3955569F"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19E8EDB4" w14:textId="4CC0E123"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7F3C100" w14:textId="1E89E9C9"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7D3FCFB9" w14:textId="2BDA9757"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410EB4A" w14:textId="244D7DDA"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81F2BC1" w14:textId="4BE1D3A9"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EDE7BF5" w14:textId="3181CE77" w:rsidR="00A3594A" w:rsidRPr="006915F4" w:rsidRDefault="000C3F8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08462E9D"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26761E8F"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7904029D" w14:textId="77777777" w:rsidR="00A3594A" w:rsidRPr="00280BE4" w:rsidRDefault="00A3594A">
            <w:pPr>
              <w:jc w:val="right"/>
              <w:rPr>
                <w:rFonts w:ascii="Arial" w:hAnsi="Arial" w:cs="Arial"/>
              </w:rPr>
            </w:pPr>
            <w:r w:rsidRPr="00280BE4">
              <w:rPr>
                <w:rFonts w:ascii="Arial" w:hAnsi="Arial" w:cs="Arial"/>
              </w:rPr>
              <w:t>APS 5</w:t>
            </w:r>
          </w:p>
        </w:tc>
        <w:tc>
          <w:tcPr>
            <w:tcW w:w="819" w:type="dxa"/>
            <w:tcBorders>
              <w:left w:val="single" w:sz="4" w:space="0" w:color="auto"/>
            </w:tcBorders>
            <w:noWrap/>
            <w:hideMark/>
          </w:tcPr>
          <w:p w14:paraId="29E52C2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57DCD752"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4E3D533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21AEF49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4FEA563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6BFA648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7FEE919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7E550B7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1FA62043"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43307531" w14:textId="5E35D01F"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50CC440" w14:textId="55F3DE6D"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5D190DC" w14:textId="07A8E5A0"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3AF17F3" w14:textId="0B68F836"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F367874" w14:textId="5506E737"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7B7D64E" w14:textId="04E0FA48" w:rsidR="00A3594A" w:rsidRPr="006915F4" w:rsidRDefault="000C3F8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52A531D8"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1A047A" w:rsidRPr="00280BE4" w14:paraId="5DE671A5"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hideMark/>
          </w:tcPr>
          <w:p w14:paraId="1C7F2DCA" w14:textId="77777777" w:rsidR="00A3594A" w:rsidRPr="00280BE4" w:rsidRDefault="00A3594A">
            <w:pPr>
              <w:jc w:val="right"/>
              <w:rPr>
                <w:rFonts w:ascii="Arial" w:hAnsi="Arial" w:cs="Arial"/>
              </w:rPr>
            </w:pPr>
            <w:r w:rsidRPr="00280BE4">
              <w:rPr>
                <w:rFonts w:ascii="Arial" w:hAnsi="Arial" w:cs="Arial"/>
              </w:rPr>
              <w:t>APS 4</w:t>
            </w:r>
          </w:p>
        </w:tc>
        <w:tc>
          <w:tcPr>
            <w:tcW w:w="819" w:type="dxa"/>
            <w:tcBorders>
              <w:left w:val="single" w:sz="4" w:space="0" w:color="auto"/>
            </w:tcBorders>
            <w:noWrap/>
            <w:hideMark/>
          </w:tcPr>
          <w:p w14:paraId="560C700E"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noWrap/>
            <w:hideMark/>
          </w:tcPr>
          <w:p w14:paraId="3633A27A"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right w:val="single" w:sz="4" w:space="0" w:color="auto"/>
            </w:tcBorders>
            <w:noWrap/>
            <w:hideMark/>
          </w:tcPr>
          <w:p w14:paraId="75ECF08B"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9" w:type="dxa"/>
            <w:tcBorders>
              <w:left w:val="single" w:sz="4" w:space="0" w:color="auto"/>
            </w:tcBorders>
            <w:noWrap/>
            <w:hideMark/>
          </w:tcPr>
          <w:p w14:paraId="1DD4F69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E05B11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0B6780D9"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left w:val="single" w:sz="4" w:space="0" w:color="auto"/>
            </w:tcBorders>
            <w:noWrap/>
            <w:hideMark/>
          </w:tcPr>
          <w:p w14:paraId="1CC6AEDF"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noWrap/>
            <w:hideMark/>
          </w:tcPr>
          <w:p w14:paraId="0D2F50AB"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Borders>
              <w:right w:val="single" w:sz="4" w:space="0" w:color="auto"/>
            </w:tcBorders>
            <w:noWrap/>
            <w:hideMark/>
          </w:tcPr>
          <w:p w14:paraId="6B3677AD"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818" w:type="dxa"/>
          </w:tcPr>
          <w:p w14:paraId="239A1399" w14:textId="139F3704"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8EE8FD9" w14:textId="47436DE0"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23116BAC" w14:textId="5998105E"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E5C7847" w14:textId="6B0D04F2"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C7F30FA" w14:textId="6D839EDD"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6686EA51" w14:textId="6D72744D"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60D81D3C"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 -</w:t>
            </w:r>
          </w:p>
        </w:tc>
      </w:tr>
      <w:tr w:rsidR="00A3594A" w:rsidRPr="00280BE4" w14:paraId="3B965FBA"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6CA2A187" w14:textId="77777777" w:rsidR="00A3594A" w:rsidRPr="00280BE4" w:rsidRDefault="00A3594A">
            <w:pPr>
              <w:jc w:val="right"/>
              <w:rPr>
                <w:rFonts w:ascii="Arial" w:hAnsi="Arial" w:cs="Arial"/>
              </w:rPr>
            </w:pPr>
            <w:r w:rsidRPr="00280BE4">
              <w:rPr>
                <w:rFonts w:ascii="Arial" w:hAnsi="Arial" w:cs="Arial"/>
              </w:rPr>
              <w:t>APS 3</w:t>
            </w:r>
          </w:p>
        </w:tc>
        <w:tc>
          <w:tcPr>
            <w:tcW w:w="819" w:type="dxa"/>
            <w:tcBorders>
              <w:left w:val="single" w:sz="4" w:space="0" w:color="auto"/>
            </w:tcBorders>
            <w:noWrap/>
          </w:tcPr>
          <w:p w14:paraId="361BA90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5E3094CF"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08C9C18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3F1273A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41EC4B3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210EBD53"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4D81D70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09239C30"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62B9316"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40B68EEE" w14:textId="7EC9E9AE"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696156E" w14:textId="2316AA07"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6C0F60D" w14:textId="3785A516"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23AC2971" w14:textId="2EC6B1BE"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EBE89ED" w14:textId="179DA0D7"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EBE1394" w14:textId="15301147"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2D01DD5F" w14:textId="77777777" w:rsidR="00A3594A" w:rsidRPr="006915F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063C672F"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12E330B9" w14:textId="77777777" w:rsidR="00A3594A" w:rsidRPr="00280BE4" w:rsidRDefault="00A3594A">
            <w:pPr>
              <w:jc w:val="right"/>
              <w:rPr>
                <w:rFonts w:ascii="Arial" w:hAnsi="Arial" w:cs="Arial"/>
              </w:rPr>
            </w:pPr>
            <w:r w:rsidRPr="00280BE4">
              <w:rPr>
                <w:rFonts w:ascii="Arial" w:hAnsi="Arial" w:cs="Arial"/>
              </w:rPr>
              <w:t>APS 2</w:t>
            </w:r>
          </w:p>
        </w:tc>
        <w:tc>
          <w:tcPr>
            <w:tcW w:w="819" w:type="dxa"/>
            <w:tcBorders>
              <w:left w:val="single" w:sz="4" w:space="0" w:color="auto"/>
            </w:tcBorders>
            <w:noWrap/>
          </w:tcPr>
          <w:p w14:paraId="30D0EDFE"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5A46F95F"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6FD99204"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08C3A1DC"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542538E2"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3040647"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3C7192E8"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6C1DA233"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47E46926" w14:textId="77777777" w:rsidR="00A3594A" w:rsidRPr="00280BE4"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20A2C2EE" w14:textId="26E249FE"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1F1CDC0F" w14:textId="523D5051"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132FCBF" w14:textId="153F125D"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0C17084D" w14:textId="5F3EE690"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AA62E70" w14:textId="0B1FFAA8"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04506EEF" w14:textId="64DFB86D" w:rsidR="00A3594A" w:rsidRPr="000C3F8B" w:rsidRDefault="00AE2EF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1CBC7E0D" w14:textId="77777777" w:rsidR="00A3594A" w:rsidRPr="000C3F8B" w:rsidRDefault="00A3594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en-AU"/>
              </w:rPr>
            </w:pPr>
            <w:r w:rsidRPr="000C3F8B">
              <w:rPr>
                <w:rFonts w:ascii="Arial" w:eastAsia="Times New Roman" w:hAnsi="Arial" w:cs="Arial"/>
                <w:iCs/>
                <w:sz w:val="20"/>
                <w:szCs w:val="20"/>
                <w:lang w:eastAsia="en-AU"/>
              </w:rPr>
              <w:t>-</w:t>
            </w:r>
          </w:p>
        </w:tc>
      </w:tr>
      <w:tr w:rsidR="00A3594A" w:rsidRPr="00280BE4" w14:paraId="614D7CD0"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564F1ADD" w14:textId="77777777" w:rsidR="00A3594A" w:rsidRPr="00280BE4" w:rsidRDefault="00A3594A">
            <w:pPr>
              <w:jc w:val="right"/>
              <w:rPr>
                <w:rFonts w:ascii="Arial" w:hAnsi="Arial" w:cs="Arial"/>
              </w:rPr>
            </w:pPr>
            <w:r w:rsidRPr="00280BE4">
              <w:rPr>
                <w:rFonts w:ascii="Arial" w:hAnsi="Arial" w:cs="Arial"/>
              </w:rPr>
              <w:t>APS 1</w:t>
            </w:r>
          </w:p>
        </w:tc>
        <w:tc>
          <w:tcPr>
            <w:tcW w:w="819" w:type="dxa"/>
            <w:tcBorders>
              <w:left w:val="single" w:sz="4" w:space="0" w:color="auto"/>
            </w:tcBorders>
            <w:noWrap/>
          </w:tcPr>
          <w:p w14:paraId="33C6713E"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noWrap/>
          </w:tcPr>
          <w:p w14:paraId="5EF33302"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right w:val="single" w:sz="4" w:space="0" w:color="auto"/>
            </w:tcBorders>
            <w:noWrap/>
          </w:tcPr>
          <w:p w14:paraId="32F8CB9D"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9" w:type="dxa"/>
            <w:tcBorders>
              <w:left w:val="single" w:sz="4" w:space="0" w:color="auto"/>
            </w:tcBorders>
            <w:noWrap/>
          </w:tcPr>
          <w:p w14:paraId="0DA8117E"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03B3BEE2"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21AE88BE"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left w:val="single" w:sz="4" w:space="0" w:color="auto"/>
            </w:tcBorders>
            <w:noWrap/>
          </w:tcPr>
          <w:p w14:paraId="3FC0B40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noWrap/>
          </w:tcPr>
          <w:p w14:paraId="5EC7EDB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Borders>
              <w:right w:val="single" w:sz="4" w:space="0" w:color="auto"/>
            </w:tcBorders>
            <w:noWrap/>
          </w:tcPr>
          <w:p w14:paraId="36F7C958"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818" w:type="dxa"/>
          </w:tcPr>
          <w:p w14:paraId="5AF40777" w14:textId="65B6E8B5"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5ECF398B" w14:textId="350A5AEB"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4EDF771E" w14:textId="694ECA2D"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6DE989C5" w14:textId="4D89B3E6"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Pr>
          <w:p w14:paraId="33573C89" w14:textId="36C76F53"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right w:val="single" w:sz="4" w:space="0" w:color="auto"/>
            </w:tcBorders>
          </w:tcPr>
          <w:p w14:paraId="34BA11E3" w14:textId="1C0684CB" w:rsidR="00A3594A" w:rsidRPr="006915F4"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right w:val="single" w:sz="4" w:space="0" w:color="auto"/>
            </w:tcBorders>
          </w:tcPr>
          <w:p w14:paraId="614CFB31" w14:textId="77777777" w:rsidR="00A3594A" w:rsidRPr="000C3F8B" w:rsidRDefault="00A3594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sidRPr="006915F4">
              <w:rPr>
                <w:rFonts w:ascii="Arial" w:eastAsia="Times New Roman" w:hAnsi="Arial" w:cs="Arial"/>
                <w:iCs/>
                <w:sz w:val="20"/>
                <w:szCs w:val="20"/>
                <w:lang w:eastAsia="en-AU"/>
              </w:rPr>
              <w:t>-</w:t>
            </w:r>
          </w:p>
        </w:tc>
      </w:tr>
      <w:tr w:rsidR="001A047A" w:rsidRPr="00280BE4" w14:paraId="63294B42" w14:textId="77777777">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right w:val="single" w:sz="4" w:space="0" w:color="auto"/>
            </w:tcBorders>
            <w:vAlign w:val="center"/>
          </w:tcPr>
          <w:p w14:paraId="74BA149F" w14:textId="77777777" w:rsidR="00A3594A" w:rsidRPr="00280BE4" w:rsidRDefault="00A3594A">
            <w:pPr>
              <w:jc w:val="right"/>
              <w:rPr>
                <w:rFonts w:ascii="Arial" w:hAnsi="Arial" w:cs="Arial"/>
              </w:rPr>
            </w:pPr>
            <w:r w:rsidRPr="00280BE4">
              <w:rPr>
                <w:rFonts w:ascii="Arial" w:hAnsi="Arial" w:cs="Arial"/>
              </w:rPr>
              <w:t xml:space="preserve">Other </w:t>
            </w:r>
          </w:p>
        </w:tc>
        <w:tc>
          <w:tcPr>
            <w:tcW w:w="819" w:type="dxa"/>
            <w:tcBorders>
              <w:left w:val="single" w:sz="4" w:space="0" w:color="auto"/>
            </w:tcBorders>
            <w:noWrap/>
          </w:tcPr>
          <w:p w14:paraId="21B60888"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noWrap/>
          </w:tcPr>
          <w:p w14:paraId="5F720B1E"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right w:val="single" w:sz="4" w:space="0" w:color="auto"/>
            </w:tcBorders>
            <w:noWrap/>
          </w:tcPr>
          <w:p w14:paraId="35216334"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9" w:type="dxa"/>
            <w:tcBorders>
              <w:left w:val="single" w:sz="4" w:space="0" w:color="auto"/>
            </w:tcBorders>
            <w:noWrap/>
          </w:tcPr>
          <w:p w14:paraId="5CE78B8B"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39E1428A"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11C28951"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left w:val="single" w:sz="4" w:space="0" w:color="auto"/>
            </w:tcBorders>
            <w:noWrap/>
          </w:tcPr>
          <w:p w14:paraId="6F1AB274"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noWrap/>
          </w:tcPr>
          <w:p w14:paraId="6E3CF7A9"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Borders>
              <w:right w:val="single" w:sz="4" w:space="0" w:color="auto"/>
            </w:tcBorders>
            <w:noWrap/>
          </w:tcPr>
          <w:p w14:paraId="33F60169"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915F4">
              <w:rPr>
                <w:rFonts w:ascii="Arial" w:hAnsi="Arial" w:cs="Arial"/>
                <w:sz w:val="20"/>
                <w:szCs w:val="20"/>
              </w:rPr>
              <w:t> -</w:t>
            </w:r>
          </w:p>
        </w:tc>
        <w:tc>
          <w:tcPr>
            <w:tcW w:w="818" w:type="dxa"/>
          </w:tcPr>
          <w:p w14:paraId="7FA0EC16" w14:textId="19082961"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Pr>
          <w:p w14:paraId="5B8E0B1E" w14:textId="69283E09"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Borders>
              <w:right w:val="single" w:sz="4" w:space="0" w:color="auto"/>
            </w:tcBorders>
          </w:tcPr>
          <w:p w14:paraId="734D52F0" w14:textId="47E0CA44"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Pr>
          <w:p w14:paraId="7873C79B" w14:textId="3BB679E7"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Pr>
          <w:p w14:paraId="0CBD806B" w14:textId="626F6F01"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Borders>
              <w:right w:val="single" w:sz="4" w:space="0" w:color="auto"/>
            </w:tcBorders>
          </w:tcPr>
          <w:p w14:paraId="5CF44D21" w14:textId="68025C44" w:rsidR="00A3594A" w:rsidRPr="006915F4" w:rsidRDefault="00AE2E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Pr>
                <w:rFonts w:ascii="Arial" w:hAnsi="Arial" w:cs="Arial"/>
                <w:iCs/>
                <w:sz w:val="20"/>
                <w:szCs w:val="20"/>
              </w:rPr>
              <w:t>-</w:t>
            </w:r>
          </w:p>
        </w:tc>
        <w:tc>
          <w:tcPr>
            <w:tcW w:w="818" w:type="dxa"/>
            <w:tcBorders>
              <w:left w:val="single" w:sz="4" w:space="0" w:color="auto"/>
              <w:right w:val="single" w:sz="4" w:space="0" w:color="auto"/>
            </w:tcBorders>
          </w:tcPr>
          <w:p w14:paraId="233FD709" w14:textId="77777777" w:rsidR="00A3594A" w:rsidRPr="006915F4" w:rsidRDefault="00A3594A">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6915F4">
              <w:rPr>
                <w:rFonts w:ascii="Arial" w:hAnsi="Arial" w:cs="Arial"/>
                <w:iCs/>
                <w:sz w:val="20"/>
                <w:szCs w:val="20"/>
              </w:rPr>
              <w:t> -</w:t>
            </w:r>
          </w:p>
        </w:tc>
      </w:tr>
      <w:tr w:rsidR="00A3594A" w:rsidRPr="00280BE4" w14:paraId="6739C351" w14:textId="77777777">
        <w:trPr>
          <w:trHeight w:val="315"/>
          <w:jc w:val="center"/>
        </w:trPr>
        <w:tc>
          <w:tcPr>
            <w:cnfStyle w:val="001000000000" w:firstRow="0" w:lastRow="0" w:firstColumn="1" w:lastColumn="0" w:oddVBand="0" w:evenVBand="0" w:oddHBand="0" w:evenHBand="0" w:firstRowFirstColumn="0" w:firstRowLastColumn="0" w:lastRowFirstColumn="0" w:lastRowLastColumn="0"/>
            <w:tcW w:w="1020" w:type="dxa"/>
            <w:tcBorders>
              <w:left w:val="single" w:sz="4" w:space="0" w:color="auto"/>
              <w:bottom w:val="single" w:sz="4" w:space="0" w:color="auto"/>
              <w:right w:val="single" w:sz="4" w:space="0" w:color="auto"/>
            </w:tcBorders>
            <w:vAlign w:val="center"/>
          </w:tcPr>
          <w:p w14:paraId="42391EC2" w14:textId="0FEA4443" w:rsidR="00A3594A" w:rsidRPr="00280BE4" w:rsidRDefault="001A047A">
            <w:pPr>
              <w:jc w:val="right"/>
              <w:rPr>
                <w:rFonts w:ascii="Arial" w:hAnsi="Arial" w:cs="Arial"/>
              </w:rPr>
            </w:pPr>
            <w:r>
              <w:rPr>
                <w:rFonts w:ascii="Arial" w:eastAsia="Times New Roman" w:hAnsi="Arial" w:cs="Arial"/>
                <w:b w:val="0"/>
                <w:i/>
                <w:iCs/>
                <w:sz w:val="20"/>
                <w:szCs w:val="20"/>
                <w:lang w:eastAsia="en-AU"/>
              </w:rPr>
              <w:t>Total</w:t>
            </w:r>
          </w:p>
        </w:tc>
        <w:tc>
          <w:tcPr>
            <w:tcW w:w="819" w:type="dxa"/>
            <w:tcBorders>
              <w:left w:val="single" w:sz="4" w:space="0" w:color="auto"/>
              <w:bottom w:val="single" w:sz="4" w:space="0" w:color="auto"/>
            </w:tcBorders>
            <w:noWrap/>
          </w:tcPr>
          <w:p w14:paraId="245DD504"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tcBorders>
            <w:noWrap/>
          </w:tcPr>
          <w:p w14:paraId="3EC1BA71"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bottom w:val="single" w:sz="4" w:space="0" w:color="auto"/>
              <w:right w:val="single" w:sz="4" w:space="0" w:color="auto"/>
            </w:tcBorders>
            <w:noWrap/>
          </w:tcPr>
          <w:p w14:paraId="291A5F89"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9" w:type="dxa"/>
            <w:tcBorders>
              <w:left w:val="single" w:sz="4" w:space="0" w:color="auto"/>
              <w:bottom w:val="single" w:sz="4" w:space="0" w:color="auto"/>
            </w:tcBorders>
            <w:noWrap/>
          </w:tcPr>
          <w:p w14:paraId="73CFE67B"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09C9E31D"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211A8EB4"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left w:val="single" w:sz="4" w:space="0" w:color="auto"/>
              <w:bottom w:val="single" w:sz="4" w:space="0" w:color="auto"/>
            </w:tcBorders>
            <w:noWrap/>
          </w:tcPr>
          <w:p w14:paraId="12E14797"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noWrap/>
          </w:tcPr>
          <w:p w14:paraId="6784282C"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right w:val="single" w:sz="4" w:space="0" w:color="auto"/>
            </w:tcBorders>
            <w:noWrap/>
          </w:tcPr>
          <w:p w14:paraId="5406024A" w14:textId="77777777" w:rsidR="00A3594A" w:rsidRPr="00280BE4"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818" w:type="dxa"/>
            <w:tcBorders>
              <w:bottom w:val="single" w:sz="4" w:space="0" w:color="auto"/>
            </w:tcBorders>
          </w:tcPr>
          <w:p w14:paraId="0592B6B7" w14:textId="703DBBA5"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tcBorders>
          </w:tcPr>
          <w:p w14:paraId="6878382F" w14:textId="0B548974"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right w:val="single" w:sz="4" w:space="0" w:color="auto"/>
            </w:tcBorders>
          </w:tcPr>
          <w:p w14:paraId="67105BA2" w14:textId="4529D8D1"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tcBorders>
          </w:tcPr>
          <w:p w14:paraId="799839A7" w14:textId="7B769C13"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tcBorders>
          </w:tcPr>
          <w:p w14:paraId="5FE8B9C5" w14:textId="104E8C60"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bottom w:val="single" w:sz="4" w:space="0" w:color="auto"/>
              <w:right w:val="single" w:sz="4" w:space="0" w:color="auto"/>
            </w:tcBorders>
          </w:tcPr>
          <w:p w14:paraId="7E2BAF60" w14:textId="306C01F0" w:rsidR="00A3594A" w:rsidRPr="000C3F8B" w:rsidRDefault="00AE2EF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eastAsia="en-AU"/>
              </w:rPr>
            </w:pPr>
            <w:r>
              <w:rPr>
                <w:rFonts w:ascii="Arial" w:eastAsia="Times New Roman" w:hAnsi="Arial" w:cs="Arial"/>
                <w:iCs/>
                <w:sz w:val="20"/>
                <w:szCs w:val="20"/>
                <w:lang w:eastAsia="en-AU"/>
              </w:rPr>
              <w:t>-</w:t>
            </w:r>
          </w:p>
        </w:tc>
        <w:tc>
          <w:tcPr>
            <w:tcW w:w="818" w:type="dxa"/>
            <w:tcBorders>
              <w:left w:val="single" w:sz="4" w:space="0" w:color="auto"/>
              <w:bottom w:val="single" w:sz="4" w:space="0" w:color="auto"/>
              <w:right w:val="single" w:sz="4" w:space="0" w:color="auto"/>
            </w:tcBorders>
          </w:tcPr>
          <w:p w14:paraId="6CF3FCE5" w14:textId="77777777" w:rsidR="00A3594A" w:rsidRPr="000C3F8B" w:rsidRDefault="00A3594A">
            <w:pPr>
              <w:jc w:val="center"/>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C3F8B">
              <w:rPr>
                <w:rFonts w:ascii="Arial" w:eastAsia="Times New Roman" w:hAnsi="Arial" w:cs="Arial"/>
                <w:iCs/>
                <w:sz w:val="20"/>
                <w:szCs w:val="20"/>
                <w:lang w:eastAsia="en-AU"/>
              </w:rPr>
              <w:t>-</w:t>
            </w:r>
          </w:p>
        </w:tc>
      </w:tr>
    </w:tbl>
    <w:p w14:paraId="216A4651" w14:textId="77777777" w:rsidR="00A3594A" w:rsidRPr="00280BE4" w:rsidRDefault="00A3594A" w:rsidP="009F2998">
      <w:pPr>
        <w:pStyle w:val="Heading3"/>
        <w:rPr>
          <w:rFonts w:ascii="Arial" w:hAnsi="Arial" w:cs="Arial"/>
          <w:color w:val="auto"/>
          <w:sz w:val="30"/>
          <w:szCs w:val="30"/>
        </w:rPr>
        <w:sectPr w:rsidR="00A3594A" w:rsidRPr="00280BE4" w:rsidSect="00BC5115">
          <w:pgSz w:w="16838" w:h="11906" w:orient="landscape"/>
          <w:pgMar w:top="1440" w:right="1440" w:bottom="1440" w:left="1276" w:header="708" w:footer="708" w:gutter="0"/>
          <w:cols w:space="708"/>
          <w:docGrid w:linePitch="360"/>
        </w:sectPr>
      </w:pPr>
      <w:bookmarkStart w:id="35" w:name="_PGPA_Rule_Section_4"/>
      <w:bookmarkStart w:id="36" w:name="_Toc5705967"/>
      <w:bookmarkStart w:id="37" w:name="_Toc8380521"/>
      <w:bookmarkStart w:id="38" w:name="_Toc41039743"/>
      <w:bookmarkEnd w:id="35"/>
    </w:p>
    <w:p w14:paraId="282A1FE6" w14:textId="77777777" w:rsidR="009F2998" w:rsidRPr="00280BE4" w:rsidRDefault="009F2998" w:rsidP="009F2998">
      <w:pPr>
        <w:pStyle w:val="Heading3"/>
        <w:rPr>
          <w:rFonts w:ascii="Arial" w:hAnsi="Arial" w:cs="Arial"/>
          <w:color w:val="auto"/>
          <w:sz w:val="30"/>
          <w:szCs w:val="30"/>
        </w:rPr>
      </w:pPr>
      <w:r w:rsidRPr="00280BE4">
        <w:rPr>
          <w:rFonts w:ascii="Arial" w:hAnsi="Arial" w:cs="Arial"/>
          <w:color w:val="auto"/>
          <w:sz w:val="30"/>
          <w:szCs w:val="30"/>
        </w:rPr>
        <w:lastRenderedPageBreak/>
        <w:t>PGPA Rule Section 17AG(4)(b)(</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)-(iii) Employment type by Full time and Part time Status</w:t>
      </w:r>
      <w:bookmarkEnd w:id="36"/>
      <w:bookmarkEnd w:id="37"/>
      <w:bookmarkEnd w:id="38"/>
    </w:p>
    <w:p w14:paraId="73168DA6" w14:textId="3E11BDE4" w:rsidR="009F2998" w:rsidRPr="00280BE4" w:rsidRDefault="009F2998" w:rsidP="009F2998">
      <w:pPr>
        <w:pStyle w:val="Heading4"/>
        <w:rPr>
          <w:rFonts w:ascii="Arial" w:hAnsi="Arial" w:cs="Arial"/>
          <w:color w:val="auto"/>
          <w:sz w:val="32"/>
          <w:szCs w:val="32"/>
          <w:u w:val="single"/>
        </w:rPr>
      </w:pPr>
      <w:bookmarkStart w:id="39" w:name="_Toc5705968"/>
      <w:r w:rsidRPr="00280BE4">
        <w:rPr>
          <w:rFonts w:ascii="Arial" w:hAnsi="Arial" w:cs="Arial"/>
          <w:color w:val="auto"/>
        </w:rPr>
        <w:t>Australian Public Service Act Employees by Full time and Part time Status (</w:t>
      </w:r>
      <w:r w:rsidR="00640802">
        <w:rPr>
          <w:rFonts w:ascii="Arial" w:hAnsi="Arial" w:cs="Arial"/>
          <w:color w:val="auto"/>
        </w:rPr>
        <w:t>2023-24</w:t>
      </w:r>
      <w:r w:rsidRPr="00280BE4">
        <w:rPr>
          <w:rFonts w:ascii="Arial" w:hAnsi="Arial" w:cs="Arial"/>
          <w:color w:val="auto"/>
        </w:rPr>
        <w:t>)</w:t>
      </w:r>
      <w:bookmarkEnd w:id="39"/>
    </w:p>
    <w:tbl>
      <w:tblPr>
        <w:tblStyle w:val="ListTable2"/>
        <w:tblW w:w="9498" w:type="dxa"/>
        <w:jc w:val="center"/>
        <w:tblLook w:val="04A0" w:firstRow="1" w:lastRow="0" w:firstColumn="1" w:lastColumn="0" w:noHBand="0" w:noVBand="1"/>
      </w:tblPr>
      <w:tblGrid>
        <w:gridCol w:w="988"/>
        <w:gridCol w:w="992"/>
        <w:gridCol w:w="1134"/>
        <w:gridCol w:w="1423"/>
        <w:gridCol w:w="628"/>
        <w:gridCol w:w="1088"/>
        <w:gridCol w:w="1848"/>
        <w:gridCol w:w="1397"/>
      </w:tblGrid>
      <w:tr w:rsidR="003C6D37" w:rsidRPr="00280BE4" w14:paraId="0BEFFCEF" w14:textId="77777777" w:rsidTr="00903D1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666666"/>
              <w:left w:val="single" w:sz="4" w:space="0" w:color="666666"/>
              <w:right w:val="single" w:sz="4" w:space="0" w:color="666666"/>
            </w:tcBorders>
            <w:noWrap/>
          </w:tcPr>
          <w:p w14:paraId="43450401" w14:textId="77777777" w:rsidR="009F2998" w:rsidRPr="00280BE4" w:rsidRDefault="009F2998" w:rsidP="003C6D37">
            <w:pPr>
              <w:jc w:val="center"/>
              <w:rPr>
                <w:rFonts w:ascii="Arial" w:eastAsia="Times New Roman" w:hAnsi="Arial" w:cs="Arial"/>
                <w:sz w:val="20"/>
                <w:szCs w:val="20"/>
                <w:lang w:eastAsia="en-AU"/>
              </w:rPr>
            </w:pPr>
          </w:p>
        </w:tc>
        <w:tc>
          <w:tcPr>
            <w:tcW w:w="3549" w:type="dxa"/>
            <w:gridSpan w:val="3"/>
            <w:tcBorders>
              <w:top w:val="single" w:sz="4" w:space="0" w:color="666666"/>
              <w:left w:val="single" w:sz="4" w:space="0" w:color="666666"/>
              <w:right w:val="single" w:sz="4" w:space="0" w:color="666666"/>
            </w:tcBorders>
            <w:noWrap/>
          </w:tcPr>
          <w:p w14:paraId="49B76704"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xml:space="preserve">Ongoing </w:t>
            </w:r>
          </w:p>
        </w:tc>
        <w:tc>
          <w:tcPr>
            <w:tcW w:w="3543" w:type="dxa"/>
            <w:gridSpan w:val="3"/>
            <w:tcBorders>
              <w:top w:val="single" w:sz="4" w:space="0" w:color="666666"/>
              <w:left w:val="single" w:sz="4" w:space="0" w:color="666666"/>
              <w:right w:val="single" w:sz="4" w:space="0" w:color="666666"/>
            </w:tcBorders>
            <w:noWrap/>
          </w:tcPr>
          <w:p w14:paraId="1BF7D754" w14:textId="06355E34"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Non</w:t>
            </w:r>
            <w:r w:rsidR="10CBB068" w:rsidRPr="00280BE4">
              <w:rPr>
                <w:rFonts w:ascii="Arial" w:eastAsia="Times New Roman" w:hAnsi="Arial" w:cs="Arial"/>
                <w:sz w:val="20"/>
                <w:szCs w:val="20"/>
                <w:lang w:eastAsia="en-AU"/>
              </w:rPr>
              <w:t>-</w:t>
            </w:r>
            <w:r w:rsidRPr="00280BE4">
              <w:rPr>
                <w:rFonts w:ascii="Arial" w:eastAsia="Times New Roman" w:hAnsi="Arial" w:cs="Arial"/>
                <w:sz w:val="20"/>
                <w:szCs w:val="20"/>
                <w:lang w:eastAsia="en-AU"/>
              </w:rPr>
              <w:t xml:space="preserve">Ongoing </w:t>
            </w:r>
          </w:p>
        </w:tc>
        <w:tc>
          <w:tcPr>
            <w:tcW w:w="1418" w:type="dxa"/>
            <w:tcBorders>
              <w:top w:val="single" w:sz="4" w:space="0" w:color="666666"/>
              <w:left w:val="single" w:sz="4" w:space="0" w:color="666666"/>
              <w:right w:val="single" w:sz="4" w:space="0" w:color="666666"/>
            </w:tcBorders>
          </w:tcPr>
          <w:p w14:paraId="0E0C60F3"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b w:val="0"/>
                <w:bCs w:val="0"/>
                <w:i/>
                <w:sz w:val="20"/>
                <w:szCs w:val="20"/>
                <w:lang w:eastAsia="en-AU"/>
              </w:rPr>
              <w:t>Total</w:t>
            </w:r>
          </w:p>
        </w:tc>
      </w:tr>
      <w:tr w:rsidR="003C6D37" w:rsidRPr="00280BE4" w14:paraId="27910AB0" w14:textId="77777777" w:rsidTr="00903D15">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noWrap/>
            <w:hideMark/>
          </w:tcPr>
          <w:p w14:paraId="10C70836" w14:textId="77777777" w:rsidR="009F2998" w:rsidRPr="00280BE4" w:rsidRDefault="009F2998" w:rsidP="003C6D37">
            <w:pPr>
              <w:jc w:val="center"/>
              <w:rPr>
                <w:rFonts w:ascii="Arial" w:eastAsia="Times New Roman" w:hAnsi="Arial" w:cs="Arial"/>
                <w:sz w:val="20"/>
                <w:szCs w:val="20"/>
                <w:u w:val="single"/>
                <w:lang w:eastAsia="en-AU"/>
              </w:rPr>
            </w:pPr>
          </w:p>
        </w:tc>
        <w:tc>
          <w:tcPr>
            <w:tcW w:w="992" w:type="dxa"/>
            <w:tcBorders>
              <w:left w:val="single" w:sz="4" w:space="0" w:color="auto"/>
            </w:tcBorders>
            <w:noWrap/>
            <w:hideMark/>
          </w:tcPr>
          <w:p w14:paraId="3E92B99D"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1134" w:type="dxa"/>
            <w:noWrap/>
            <w:hideMark/>
          </w:tcPr>
          <w:p w14:paraId="1DE78624"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1423" w:type="dxa"/>
            <w:tcBorders>
              <w:right w:val="single" w:sz="4" w:space="0" w:color="auto"/>
            </w:tcBorders>
            <w:noWrap/>
            <w:hideMark/>
          </w:tcPr>
          <w:p w14:paraId="5611DF34"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Total Ongoing</w:t>
            </w:r>
          </w:p>
        </w:tc>
        <w:tc>
          <w:tcPr>
            <w:tcW w:w="607" w:type="dxa"/>
            <w:tcBorders>
              <w:left w:val="single" w:sz="4" w:space="0" w:color="auto"/>
            </w:tcBorders>
            <w:noWrap/>
            <w:hideMark/>
          </w:tcPr>
          <w:p w14:paraId="06ACBCB7"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Full time</w:t>
            </w:r>
          </w:p>
        </w:tc>
        <w:tc>
          <w:tcPr>
            <w:tcW w:w="1088" w:type="dxa"/>
            <w:noWrap/>
            <w:hideMark/>
          </w:tcPr>
          <w:p w14:paraId="2BD05E65"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280BE4">
              <w:rPr>
                <w:rFonts w:ascii="Arial" w:eastAsia="Times New Roman" w:hAnsi="Arial" w:cs="Arial"/>
                <w:b/>
                <w:bCs/>
                <w:sz w:val="20"/>
                <w:szCs w:val="20"/>
                <w:lang w:eastAsia="en-AU"/>
              </w:rPr>
              <w:t>Part time</w:t>
            </w:r>
          </w:p>
        </w:tc>
        <w:tc>
          <w:tcPr>
            <w:tcW w:w="1848" w:type="dxa"/>
            <w:tcBorders>
              <w:right w:val="single" w:sz="4" w:space="0" w:color="auto"/>
            </w:tcBorders>
            <w:noWrap/>
            <w:hideMark/>
          </w:tcPr>
          <w:p w14:paraId="73C21F15" w14:textId="77777777" w:rsidR="009F2998" w:rsidRPr="00280BE4" w:rsidRDefault="009F2998" w:rsidP="003C6D3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i/>
                <w:iCs/>
                <w:sz w:val="20"/>
                <w:szCs w:val="20"/>
                <w:lang w:eastAsia="en-AU"/>
              </w:rPr>
              <w:t xml:space="preserve">Total </w:t>
            </w:r>
            <w:proofErr w:type="gramStart"/>
            <w:r w:rsidRPr="00280BE4">
              <w:rPr>
                <w:rFonts w:ascii="Arial" w:eastAsia="Times New Roman" w:hAnsi="Arial" w:cs="Arial"/>
                <w:i/>
                <w:iCs/>
                <w:sz w:val="20"/>
                <w:szCs w:val="20"/>
                <w:lang w:eastAsia="en-AU"/>
              </w:rPr>
              <w:t>Non-Ongoing</w:t>
            </w:r>
            <w:proofErr w:type="gramEnd"/>
          </w:p>
        </w:tc>
        <w:tc>
          <w:tcPr>
            <w:tcW w:w="1418" w:type="dxa"/>
            <w:tcBorders>
              <w:left w:val="single" w:sz="4" w:space="0" w:color="auto"/>
              <w:right w:val="single" w:sz="4" w:space="0" w:color="666666"/>
            </w:tcBorders>
          </w:tcPr>
          <w:p w14:paraId="792F530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eastAsia="en-AU"/>
              </w:rPr>
            </w:pPr>
          </w:p>
        </w:tc>
      </w:tr>
      <w:tr w:rsidR="003C6D37" w:rsidRPr="00280BE4" w14:paraId="75490EE4"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0253BF02" w14:textId="77777777" w:rsidR="009F2998" w:rsidRPr="00280BE4" w:rsidRDefault="009F2998" w:rsidP="003C6D37">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992" w:type="dxa"/>
            <w:tcBorders>
              <w:left w:val="single" w:sz="4" w:space="0" w:color="auto"/>
            </w:tcBorders>
            <w:noWrap/>
          </w:tcPr>
          <w:p w14:paraId="61D364A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05C8311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hideMark/>
          </w:tcPr>
          <w:p w14:paraId="6C10C7A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hideMark/>
          </w:tcPr>
          <w:p w14:paraId="5AC737C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hideMark/>
          </w:tcPr>
          <w:p w14:paraId="27B330B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hideMark/>
          </w:tcPr>
          <w:p w14:paraId="2061E15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660F555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5EACCF28"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0ECD3472" w14:textId="77777777" w:rsidR="009F2998" w:rsidRPr="00280BE4" w:rsidRDefault="009F2998" w:rsidP="003C6D37">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992" w:type="dxa"/>
            <w:tcBorders>
              <w:left w:val="single" w:sz="4" w:space="0" w:color="auto"/>
            </w:tcBorders>
            <w:noWrap/>
          </w:tcPr>
          <w:p w14:paraId="7161B76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4CC4E66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hideMark/>
          </w:tcPr>
          <w:p w14:paraId="38C788B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hideMark/>
          </w:tcPr>
          <w:p w14:paraId="59D5582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hideMark/>
          </w:tcPr>
          <w:p w14:paraId="68A4CC4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hideMark/>
          </w:tcPr>
          <w:p w14:paraId="153DAB6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79E4EED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52AC418D"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26940BF9" w14:textId="77777777" w:rsidR="009F2998" w:rsidRPr="00280BE4" w:rsidRDefault="009F2998" w:rsidP="003C6D37">
            <w:pPr>
              <w:jc w:val="right"/>
              <w:rPr>
                <w:rFonts w:ascii="Arial" w:hAnsi="Arial" w:cs="Arial"/>
              </w:rPr>
            </w:pPr>
            <w:r w:rsidRPr="00280BE4">
              <w:rPr>
                <w:rFonts w:ascii="Arial" w:hAnsi="Arial" w:cs="Arial"/>
              </w:rPr>
              <w:t>SES 1</w:t>
            </w:r>
          </w:p>
        </w:tc>
        <w:tc>
          <w:tcPr>
            <w:tcW w:w="992" w:type="dxa"/>
            <w:tcBorders>
              <w:left w:val="single" w:sz="4" w:space="0" w:color="auto"/>
            </w:tcBorders>
            <w:noWrap/>
            <w:hideMark/>
          </w:tcPr>
          <w:p w14:paraId="189C0C2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358AEC9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2DA32E1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682B8B3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6988573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2E8655C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7294D49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5C790374"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355BADF1" w14:textId="77777777" w:rsidR="009F2998" w:rsidRPr="00280BE4" w:rsidRDefault="009F2998" w:rsidP="003C6D37">
            <w:pPr>
              <w:jc w:val="right"/>
              <w:rPr>
                <w:rFonts w:ascii="Arial" w:hAnsi="Arial" w:cs="Arial"/>
              </w:rPr>
            </w:pPr>
            <w:r w:rsidRPr="00280BE4">
              <w:rPr>
                <w:rFonts w:ascii="Arial" w:hAnsi="Arial" w:cs="Arial"/>
              </w:rPr>
              <w:t>EL 2</w:t>
            </w:r>
          </w:p>
        </w:tc>
        <w:tc>
          <w:tcPr>
            <w:tcW w:w="992" w:type="dxa"/>
            <w:tcBorders>
              <w:left w:val="single" w:sz="4" w:space="0" w:color="auto"/>
            </w:tcBorders>
            <w:noWrap/>
            <w:hideMark/>
          </w:tcPr>
          <w:p w14:paraId="192CC9B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664389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47FF2F1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23BF8B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0657CC8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714D0EE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3441D44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7603C042"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29864F4F" w14:textId="77777777" w:rsidR="009F2998" w:rsidRPr="00280BE4" w:rsidRDefault="009F2998" w:rsidP="003C6D37">
            <w:pPr>
              <w:jc w:val="right"/>
              <w:rPr>
                <w:rFonts w:ascii="Arial" w:hAnsi="Arial" w:cs="Arial"/>
              </w:rPr>
            </w:pPr>
            <w:r w:rsidRPr="00280BE4">
              <w:rPr>
                <w:rFonts w:ascii="Arial" w:hAnsi="Arial" w:cs="Arial"/>
              </w:rPr>
              <w:t>EL 1</w:t>
            </w:r>
          </w:p>
        </w:tc>
        <w:tc>
          <w:tcPr>
            <w:tcW w:w="992" w:type="dxa"/>
            <w:tcBorders>
              <w:left w:val="single" w:sz="4" w:space="0" w:color="auto"/>
            </w:tcBorders>
            <w:noWrap/>
            <w:hideMark/>
          </w:tcPr>
          <w:p w14:paraId="209D5F3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5059BE4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1DE6989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3277D18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39AE4CF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6ECB4B3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081057C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4710E262"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08F39DD0" w14:textId="77777777" w:rsidR="009F2998" w:rsidRPr="00280BE4" w:rsidRDefault="009F2998" w:rsidP="003C6D37">
            <w:pPr>
              <w:jc w:val="right"/>
              <w:rPr>
                <w:rFonts w:ascii="Arial" w:hAnsi="Arial" w:cs="Arial"/>
              </w:rPr>
            </w:pPr>
            <w:r w:rsidRPr="00280BE4">
              <w:rPr>
                <w:rFonts w:ascii="Arial" w:hAnsi="Arial" w:cs="Arial"/>
              </w:rPr>
              <w:t>APS 6</w:t>
            </w:r>
          </w:p>
        </w:tc>
        <w:tc>
          <w:tcPr>
            <w:tcW w:w="992" w:type="dxa"/>
            <w:tcBorders>
              <w:left w:val="single" w:sz="4" w:space="0" w:color="auto"/>
            </w:tcBorders>
            <w:noWrap/>
            <w:hideMark/>
          </w:tcPr>
          <w:p w14:paraId="04F9F58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044D020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1953930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363CF84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5C0E334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27D2296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448BED0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570CDEC2"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6DC9B652" w14:textId="77777777" w:rsidR="009F2998" w:rsidRPr="00280BE4" w:rsidRDefault="009F2998" w:rsidP="003C6D37">
            <w:pPr>
              <w:jc w:val="right"/>
              <w:rPr>
                <w:rFonts w:ascii="Arial" w:hAnsi="Arial" w:cs="Arial"/>
              </w:rPr>
            </w:pPr>
            <w:r w:rsidRPr="00280BE4">
              <w:rPr>
                <w:rFonts w:ascii="Arial" w:hAnsi="Arial" w:cs="Arial"/>
              </w:rPr>
              <w:t>APS 5</w:t>
            </w:r>
          </w:p>
        </w:tc>
        <w:tc>
          <w:tcPr>
            <w:tcW w:w="992" w:type="dxa"/>
            <w:tcBorders>
              <w:left w:val="single" w:sz="4" w:space="0" w:color="auto"/>
            </w:tcBorders>
            <w:noWrap/>
            <w:hideMark/>
          </w:tcPr>
          <w:p w14:paraId="6E64572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1A6F8A3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441567B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0438E99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1666275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67FFF42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61460A7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1CB4BB90"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hideMark/>
          </w:tcPr>
          <w:p w14:paraId="23CA9CA8" w14:textId="77777777" w:rsidR="009F2998" w:rsidRPr="00280BE4" w:rsidRDefault="009F2998" w:rsidP="003C6D37">
            <w:pPr>
              <w:jc w:val="right"/>
              <w:rPr>
                <w:rFonts w:ascii="Arial" w:hAnsi="Arial" w:cs="Arial"/>
              </w:rPr>
            </w:pPr>
            <w:r w:rsidRPr="00280BE4">
              <w:rPr>
                <w:rFonts w:ascii="Arial" w:hAnsi="Arial" w:cs="Arial"/>
              </w:rPr>
              <w:t>APS 4</w:t>
            </w:r>
          </w:p>
        </w:tc>
        <w:tc>
          <w:tcPr>
            <w:tcW w:w="992" w:type="dxa"/>
            <w:tcBorders>
              <w:left w:val="single" w:sz="4" w:space="0" w:color="auto"/>
            </w:tcBorders>
            <w:noWrap/>
            <w:hideMark/>
          </w:tcPr>
          <w:p w14:paraId="2EE8AD4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F4B506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hideMark/>
          </w:tcPr>
          <w:p w14:paraId="77579B2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hideMark/>
          </w:tcPr>
          <w:p w14:paraId="76E872B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hideMark/>
          </w:tcPr>
          <w:p w14:paraId="4E86F72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hideMark/>
          </w:tcPr>
          <w:p w14:paraId="2AC4976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52F1AE3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6468E436"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5C8C3F67" w14:textId="77777777" w:rsidR="009F2998" w:rsidRPr="00280BE4" w:rsidRDefault="009F2998" w:rsidP="003C6D37">
            <w:pPr>
              <w:jc w:val="right"/>
              <w:rPr>
                <w:rFonts w:ascii="Arial" w:hAnsi="Arial" w:cs="Arial"/>
              </w:rPr>
            </w:pPr>
            <w:r w:rsidRPr="00280BE4">
              <w:rPr>
                <w:rFonts w:ascii="Arial" w:hAnsi="Arial" w:cs="Arial"/>
              </w:rPr>
              <w:t>APS 3</w:t>
            </w:r>
          </w:p>
        </w:tc>
        <w:tc>
          <w:tcPr>
            <w:tcW w:w="992" w:type="dxa"/>
            <w:tcBorders>
              <w:left w:val="single" w:sz="4" w:space="0" w:color="auto"/>
            </w:tcBorders>
            <w:noWrap/>
          </w:tcPr>
          <w:p w14:paraId="0B69463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tcPr>
          <w:p w14:paraId="60B644E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tcPr>
          <w:p w14:paraId="4B7E24D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tcPr>
          <w:p w14:paraId="41590F0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tcPr>
          <w:p w14:paraId="10A3144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tcPr>
          <w:p w14:paraId="5B4CD3B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2D63B0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58AA52C0"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2707DFFC" w14:textId="77777777" w:rsidR="009F2998" w:rsidRPr="00280BE4" w:rsidRDefault="009F2998" w:rsidP="003C6D37">
            <w:pPr>
              <w:jc w:val="right"/>
              <w:rPr>
                <w:rFonts w:ascii="Arial" w:hAnsi="Arial" w:cs="Arial"/>
              </w:rPr>
            </w:pPr>
            <w:r w:rsidRPr="00280BE4">
              <w:rPr>
                <w:rFonts w:ascii="Arial" w:hAnsi="Arial" w:cs="Arial"/>
              </w:rPr>
              <w:t>APS 2</w:t>
            </w:r>
          </w:p>
        </w:tc>
        <w:tc>
          <w:tcPr>
            <w:tcW w:w="992" w:type="dxa"/>
            <w:tcBorders>
              <w:left w:val="single" w:sz="4" w:space="0" w:color="auto"/>
            </w:tcBorders>
            <w:noWrap/>
          </w:tcPr>
          <w:p w14:paraId="74287D6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tcPr>
          <w:p w14:paraId="505F6408"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23" w:type="dxa"/>
            <w:tcBorders>
              <w:right w:val="single" w:sz="4" w:space="0" w:color="auto"/>
            </w:tcBorders>
            <w:noWrap/>
          </w:tcPr>
          <w:p w14:paraId="768D66B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607" w:type="dxa"/>
            <w:tcBorders>
              <w:left w:val="single" w:sz="4" w:space="0" w:color="auto"/>
            </w:tcBorders>
            <w:noWrap/>
          </w:tcPr>
          <w:p w14:paraId="29AB46B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088" w:type="dxa"/>
            <w:noWrap/>
          </w:tcPr>
          <w:p w14:paraId="2AC49D3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848" w:type="dxa"/>
            <w:tcBorders>
              <w:right w:val="single" w:sz="4" w:space="0" w:color="auto"/>
            </w:tcBorders>
            <w:noWrap/>
          </w:tcPr>
          <w:p w14:paraId="53D1274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19DD44E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46D05DF7"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193565FF" w14:textId="77777777" w:rsidR="009F2998" w:rsidRPr="00280BE4" w:rsidRDefault="009F2998" w:rsidP="003C6D37">
            <w:pPr>
              <w:jc w:val="right"/>
              <w:rPr>
                <w:rFonts w:ascii="Arial" w:hAnsi="Arial" w:cs="Arial"/>
              </w:rPr>
            </w:pPr>
            <w:r w:rsidRPr="00280BE4">
              <w:rPr>
                <w:rFonts w:ascii="Arial" w:hAnsi="Arial" w:cs="Arial"/>
              </w:rPr>
              <w:t>APS 1</w:t>
            </w:r>
          </w:p>
        </w:tc>
        <w:tc>
          <w:tcPr>
            <w:tcW w:w="992" w:type="dxa"/>
            <w:tcBorders>
              <w:left w:val="single" w:sz="4" w:space="0" w:color="auto"/>
            </w:tcBorders>
            <w:noWrap/>
          </w:tcPr>
          <w:p w14:paraId="30969DB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tcPr>
          <w:p w14:paraId="1D2E14A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tcPr>
          <w:p w14:paraId="0BDC39D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tcPr>
          <w:p w14:paraId="1AA2E24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tcPr>
          <w:p w14:paraId="75CF0E4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tcPr>
          <w:p w14:paraId="2364009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4E77038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13E0C415" w14:textId="77777777" w:rsidTr="00903D15">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42B19E7A" w14:textId="77777777" w:rsidR="009F2998" w:rsidRPr="00280BE4" w:rsidRDefault="009F2998" w:rsidP="003C6D37">
            <w:pPr>
              <w:jc w:val="right"/>
              <w:rPr>
                <w:rFonts w:ascii="Arial" w:hAnsi="Arial" w:cs="Arial"/>
              </w:rPr>
            </w:pPr>
            <w:r w:rsidRPr="00280BE4">
              <w:rPr>
                <w:rFonts w:ascii="Arial" w:hAnsi="Arial" w:cs="Arial"/>
              </w:rPr>
              <w:t xml:space="preserve">Other </w:t>
            </w:r>
          </w:p>
        </w:tc>
        <w:tc>
          <w:tcPr>
            <w:tcW w:w="992" w:type="dxa"/>
            <w:tcBorders>
              <w:left w:val="single" w:sz="4" w:space="0" w:color="auto"/>
            </w:tcBorders>
            <w:noWrap/>
          </w:tcPr>
          <w:p w14:paraId="33198EA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tcPr>
          <w:p w14:paraId="7683735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23" w:type="dxa"/>
            <w:tcBorders>
              <w:right w:val="single" w:sz="4" w:space="0" w:color="auto"/>
            </w:tcBorders>
            <w:noWrap/>
          </w:tcPr>
          <w:p w14:paraId="2BEBB68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607" w:type="dxa"/>
            <w:tcBorders>
              <w:left w:val="single" w:sz="4" w:space="0" w:color="auto"/>
            </w:tcBorders>
            <w:noWrap/>
          </w:tcPr>
          <w:p w14:paraId="0CC72E0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088" w:type="dxa"/>
            <w:noWrap/>
          </w:tcPr>
          <w:p w14:paraId="503E284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848" w:type="dxa"/>
            <w:tcBorders>
              <w:right w:val="single" w:sz="4" w:space="0" w:color="auto"/>
            </w:tcBorders>
            <w:noWrap/>
          </w:tcPr>
          <w:p w14:paraId="7B9BDBD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418" w:type="dxa"/>
            <w:tcBorders>
              <w:left w:val="single" w:sz="4" w:space="0" w:color="auto"/>
              <w:right w:val="single" w:sz="4" w:space="0" w:color="666666"/>
            </w:tcBorders>
          </w:tcPr>
          <w:p w14:paraId="254CF1B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3CC9CABB" w14:textId="77777777" w:rsidTr="00903D15">
        <w:trPr>
          <w:trHeight w:val="315"/>
          <w:jc w:val="center"/>
        </w:trPr>
        <w:tc>
          <w:tcPr>
            <w:cnfStyle w:val="001000000000" w:firstRow="0" w:lastRow="0" w:firstColumn="1" w:lastColumn="0" w:oddVBand="0" w:evenVBand="0" w:oddHBand="0" w:evenHBand="0" w:firstRowFirstColumn="0" w:firstRowLastColumn="0" w:lastRowFirstColumn="0" w:lastRowLastColumn="0"/>
            <w:tcW w:w="988" w:type="dxa"/>
            <w:tcBorders>
              <w:left w:val="single" w:sz="4" w:space="0" w:color="666666"/>
              <w:right w:val="single" w:sz="4" w:space="0" w:color="auto"/>
            </w:tcBorders>
            <w:vAlign w:val="center"/>
          </w:tcPr>
          <w:p w14:paraId="30CF169F" w14:textId="00559F79" w:rsidR="009F2998" w:rsidRPr="00280BE4" w:rsidRDefault="001A047A" w:rsidP="003C6D37">
            <w:pPr>
              <w:jc w:val="right"/>
              <w:rPr>
                <w:rFonts w:ascii="Arial" w:hAnsi="Arial" w:cs="Arial"/>
              </w:rPr>
            </w:pPr>
            <w:r>
              <w:rPr>
                <w:rFonts w:ascii="Arial" w:eastAsia="Times New Roman" w:hAnsi="Arial" w:cs="Arial"/>
                <w:b w:val="0"/>
                <w:i/>
                <w:iCs/>
                <w:sz w:val="20"/>
                <w:szCs w:val="20"/>
                <w:lang w:eastAsia="en-AU"/>
              </w:rPr>
              <w:t>Total</w:t>
            </w:r>
          </w:p>
        </w:tc>
        <w:tc>
          <w:tcPr>
            <w:tcW w:w="992" w:type="dxa"/>
            <w:tcBorders>
              <w:left w:val="single" w:sz="4" w:space="0" w:color="auto"/>
            </w:tcBorders>
            <w:noWrap/>
          </w:tcPr>
          <w:p w14:paraId="13A3A60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134" w:type="dxa"/>
            <w:noWrap/>
          </w:tcPr>
          <w:p w14:paraId="08264E3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423" w:type="dxa"/>
            <w:tcBorders>
              <w:right w:val="single" w:sz="4" w:space="0" w:color="auto"/>
            </w:tcBorders>
            <w:noWrap/>
          </w:tcPr>
          <w:p w14:paraId="40925EE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607" w:type="dxa"/>
            <w:tcBorders>
              <w:left w:val="single" w:sz="4" w:space="0" w:color="auto"/>
            </w:tcBorders>
            <w:noWrap/>
          </w:tcPr>
          <w:p w14:paraId="4A4EB69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088" w:type="dxa"/>
            <w:noWrap/>
          </w:tcPr>
          <w:p w14:paraId="48C01C1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848" w:type="dxa"/>
            <w:tcBorders>
              <w:right w:val="single" w:sz="4" w:space="0" w:color="auto"/>
            </w:tcBorders>
            <w:noWrap/>
          </w:tcPr>
          <w:p w14:paraId="0D03938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418" w:type="dxa"/>
            <w:tcBorders>
              <w:left w:val="single" w:sz="4" w:space="0" w:color="auto"/>
              <w:right w:val="single" w:sz="4" w:space="0" w:color="666666"/>
            </w:tcBorders>
          </w:tcPr>
          <w:p w14:paraId="5D3E5ED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2473333D" w14:textId="77777777" w:rsidR="009F2998" w:rsidRPr="00280BE4" w:rsidRDefault="009F2998" w:rsidP="00424B1E">
      <w:pPr>
        <w:rPr>
          <w:rFonts w:ascii="Arial" w:hAnsi="Arial" w:cs="Arial"/>
        </w:rPr>
      </w:pPr>
    </w:p>
    <w:p w14:paraId="27DFE769" w14:textId="77777777" w:rsidR="00424B1E" w:rsidRPr="00280BE4" w:rsidRDefault="00424B1E" w:rsidP="00424B1E">
      <w:pPr>
        <w:rPr>
          <w:rFonts w:ascii="Arial" w:hAnsi="Arial" w:cs="Arial"/>
        </w:rPr>
      </w:pPr>
    </w:p>
    <w:p w14:paraId="53BD797D" w14:textId="77777777" w:rsidR="00424B1E" w:rsidRPr="00280BE4" w:rsidRDefault="00424B1E" w:rsidP="00424B1E">
      <w:pPr>
        <w:rPr>
          <w:rFonts w:ascii="Arial" w:hAnsi="Arial" w:cs="Arial"/>
        </w:rPr>
      </w:pPr>
      <w:r w:rsidRPr="00280BE4">
        <w:rPr>
          <w:rFonts w:ascii="Arial" w:hAnsi="Arial" w:cs="Arial"/>
        </w:rPr>
        <w:br w:type="page"/>
      </w:r>
    </w:p>
    <w:p w14:paraId="28231065" w14:textId="6E0358A1" w:rsidR="0078731C" w:rsidRPr="00280BE4" w:rsidRDefault="009F2998" w:rsidP="009F2998">
      <w:pPr>
        <w:pStyle w:val="Heading3"/>
        <w:rPr>
          <w:rFonts w:ascii="Arial" w:hAnsi="Arial" w:cs="Arial"/>
          <w:color w:val="auto"/>
          <w:sz w:val="30"/>
          <w:szCs w:val="30"/>
        </w:rPr>
      </w:pPr>
      <w:bookmarkStart w:id="40" w:name="_PGPA_Rule_Section_5"/>
      <w:bookmarkStart w:id="41" w:name="_Toc5705970"/>
      <w:bookmarkStart w:id="42" w:name="_Toc8380522"/>
      <w:bookmarkStart w:id="43" w:name="_Toc41039744"/>
      <w:bookmarkEnd w:id="40"/>
      <w:r w:rsidRPr="00280BE4">
        <w:rPr>
          <w:rFonts w:ascii="Arial" w:hAnsi="Arial" w:cs="Arial"/>
          <w:color w:val="auto"/>
          <w:sz w:val="30"/>
          <w:szCs w:val="30"/>
        </w:rPr>
        <w:lastRenderedPageBreak/>
        <w:t xml:space="preserve">PGPA Rule Section 17AG(4)(b)(v) </w:t>
      </w:r>
      <w:r w:rsidR="0078731C" w:rsidRPr="00280BE4">
        <w:rPr>
          <w:rFonts w:ascii="Arial" w:hAnsi="Arial" w:cs="Arial"/>
          <w:color w:val="auto"/>
          <w:sz w:val="30"/>
          <w:szCs w:val="30"/>
        </w:rPr>
        <w:t>– Employment type by Location</w:t>
      </w:r>
    </w:p>
    <w:p w14:paraId="00D17315" w14:textId="32AE7F8C" w:rsidR="009F2998" w:rsidRPr="00280BE4" w:rsidRDefault="009F2998" w:rsidP="0078731C">
      <w:pPr>
        <w:pStyle w:val="Heading4"/>
        <w:rPr>
          <w:rFonts w:ascii="Arial" w:hAnsi="Arial" w:cs="Arial"/>
          <w:color w:val="auto"/>
        </w:rPr>
      </w:pPr>
      <w:r w:rsidRPr="00280BE4">
        <w:rPr>
          <w:rFonts w:ascii="Arial" w:hAnsi="Arial" w:cs="Arial"/>
          <w:color w:val="auto"/>
        </w:rPr>
        <w:t>Australian Public Service Act Employment type by location (</w:t>
      </w:r>
      <w:r w:rsidR="00640802">
        <w:rPr>
          <w:rFonts w:ascii="Arial" w:hAnsi="Arial" w:cs="Arial"/>
          <w:color w:val="auto"/>
        </w:rPr>
        <w:t>2023-24</w:t>
      </w:r>
      <w:r w:rsidRPr="00280BE4">
        <w:rPr>
          <w:rFonts w:ascii="Arial" w:hAnsi="Arial" w:cs="Arial"/>
          <w:color w:val="auto"/>
        </w:rPr>
        <w:t>)</w:t>
      </w:r>
      <w:bookmarkEnd w:id="41"/>
      <w:bookmarkEnd w:id="42"/>
      <w:bookmarkEnd w:id="43"/>
    </w:p>
    <w:tbl>
      <w:tblPr>
        <w:tblStyle w:val="ListTable2"/>
        <w:tblW w:w="5382"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1648"/>
        <w:gridCol w:w="1387"/>
        <w:gridCol w:w="1387"/>
        <w:gridCol w:w="960"/>
      </w:tblGrid>
      <w:tr w:rsidR="003C6D37" w:rsidRPr="00280BE4" w14:paraId="6A7E8CE0"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648" w:type="dxa"/>
            <w:noWrap/>
            <w:hideMark/>
          </w:tcPr>
          <w:p w14:paraId="7E389D7B" w14:textId="77777777" w:rsidR="009F2998" w:rsidRPr="00280BE4" w:rsidRDefault="009F2998" w:rsidP="003C6D37">
            <w:pPr>
              <w:jc w:val="center"/>
              <w:rPr>
                <w:rFonts w:ascii="Arial" w:eastAsia="Times New Roman" w:hAnsi="Arial" w:cs="Arial"/>
                <w:sz w:val="20"/>
                <w:szCs w:val="20"/>
                <w:u w:val="single"/>
                <w:lang w:eastAsia="en-AU"/>
              </w:rPr>
            </w:pPr>
          </w:p>
        </w:tc>
        <w:tc>
          <w:tcPr>
            <w:tcW w:w="1387" w:type="dxa"/>
            <w:noWrap/>
            <w:hideMark/>
          </w:tcPr>
          <w:p w14:paraId="5CFE6202"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Ongoing</w:t>
            </w:r>
          </w:p>
        </w:tc>
        <w:tc>
          <w:tcPr>
            <w:tcW w:w="1387" w:type="dxa"/>
            <w:noWrap/>
            <w:hideMark/>
          </w:tcPr>
          <w:p w14:paraId="2602C284"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Non-Ongoing</w:t>
            </w:r>
          </w:p>
        </w:tc>
        <w:tc>
          <w:tcPr>
            <w:tcW w:w="960" w:type="dxa"/>
          </w:tcPr>
          <w:p w14:paraId="52ED08FC" w14:textId="77777777" w:rsidR="009F2998" w:rsidRPr="00280BE4" w:rsidRDefault="009F2998" w:rsidP="003C6D3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val="0"/>
                <w:bCs w:val="0"/>
                <w:i/>
                <w:sz w:val="20"/>
                <w:szCs w:val="20"/>
                <w:lang w:eastAsia="en-AU"/>
              </w:rPr>
              <w:t>Total</w:t>
            </w:r>
          </w:p>
        </w:tc>
      </w:tr>
      <w:tr w:rsidR="00D635AE" w:rsidRPr="00280BE4" w14:paraId="72AE484C"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13EF6BB5"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NSW</w:t>
            </w:r>
          </w:p>
        </w:tc>
        <w:tc>
          <w:tcPr>
            <w:tcW w:w="1387" w:type="dxa"/>
            <w:noWrap/>
          </w:tcPr>
          <w:p w14:paraId="6303BBA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387" w:type="dxa"/>
            <w:noWrap/>
            <w:hideMark/>
          </w:tcPr>
          <w:p w14:paraId="214382D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960" w:type="dxa"/>
          </w:tcPr>
          <w:p w14:paraId="35FE2A6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6E481CA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23188E5D"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Qld</w:t>
            </w:r>
          </w:p>
        </w:tc>
        <w:tc>
          <w:tcPr>
            <w:tcW w:w="1387" w:type="dxa"/>
            <w:noWrap/>
          </w:tcPr>
          <w:p w14:paraId="001A37E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387" w:type="dxa"/>
            <w:noWrap/>
            <w:hideMark/>
          </w:tcPr>
          <w:p w14:paraId="08DFD35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960" w:type="dxa"/>
          </w:tcPr>
          <w:p w14:paraId="0DBB877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D635AE" w:rsidRPr="00280BE4" w14:paraId="33BBCFE6"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5F7F69F3"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SA</w:t>
            </w:r>
          </w:p>
        </w:tc>
        <w:tc>
          <w:tcPr>
            <w:tcW w:w="1387" w:type="dxa"/>
            <w:noWrap/>
            <w:hideMark/>
          </w:tcPr>
          <w:p w14:paraId="361071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2FDF671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28828F2F"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1D20B9A7"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47236B84"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Tas</w:t>
            </w:r>
          </w:p>
        </w:tc>
        <w:tc>
          <w:tcPr>
            <w:tcW w:w="1387" w:type="dxa"/>
            <w:noWrap/>
            <w:hideMark/>
          </w:tcPr>
          <w:p w14:paraId="34E0934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267FBD7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0D94B64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D635AE" w:rsidRPr="00280BE4" w14:paraId="791BC427"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0B7EED93"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Vic</w:t>
            </w:r>
          </w:p>
        </w:tc>
        <w:tc>
          <w:tcPr>
            <w:tcW w:w="1387" w:type="dxa"/>
            <w:noWrap/>
            <w:hideMark/>
          </w:tcPr>
          <w:p w14:paraId="1F6CD2D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2CE0F23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4CB93B1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1AB29BF7"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39410939"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WA</w:t>
            </w:r>
          </w:p>
        </w:tc>
        <w:tc>
          <w:tcPr>
            <w:tcW w:w="1387" w:type="dxa"/>
            <w:noWrap/>
            <w:hideMark/>
          </w:tcPr>
          <w:p w14:paraId="0F0BAFB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4E5FE6E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502AF2D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D635AE" w:rsidRPr="00280BE4" w14:paraId="6EDC20E4"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51160A40"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ACT</w:t>
            </w:r>
          </w:p>
        </w:tc>
        <w:tc>
          <w:tcPr>
            <w:tcW w:w="1387" w:type="dxa"/>
            <w:noWrap/>
            <w:hideMark/>
          </w:tcPr>
          <w:p w14:paraId="559429F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3019E39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6C3CAD9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2CE01DCD"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tcPr>
          <w:p w14:paraId="0DE6BD19"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NT</w:t>
            </w:r>
          </w:p>
        </w:tc>
        <w:tc>
          <w:tcPr>
            <w:tcW w:w="1387" w:type="dxa"/>
            <w:noWrap/>
          </w:tcPr>
          <w:p w14:paraId="67F11BB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tcPr>
          <w:p w14:paraId="27C0CE5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2AB996E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D635AE" w:rsidRPr="00280BE4" w14:paraId="525E8D1A"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tcPr>
          <w:p w14:paraId="2CE4062F"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External Territories</w:t>
            </w:r>
          </w:p>
        </w:tc>
        <w:tc>
          <w:tcPr>
            <w:tcW w:w="1387" w:type="dxa"/>
            <w:noWrap/>
          </w:tcPr>
          <w:p w14:paraId="42CE023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p>
        </w:tc>
        <w:tc>
          <w:tcPr>
            <w:tcW w:w="1387" w:type="dxa"/>
            <w:noWrap/>
          </w:tcPr>
          <w:p w14:paraId="7437698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p>
        </w:tc>
        <w:tc>
          <w:tcPr>
            <w:tcW w:w="960" w:type="dxa"/>
          </w:tcPr>
          <w:p w14:paraId="0CD7EAF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p>
        </w:tc>
      </w:tr>
      <w:tr w:rsidR="003C6D37" w:rsidRPr="00280BE4" w14:paraId="12D4727D"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648" w:type="dxa"/>
            <w:hideMark/>
          </w:tcPr>
          <w:p w14:paraId="10580A32"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sz w:val="20"/>
                <w:szCs w:val="20"/>
                <w:lang w:eastAsia="en-AU"/>
              </w:rPr>
              <w:t>Overseas</w:t>
            </w:r>
          </w:p>
        </w:tc>
        <w:tc>
          <w:tcPr>
            <w:tcW w:w="1387" w:type="dxa"/>
            <w:noWrap/>
            <w:hideMark/>
          </w:tcPr>
          <w:p w14:paraId="1C8BDB4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387" w:type="dxa"/>
            <w:noWrap/>
            <w:hideMark/>
          </w:tcPr>
          <w:p w14:paraId="3C683F0F"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960" w:type="dxa"/>
          </w:tcPr>
          <w:p w14:paraId="0647FD7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D635AE" w:rsidRPr="00280BE4" w14:paraId="0194CDF3"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48" w:type="dxa"/>
          </w:tcPr>
          <w:p w14:paraId="7B38E339" w14:textId="77777777" w:rsidR="009F2998" w:rsidRPr="00280BE4" w:rsidRDefault="009F2998" w:rsidP="003C6D37">
            <w:pPr>
              <w:rPr>
                <w:rFonts w:ascii="Arial" w:eastAsia="Times New Roman" w:hAnsi="Arial" w:cs="Arial"/>
                <w:b w:val="0"/>
                <w:sz w:val="20"/>
                <w:szCs w:val="20"/>
                <w:lang w:eastAsia="en-AU"/>
              </w:rPr>
            </w:pPr>
            <w:r w:rsidRPr="00280BE4">
              <w:rPr>
                <w:rFonts w:ascii="Arial" w:eastAsia="Times New Roman" w:hAnsi="Arial" w:cs="Arial"/>
                <w:b w:val="0"/>
                <w:i/>
                <w:iCs/>
                <w:sz w:val="20"/>
                <w:szCs w:val="20"/>
                <w:lang w:eastAsia="en-AU"/>
              </w:rPr>
              <w:t xml:space="preserve">Total </w:t>
            </w:r>
          </w:p>
        </w:tc>
        <w:tc>
          <w:tcPr>
            <w:tcW w:w="1387" w:type="dxa"/>
            <w:noWrap/>
          </w:tcPr>
          <w:p w14:paraId="5071FC4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387" w:type="dxa"/>
            <w:noWrap/>
          </w:tcPr>
          <w:p w14:paraId="3FE8830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960" w:type="dxa"/>
          </w:tcPr>
          <w:p w14:paraId="55F70C0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44AD843F" w14:textId="303F4D42" w:rsidR="009F2998" w:rsidRPr="00280BE4" w:rsidRDefault="009F2998" w:rsidP="009F2998">
      <w:pPr>
        <w:rPr>
          <w:rFonts w:ascii="Arial" w:hAnsi="Arial" w:cs="Arial"/>
          <w:sz w:val="24"/>
          <w:szCs w:val="24"/>
        </w:rPr>
      </w:pPr>
      <w:bookmarkStart w:id="44" w:name="_Toc5705971"/>
      <w:r w:rsidRPr="00280BE4">
        <w:rPr>
          <w:rFonts w:ascii="Arial" w:hAnsi="Arial" w:cs="Arial"/>
          <w:b/>
          <w:bCs/>
        </w:rPr>
        <w:t xml:space="preserve">Note on completing the above data template: </w:t>
      </w:r>
      <w:r w:rsidRPr="00280BE4">
        <w:rPr>
          <w:rFonts w:ascii="Arial" w:hAnsi="Arial" w:cs="Arial"/>
        </w:rPr>
        <w:t xml:space="preserve">External territories are territories of Australia which are external to the borders of Australia. Examples include </w:t>
      </w:r>
      <w:r w:rsidRPr="00280BE4">
        <w:rPr>
          <w:rFonts w:ascii="Arial" w:hAnsi="Arial" w:cs="Arial"/>
          <w:spacing w:val="2"/>
          <w:shd w:val="clear" w:color="auto" w:fill="FFFFFF"/>
        </w:rPr>
        <w:t>Norfolk Island and the Australian Antarctic Territory.</w:t>
      </w:r>
      <w:r w:rsidRPr="00280BE4">
        <w:rPr>
          <w:rFonts w:ascii="Arial" w:hAnsi="Arial" w:cs="Arial"/>
        </w:rPr>
        <w:t xml:space="preserve"> Please see </w:t>
      </w:r>
      <w:hyperlink r:id="rId24" w:history="1">
        <w:r w:rsidR="002C7BB8" w:rsidRPr="00280BE4">
          <w:rPr>
            <w:rStyle w:val="Hyperlink"/>
            <w:rFonts w:ascii="Arial" w:hAnsi="Arial" w:cs="Arial"/>
          </w:rPr>
          <w:t>https://www.infrastructure.gov.au/territories-regions-cities/australian-territories</w:t>
        </w:r>
      </w:hyperlink>
      <w:r w:rsidRPr="00280BE4">
        <w:rPr>
          <w:rFonts w:ascii="Arial" w:hAnsi="Arial" w:cs="Arial"/>
        </w:rPr>
        <w:t xml:space="preserve"> for further information.</w:t>
      </w:r>
      <w:r w:rsidRPr="00280BE4">
        <w:rPr>
          <w:rFonts w:ascii="Arial" w:hAnsi="Arial" w:cs="Arial"/>
          <w:sz w:val="24"/>
          <w:szCs w:val="24"/>
        </w:rPr>
        <w:t xml:space="preserve"> </w:t>
      </w:r>
    </w:p>
    <w:p w14:paraId="4FB73BBB" w14:textId="77777777" w:rsidR="009F2998" w:rsidRPr="00280BE4" w:rsidRDefault="009F2998" w:rsidP="00283D0D">
      <w:pPr>
        <w:pStyle w:val="NoSpacing"/>
        <w:rPr>
          <w:rFonts w:ascii="Arial" w:hAnsi="Arial" w:cs="Arial"/>
        </w:rPr>
      </w:pPr>
    </w:p>
    <w:p w14:paraId="437B47E1" w14:textId="77777777" w:rsidR="009F2998" w:rsidRPr="00280BE4" w:rsidRDefault="009F2998" w:rsidP="009F2998">
      <w:pPr>
        <w:suppressAutoHyphens w:val="0"/>
        <w:spacing w:before="0" w:after="120" w:line="440" w:lineRule="atLeast"/>
        <w:rPr>
          <w:rFonts w:ascii="Arial" w:eastAsiaTheme="majorEastAsia" w:hAnsi="Arial" w:cs="Arial"/>
          <w:bCs/>
          <w:iCs/>
          <w:sz w:val="24"/>
          <w:szCs w:val="26"/>
        </w:rPr>
      </w:pPr>
      <w:r w:rsidRPr="00280BE4">
        <w:rPr>
          <w:rFonts w:ascii="Arial" w:hAnsi="Arial" w:cs="Arial"/>
        </w:rPr>
        <w:br w:type="page"/>
      </w:r>
    </w:p>
    <w:p w14:paraId="55B44D6D" w14:textId="77777777" w:rsidR="009F2998" w:rsidRPr="00280BE4" w:rsidRDefault="009F2998" w:rsidP="009F2998">
      <w:pPr>
        <w:pStyle w:val="Heading3"/>
        <w:rPr>
          <w:rFonts w:ascii="Arial" w:hAnsi="Arial" w:cs="Arial"/>
          <w:color w:val="auto"/>
          <w:sz w:val="30"/>
          <w:szCs w:val="30"/>
        </w:rPr>
      </w:pPr>
      <w:bookmarkStart w:id="45" w:name="_PGPA_Rule_Section_6"/>
      <w:bookmarkStart w:id="46" w:name="_Toc5705972"/>
      <w:bookmarkStart w:id="47" w:name="_Toc8380523"/>
      <w:bookmarkStart w:id="48" w:name="_Toc41039745"/>
      <w:bookmarkEnd w:id="44"/>
      <w:bookmarkEnd w:id="45"/>
      <w:r w:rsidRPr="00280BE4">
        <w:rPr>
          <w:rFonts w:ascii="Arial" w:hAnsi="Arial" w:cs="Arial"/>
          <w:color w:val="auto"/>
          <w:sz w:val="30"/>
          <w:szCs w:val="30"/>
        </w:rPr>
        <w:lastRenderedPageBreak/>
        <w:t>PGPA Rule Section 17AG(4)(b)(vi) Indigenous Employment</w:t>
      </w:r>
      <w:bookmarkEnd w:id="46"/>
      <w:bookmarkEnd w:id="47"/>
      <w:bookmarkEnd w:id="48"/>
      <w:r w:rsidRPr="00280BE4">
        <w:rPr>
          <w:rFonts w:ascii="Arial" w:hAnsi="Arial" w:cs="Arial"/>
          <w:color w:val="auto"/>
          <w:sz w:val="30"/>
          <w:szCs w:val="30"/>
        </w:rPr>
        <w:t xml:space="preserve"> </w:t>
      </w:r>
    </w:p>
    <w:p w14:paraId="010B41FE" w14:textId="1B823E6D" w:rsidR="009F2998" w:rsidRPr="00280BE4" w:rsidRDefault="009F2998" w:rsidP="009F2998">
      <w:pPr>
        <w:pStyle w:val="Heading4"/>
        <w:rPr>
          <w:rFonts w:ascii="Arial" w:hAnsi="Arial" w:cs="Arial"/>
          <w:color w:val="auto"/>
          <w:sz w:val="32"/>
          <w:szCs w:val="32"/>
          <w:u w:val="single"/>
        </w:rPr>
      </w:pPr>
      <w:bookmarkStart w:id="49" w:name="_Toc5705973"/>
      <w:r w:rsidRPr="00280BE4">
        <w:rPr>
          <w:rFonts w:ascii="Arial" w:hAnsi="Arial" w:cs="Arial"/>
          <w:color w:val="auto"/>
        </w:rPr>
        <w:t>Australian Public Service Act Indigenous Employment (</w:t>
      </w:r>
      <w:r w:rsidR="00640802">
        <w:rPr>
          <w:rFonts w:ascii="Arial" w:hAnsi="Arial" w:cs="Arial"/>
          <w:color w:val="auto"/>
        </w:rPr>
        <w:t>2023-24</w:t>
      </w:r>
      <w:r w:rsidRPr="00280BE4">
        <w:rPr>
          <w:rFonts w:ascii="Arial" w:hAnsi="Arial" w:cs="Arial"/>
          <w:color w:val="auto"/>
        </w:rPr>
        <w:t>)</w:t>
      </w:r>
      <w:bookmarkEnd w:id="49"/>
    </w:p>
    <w:tbl>
      <w:tblPr>
        <w:tblStyle w:val="ListTable2"/>
        <w:tblW w:w="2553"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1702"/>
        <w:gridCol w:w="851"/>
      </w:tblGrid>
      <w:tr w:rsidR="003C6D37" w:rsidRPr="00280BE4" w14:paraId="0BF36670"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702" w:type="dxa"/>
            <w:noWrap/>
            <w:hideMark/>
          </w:tcPr>
          <w:p w14:paraId="27EF5643" w14:textId="77777777" w:rsidR="009F2998" w:rsidRPr="00280BE4" w:rsidRDefault="009F2998" w:rsidP="003C6D37">
            <w:pPr>
              <w:jc w:val="center"/>
              <w:rPr>
                <w:rFonts w:ascii="Arial" w:eastAsia="Times New Roman" w:hAnsi="Arial" w:cs="Arial"/>
                <w:sz w:val="20"/>
                <w:szCs w:val="20"/>
                <w:u w:val="single"/>
                <w:lang w:eastAsia="en-AU"/>
              </w:rPr>
            </w:pPr>
          </w:p>
        </w:tc>
        <w:tc>
          <w:tcPr>
            <w:tcW w:w="851" w:type="dxa"/>
          </w:tcPr>
          <w:p w14:paraId="23CD0988" w14:textId="77777777" w:rsidR="009F2998" w:rsidRPr="00280BE4" w:rsidRDefault="009F2998" w:rsidP="003C6D3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val="0"/>
                <w:bCs w:val="0"/>
                <w:i/>
                <w:sz w:val="20"/>
                <w:szCs w:val="20"/>
                <w:lang w:eastAsia="en-AU"/>
              </w:rPr>
              <w:t>Total</w:t>
            </w:r>
          </w:p>
        </w:tc>
      </w:tr>
      <w:tr w:rsidR="003C6D37" w:rsidRPr="00280BE4" w14:paraId="45DB06FA"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13AD7F1D" w14:textId="77777777" w:rsidR="009F2998" w:rsidRPr="00280BE4" w:rsidRDefault="009F2998" w:rsidP="003C6D37">
            <w:pPr>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Ongoing</w:t>
            </w:r>
          </w:p>
        </w:tc>
        <w:tc>
          <w:tcPr>
            <w:tcW w:w="851" w:type="dxa"/>
          </w:tcPr>
          <w:p w14:paraId="01F2420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658D31B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7EA78883" w14:textId="77777777" w:rsidR="009F2998" w:rsidRPr="00280BE4" w:rsidRDefault="009F2998" w:rsidP="003C6D37">
            <w:pPr>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Non-Ongoing</w:t>
            </w:r>
          </w:p>
        </w:tc>
        <w:tc>
          <w:tcPr>
            <w:tcW w:w="851" w:type="dxa"/>
          </w:tcPr>
          <w:p w14:paraId="7C2D010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344696B4"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02" w:type="dxa"/>
            <w:hideMark/>
          </w:tcPr>
          <w:p w14:paraId="74B876DE" w14:textId="77777777" w:rsidR="009F2998" w:rsidRPr="00280BE4" w:rsidRDefault="009F2998" w:rsidP="003C6D37">
            <w:pPr>
              <w:rPr>
                <w:rFonts w:ascii="Arial" w:eastAsia="Times New Roman" w:hAnsi="Arial" w:cs="Arial"/>
                <w:sz w:val="20"/>
                <w:szCs w:val="20"/>
                <w:lang w:eastAsia="en-AU"/>
              </w:rPr>
            </w:pPr>
            <w:r w:rsidRPr="00280BE4">
              <w:rPr>
                <w:rFonts w:ascii="Arial" w:eastAsia="Times New Roman" w:hAnsi="Arial" w:cs="Arial"/>
                <w:b w:val="0"/>
                <w:i/>
                <w:iCs/>
                <w:sz w:val="20"/>
                <w:szCs w:val="20"/>
                <w:lang w:eastAsia="en-AU"/>
              </w:rPr>
              <w:t xml:space="preserve">Total </w:t>
            </w:r>
          </w:p>
        </w:tc>
        <w:tc>
          <w:tcPr>
            <w:tcW w:w="851" w:type="dxa"/>
          </w:tcPr>
          <w:p w14:paraId="63B5107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5C9C43C4" w14:textId="77777777" w:rsidR="009F2998" w:rsidRPr="00280BE4" w:rsidRDefault="009F2998" w:rsidP="0078731C">
      <w:pPr>
        <w:pStyle w:val="NoSpacing"/>
        <w:rPr>
          <w:rFonts w:ascii="Arial" w:hAnsi="Arial" w:cs="Arial"/>
        </w:rPr>
      </w:pPr>
    </w:p>
    <w:p w14:paraId="71E09E5A" w14:textId="77777777" w:rsidR="009F2998" w:rsidRPr="00280BE4" w:rsidRDefault="009F2998" w:rsidP="0078731C">
      <w:pPr>
        <w:pStyle w:val="NoSpacing"/>
        <w:rPr>
          <w:rFonts w:ascii="Arial" w:hAnsi="Arial" w:cs="Arial"/>
        </w:rPr>
      </w:pPr>
      <w:r w:rsidRPr="00280BE4">
        <w:rPr>
          <w:rFonts w:ascii="Arial" w:hAnsi="Arial" w:cs="Arial"/>
        </w:rPr>
        <w:br w:type="page"/>
      </w:r>
    </w:p>
    <w:p w14:paraId="5127CEF7" w14:textId="77777777" w:rsidR="009F2998" w:rsidRPr="00280BE4" w:rsidRDefault="009F2998" w:rsidP="009F2998">
      <w:pPr>
        <w:pStyle w:val="Heading3"/>
        <w:rPr>
          <w:rFonts w:ascii="Arial" w:hAnsi="Arial" w:cs="Arial"/>
          <w:color w:val="auto"/>
          <w:sz w:val="30"/>
          <w:szCs w:val="30"/>
        </w:rPr>
      </w:pPr>
      <w:bookmarkStart w:id="50" w:name="_17AG_(4)(c)(i)Employment_Arrangemen"/>
      <w:bookmarkStart w:id="51" w:name="_Toc5705975"/>
      <w:bookmarkStart w:id="52" w:name="_Toc8380524"/>
      <w:bookmarkStart w:id="53" w:name="_Toc41039746"/>
      <w:bookmarkEnd w:id="50"/>
      <w:r w:rsidRPr="00280BE4">
        <w:rPr>
          <w:rFonts w:ascii="Arial" w:hAnsi="Arial" w:cs="Arial"/>
          <w:color w:val="auto"/>
          <w:sz w:val="30"/>
          <w:szCs w:val="30"/>
        </w:rPr>
        <w:lastRenderedPageBreak/>
        <w:t>PGPA Rule Section 17AG(4)(c)(</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Employment Arrangements of SES and Non-SES employees</w:t>
      </w:r>
      <w:bookmarkEnd w:id="51"/>
      <w:bookmarkEnd w:id="52"/>
      <w:bookmarkEnd w:id="53"/>
    </w:p>
    <w:p w14:paraId="7F3BC5B3" w14:textId="68A6070A" w:rsidR="009F2998" w:rsidRPr="00280BE4" w:rsidRDefault="009F2998" w:rsidP="009F2998">
      <w:pPr>
        <w:pStyle w:val="Heading4"/>
        <w:rPr>
          <w:rFonts w:ascii="Arial" w:hAnsi="Arial" w:cs="Arial"/>
          <w:color w:val="auto"/>
        </w:rPr>
      </w:pPr>
      <w:bookmarkStart w:id="54" w:name="_Toc5705976"/>
      <w:r w:rsidRPr="00280BE4">
        <w:rPr>
          <w:rFonts w:ascii="Arial" w:hAnsi="Arial" w:cs="Arial"/>
          <w:color w:val="auto"/>
        </w:rPr>
        <w:t>Australian Public Service Act Employment arrangements (</w:t>
      </w:r>
      <w:r w:rsidR="00640802">
        <w:rPr>
          <w:rFonts w:ascii="Arial" w:hAnsi="Arial" w:cs="Arial"/>
          <w:color w:val="auto"/>
        </w:rPr>
        <w:t>2023-24</w:t>
      </w:r>
      <w:r w:rsidRPr="00280BE4">
        <w:rPr>
          <w:rFonts w:ascii="Arial" w:hAnsi="Arial" w:cs="Arial"/>
          <w:color w:val="auto"/>
        </w:rPr>
        <w:t>)</w:t>
      </w:r>
      <w:bookmarkEnd w:id="54"/>
    </w:p>
    <w:tbl>
      <w:tblPr>
        <w:tblStyle w:val="ListTable2"/>
        <w:tblW w:w="7088"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3828"/>
        <w:gridCol w:w="992"/>
        <w:gridCol w:w="1134"/>
        <w:gridCol w:w="1134"/>
      </w:tblGrid>
      <w:tr w:rsidR="003C6D37" w:rsidRPr="00280BE4" w14:paraId="0F67AA9B"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828" w:type="dxa"/>
            <w:noWrap/>
            <w:hideMark/>
          </w:tcPr>
          <w:p w14:paraId="331C5A6A" w14:textId="77777777" w:rsidR="009F2998" w:rsidRPr="00280BE4" w:rsidRDefault="009F2998" w:rsidP="003C6D37">
            <w:pPr>
              <w:jc w:val="center"/>
              <w:rPr>
                <w:rFonts w:ascii="Arial" w:eastAsia="Times New Roman" w:hAnsi="Arial" w:cs="Arial"/>
                <w:sz w:val="20"/>
                <w:szCs w:val="20"/>
                <w:u w:val="single"/>
                <w:lang w:eastAsia="en-AU"/>
              </w:rPr>
            </w:pPr>
          </w:p>
        </w:tc>
        <w:tc>
          <w:tcPr>
            <w:tcW w:w="992" w:type="dxa"/>
            <w:noWrap/>
            <w:hideMark/>
          </w:tcPr>
          <w:p w14:paraId="61C56E0C" w14:textId="77777777" w:rsidR="009F2998" w:rsidRPr="00280BE4" w:rsidRDefault="009F2998" w:rsidP="002B355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SES</w:t>
            </w:r>
          </w:p>
        </w:tc>
        <w:tc>
          <w:tcPr>
            <w:tcW w:w="1134" w:type="dxa"/>
            <w:noWrap/>
            <w:hideMark/>
          </w:tcPr>
          <w:p w14:paraId="6E1B9E85" w14:textId="77777777" w:rsidR="009F2998" w:rsidRPr="00280BE4" w:rsidRDefault="009F2998" w:rsidP="002B355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AU"/>
              </w:rPr>
            </w:pPr>
            <w:r w:rsidRPr="00280BE4">
              <w:rPr>
                <w:rFonts w:ascii="Arial" w:eastAsia="Times New Roman" w:hAnsi="Arial" w:cs="Arial"/>
                <w:sz w:val="20"/>
                <w:szCs w:val="20"/>
                <w:lang w:eastAsia="en-AU"/>
              </w:rPr>
              <w:t>Non-SES</w:t>
            </w:r>
          </w:p>
        </w:tc>
        <w:tc>
          <w:tcPr>
            <w:tcW w:w="1134" w:type="dxa"/>
          </w:tcPr>
          <w:p w14:paraId="349D3E31" w14:textId="77777777" w:rsidR="009F2998" w:rsidRPr="00280BE4" w:rsidRDefault="009F2998" w:rsidP="002B355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sz w:val="20"/>
                <w:szCs w:val="20"/>
                <w:lang w:eastAsia="en-AU"/>
              </w:rPr>
            </w:pPr>
            <w:r w:rsidRPr="00280BE4">
              <w:rPr>
                <w:rFonts w:ascii="Arial" w:eastAsia="Times New Roman" w:hAnsi="Arial" w:cs="Arial"/>
                <w:b w:val="0"/>
                <w:bCs w:val="0"/>
                <w:i/>
                <w:sz w:val="20"/>
                <w:szCs w:val="20"/>
                <w:lang w:eastAsia="en-AU"/>
              </w:rPr>
              <w:t>Total</w:t>
            </w:r>
          </w:p>
        </w:tc>
      </w:tr>
      <w:tr w:rsidR="00D635AE" w:rsidRPr="00280BE4" w14:paraId="0B33EE31"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1708B6C1" w14:textId="77777777" w:rsidR="009F2998" w:rsidRPr="00280BE4" w:rsidRDefault="009F2998" w:rsidP="003C6D37">
            <w:pPr>
              <w:rPr>
                <w:rFonts w:ascii="Arial" w:eastAsia="Times New Roman" w:hAnsi="Arial" w:cs="Arial"/>
                <w:sz w:val="20"/>
                <w:szCs w:val="20"/>
                <w:lang w:eastAsia="en-AU"/>
              </w:rPr>
            </w:pPr>
            <w:r w:rsidRPr="00280BE4">
              <w:rPr>
                <w:rFonts w:ascii="Arial" w:hAnsi="Arial" w:cs="Arial"/>
                <w:b w:val="0"/>
              </w:rPr>
              <w:t>Arrangement Title.</w:t>
            </w:r>
          </w:p>
        </w:tc>
        <w:tc>
          <w:tcPr>
            <w:tcW w:w="992" w:type="dxa"/>
            <w:noWrap/>
          </w:tcPr>
          <w:p w14:paraId="4457D7A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78F96E8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tcPr>
          <w:p w14:paraId="1411D56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3C6D37" w:rsidRPr="00280BE4" w14:paraId="0A5E0CF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62457C41" w14:textId="77777777" w:rsidR="009F2998" w:rsidRPr="00280BE4" w:rsidRDefault="009F2998" w:rsidP="003C6D37">
            <w:pPr>
              <w:rPr>
                <w:rFonts w:ascii="Arial" w:hAnsi="Arial" w:cs="Arial"/>
              </w:rPr>
            </w:pPr>
            <w:r w:rsidRPr="00280BE4">
              <w:rPr>
                <w:rFonts w:ascii="Arial" w:hAnsi="Arial" w:cs="Arial"/>
                <w:b w:val="0"/>
              </w:rPr>
              <w:t xml:space="preserve">Arrangement </w:t>
            </w:r>
            <w:proofErr w:type="gramStart"/>
            <w:r w:rsidRPr="00280BE4">
              <w:rPr>
                <w:rFonts w:ascii="Arial" w:hAnsi="Arial" w:cs="Arial"/>
                <w:b w:val="0"/>
              </w:rPr>
              <w:t>Title..</w:t>
            </w:r>
            <w:proofErr w:type="gramEnd"/>
          </w:p>
        </w:tc>
        <w:tc>
          <w:tcPr>
            <w:tcW w:w="992" w:type="dxa"/>
            <w:noWrap/>
          </w:tcPr>
          <w:p w14:paraId="1EBCBB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hideMark/>
          </w:tcPr>
          <w:p w14:paraId="4963C1F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tcPr>
          <w:p w14:paraId="13143C6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r w:rsidR="00D635AE" w:rsidRPr="00280BE4" w14:paraId="5E97187D"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55234501"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451B0DD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39EE6F6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0B33D5A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3954113A"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65936A8B"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636B4F5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6D02F6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1BB63D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D635AE" w:rsidRPr="00280BE4" w14:paraId="035E5AD1"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6925A9AC" w14:textId="77777777" w:rsidR="009F2998" w:rsidRPr="00280BE4" w:rsidRDefault="009F2998" w:rsidP="003C6D37">
            <w:pPr>
              <w:rPr>
                <w:rFonts w:ascii="Arial" w:hAnsi="Arial" w:cs="Arial"/>
              </w:rPr>
            </w:pPr>
            <w:r w:rsidRPr="00280BE4">
              <w:rPr>
                <w:rFonts w:ascii="Arial" w:hAnsi="Arial" w:cs="Arial"/>
                <w:b w:val="0"/>
              </w:rPr>
              <w:t>Arrangement Title</w:t>
            </w:r>
            <w:proofErr w:type="gramStart"/>
            <w:r w:rsidRPr="00280BE4">
              <w:rPr>
                <w:rFonts w:ascii="Arial" w:hAnsi="Arial" w:cs="Arial"/>
                <w:b w:val="0"/>
              </w:rPr>
              <w:t>…..</w:t>
            </w:r>
            <w:proofErr w:type="gramEnd"/>
          </w:p>
        </w:tc>
        <w:tc>
          <w:tcPr>
            <w:tcW w:w="992" w:type="dxa"/>
            <w:noWrap/>
            <w:hideMark/>
          </w:tcPr>
          <w:p w14:paraId="64EB0FE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8CD609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69FF54A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046276DD"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55CEAB7D"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7495B0A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DA6D32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73FE788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D635AE" w:rsidRPr="00280BE4" w14:paraId="6C8A194B"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5076A92B" w14:textId="77777777" w:rsidR="009F2998" w:rsidRPr="00280BE4" w:rsidRDefault="009F2998" w:rsidP="003C6D37">
            <w:pPr>
              <w:rPr>
                <w:rFonts w:ascii="Arial" w:hAnsi="Arial" w:cs="Arial"/>
              </w:rPr>
            </w:pPr>
            <w:r w:rsidRPr="00280BE4">
              <w:rPr>
                <w:rFonts w:ascii="Arial" w:hAnsi="Arial" w:cs="Arial"/>
                <w:b w:val="0"/>
              </w:rPr>
              <w:t>Arrangement Title…….</w:t>
            </w:r>
          </w:p>
        </w:tc>
        <w:tc>
          <w:tcPr>
            <w:tcW w:w="992" w:type="dxa"/>
            <w:noWrap/>
            <w:hideMark/>
          </w:tcPr>
          <w:p w14:paraId="7344A8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2C101D9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014C70A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3C6D37" w:rsidRPr="00280BE4" w14:paraId="61C9F4B6"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3828" w:type="dxa"/>
          </w:tcPr>
          <w:p w14:paraId="08F94AA9" w14:textId="77777777" w:rsidR="009F2998" w:rsidRPr="00280BE4" w:rsidRDefault="009F2998" w:rsidP="003C6D37">
            <w:pPr>
              <w:rPr>
                <w:rFonts w:ascii="Arial" w:hAnsi="Arial" w:cs="Arial"/>
              </w:rPr>
            </w:pPr>
            <w:r w:rsidRPr="00280BE4">
              <w:rPr>
                <w:rFonts w:ascii="Arial" w:hAnsi="Arial" w:cs="Arial"/>
                <w:b w:val="0"/>
              </w:rPr>
              <w:t>Arrangement Title…</w:t>
            </w:r>
            <w:proofErr w:type="gramStart"/>
            <w:r w:rsidRPr="00280BE4">
              <w:rPr>
                <w:rFonts w:ascii="Arial" w:hAnsi="Arial" w:cs="Arial"/>
                <w:b w:val="0"/>
              </w:rPr>
              <w:t>…..</w:t>
            </w:r>
            <w:proofErr w:type="gramEnd"/>
          </w:p>
        </w:tc>
        <w:tc>
          <w:tcPr>
            <w:tcW w:w="992" w:type="dxa"/>
            <w:noWrap/>
            <w:hideMark/>
          </w:tcPr>
          <w:p w14:paraId="5EB1F08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noWrap/>
            <w:hideMark/>
          </w:tcPr>
          <w:p w14:paraId="6B64B77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134" w:type="dxa"/>
          </w:tcPr>
          <w:p w14:paraId="11E037D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 -</w:t>
            </w:r>
          </w:p>
        </w:tc>
      </w:tr>
      <w:tr w:rsidR="00D635AE" w:rsidRPr="00280BE4" w14:paraId="0C5B32F5"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28" w:type="dxa"/>
          </w:tcPr>
          <w:p w14:paraId="1BBDD544" w14:textId="77777777" w:rsidR="009F2998" w:rsidRPr="00280BE4" w:rsidRDefault="009F2998" w:rsidP="003C6D37">
            <w:pPr>
              <w:rPr>
                <w:rFonts w:ascii="Arial" w:eastAsia="Times New Roman" w:hAnsi="Arial" w:cs="Arial"/>
                <w:b w:val="0"/>
                <w:sz w:val="20"/>
                <w:szCs w:val="20"/>
                <w:lang w:eastAsia="en-AU"/>
              </w:rPr>
            </w:pPr>
            <w:r w:rsidRPr="00280BE4">
              <w:rPr>
                <w:rFonts w:ascii="Arial" w:eastAsia="Times New Roman" w:hAnsi="Arial" w:cs="Arial"/>
                <w:b w:val="0"/>
                <w:i/>
                <w:iCs/>
                <w:sz w:val="20"/>
                <w:szCs w:val="20"/>
                <w:lang w:eastAsia="en-AU"/>
              </w:rPr>
              <w:t xml:space="preserve">Total </w:t>
            </w:r>
          </w:p>
        </w:tc>
        <w:tc>
          <w:tcPr>
            <w:tcW w:w="992" w:type="dxa"/>
            <w:noWrap/>
          </w:tcPr>
          <w:p w14:paraId="5CAB61C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noWrap/>
          </w:tcPr>
          <w:p w14:paraId="35D3D5F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134" w:type="dxa"/>
          </w:tcPr>
          <w:p w14:paraId="1AC4D63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lang w:eastAsia="en-AU"/>
              </w:rPr>
            </w:pPr>
            <w:r w:rsidRPr="00280BE4">
              <w:rPr>
                <w:rFonts w:ascii="Arial" w:eastAsia="Times New Roman" w:hAnsi="Arial" w:cs="Arial"/>
                <w:i/>
                <w:sz w:val="20"/>
                <w:szCs w:val="20"/>
                <w:lang w:eastAsia="en-AU"/>
              </w:rPr>
              <w:t>-</w:t>
            </w:r>
          </w:p>
        </w:tc>
      </w:tr>
    </w:tbl>
    <w:p w14:paraId="21BEAA36" w14:textId="43B625AA" w:rsidR="009F2998" w:rsidRPr="00280BE4" w:rsidRDefault="009F2998" w:rsidP="009F2998">
      <w:pPr>
        <w:rPr>
          <w:rFonts w:ascii="Arial" w:hAnsi="Arial" w:cs="Arial"/>
        </w:rPr>
      </w:pPr>
      <w:r w:rsidRPr="00280BE4">
        <w:rPr>
          <w:rFonts w:ascii="Arial" w:hAnsi="Arial" w:cs="Arial"/>
          <w:b/>
          <w:bCs/>
        </w:rPr>
        <w:t>Note on completing the above data template</w:t>
      </w:r>
      <w:r w:rsidRPr="00280BE4">
        <w:rPr>
          <w:rFonts w:ascii="Arial" w:hAnsi="Arial" w:cs="Arial"/>
        </w:rPr>
        <w:t>: Include the number of SES employees and non</w:t>
      </w:r>
      <w:r w:rsidRPr="00280BE4">
        <w:rPr>
          <w:rFonts w:ascii="Arial" w:hAnsi="Arial" w:cs="Arial"/>
        </w:rPr>
        <w:noBreakHyphen/>
        <w:t xml:space="preserve">SES employees of the entity covered by each type of enterprise agreement, arrangements, contracts or determinations during the period. Additional rows can be added </w:t>
      </w:r>
      <w:r w:rsidR="00640802">
        <w:rPr>
          <w:rFonts w:ascii="Arial" w:hAnsi="Arial" w:cs="Arial"/>
        </w:rPr>
        <w:t xml:space="preserve">into DART </w:t>
      </w:r>
      <w:r w:rsidRPr="00280BE4">
        <w:rPr>
          <w:rFonts w:ascii="Arial" w:hAnsi="Arial" w:cs="Arial"/>
        </w:rPr>
        <w:t>for each type of agreement or arrangement.</w:t>
      </w:r>
    </w:p>
    <w:p w14:paraId="2A949EDA" w14:textId="77777777" w:rsidR="009F2998" w:rsidRPr="00280BE4" w:rsidRDefault="009F2998" w:rsidP="0078731C">
      <w:pPr>
        <w:rPr>
          <w:rFonts w:ascii="Arial" w:hAnsi="Arial" w:cs="Arial"/>
        </w:rPr>
      </w:pPr>
    </w:p>
    <w:p w14:paraId="229EE4BE" w14:textId="77777777" w:rsidR="009F2998" w:rsidRPr="00280BE4" w:rsidRDefault="009F2998" w:rsidP="009F2998">
      <w:pPr>
        <w:rPr>
          <w:rFonts w:ascii="Arial" w:hAnsi="Arial" w:cs="Arial"/>
        </w:rPr>
      </w:pPr>
      <w:r w:rsidRPr="00280BE4">
        <w:rPr>
          <w:rFonts w:ascii="Arial" w:hAnsi="Arial" w:cs="Arial"/>
        </w:rPr>
        <w:br w:type="page"/>
      </w:r>
    </w:p>
    <w:p w14:paraId="44BA14CE" w14:textId="77777777" w:rsidR="009F2998" w:rsidRPr="00280BE4" w:rsidRDefault="009F2998" w:rsidP="009F2998">
      <w:pPr>
        <w:pStyle w:val="Heading3"/>
        <w:rPr>
          <w:rFonts w:ascii="Arial" w:hAnsi="Arial" w:cs="Arial"/>
          <w:color w:val="auto"/>
          <w:sz w:val="30"/>
          <w:szCs w:val="30"/>
        </w:rPr>
      </w:pPr>
      <w:bookmarkStart w:id="55" w:name="_PGPA_Rule_Section_7"/>
      <w:bookmarkStart w:id="56" w:name="_Toc5705977"/>
      <w:bookmarkStart w:id="57" w:name="_Toc8380525"/>
      <w:bookmarkStart w:id="58" w:name="_Toc41039747"/>
      <w:bookmarkEnd w:id="55"/>
      <w:r w:rsidRPr="00280BE4">
        <w:rPr>
          <w:rFonts w:ascii="Arial" w:hAnsi="Arial" w:cs="Arial"/>
          <w:color w:val="auto"/>
          <w:sz w:val="30"/>
          <w:szCs w:val="30"/>
        </w:rPr>
        <w:lastRenderedPageBreak/>
        <w:t>PGPA Rule Section 17AG(4)(c)(ii) Salary Ranges by Classification level</w:t>
      </w:r>
      <w:bookmarkEnd w:id="56"/>
      <w:bookmarkEnd w:id="57"/>
      <w:bookmarkEnd w:id="58"/>
    </w:p>
    <w:p w14:paraId="31BCFD20" w14:textId="5F2AF06F" w:rsidR="009F2998" w:rsidRPr="00280BE4" w:rsidRDefault="009F2998" w:rsidP="009F2998">
      <w:pPr>
        <w:pStyle w:val="Heading4"/>
        <w:rPr>
          <w:rFonts w:ascii="Arial" w:hAnsi="Arial" w:cs="Arial"/>
          <w:color w:val="auto"/>
        </w:rPr>
      </w:pPr>
      <w:bookmarkStart w:id="59" w:name="_Toc5705978"/>
      <w:r w:rsidRPr="00280BE4">
        <w:rPr>
          <w:rFonts w:ascii="Arial" w:hAnsi="Arial" w:cs="Arial"/>
          <w:color w:val="auto"/>
        </w:rPr>
        <w:t>Australian Public Service Act Employment salary ranges by classification level (Minimum/Maximum) (</w:t>
      </w:r>
      <w:r w:rsidR="00587F0C">
        <w:rPr>
          <w:rFonts w:ascii="Arial" w:hAnsi="Arial" w:cs="Arial"/>
          <w:color w:val="auto"/>
        </w:rPr>
        <w:t>2023-24</w:t>
      </w:r>
      <w:r w:rsidRPr="00280BE4">
        <w:rPr>
          <w:rFonts w:ascii="Arial" w:hAnsi="Arial" w:cs="Arial"/>
          <w:color w:val="auto"/>
        </w:rPr>
        <w:t>)</w:t>
      </w:r>
      <w:bookmarkEnd w:id="59"/>
    </w:p>
    <w:tbl>
      <w:tblPr>
        <w:tblStyle w:val="ListTable2"/>
        <w:tblW w:w="496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2388"/>
        <w:gridCol w:w="1261"/>
        <w:gridCol w:w="1313"/>
      </w:tblGrid>
      <w:tr w:rsidR="003C6D37" w:rsidRPr="00280BE4" w14:paraId="112D3F27" w14:textId="77777777" w:rsidTr="003C6D37">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88" w:type="dxa"/>
            <w:noWrap/>
            <w:hideMark/>
          </w:tcPr>
          <w:p w14:paraId="3A4789BF" w14:textId="77777777" w:rsidR="009F2998" w:rsidRPr="00280BE4" w:rsidRDefault="009F2998" w:rsidP="003C6D37">
            <w:pPr>
              <w:ind w:left="-107"/>
              <w:jc w:val="center"/>
              <w:rPr>
                <w:rFonts w:ascii="Arial" w:eastAsia="Times New Roman" w:hAnsi="Arial" w:cs="Arial"/>
                <w:sz w:val="20"/>
                <w:szCs w:val="20"/>
                <w:u w:val="single"/>
                <w:lang w:eastAsia="en-AU"/>
              </w:rPr>
            </w:pPr>
          </w:p>
        </w:tc>
        <w:tc>
          <w:tcPr>
            <w:tcW w:w="0" w:type="dxa"/>
          </w:tcPr>
          <w:p w14:paraId="657C250C"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Minimum Salary</w:t>
            </w:r>
          </w:p>
        </w:tc>
        <w:tc>
          <w:tcPr>
            <w:tcW w:w="0" w:type="dxa"/>
          </w:tcPr>
          <w:p w14:paraId="66A63432"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Maximum Salary</w:t>
            </w:r>
          </w:p>
        </w:tc>
      </w:tr>
      <w:tr w:rsidR="003C6D37" w:rsidRPr="00280BE4" w14:paraId="086A0804"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FDC7E9B" w14:textId="77777777" w:rsidR="009F2998" w:rsidRPr="00280BE4" w:rsidRDefault="009F2998" w:rsidP="003C6D37">
            <w:pPr>
              <w:rPr>
                <w:rFonts w:ascii="Arial" w:hAnsi="Arial" w:cs="Arial"/>
              </w:rPr>
            </w:pPr>
            <w:r w:rsidRPr="00280BE4">
              <w:rPr>
                <w:rFonts w:ascii="Arial" w:hAnsi="Arial" w:cs="Arial"/>
              </w:rPr>
              <w:t>SES 3</w:t>
            </w:r>
            <w:r w:rsidRPr="00280BE4">
              <w:rPr>
                <w:rFonts w:ascii="Arial" w:hAnsi="Arial" w:cs="Arial"/>
                <w:sz w:val="16"/>
                <w:szCs w:val="16"/>
              </w:rPr>
              <w:t> </w:t>
            </w:r>
          </w:p>
        </w:tc>
        <w:tc>
          <w:tcPr>
            <w:tcW w:w="0" w:type="dxa"/>
          </w:tcPr>
          <w:p w14:paraId="18F1C61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0E48582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60B50C8F"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6C23800" w14:textId="77777777" w:rsidR="009F2998" w:rsidRPr="00280BE4" w:rsidRDefault="009F2998" w:rsidP="003C6D37">
            <w:pPr>
              <w:rPr>
                <w:rFonts w:ascii="Arial" w:hAnsi="Arial" w:cs="Arial"/>
              </w:rPr>
            </w:pPr>
            <w:r w:rsidRPr="00280BE4">
              <w:rPr>
                <w:rFonts w:ascii="Arial" w:hAnsi="Arial" w:cs="Arial"/>
              </w:rPr>
              <w:t>SES 2</w:t>
            </w:r>
            <w:r w:rsidRPr="00280BE4">
              <w:rPr>
                <w:rFonts w:ascii="Arial" w:hAnsi="Arial" w:cs="Arial"/>
                <w:sz w:val="16"/>
                <w:szCs w:val="16"/>
              </w:rPr>
              <w:t> </w:t>
            </w:r>
          </w:p>
        </w:tc>
        <w:tc>
          <w:tcPr>
            <w:tcW w:w="0" w:type="dxa"/>
          </w:tcPr>
          <w:p w14:paraId="43EB3AD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323CC74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50B6A8C7"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CAFC522" w14:textId="77777777" w:rsidR="009F2998" w:rsidRPr="00280BE4" w:rsidRDefault="009F2998" w:rsidP="003C6D37">
            <w:pPr>
              <w:rPr>
                <w:rFonts w:ascii="Arial" w:hAnsi="Arial" w:cs="Arial"/>
              </w:rPr>
            </w:pPr>
            <w:r w:rsidRPr="00280BE4">
              <w:rPr>
                <w:rFonts w:ascii="Arial" w:hAnsi="Arial" w:cs="Arial"/>
              </w:rPr>
              <w:t>SES 1</w:t>
            </w:r>
          </w:p>
        </w:tc>
        <w:tc>
          <w:tcPr>
            <w:tcW w:w="0" w:type="dxa"/>
          </w:tcPr>
          <w:p w14:paraId="1E2A748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5DC459D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212389C2"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A75ABD2" w14:textId="77777777" w:rsidR="009F2998" w:rsidRPr="00280BE4" w:rsidRDefault="009F2998" w:rsidP="003C6D37">
            <w:pPr>
              <w:rPr>
                <w:rFonts w:ascii="Arial" w:hAnsi="Arial" w:cs="Arial"/>
              </w:rPr>
            </w:pPr>
            <w:r w:rsidRPr="00280BE4">
              <w:rPr>
                <w:rFonts w:ascii="Arial" w:hAnsi="Arial" w:cs="Arial"/>
              </w:rPr>
              <w:t>EL 2</w:t>
            </w:r>
          </w:p>
        </w:tc>
        <w:tc>
          <w:tcPr>
            <w:tcW w:w="0" w:type="dxa"/>
          </w:tcPr>
          <w:p w14:paraId="5F4D3C6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31122BB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7F655799"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B68AA7F" w14:textId="77777777" w:rsidR="009F2998" w:rsidRPr="00280BE4" w:rsidRDefault="009F2998" w:rsidP="003C6D37">
            <w:pPr>
              <w:rPr>
                <w:rFonts w:ascii="Arial" w:hAnsi="Arial" w:cs="Arial"/>
              </w:rPr>
            </w:pPr>
            <w:r w:rsidRPr="00280BE4">
              <w:rPr>
                <w:rFonts w:ascii="Arial" w:hAnsi="Arial" w:cs="Arial"/>
              </w:rPr>
              <w:t>EL 1</w:t>
            </w:r>
          </w:p>
        </w:tc>
        <w:tc>
          <w:tcPr>
            <w:tcW w:w="0" w:type="dxa"/>
          </w:tcPr>
          <w:p w14:paraId="2961ADD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357EE8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21DBCCB8"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6DDE8423" w14:textId="77777777" w:rsidR="009F2998" w:rsidRPr="00280BE4" w:rsidRDefault="009F2998" w:rsidP="003C6D37">
            <w:pPr>
              <w:rPr>
                <w:rFonts w:ascii="Arial" w:hAnsi="Arial" w:cs="Arial"/>
              </w:rPr>
            </w:pPr>
            <w:r w:rsidRPr="00280BE4">
              <w:rPr>
                <w:rFonts w:ascii="Arial" w:hAnsi="Arial" w:cs="Arial"/>
              </w:rPr>
              <w:t>APS 6</w:t>
            </w:r>
          </w:p>
        </w:tc>
        <w:tc>
          <w:tcPr>
            <w:tcW w:w="0" w:type="dxa"/>
          </w:tcPr>
          <w:p w14:paraId="0C8020C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A76926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34968EB9"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8496B04" w14:textId="77777777" w:rsidR="009F2998" w:rsidRPr="00280BE4" w:rsidRDefault="009F2998" w:rsidP="003C6D37">
            <w:pPr>
              <w:rPr>
                <w:rFonts w:ascii="Arial" w:hAnsi="Arial" w:cs="Arial"/>
              </w:rPr>
            </w:pPr>
            <w:r w:rsidRPr="00280BE4">
              <w:rPr>
                <w:rFonts w:ascii="Arial" w:hAnsi="Arial" w:cs="Arial"/>
              </w:rPr>
              <w:t>APS 5</w:t>
            </w:r>
          </w:p>
        </w:tc>
        <w:tc>
          <w:tcPr>
            <w:tcW w:w="0" w:type="dxa"/>
          </w:tcPr>
          <w:p w14:paraId="039B267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721F449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7B66E736"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0EEE2873" w14:textId="77777777" w:rsidR="009F2998" w:rsidRPr="00280BE4" w:rsidRDefault="009F2998" w:rsidP="003C6D37">
            <w:pPr>
              <w:rPr>
                <w:rFonts w:ascii="Arial" w:hAnsi="Arial" w:cs="Arial"/>
              </w:rPr>
            </w:pPr>
            <w:r w:rsidRPr="00280BE4">
              <w:rPr>
                <w:rFonts w:ascii="Arial" w:hAnsi="Arial" w:cs="Arial"/>
              </w:rPr>
              <w:t>APS 4</w:t>
            </w:r>
          </w:p>
        </w:tc>
        <w:tc>
          <w:tcPr>
            <w:tcW w:w="0" w:type="dxa"/>
          </w:tcPr>
          <w:p w14:paraId="6192841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4CE1542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19ED41E6"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35C0EA8B" w14:textId="77777777" w:rsidR="009F2998" w:rsidRPr="00280BE4" w:rsidRDefault="009F2998" w:rsidP="003C6D37">
            <w:pPr>
              <w:rPr>
                <w:rFonts w:ascii="Arial" w:hAnsi="Arial" w:cs="Arial"/>
              </w:rPr>
            </w:pPr>
            <w:r w:rsidRPr="00280BE4">
              <w:rPr>
                <w:rFonts w:ascii="Arial" w:hAnsi="Arial" w:cs="Arial"/>
              </w:rPr>
              <w:t>APS 3</w:t>
            </w:r>
          </w:p>
        </w:tc>
        <w:tc>
          <w:tcPr>
            <w:tcW w:w="0" w:type="dxa"/>
          </w:tcPr>
          <w:p w14:paraId="44F2ADF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2D07A90E"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58E21BB4"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3E05D6CB" w14:textId="77777777" w:rsidR="009F2998" w:rsidRPr="00280BE4" w:rsidRDefault="009F2998" w:rsidP="003C6D37">
            <w:pPr>
              <w:rPr>
                <w:rFonts w:ascii="Arial" w:hAnsi="Arial" w:cs="Arial"/>
              </w:rPr>
            </w:pPr>
            <w:r w:rsidRPr="00280BE4">
              <w:rPr>
                <w:rFonts w:ascii="Arial" w:hAnsi="Arial" w:cs="Arial"/>
              </w:rPr>
              <w:t>APS 2</w:t>
            </w:r>
          </w:p>
        </w:tc>
        <w:tc>
          <w:tcPr>
            <w:tcW w:w="0" w:type="dxa"/>
          </w:tcPr>
          <w:p w14:paraId="010DF31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0" w:type="dxa"/>
          </w:tcPr>
          <w:p w14:paraId="0F33FF9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4B58C1D5"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754D9C6B" w14:textId="77777777" w:rsidR="009F2998" w:rsidRPr="00280BE4" w:rsidRDefault="009F2998" w:rsidP="003C6D37">
            <w:pPr>
              <w:rPr>
                <w:rFonts w:ascii="Arial" w:hAnsi="Arial" w:cs="Arial"/>
              </w:rPr>
            </w:pPr>
            <w:r w:rsidRPr="00280BE4">
              <w:rPr>
                <w:rFonts w:ascii="Arial" w:hAnsi="Arial" w:cs="Arial"/>
              </w:rPr>
              <w:t>APS 1</w:t>
            </w:r>
          </w:p>
        </w:tc>
        <w:tc>
          <w:tcPr>
            <w:tcW w:w="0" w:type="dxa"/>
          </w:tcPr>
          <w:p w14:paraId="3D76BD17"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0F40FD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58E1FD71" w14:textId="77777777" w:rsidTr="003C6D37">
        <w:trPr>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2710F673" w14:textId="77777777" w:rsidR="009F2998" w:rsidRPr="00280BE4" w:rsidRDefault="009F2998" w:rsidP="003C6D37">
            <w:pPr>
              <w:rPr>
                <w:rFonts w:ascii="Arial" w:hAnsi="Arial" w:cs="Arial"/>
              </w:rPr>
            </w:pPr>
            <w:r w:rsidRPr="00280BE4">
              <w:rPr>
                <w:rFonts w:ascii="Arial" w:hAnsi="Arial" w:cs="Arial"/>
              </w:rPr>
              <w:t xml:space="preserve">Other </w:t>
            </w:r>
          </w:p>
        </w:tc>
        <w:tc>
          <w:tcPr>
            <w:tcW w:w="0" w:type="dxa"/>
          </w:tcPr>
          <w:p w14:paraId="50CB6D1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0" w:type="dxa"/>
          </w:tcPr>
          <w:p w14:paraId="2725315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02AA653E" w14:textId="77777777" w:rsidTr="003C6D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dxa"/>
            <w:vAlign w:val="center"/>
          </w:tcPr>
          <w:p w14:paraId="70C4AC0B" w14:textId="77777777" w:rsidR="009F2998" w:rsidRPr="00280BE4" w:rsidRDefault="009F2998" w:rsidP="003C6D37">
            <w:pPr>
              <w:jc w:val="right"/>
              <w:rPr>
                <w:rFonts w:ascii="Arial" w:hAnsi="Arial" w:cs="Arial"/>
              </w:rPr>
            </w:pPr>
            <w:r w:rsidRPr="00280BE4">
              <w:rPr>
                <w:rFonts w:ascii="Arial" w:eastAsia="Times New Roman" w:hAnsi="Arial" w:cs="Arial"/>
                <w:i/>
                <w:iCs/>
                <w:sz w:val="20"/>
                <w:szCs w:val="20"/>
                <w:lang w:eastAsia="en-AU"/>
              </w:rPr>
              <w:t>Minimum/Maximum range</w:t>
            </w:r>
          </w:p>
        </w:tc>
        <w:tc>
          <w:tcPr>
            <w:tcW w:w="0" w:type="dxa"/>
          </w:tcPr>
          <w:p w14:paraId="4409139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0" w:type="dxa"/>
          </w:tcPr>
          <w:p w14:paraId="2B41496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5DFAA70E" w14:textId="77777777" w:rsidR="009F2998" w:rsidRPr="00280BE4" w:rsidRDefault="009F2998" w:rsidP="009F2998">
      <w:pPr>
        <w:spacing w:after="0" w:line="240" w:lineRule="auto"/>
        <w:rPr>
          <w:rFonts w:ascii="Arial" w:hAnsi="Arial" w:cs="Arial"/>
        </w:rPr>
      </w:pPr>
      <w:r w:rsidRPr="00280BE4">
        <w:rPr>
          <w:rFonts w:ascii="Arial" w:hAnsi="Arial" w:cs="Arial"/>
          <w:b/>
          <w:bCs/>
        </w:rPr>
        <w:t xml:space="preserve">Note on completing the data template: </w:t>
      </w:r>
      <w:r w:rsidRPr="00280BE4">
        <w:rPr>
          <w:rFonts w:ascii="Arial" w:hAnsi="Arial" w:cs="Arial"/>
        </w:rPr>
        <w:t>The minimum/maximum range are designed to capture the lowest and highest salaries available in your entity, for example in most cases this would be the minimum APS 1 salary and the maximum SES 3 salary.</w:t>
      </w:r>
    </w:p>
    <w:p w14:paraId="73E7B261" w14:textId="77777777" w:rsidR="009F2998" w:rsidRPr="00280BE4" w:rsidRDefault="009F2998" w:rsidP="009F2998">
      <w:pPr>
        <w:spacing w:after="0" w:line="240" w:lineRule="auto"/>
        <w:rPr>
          <w:rFonts w:ascii="Arial" w:hAnsi="Arial" w:cs="Arial"/>
          <w:sz w:val="24"/>
          <w:szCs w:val="24"/>
          <w:u w:val="single"/>
        </w:rPr>
      </w:pPr>
    </w:p>
    <w:p w14:paraId="1AB33278" w14:textId="77777777" w:rsidR="009F2998" w:rsidRPr="00280BE4" w:rsidRDefault="009F2998" w:rsidP="009F2998">
      <w:pPr>
        <w:rPr>
          <w:rFonts w:ascii="Arial" w:hAnsi="Arial" w:cs="Arial"/>
          <w:b/>
          <w:sz w:val="24"/>
          <w:szCs w:val="24"/>
          <w:u w:val="single"/>
        </w:rPr>
      </w:pPr>
      <w:r w:rsidRPr="00280BE4">
        <w:rPr>
          <w:rFonts w:ascii="Arial" w:hAnsi="Arial" w:cs="Arial"/>
          <w:b/>
          <w:sz w:val="24"/>
          <w:szCs w:val="24"/>
          <w:u w:val="single"/>
        </w:rPr>
        <w:br w:type="page"/>
      </w:r>
    </w:p>
    <w:p w14:paraId="67A3E98D" w14:textId="77777777" w:rsidR="009F2998" w:rsidRPr="00280BE4" w:rsidRDefault="009F2998" w:rsidP="009F2998">
      <w:pPr>
        <w:pStyle w:val="Heading3"/>
        <w:rPr>
          <w:rFonts w:ascii="Arial" w:hAnsi="Arial" w:cs="Arial"/>
          <w:color w:val="auto"/>
          <w:sz w:val="30"/>
          <w:szCs w:val="30"/>
        </w:rPr>
      </w:pPr>
      <w:bookmarkStart w:id="60" w:name="_17AG_(4)_(d)"/>
      <w:bookmarkStart w:id="61" w:name="_Toc5705979"/>
      <w:bookmarkStart w:id="62" w:name="_Toc8380526"/>
      <w:bookmarkStart w:id="63" w:name="_Toc41039748"/>
      <w:bookmarkEnd w:id="60"/>
      <w:r w:rsidRPr="00280BE4">
        <w:rPr>
          <w:rFonts w:ascii="Arial" w:hAnsi="Arial" w:cs="Arial"/>
          <w:color w:val="auto"/>
          <w:sz w:val="30"/>
          <w:szCs w:val="30"/>
        </w:rPr>
        <w:lastRenderedPageBreak/>
        <w:t xml:space="preserve">PGPA Rule Section 17AG(4)(d) (iii)-(iv) Performance Pay by Classification </w:t>
      </w:r>
      <w:proofErr w:type="gramStart"/>
      <w:r w:rsidRPr="00280BE4">
        <w:rPr>
          <w:rFonts w:ascii="Arial" w:hAnsi="Arial" w:cs="Arial"/>
          <w:color w:val="auto"/>
          <w:sz w:val="30"/>
          <w:szCs w:val="30"/>
        </w:rPr>
        <w:t>level</w:t>
      </w:r>
      <w:bookmarkEnd w:id="61"/>
      <w:bookmarkEnd w:id="62"/>
      <w:bookmarkEnd w:id="63"/>
      <w:proofErr w:type="gramEnd"/>
    </w:p>
    <w:p w14:paraId="1643BCC3" w14:textId="7C2DD222" w:rsidR="009F2998" w:rsidRPr="00280BE4" w:rsidRDefault="009F2998" w:rsidP="009F2998">
      <w:pPr>
        <w:pStyle w:val="Heading4"/>
        <w:rPr>
          <w:rFonts w:ascii="Arial" w:hAnsi="Arial" w:cs="Arial"/>
          <w:color w:val="auto"/>
        </w:rPr>
      </w:pPr>
      <w:bookmarkStart w:id="64" w:name="_Toc5705980"/>
      <w:r w:rsidRPr="00280BE4">
        <w:rPr>
          <w:rFonts w:ascii="Arial" w:hAnsi="Arial" w:cs="Arial"/>
          <w:color w:val="auto"/>
        </w:rPr>
        <w:t>Australian Public Service Act Employment Performance Pay by classification level (</w:t>
      </w:r>
      <w:r w:rsidR="001853A8">
        <w:rPr>
          <w:rFonts w:ascii="Arial" w:hAnsi="Arial" w:cs="Arial"/>
          <w:color w:val="auto"/>
        </w:rPr>
        <w:t>2023-24</w:t>
      </w:r>
      <w:r w:rsidRPr="00280BE4">
        <w:rPr>
          <w:rFonts w:ascii="Arial" w:hAnsi="Arial" w:cs="Arial"/>
          <w:color w:val="auto"/>
        </w:rPr>
        <w:t>)</w:t>
      </w:r>
      <w:bookmarkEnd w:id="64"/>
    </w:p>
    <w:tbl>
      <w:tblPr>
        <w:tblStyle w:val="ListTable2"/>
        <w:tblW w:w="9498" w:type="dxa"/>
        <w:tblInd w:w="-142" w:type="dxa"/>
        <w:tblBorders>
          <w:left w:val="single" w:sz="4" w:space="0" w:color="666666" w:themeColor="text1" w:themeTint="99"/>
          <w:right w:val="single" w:sz="4" w:space="0" w:color="666666" w:themeColor="text1" w:themeTint="99"/>
          <w:insideV w:val="single" w:sz="4" w:space="0" w:color="auto"/>
        </w:tblBorders>
        <w:tblLook w:val="04A0" w:firstRow="1" w:lastRow="0" w:firstColumn="1" w:lastColumn="0" w:noHBand="0" w:noVBand="1"/>
      </w:tblPr>
      <w:tblGrid>
        <w:gridCol w:w="1223"/>
        <w:gridCol w:w="1673"/>
        <w:gridCol w:w="1658"/>
        <w:gridCol w:w="1641"/>
        <w:gridCol w:w="1651"/>
        <w:gridCol w:w="1652"/>
      </w:tblGrid>
      <w:tr w:rsidR="003C6D37" w:rsidRPr="00280BE4" w14:paraId="73A70435" w14:textId="77777777" w:rsidTr="67136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AD45F4" w14:textId="77777777" w:rsidR="009F2998" w:rsidRPr="00280BE4" w:rsidRDefault="009F2998" w:rsidP="003C6D37">
            <w:pPr>
              <w:jc w:val="center"/>
              <w:rPr>
                <w:rFonts w:ascii="Arial" w:eastAsia="Times New Roman" w:hAnsi="Arial" w:cs="Arial"/>
                <w:sz w:val="20"/>
                <w:szCs w:val="20"/>
                <w:u w:val="single"/>
                <w:lang w:eastAsia="en-AU"/>
              </w:rPr>
            </w:pPr>
          </w:p>
        </w:tc>
        <w:tc>
          <w:tcPr>
            <w:tcW w:w="1673" w:type="dxa"/>
          </w:tcPr>
          <w:p w14:paraId="7561758F"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Number of employees receiving performance pay</w:t>
            </w:r>
          </w:p>
        </w:tc>
        <w:tc>
          <w:tcPr>
            <w:tcW w:w="1658" w:type="dxa"/>
          </w:tcPr>
          <w:p w14:paraId="36E7D993"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Aggregated (</w:t>
            </w:r>
            <w:proofErr w:type="gramStart"/>
            <w:r w:rsidRPr="00280BE4">
              <w:rPr>
                <w:rFonts w:ascii="Arial" w:eastAsia="Times New Roman" w:hAnsi="Arial" w:cs="Arial"/>
                <w:sz w:val="20"/>
                <w:szCs w:val="20"/>
                <w:lang w:eastAsia="en-AU"/>
              </w:rPr>
              <w:t>sum total</w:t>
            </w:r>
            <w:proofErr w:type="gramEnd"/>
            <w:r w:rsidRPr="00280BE4">
              <w:rPr>
                <w:rFonts w:ascii="Arial" w:eastAsia="Times New Roman" w:hAnsi="Arial" w:cs="Arial"/>
                <w:sz w:val="20"/>
                <w:szCs w:val="20"/>
                <w:lang w:eastAsia="en-AU"/>
              </w:rPr>
              <w:t>) of all payments made</w:t>
            </w:r>
          </w:p>
        </w:tc>
        <w:tc>
          <w:tcPr>
            <w:tcW w:w="1641" w:type="dxa"/>
          </w:tcPr>
          <w:p w14:paraId="7792A228" w14:textId="77777777"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Average of all payments made</w:t>
            </w:r>
          </w:p>
        </w:tc>
        <w:tc>
          <w:tcPr>
            <w:tcW w:w="1651" w:type="dxa"/>
          </w:tcPr>
          <w:p w14:paraId="4F63DCDB" w14:textId="2582B55E"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7136379">
              <w:rPr>
                <w:rFonts w:ascii="Arial" w:eastAsia="Times New Roman" w:hAnsi="Arial" w:cs="Arial"/>
                <w:sz w:val="20"/>
                <w:szCs w:val="20"/>
                <w:lang w:eastAsia="en-AU"/>
              </w:rPr>
              <w:t xml:space="preserve">Minimum </w:t>
            </w:r>
            <w:r w:rsidR="4A5B749D" w:rsidRPr="67136379">
              <w:rPr>
                <w:rFonts w:ascii="Arial" w:eastAsia="Times New Roman" w:hAnsi="Arial" w:cs="Arial"/>
                <w:sz w:val="20"/>
                <w:szCs w:val="20"/>
                <w:lang w:eastAsia="en-AU"/>
              </w:rPr>
              <w:t>p</w:t>
            </w:r>
            <w:r w:rsidRPr="67136379">
              <w:rPr>
                <w:rFonts w:ascii="Arial" w:eastAsia="Times New Roman" w:hAnsi="Arial" w:cs="Arial"/>
                <w:sz w:val="20"/>
                <w:szCs w:val="20"/>
                <w:lang w:eastAsia="en-AU"/>
              </w:rPr>
              <w:t xml:space="preserve">ayment </w:t>
            </w:r>
            <w:r w:rsidR="415BE0CC" w:rsidRPr="67136379">
              <w:rPr>
                <w:rFonts w:ascii="Arial" w:eastAsia="Times New Roman" w:hAnsi="Arial" w:cs="Arial"/>
                <w:sz w:val="20"/>
                <w:szCs w:val="20"/>
                <w:lang w:eastAsia="en-AU"/>
              </w:rPr>
              <w:t>m</w:t>
            </w:r>
            <w:r w:rsidRPr="67136379">
              <w:rPr>
                <w:rFonts w:ascii="Arial" w:eastAsia="Times New Roman" w:hAnsi="Arial" w:cs="Arial"/>
                <w:sz w:val="20"/>
                <w:szCs w:val="20"/>
                <w:lang w:eastAsia="en-AU"/>
              </w:rPr>
              <w:t>ade to employees</w:t>
            </w:r>
          </w:p>
        </w:tc>
        <w:tc>
          <w:tcPr>
            <w:tcW w:w="1652" w:type="dxa"/>
          </w:tcPr>
          <w:p w14:paraId="451C8F01" w14:textId="2274A05B" w:rsidR="009F2998" w:rsidRPr="00280BE4" w:rsidRDefault="009F2998" w:rsidP="004115F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67136379">
              <w:rPr>
                <w:rFonts w:ascii="Arial" w:eastAsia="Times New Roman" w:hAnsi="Arial" w:cs="Arial"/>
                <w:sz w:val="20"/>
                <w:szCs w:val="20"/>
                <w:lang w:eastAsia="en-AU"/>
              </w:rPr>
              <w:t xml:space="preserve">Maximum </w:t>
            </w:r>
            <w:r w:rsidR="44F291B2" w:rsidRPr="67136379">
              <w:rPr>
                <w:rFonts w:ascii="Arial" w:eastAsia="Times New Roman" w:hAnsi="Arial" w:cs="Arial"/>
                <w:sz w:val="20"/>
                <w:szCs w:val="20"/>
                <w:lang w:eastAsia="en-AU"/>
              </w:rPr>
              <w:t>p</w:t>
            </w:r>
            <w:r w:rsidRPr="67136379">
              <w:rPr>
                <w:rFonts w:ascii="Arial" w:eastAsia="Times New Roman" w:hAnsi="Arial" w:cs="Arial"/>
                <w:sz w:val="20"/>
                <w:szCs w:val="20"/>
                <w:lang w:eastAsia="en-AU"/>
              </w:rPr>
              <w:t>ayment made to employees</w:t>
            </w:r>
          </w:p>
        </w:tc>
      </w:tr>
      <w:tr w:rsidR="005C7CAA" w:rsidRPr="00280BE4" w14:paraId="20FBC520"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69596634" w14:textId="77777777" w:rsidR="009F2998" w:rsidRPr="00280BE4" w:rsidRDefault="009F2998" w:rsidP="004115F3">
            <w:pPr>
              <w:jc w:val="right"/>
              <w:rPr>
                <w:rFonts w:ascii="Arial" w:hAnsi="Arial" w:cs="Arial"/>
              </w:rPr>
            </w:pPr>
            <w:r w:rsidRPr="00280BE4">
              <w:rPr>
                <w:rFonts w:ascii="Arial" w:hAnsi="Arial" w:cs="Arial"/>
              </w:rPr>
              <w:t>SES 3</w:t>
            </w:r>
            <w:r w:rsidRPr="00280BE4">
              <w:rPr>
                <w:rFonts w:ascii="Arial" w:hAnsi="Arial" w:cs="Arial"/>
                <w:sz w:val="16"/>
                <w:szCs w:val="16"/>
              </w:rPr>
              <w:t> </w:t>
            </w:r>
          </w:p>
        </w:tc>
        <w:tc>
          <w:tcPr>
            <w:tcW w:w="1673" w:type="dxa"/>
          </w:tcPr>
          <w:p w14:paraId="25B2C9F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56FA998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66E02AC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40D6F01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10C642C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155162BA"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75C61C63" w14:textId="77777777" w:rsidR="009F2998" w:rsidRPr="00280BE4" w:rsidRDefault="009F2998" w:rsidP="004115F3">
            <w:pPr>
              <w:jc w:val="right"/>
              <w:rPr>
                <w:rFonts w:ascii="Arial" w:hAnsi="Arial" w:cs="Arial"/>
              </w:rPr>
            </w:pPr>
            <w:r w:rsidRPr="00280BE4">
              <w:rPr>
                <w:rFonts w:ascii="Arial" w:hAnsi="Arial" w:cs="Arial"/>
              </w:rPr>
              <w:t>SES 2</w:t>
            </w:r>
            <w:r w:rsidRPr="00280BE4">
              <w:rPr>
                <w:rFonts w:ascii="Arial" w:hAnsi="Arial" w:cs="Arial"/>
                <w:sz w:val="16"/>
                <w:szCs w:val="16"/>
              </w:rPr>
              <w:t> </w:t>
            </w:r>
          </w:p>
        </w:tc>
        <w:tc>
          <w:tcPr>
            <w:tcW w:w="1673" w:type="dxa"/>
          </w:tcPr>
          <w:p w14:paraId="4C3BF1E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32BC398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79F6FD1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1358B639"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4D537236"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5C7CAA" w:rsidRPr="00280BE4" w14:paraId="1C1AB761"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6E453CA1" w14:textId="77777777" w:rsidR="009F2998" w:rsidRPr="00280BE4" w:rsidRDefault="009F2998" w:rsidP="004115F3">
            <w:pPr>
              <w:jc w:val="right"/>
              <w:rPr>
                <w:rFonts w:ascii="Arial" w:hAnsi="Arial" w:cs="Arial"/>
              </w:rPr>
            </w:pPr>
            <w:r w:rsidRPr="00280BE4">
              <w:rPr>
                <w:rFonts w:ascii="Arial" w:hAnsi="Arial" w:cs="Arial"/>
              </w:rPr>
              <w:t>SES 1</w:t>
            </w:r>
          </w:p>
        </w:tc>
        <w:tc>
          <w:tcPr>
            <w:tcW w:w="1673" w:type="dxa"/>
          </w:tcPr>
          <w:p w14:paraId="7133DC2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6D90D0B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7A366D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02AC99FA"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329BBFD2"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253EEB60"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47F9D7C8" w14:textId="77777777" w:rsidR="009F2998" w:rsidRPr="00280BE4" w:rsidRDefault="009F2998" w:rsidP="004115F3">
            <w:pPr>
              <w:jc w:val="right"/>
              <w:rPr>
                <w:rFonts w:ascii="Arial" w:hAnsi="Arial" w:cs="Arial"/>
              </w:rPr>
            </w:pPr>
            <w:r w:rsidRPr="00280BE4">
              <w:rPr>
                <w:rFonts w:ascii="Arial" w:hAnsi="Arial" w:cs="Arial"/>
              </w:rPr>
              <w:t>EL 2</w:t>
            </w:r>
          </w:p>
        </w:tc>
        <w:tc>
          <w:tcPr>
            <w:tcW w:w="1673" w:type="dxa"/>
          </w:tcPr>
          <w:p w14:paraId="56D801C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37C9EFC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58FFE0F5"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6B65FE07"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42CF496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5C7CAA" w:rsidRPr="00280BE4" w14:paraId="7D09F307"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79D8933E" w14:textId="77777777" w:rsidR="009F2998" w:rsidRPr="00280BE4" w:rsidRDefault="009F2998" w:rsidP="004115F3">
            <w:pPr>
              <w:jc w:val="right"/>
              <w:rPr>
                <w:rFonts w:ascii="Arial" w:hAnsi="Arial" w:cs="Arial"/>
              </w:rPr>
            </w:pPr>
            <w:r w:rsidRPr="00280BE4">
              <w:rPr>
                <w:rFonts w:ascii="Arial" w:hAnsi="Arial" w:cs="Arial"/>
              </w:rPr>
              <w:t>EL 1</w:t>
            </w:r>
          </w:p>
        </w:tc>
        <w:tc>
          <w:tcPr>
            <w:tcW w:w="1673" w:type="dxa"/>
          </w:tcPr>
          <w:p w14:paraId="0495BBC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7F512CF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837B72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3C79694B"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8C9493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78F77A34"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01BD5B04" w14:textId="77777777" w:rsidR="009F2998" w:rsidRPr="00280BE4" w:rsidRDefault="009F2998" w:rsidP="004115F3">
            <w:pPr>
              <w:jc w:val="right"/>
              <w:rPr>
                <w:rFonts w:ascii="Arial" w:hAnsi="Arial" w:cs="Arial"/>
              </w:rPr>
            </w:pPr>
            <w:r w:rsidRPr="00280BE4">
              <w:rPr>
                <w:rFonts w:ascii="Arial" w:hAnsi="Arial" w:cs="Arial"/>
              </w:rPr>
              <w:t>APS 6</w:t>
            </w:r>
          </w:p>
        </w:tc>
        <w:tc>
          <w:tcPr>
            <w:tcW w:w="1673" w:type="dxa"/>
          </w:tcPr>
          <w:p w14:paraId="58596B83"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797E703B"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02A4910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7E5B99B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B25173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5C7CAA" w:rsidRPr="00280BE4" w14:paraId="1F9527C7"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hideMark/>
          </w:tcPr>
          <w:p w14:paraId="49182110" w14:textId="77777777" w:rsidR="009F2998" w:rsidRPr="00280BE4" w:rsidRDefault="009F2998" w:rsidP="004115F3">
            <w:pPr>
              <w:jc w:val="right"/>
              <w:rPr>
                <w:rFonts w:ascii="Arial" w:hAnsi="Arial" w:cs="Arial"/>
              </w:rPr>
            </w:pPr>
            <w:r w:rsidRPr="00280BE4">
              <w:rPr>
                <w:rFonts w:ascii="Arial" w:hAnsi="Arial" w:cs="Arial"/>
              </w:rPr>
              <w:t>APS 5</w:t>
            </w:r>
          </w:p>
        </w:tc>
        <w:tc>
          <w:tcPr>
            <w:tcW w:w="1673" w:type="dxa"/>
          </w:tcPr>
          <w:p w14:paraId="3DB94C8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08BA08E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3F527D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4F054DD9"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9885E4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357E05CE" w14:textId="77777777" w:rsidTr="67136379">
        <w:tc>
          <w:tcPr>
            <w:cnfStyle w:val="001000000000" w:firstRow="0" w:lastRow="0" w:firstColumn="1" w:lastColumn="0" w:oddVBand="0" w:evenVBand="0" w:oddHBand="0" w:evenHBand="0" w:firstRowFirstColumn="0" w:firstRowLastColumn="0" w:lastRowFirstColumn="0" w:lastRowLastColumn="0"/>
            <w:tcW w:w="1223" w:type="dxa"/>
            <w:hideMark/>
          </w:tcPr>
          <w:p w14:paraId="3823C54D" w14:textId="77777777" w:rsidR="009F2998" w:rsidRPr="00280BE4" w:rsidRDefault="009F2998" w:rsidP="004115F3">
            <w:pPr>
              <w:jc w:val="right"/>
              <w:rPr>
                <w:rFonts w:ascii="Arial" w:hAnsi="Arial" w:cs="Arial"/>
              </w:rPr>
            </w:pPr>
            <w:r w:rsidRPr="00280BE4">
              <w:rPr>
                <w:rFonts w:ascii="Arial" w:hAnsi="Arial" w:cs="Arial"/>
              </w:rPr>
              <w:t>APS 4</w:t>
            </w:r>
          </w:p>
        </w:tc>
        <w:tc>
          <w:tcPr>
            <w:tcW w:w="1673" w:type="dxa"/>
          </w:tcPr>
          <w:p w14:paraId="4F54E3CD"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06B41E9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47066F0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5CDD65A2"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3490E3C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5C7CAA" w:rsidRPr="00280BE4" w14:paraId="73095D7B"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3EB18D7F" w14:textId="77777777" w:rsidR="009F2998" w:rsidRPr="00280BE4" w:rsidRDefault="009F2998" w:rsidP="004115F3">
            <w:pPr>
              <w:jc w:val="right"/>
              <w:rPr>
                <w:rFonts w:ascii="Arial" w:hAnsi="Arial" w:cs="Arial"/>
              </w:rPr>
            </w:pPr>
            <w:r w:rsidRPr="00280BE4">
              <w:rPr>
                <w:rFonts w:ascii="Arial" w:hAnsi="Arial" w:cs="Arial"/>
              </w:rPr>
              <w:t>APS 3</w:t>
            </w:r>
          </w:p>
        </w:tc>
        <w:tc>
          <w:tcPr>
            <w:tcW w:w="1673" w:type="dxa"/>
          </w:tcPr>
          <w:p w14:paraId="3C8E1CE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32F8772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00FF0E53"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53D537C1"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35C8CA65"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3C6D37" w:rsidRPr="00280BE4" w14:paraId="2277E9F0" w14:textId="77777777" w:rsidTr="67136379">
        <w:tc>
          <w:tcPr>
            <w:cnfStyle w:val="001000000000" w:firstRow="0" w:lastRow="0" w:firstColumn="1" w:lastColumn="0" w:oddVBand="0" w:evenVBand="0" w:oddHBand="0" w:evenHBand="0" w:firstRowFirstColumn="0" w:firstRowLastColumn="0" w:lastRowFirstColumn="0" w:lastRowLastColumn="0"/>
            <w:tcW w:w="1223" w:type="dxa"/>
          </w:tcPr>
          <w:p w14:paraId="49541AE3" w14:textId="77777777" w:rsidR="009F2998" w:rsidRPr="00280BE4" w:rsidRDefault="009F2998" w:rsidP="004115F3">
            <w:pPr>
              <w:jc w:val="right"/>
              <w:rPr>
                <w:rFonts w:ascii="Arial" w:hAnsi="Arial" w:cs="Arial"/>
              </w:rPr>
            </w:pPr>
            <w:r w:rsidRPr="00280BE4">
              <w:rPr>
                <w:rFonts w:ascii="Arial" w:hAnsi="Arial" w:cs="Arial"/>
              </w:rPr>
              <w:t>APS 2</w:t>
            </w:r>
          </w:p>
        </w:tc>
        <w:tc>
          <w:tcPr>
            <w:tcW w:w="1673" w:type="dxa"/>
          </w:tcPr>
          <w:p w14:paraId="3A98633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8" w:type="dxa"/>
          </w:tcPr>
          <w:p w14:paraId="0321F16C"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41" w:type="dxa"/>
          </w:tcPr>
          <w:p w14:paraId="48376C90"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1" w:type="dxa"/>
          </w:tcPr>
          <w:p w14:paraId="114CB03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c>
          <w:tcPr>
            <w:tcW w:w="1652" w:type="dxa"/>
          </w:tcPr>
          <w:p w14:paraId="4611585E"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w:t>
            </w:r>
          </w:p>
        </w:tc>
      </w:tr>
      <w:tr w:rsidR="005C7CAA" w:rsidRPr="00280BE4" w14:paraId="5815AF87" w14:textId="77777777" w:rsidTr="67136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3" w:type="dxa"/>
          </w:tcPr>
          <w:p w14:paraId="6D566338" w14:textId="77777777" w:rsidR="009F2998" w:rsidRPr="00280BE4" w:rsidRDefault="009F2998" w:rsidP="004115F3">
            <w:pPr>
              <w:jc w:val="right"/>
              <w:rPr>
                <w:rFonts w:ascii="Arial" w:hAnsi="Arial" w:cs="Arial"/>
              </w:rPr>
            </w:pPr>
            <w:r w:rsidRPr="00280BE4">
              <w:rPr>
                <w:rFonts w:ascii="Arial" w:hAnsi="Arial" w:cs="Arial"/>
              </w:rPr>
              <w:t>APS 1</w:t>
            </w:r>
          </w:p>
        </w:tc>
        <w:tc>
          <w:tcPr>
            <w:tcW w:w="1673" w:type="dxa"/>
          </w:tcPr>
          <w:p w14:paraId="26293CAD"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170990E4"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65083EB6"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085ABBB0"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1BDF142C" w14:textId="77777777" w:rsidR="009F2998" w:rsidRPr="00280BE4" w:rsidRDefault="009F2998" w:rsidP="003C6D3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3C6D37" w:rsidRPr="00280BE4" w14:paraId="5A2F772C" w14:textId="77777777" w:rsidTr="67136379">
        <w:tc>
          <w:tcPr>
            <w:cnfStyle w:val="001000000000" w:firstRow="0" w:lastRow="0" w:firstColumn="1" w:lastColumn="0" w:oddVBand="0" w:evenVBand="0" w:oddHBand="0" w:evenHBand="0" w:firstRowFirstColumn="0" w:firstRowLastColumn="0" w:lastRowFirstColumn="0" w:lastRowLastColumn="0"/>
            <w:tcW w:w="1223" w:type="dxa"/>
          </w:tcPr>
          <w:p w14:paraId="52FBBC30" w14:textId="77777777" w:rsidR="009F2998" w:rsidRPr="00280BE4" w:rsidRDefault="009F2998" w:rsidP="004115F3">
            <w:pPr>
              <w:jc w:val="right"/>
              <w:rPr>
                <w:rFonts w:ascii="Arial" w:hAnsi="Arial" w:cs="Arial"/>
              </w:rPr>
            </w:pPr>
            <w:r w:rsidRPr="00280BE4">
              <w:rPr>
                <w:rFonts w:ascii="Arial" w:hAnsi="Arial" w:cs="Arial"/>
              </w:rPr>
              <w:t xml:space="preserve">Other </w:t>
            </w:r>
          </w:p>
        </w:tc>
        <w:tc>
          <w:tcPr>
            <w:tcW w:w="1673" w:type="dxa"/>
          </w:tcPr>
          <w:p w14:paraId="1E6F57BA"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8" w:type="dxa"/>
          </w:tcPr>
          <w:p w14:paraId="30854FB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41" w:type="dxa"/>
          </w:tcPr>
          <w:p w14:paraId="054EF9F8"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1" w:type="dxa"/>
          </w:tcPr>
          <w:p w14:paraId="41D84934"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c>
          <w:tcPr>
            <w:tcW w:w="1652" w:type="dxa"/>
          </w:tcPr>
          <w:p w14:paraId="217D2CE1" w14:textId="77777777" w:rsidR="009F2998" w:rsidRPr="00280BE4" w:rsidRDefault="009F2998" w:rsidP="003C6D3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sidRPr="00280BE4">
              <w:rPr>
                <w:rFonts w:ascii="Arial" w:eastAsia="Times New Roman" w:hAnsi="Arial" w:cs="Arial"/>
                <w:sz w:val="20"/>
                <w:szCs w:val="20"/>
                <w:lang w:eastAsia="en-AU"/>
              </w:rPr>
              <w:t> -</w:t>
            </w:r>
          </w:p>
        </w:tc>
      </w:tr>
      <w:tr w:rsidR="00BB68F3" w:rsidRPr="00280BE4" w14:paraId="4284E5BC" w14:textId="77777777" w:rsidTr="67136379">
        <w:trPr>
          <w:gridAfter w:val="3"/>
          <w:cnfStyle w:val="000000100000" w:firstRow="0" w:lastRow="0" w:firstColumn="0" w:lastColumn="0" w:oddVBand="0" w:evenVBand="0" w:oddHBand="1" w:evenHBand="0" w:firstRowFirstColumn="0" w:firstRowLastColumn="0" w:lastRowFirstColumn="0" w:lastRowLastColumn="0"/>
          <w:wAfter w:w="4944" w:type="dxa"/>
        </w:trPr>
        <w:tc>
          <w:tcPr>
            <w:cnfStyle w:val="001000000000" w:firstRow="0" w:lastRow="0" w:firstColumn="1" w:lastColumn="0" w:oddVBand="0" w:evenVBand="0" w:oddHBand="0" w:evenHBand="0" w:firstRowFirstColumn="0" w:firstRowLastColumn="0" w:lastRowFirstColumn="0" w:lastRowLastColumn="0"/>
            <w:tcW w:w="1223" w:type="dxa"/>
          </w:tcPr>
          <w:p w14:paraId="69FBBF1B" w14:textId="6F38884A" w:rsidR="00BB68F3" w:rsidRPr="00280BE4" w:rsidRDefault="001F2C74" w:rsidP="003C6D37">
            <w:pPr>
              <w:rPr>
                <w:rFonts w:ascii="Arial" w:hAnsi="Arial" w:cs="Arial"/>
              </w:rPr>
            </w:pPr>
            <w:r>
              <w:rPr>
                <w:rFonts w:ascii="Arial" w:eastAsia="Times New Roman" w:hAnsi="Arial" w:cs="Arial"/>
                <w:b w:val="0"/>
                <w:i/>
                <w:iCs/>
                <w:sz w:val="20"/>
                <w:szCs w:val="20"/>
                <w:lang w:eastAsia="en-AU"/>
              </w:rPr>
              <w:t>Total</w:t>
            </w:r>
          </w:p>
        </w:tc>
        <w:tc>
          <w:tcPr>
            <w:tcW w:w="1673" w:type="dxa"/>
          </w:tcPr>
          <w:p w14:paraId="79DF4CC4" w14:textId="77777777" w:rsidR="00BB68F3" w:rsidRPr="00280BE4" w:rsidRDefault="00BB68F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c>
          <w:tcPr>
            <w:tcW w:w="1658" w:type="dxa"/>
          </w:tcPr>
          <w:p w14:paraId="0690F2DE" w14:textId="77777777" w:rsidR="00BB68F3" w:rsidRPr="00280BE4" w:rsidRDefault="00BB68F3" w:rsidP="003C6D3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80BE4">
              <w:rPr>
                <w:rFonts w:ascii="Arial" w:eastAsia="Times New Roman" w:hAnsi="Arial" w:cs="Arial"/>
                <w:sz w:val="20"/>
                <w:szCs w:val="20"/>
                <w:lang w:eastAsia="en-AU"/>
              </w:rPr>
              <w:t>-</w:t>
            </w:r>
          </w:p>
        </w:tc>
      </w:tr>
    </w:tbl>
    <w:p w14:paraId="7F6E3C9A" w14:textId="55FB92D4" w:rsidR="009F2998" w:rsidRPr="00280BE4" w:rsidRDefault="009F2998" w:rsidP="009F2998">
      <w:pPr>
        <w:spacing w:after="0" w:line="240" w:lineRule="auto"/>
        <w:rPr>
          <w:rFonts w:ascii="Arial" w:hAnsi="Arial" w:cs="Arial"/>
        </w:rPr>
      </w:pPr>
      <w:r w:rsidRPr="00280BE4">
        <w:rPr>
          <w:rFonts w:ascii="Arial" w:hAnsi="Arial" w:cs="Arial"/>
          <w:b/>
          <w:bCs/>
        </w:rPr>
        <w:t xml:space="preserve">Note on completing the data template: </w:t>
      </w:r>
      <w:r w:rsidRPr="00280BE4">
        <w:rPr>
          <w:rFonts w:ascii="Arial" w:hAnsi="Arial" w:cs="Arial"/>
        </w:rPr>
        <w:t xml:space="preserve">Where an entity does not provide performance pay zeros are to be provided in the data template. The total row is to only be completed for the number of employees and the total of all payments made.  </w:t>
      </w:r>
    </w:p>
    <w:p w14:paraId="2F3CB78B" w14:textId="77777777" w:rsidR="0078731C" w:rsidRPr="00280BE4" w:rsidRDefault="0078731C" w:rsidP="009F2998">
      <w:pPr>
        <w:spacing w:after="0" w:line="240" w:lineRule="auto"/>
        <w:rPr>
          <w:rFonts w:ascii="Arial" w:hAnsi="Arial" w:cs="Arial"/>
        </w:rPr>
      </w:pPr>
    </w:p>
    <w:p w14:paraId="4317E1F2" w14:textId="77777777" w:rsidR="009F2998" w:rsidRPr="00280BE4" w:rsidRDefault="009F2998" w:rsidP="0078731C">
      <w:pPr>
        <w:spacing w:after="0" w:line="240" w:lineRule="auto"/>
        <w:rPr>
          <w:rFonts w:ascii="Arial" w:hAnsi="Arial" w:cs="Arial"/>
        </w:rPr>
      </w:pPr>
      <w:r w:rsidRPr="00280BE4">
        <w:rPr>
          <w:rFonts w:ascii="Arial" w:hAnsi="Arial" w:cs="Arial"/>
        </w:rPr>
        <w:br w:type="page"/>
      </w:r>
    </w:p>
    <w:p w14:paraId="0643E074" w14:textId="77777777" w:rsidR="009F2998" w:rsidRPr="00280BE4" w:rsidRDefault="009F2998" w:rsidP="009F2998">
      <w:pPr>
        <w:pStyle w:val="Heading3"/>
        <w:rPr>
          <w:rFonts w:ascii="Arial" w:hAnsi="Arial" w:cs="Arial"/>
          <w:color w:val="auto"/>
          <w:sz w:val="30"/>
          <w:szCs w:val="30"/>
        </w:rPr>
      </w:pPr>
      <w:bookmarkStart w:id="65" w:name="_17AG_(7)(a)(i)-(iv)_–"/>
      <w:bookmarkStart w:id="66" w:name="_Toc5705981"/>
      <w:bookmarkStart w:id="67" w:name="_Toc8380527"/>
      <w:bookmarkStart w:id="68" w:name="_Toc41039749"/>
      <w:bookmarkEnd w:id="65"/>
      <w:r w:rsidRPr="00280BE4">
        <w:rPr>
          <w:rFonts w:ascii="Arial" w:hAnsi="Arial" w:cs="Arial"/>
          <w:color w:val="auto"/>
          <w:sz w:val="30"/>
          <w:szCs w:val="30"/>
        </w:rPr>
        <w:lastRenderedPageBreak/>
        <w:t>PGPA Rule Section 17AG(7)(a)(</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 xml:space="preserve">)-(iv) – </w:t>
      </w:r>
      <w:bookmarkEnd w:id="66"/>
      <w:bookmarkEnd w:id="67"/>
      <w:bookmarkEnd w:id="68"/>
      <w:r w:rsidRPr="00280BE4">
        <w:rPr>
          <w:rFonts w:ascii="Arial" w:hAnsi="Arial" w:cs="Arial"/>
          <w:color w:val="auto"/>
          <w:sz w:val="30"/>
          <w:szCs w:val="30"/>
        </w:rPr>
        <w:t>Reportable Consultancy Contracts</w:t>
      </w:r>
    </w:p>
    <w:p w14:paraId="750665F4" w14:textId="383BE491" w:rsidR="009F2998" w:rsidRPr="00280BE4" w:rsidRDefault="009F2998" w:rsidP="009F2998">
      <w:pPr>
        <w:pStyle w:val="Heading4"/>
        <w:rPr>
          <w:rFonts w:ascii="Arial" w:hAnsi="Arial" w:cs="Arial"/>
          <w:color w:val="auto"/>
        </w:rPr>
      </w:pPr>
      <w:bookmarkStart w:id="69" w:name="_Toc5705982"/>
      <w:r w:rsidRPr="00280BE4">
        <w:rPr>
          <w:rFonts w:ascii="Arial" w:hAnsi="Arial" w:cs="Arial"/>
          <w:color w:val="auto"/>
        </w:rPr>
        <w:t>Expenditure on Reportable Consultancy Contracts (</w:t>
      </w:r>
      <w:r w:rsidR="008D5E0B">
        <w:rPr>
          <w:rFonts w:ascii="Arial" w:hAnsi="Arial" w:cs="Arial"/>
          <w:color w:val="auto"/>
        </w:rPr>
        <w:t>2023-24</w:t>
      </w:r>
      <w:r w:rsidRPr="00280BE4">
        <w:rPr>
          <w:rFonts w:ascii="Arial" w:hAnsi="Arial" w:cs="Arial"/>
          <w:color w:val="auto"/>
        </w:rPr>
        <w:t>)</w:t>
      </w:r>
      <w:bookmarkEnd w:id="69"/>
    </w:p>
    <w:tbl>
      <w:tblPr>
        <w:tblStyle w:val="TableGrid"/>
        <w:tblW w:w="9072" w:type="dxa"/>
        <w:tblLook w:val="04A0" w:firstRow="1" w:lastRow="0" w:firstColumn="1" w:lastColumn="0" w:noHBand="0" w:noVBand="1"/>
      </w:tblPr>
      <w:tblGrid>
        <w:gridCol w:w="5524"/>
        <w:gridCol w:w="1417"/>
        <w:gridCol w:w="2131"/>
      </w:tblGrid>
      <w:tr w:rsidR="003C6D37" w:rsidRPr="00280BE4" w14:paraId="1BA37C77" w14:textId="77777777" w:rsidTr="004115F3">
        <w:trPr>
          <w:trHeight w:val="404"/>
        </w:trPr>
        <w:tc>
          <w:tcPr>
            <w:tcW w:w="5524" w:type="dxa"/>
            <w:shd w:val="clear" w:color="auto" w:fill="auto"/>
          </w:tcPr>
          <w:p w14:paraId="11823B1A" w14:textId="77777777" w:rsidR="009F2998" w:rsidRPr="00280BE4" w:rsidRDefault="009F2998" w:rsidP="003C6D37">
            <w:pPr>
              <w:pStyle w:val="TableText0"/>
              <w:rPr>
                <w:rFonts w:ascii="Arial" w:hAnsi="Arial" w:cs="Arial"/>
                <w:b/>
                <w:sz w:val="22"/>
              </w:rPr>
            </w:pPr>
            <w:bookmarkStart w:id="70" w:name="_Toc5705983"/>
            <w:bookmarkStart w:id="71" w:name="_Toc8380528"/>
          </w:p>
        </w:tc>
        <w:tc>
          <w:tcPr>
            <w:tcW w:w="1417" w:type="dxa"/>
            <w:shd w:val="clear" w:color="auto" w:fill="auto"/>
          </w:tcPr>
          <w:p w14:paraId="4C2218DB" w14:textId="77777777" w:rsidR="009F2998" w:rsidRPr="00280BE4" w:rsidRDefault="009F2998" w:rsidP="003C6D37">
            <w:pPr>
              <w:pStyle w:val="TableText0"/>
              <w:rPr>
                <w:rFonts w:ascii="Arial" w:hAnsi="Arial" w:cs="Arial"/>
                <w:b/>
                <w:sz w:val="22"/>
              </w:rPr>
            </w:pPr>
            <w:r w:rsidRPr="00280BE4">
              <w:rPr>
                <w:rFonts w:ascii="Arial" w:hAnsi="Arial" w:cs="Arial"/>
                <w:b/>
                <w:sz w:val="22"/>
              </w:rPr>
              <w:t>Number</w:t>
            </w:r>
          </w:p>
        </w:tc>
        <w:tc>
          <w:tcPr>
            <w:tcW w:w="2131" w:type="dxa"/>
            <w:shd w:val="clear" w:color="auto" w:fill="auto"/>
          </w:tcPr>
          <w:p w14:paraId="53205D2D" w14:textId="642B9240" w:rsidR="009F2998" w:rsidRPr="00280BE4" w:rsidRDefault="009F2998"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3C6D37" w:rsidRPr="00280BE4" w14:paraId="17833134" w14:textId="77777777" w:rsidTr="004115F3">
        <w:tc>
          <w:tcPr>
            <w:tcW w:w="5524" w:type="dxa"/>
            <w:shd w:val="clear" w:color="auto" w:fill="D9D9D9" w:themeFill="background1" w:themeFillShade="D9"/>
          </w:tcPr>
          <w:p w14:paraId="69EA9108" w14:textId="77777777" w:rsidR="009F2998" w:rsidRPr="00280BE4" w:rsidRDefault="009F2998" w:rsidP="003C6D37">
            <w:pPr>
              <w:spacing w:before="60"/>
              <w:rPr>
                <w:rFonts w:ascii="Arial" w:hAnsi="Arial" w:cs="Arial"/>
              </w:rPr>
            </w:pPr>
            <w:r w:rsidRPr="00280BE4">
              <w:rPr>
                <w:rFonts w:ascii="Arial" w:hAnsi="Arial" w:cs="Arial"/>
              </w:rPr>
              <w:t xml:space="preserve">New contracts </w:t>
            </w:r>
            <w:proofErr w:type="gramStart"/>
            <w:r w:rsidRPr="00280BE4">
              <w:rPr>
                <w:rFonts w:ascii="Arial" w:hAnsi="Arial" w:cs="Arial"/>
              </w:rPr>
              <w:t>entered into</w:t>
            </w:r>
            <w:proofErr w:type="gramEnd"/>
            <w:r w:rsidRPr="00280BE4">
              <w:rPr>
                <w:rFonts w:ascii="Arial" w:hAnsi="Arial" w:cs="Arial"/>
              </w:rPr>
              <w:t xml:space="preserve"> during the reporting period</w:t>
            </w:r>
          </w:p>
        </w:tc>
        <w:tc>
          <w:tcPr>
            <w:tcW w:w="1417" w:type="dxa"/>
            <w:shd w:val="clear" w:color="auto" w:fill="D9D9D9" w:themeFill="background1" w:themeFillShade="D9"/>
          </w:tcPr>
          <w:p w14:paraId="66CADBC3"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0F5DAB59"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67922205" w14:textId="77777777" w:rsidTr="004115F3">
        <w:tc>
          <w:tcPr>
            <w:tcW w:w="5524" w:type="dxa"/>
          </w:tcPr>
          <w:p w14:paraId="1F035064" w14:textId="77777777" w:rsidR="009F2998" w:rsidRPr="00280BE4" w:rsidRDefault="009F2998" w:rsidP="003C6D37">
            <w:pPr>
              <w:spacing w:before="60"/>
              <w:rPr>
                <w:rFonts w:ascii="Arial" w:hAnsi="Arial" w:cs="Arial"/>
              </w:rPr>
            </w:pPr>
            <w:r w:rsidRPr="00280BE4">
              <w:rPr>
                <w:rFonts w:ascii="Arial" w:hAnsi="Arial" w:cs="Arial"/>
              </w:rPr>
              <w:t xml:space="preserve">Ongoing contracts </w:t>
            </w:r>
            <w:proofErr w:type="gramStart"/>
            <w:r w:rsidRPr="00280BE4">
              <w:rPr>
                <w:rFonts w:ascii="Arial" w:hAnsi="Arial" w:cs="Arial"/>
              </w:rPr>
              <w:t>entered into</w:t>
            </w:r>
            <w:proofErr w:type="gramEnd"/>
            <w:r w:rsidRPr="00280BE4">
              <w:rPr>
                <w:rFonts w:ascii="Arial" w:hAnsi="Arial" w:cs="Arial"/>
              </w:rPr>
              <w:t xml:space="preserve"> during a previous reporting period</w:t>
            </w:r>
          </w:p>
        </w:tc>
        <w:tc>
          <w:tcPr>
            <w:tcW w:w="1417" w:type="dxa"/>
          </w:tcPr>
          <w:p w14:paraId="5D2FBE27"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tcPr>
          <w:p w14:paraId="0B9ED65B"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4B947FD6" w14:textId="77777777" w:rsidTr="004115F3">
        <w:tc>
          <w:tcPr>
            <w:tcW w:w="5524" w:type="dxa"/>
            <w:shd w:val="clear" w:color="auto" w:fill="D9D9D9" w:themeFill="background1" w:themeFillShade="D9"/>
          </w:tcPr>
          <w:p w14:paraId="6C300629" w14:textId="77777777" w:rsidR="009F2998" w:rsidRPr="00280BE4" w:rsidRDefault="009F2998" w:rsidP="003C6D37">
            <w:pPr>
              <w:spacing w:before="60"/>
              <w:rPr>
                <w:rFonts w:ascii="Arial" w:hAnsi="Arial" w:cs="Arial"/>
              </w:rPr>
            </w:pPr>
            <w:r w:rsidRPr="00280BE4">
              <w:rPr>
                <w:rFonts w:ascii="Arial" w:hAnsi="Arial" w:cs="Arial"/>
              </w:rPr>
              <w:t>Total</w:t>
            </w:r>
          </w:p>
        </w:tc>
        <w:tc>
          <w:tcPr>
            <w:tcW w:w="1417" w:type="dxa"/>
            <w:shd w:val="clear" w:color="auto" w:fill="D9D9D9" w:themeFill="background1" w:themeFillShade="D9"/>
          </w:tcPr>
          <w:p w14:paraId="096945C3"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26A60EDA" w14:textId="77777777" w:rsidR="009F2998" w:rsidRPr="00280BE4" w:rsidRDefault="009F2998" w:rsidP="003C6D37">
            <w:pPr>
              <w:spacing w:before="60"/>
              <w:jc w:val="center"/>
              <w:rPr>
                <w:rFonts w:ascii="Arial" w:hAnsi="Arial" w:cs="Arial"/>
              </w:rPr>
            </w:pPr>
            <w:r w:rsidRPr="00280BE4">
              <w:rPr>
                <w:rFonts w:ascii="Arial" w:hAnsi="Arial" w:cs="Arial"/>
              </w:rPr>
              <w:t>-</w:t>
            </w:r>
          </w:p>
        </w:tc>
      </w:tr>
    </w:tbl>
    <w:p w14:paraId="1AF908E4" w14:textId="5879B44E" w:rsidR="009F2998" w:rsidRPr="00280BE4" w:rsidRDefault="009F2998" w:rsidP="009F2998">
      <w:pPr>
        <w:rPr>
          <w:rFonts w:ascii="Arial" w:hAnsi="Arial" w:cs="Arial"/>
        </w:rPr>
      </w:pPr>
      <w:r w:rsidRPr="2D071FC1">
        <w:rPr>
          <w:rFonts w:ascii="Arial" w:hAnsi="Arial" w:cs="Arial"/>
          <w:b/>
          <w:bCs/>
        </w:rPr>
        <w:t>Note on completing the above data template:</w:t>
      </w:r>
      <w:r w:rsidRPr="2D071FC1">
        <w:rPr>
          <w:rFonts w:ascii="Arial" w:hAnsi="Arial" w:cs="Arial"/>
        </w:rPr>
        <w:t xml:space="preserve"> This data template reflects the requirements for reportable consultancy contracts. Complete this data template with the</w:t>
      </w:r>
      <w:r w:rsidRPr="006915F4">
        <w:rPr>
          <w:rFonts w:ascii="Arial" w:hAnsi="Arial" w:cs="Arial"/>
          <w:b/>
          <w:bCs/>
          <w:u w:val="single"/>
        </w:rPr>
        <w:t xml:space="preserve"> GST inclusive dollar figures (in whole dollars formatting for thousands, for example report $235,673 </w:t>
      </w:r>
      <w:r w:rsidR="008B3308" w:rsidRPr="006915F4">
        <w:rPr>
          <w:rFonts w:ascii="Arial" w:hAnsi="Arial" w:cs="Arial"/>
          <w:b/>
          <w:bCs/>
          <w:u w:val="single"/>
        </w:rPr>
        <w:t>as 236</w:t>
      </w:r>
      <w:r w:rsidR="008B3308" w:rsidRPr="2D071FC1">
        <w:rPr>
          <w:rFonts w:ascii="Arial" w:hAnsi="Arial" w:cs="Arial"/>
        </w:rPr>
        <w:t xml:space="preserve"> </w:t>
      </w:r>
      <w:r w:rsidRPr="2D071FC1">
        <w:rPr>
          <w:rFonts w:ascii="Arial" w:hAnsi="Arial" w:cs="Arial"/>
        </w:rPr>
        <w:t>with no spaces between the numbers).</w:t>
      </w:r>
    </w:p>
    <w:p w14:paraId="5ED6C5A1" w14:textId="77777777" w:rsidR="0027351A" w:rsidRPr="00280BE4" w:rsidRDefault="0027351A" w:rsidP="009F2998">
      <w:pPr>
        <w:rPr>
          <w:rFonts w:ascii="Arial" w:hAnsi="Arial" w:cs="Arial"/>
        </w:rPr>
      </w:pPr>
    </w:p>
    <w:p w14:paraId="7068912B" w14:textId="77777777" w:rsidR="009F2998" w:rsidRPr="00280BE4" w:rsidRDefault="009F2998" w:rsidP="009F2998">
      <w:pPr>
        <w:pStyle w:val="Heading3"/>
        <w:rPr>
          <w:rFonts w:ascii="Arial" w:hAnsi="Arial" w:cs="Arial"/>
          <w:color w:val="auto"/>
          <w:sz w:val="30"/>
          <w:szCs w:val="30"/>
        </w:rPr>
      </w:pPr>
      <w:r w:rsidRPr="00280BE4">
        <w:rPr>
          <w:rFonts w:ascii="Arial" w:hAnsi="Arial" w:cs="Arial"/>
          <w:color w:val="auto"/>
          <w:sz w:val="30"/>
          <w:szCs w:val="30"/>
        </w:rPr>
        <w:t>PGPA Rule Section 17AG(7</w:t>
      </w:r>
      <w:proofErr w:type="gramStart"/>
      <w:r w:rsidRPr="00280BE4">
        <w:rPr>
          <w:rFonts w:ascii="Arial" w:hAnsi="Arial" w:cs="Arial"/>
          <w:color w:val="auto"/>
          <w:sz w:val="30"/>
          <w:szCs w:val="30"/>
        </w:rPr>
        <w:t>A)(</w:t>
      </w:r>
      <w:proofErr w:type="gramEnd"/>
      <w:r w:rsidRPr="00280BE4">
        <w:rPr>
          <w:rFonts w:ascii="Arial" w:hAnsi="Arial" w:cs="Arial"/>
          <w:color w:val="auto"/>
          <w:sz w:val="30"/>
          <w:szCs w:val="30"/>
        </w:rPr>
        <w:t>a)(</w:t>
      </w:r>
      <w:proofErr w:type="spellStart"/>
      <w:r w:rsidRPr="00280BE4">
        <w:rPr>
          <w:rFonts w:ascii="Arial" w:hAnsi="Arial" w:cs="Arial"/>
          <w:color w:val="auto"/>
          <w:sz w:val="30"/>
          <w:szCs w:val="30"/>
        </w:rPr>
        <w:t>i</w:t>
      </w:r>
      <w:proofErr w:type="spellEnd"/>
      <w:r w:rsidRPr="00280BE4">
        <w:rPr>
          <w:rFonts w:ascii="Arial" w:hAnsi="Arial" w:cs="Arial"/>
          <w:color w:val="auto"/>
          <w:sz w:val="30"/>
          <w:szCs w:val="30"/>
        </w:rPr>
        <w:t>)-(iv) – Reportable Non</w:t>
      </w:r>
      <w:r w:rsidRPr="00280BE4">
        <w:rPr>
          <w:rFonts w:ascii="Arial" w:hAnsi="Arial" w:cs="Arial"/>
          <w:color w:val="auto"/>
          <w:sz w:val="30"/>
          <w:szCs w:val="30"/>
        </w:rPr>
        <w:noBreakHyphen/>
        <w:t>Consultancy Contracts</w:t>
      </w:r>
    </w:p>
    <w:p w14:paraId="76961D19" w14:textId="53541284" w:rsidR="009F2998" w:rsidRPr="00280BE4" w:rsidRDefault="009F2998" w:rsidP="009F2998">
      <w:pPr>
        <w:pStyle w:val="Heading4"/>
        <w:rPr>
          <w:rFonts w:ascii="Arial" w:hAnsi="Arial" w:cs="Arial"/>
          <w:color w:val="auto"/>
        </w:rPr>
      </w:pPr>
      <w:bookmarkStart w:id="72" w:name="_Expenditure_on_Reportable"/>
      <w:bookmarkEnd w:id="72"/>
      <w:r w:rsidRPr="00280BE4">
        <w:rPr>
          <w:rFonts w:ascii="Arial" w:hAnsi="Arial" w:cs="Arial"/>
          <w:color w:val="auto"/>
        </w:rPr>
        <w:t>Expenditure on Reportable Non-Consultancy Contracts (</w:t>
      </w:r>
      <w:r w:rsidR="008D5E0B">
        <w:rPr>
          <w:rFonts w:ascii="Arial" w:hAnsi="Arial" w:cs="Arial"/>
          <w:color w:val="auto"/>
        </w:rPr>
        <w:t>2023-24</w:t>
      </w:r>
      <w:r w:rsidRPr="00280BE4">
        <w:rPr>
          <w:rFonts w:ascii="Arial" w:hAnsi="Arial" w:cs="Arial"/>
          <w:color w:val="auto"/>
        </w:rPr>
        <w:t>)</w:t>
      </w:r>
    </w:p>
    <w:tbl>
      <w:tblPr>
        <w:tblStyle w:val="TableGrid"/>
        <w:tblW w:w="9072" w:type="dxa"/>
        <w:tblLook w:val="04A0" w:firstRow="1" w:lastRow="0" w:firstColumn="1" w:lastColumn="0" w:noHBand="0" w:noVBand="1"/>
      </w:tblPr>
      <w:tblGrid>
        <w:gridCol w:w="5524"/>
        <w:gridCol w:w="1417"/>
        <w:gridCol w:w="2131"/>
      </w:tblGrid>
      <w:tr w:rsidR="003C6D37" w:rsidRPr="00280BE4" w14:paraId="39004E4F" w14:textId="77777777" w:rsidTr="004115F3">
        <w:trPr>
          <w:trHeight w:val="136"/>
        </w:trPr>
        <w:tc>
          <w:tcPr>
            <w:tcW w:w="5524" w:type="dxa"/>
            <w:shd w:val="clear" w:color="auto" w:fill="auto"/>
          </w:tcPr>
          <w:p w14:paraId="77E7394C" w14:textId="77777777" w:rsidR="009F2998" w:rsidRPr="00280BE4" w:rsidRDefault="009F2998" w:rsidP="003C6D37">
            <w:pPr>
              <w:pStyle w:val="TableText0"/>
              <w:rPr>
                <w:rFonts w:ascii="Arial" w:hAnsi="Arial" w:cs="Arial"/>
                <w:b/>
                <w:sz w:val="22"/>
              </w:rPr>
            </w:pPr>
          </w:p>
        </w:tc>
        <w:tc>
          <w:tcPr>
            <w:tcW w:w="1417" w:type="dxa"/>
            <w:shd w:val="clear" w:color="auto" w:fill="auto"/>
          </w:tcPr>
          <w:p w14:paraId="7C8E0421" w14:textId="77777777" w:rsidR="009F2998" w:rsidRPr="00280BE4" w:rsidRDefault="009F2998" w:rsidP="003C6D37">
            <w:pPr>
              <w:pStyle w:val="TableText0"/>
              <w:rPr>
                <w:rFonts w:ascii="Arial" w:hAnsi="Arial" w:cs="Arial"/>
                <w:b/>
                <w:sz w:val="22"/>
              </w:rPr>
            </w:pPr>
            <w:r w:rsidRPr="00280BE4">
              <w:rPr>
                <w:rFonts w:ascii="Arial" w:hAnsi="Arial" w:cs="Arial"/>
                <w:b/>
                <w:sz w:val="22"/>
              </w:rPr>
              <w:t>Number</w:t>
            </w:r>
          </w:p>
        </w:tc>
        <w:tc>
          <w:tcPr>
            <w:tcW w:w="2131" w:type="dxa"/>
            <w:shd w:val="clear" w:color="auto" w:fill="auto"/>
          </w:tcPr>
          <w:p w14:paraId="6F415900" w14:textId="4CD4ED7C" w:rsidR="009F2998" w:rsidRPr="00280BE4" w:rsidRDefault="009F2998"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3C6D37" w:rsidRPr="00280BE4" w14:paraId="0DE0B469" w14:textId="77777777" w:rsidTr="004115F3">
        <w:tc>
          <w:tcPr>
            <w:tcW w:w="5524" w:type="dxa"/>
            <w:shd w:val="clear" w:color="auto" w:fill="D9D9D9" w:themeFill="background1" w:themeFillShade="D9"/>
          </w:tcPr>
          <w:p w14:paraId="5BC90989" w14:textId="77777777" w:rsidR="009F2998" w:rsidRPr="00280BE4" w:rsidRDefault="009F2998" w:rsidP="003C6D37">
            <w:pPr>
              <w:spacing w:before="60"/>
              <w:rPr>
                <w:rFonts w:ascii="Arial" w:hAnsi="Arial" w:cs="Arial"/>
              </w:rPr>
            </w:pPr>
            <w:r w:rsidRPr="00280BE4">
              <w:rPr>
                <w:rFonts w:ascii="Arial" w:hAnsi="Arial" w:cs="Arial"/>
              </w:rPr>
              <w:t xml:space="preserve">New contracts </w:t>
            </w:r>
            <w:proofErr w:type="gramStart"/>
            <w:r w:rsidRPr="00280BE4">
              <w:rPr>
                <w:rFonts w:ascii="Arial" w:hAnsi="Arial" w:cs="Arial"/>
              </w:rPr>
              <w:t>entered into</w:t>
            </w:r>
            <w:proofErr w:type="gramEnd"/>
            <w:r w:rsidRPr="00280BE4">
              <w:rPr>
                <w:rFonts w:ascii="Arial" w:hAnsi="Arial" w:cs="Arial"/>
              </w:rPr>
              <w:t xml:space="preserve"> during the reporting period</w:t>
            </w:r>
          </w:p>
        </w:tc>
        <w:tc>
          <w:tcPr>
            <w:tcW w:w="1417" w:type="dxa"/>
            <w:shd w:val="clear" w:color="auto" w:fill="D9D9D9" w:themeFill="background1" w:themeFillShade="D9"/>
          </w:tcPr>
          <w:p w14:paraId="4A7FA8A2"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1E751CDB"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03E55D1E" w14:textId="77777777" w:rsidTr="004115F3">
        <w:tc>
          <w:tcPr>
            <w:tcW w:w="5524" w:type="dxa"/>
          </w:tcPr>
          <w:p w14:paraId="0075D220" w14:textId="77777777" w:rsidR="009F2998" w:rsidRPr="00280BE4" w:rsidRDefault="009F2998" w:rsidP="003C6D37">
            <w:pPr>
              <w:spacing w:before="60"/>
              <w:rPr>
                <w:rFonts w:ascii="Arial" w:hAnsi="Arial" w:cs="Arial"/>
              </w:rPr>
            </w:pPr>
            <w:r w:rsidRPr="00280BE4">
              <w:rPr>
                <w:rFonts w:ascii="Arial" w:hAnsi="Arial" w:cs="Arial"/>
              </w:rPr>
              <w:t xml:space="preserve">Ongoing contracts </w:t>
            </w:r>
            <w:proofErr w:type="gramStart"/>
            <w:r w:rsidRPr="00280BE4">
              <w:rPr>
                <w:rFonts w:ascii="Arial" w:hAnsi="Arial" w:cs="Arial"/>
              </w:rPr>
              <w:t>entered into</w:t>
            </w:r>
            <w:proofErr w:type="gramEnd"/>
            <w:r w:rsidRPr="00280BE4">
              <w:rPr>
                <w:rFonts w:ascii="Arial" w:hAnsi="Arial" w:cs="Arial"/>
              </w:rPr>
              <w:t xml:space="preserve"> during a previous reporting period</w:t>
            </w:r>
          </w:p>
        </w:tc>
        <w:tc>
          <w:tcPr>
            <w:tcW w:w="1417" w:type="dxa"/>
          </w:tcPr>
          <w:p w14:paraId="430ACF05"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tcPr>
          <w:p w14:paraId="10B4D1E8" w14:textId="77777777" w:rsidR="009F2998" w:rsidRPr="00280BE4" w:rsidRDefault="009F2998" w:rsidP="003C6D37">
            <w:pPr>
              <w:spacing w:before="60"/>
              <w:jc w:val="center"/>
              <w:rPr>
                <w:rFonts w:ascii="Arial" w:hAnsi="Arial" w:cs="Arial"/>
              </w:rPr>
            </w:pPr>
            <w:r w:rsidRPr="00280BE4">
              <w:rPr>
                <w:rFonts w:ascii="Arial" w:hAnsi="Arial" w:cs="Arial"/>
              </w:rPr>
              <w:t>-</w:t>
            </w:r>
          </w:p>
        </w:tc>
      </w:tr>
      <w:tr w:rsidR="003C6D37" w:rsidRPr="00280BE4" w14:paraId="1F4FCF72" w14:textId="77777777" w:rsidTr="004115F3">
        <w:tc>
          <w:tcPr>
            <w:tcW w:w="5524" w:type="dxa"/>
            <w:shd w:val="clear" w:color="auto" w:fill="D9D9D9" w:themeFill="background1" w:themeFillShade="D9"/>
          </w:tcPr>
          <w:p w14:paraId="11320558" w14:textId="77777777" w:rsidR="009F2998" w:rsidRPr="00280BE4" w:rsidRDefault="009F2998" w:rsidP="003C6D37">
            <w:pPr>
              <w:spacing w:before="60"/>
              <w:rPr>
                <w:rFonts w:ascii="Arial" w:hAnsi="Arial" w:cs="Arial"/>
              </w:rPr>
            </w:pPr>
            <w:r w:rsidRPr="00280BE4">
              <w:rPr>
                <w:rFonts w:ascii="Arial" w:hAnsi="Arial" w:cs="Arial"/>
              </w:rPr>
              <w:t>Total</w:t>
            </w:r>
          </w:p>
        </w:tc>
        <w:tc>
          <w:tcPr>
            <w:tcW w:w="1417" w:type="dxa"/>
            <w:shd w:val="clear" w:color="auto" w:fill="D9D9D9" w:themeFill="background1" w:themeFillShade="D9"/>
          </w:tcPr>
          <w:p w14:paraId="4703B259" w14:textId="77777777" w:rsidR="009F2998" w:rsidRPr="00280BE4" w:rsidRDefault="009F2998" w:rsidP="003C6D37">
            <w:pPr>
              <w:spacing w:before="60"/>
              <w:jc w:val="center"/>
              <w:rPr>
                <w:rFonts w:ascii="Arial" w:hAnsi="Arial" w:cs="Arial"/>
              </w:rPr>
            </w:pPr>
            <w:r w:rsidRPr="00280BE4">
              <w:rPr>
                <w:rFonts w:ascii="Arial" w:hAnsi="Arial" w:cs="Arial"/>
              </w:rPr>
              <w:t>-</w:t>
            </w:r>
          </w:p>
        </w:tc>
        <w:tc>
          <w:tcPr>
            <w:tcW w:w="2131" w:type="dxa"/>
            <w:shd w:val="clear" w:color="auto" w:fill="D9D9D9" w:themeFill="background1" w:themeFillShade="D9"/>
          </w:tcPr>
          <w:p w14:paraId="73DDCEB4" w14:textId="77777777" w:rsidR="009F2998" w:rsidRPr="00280BE4" w:rsidRDefault="009F2998" w:rsidP="003C6D37">
            <w:pPr>
              <w:spacing w:before="60"/>
              <w:jc w:val="center"/>
              <w:rPr>
                <w:rFonts w:ascii="Arial" w:hAnsi="Arial" w:cs="Arial"/>
              </w:rPr>
            </w:pPr>
            <w:r w:rsidRPr="00280BE4">
              <w:rPr>
                <w:rFonts w:ascii="Arial" w:hAnsi="Arial" w:cs="Arial"/>
              </w:rPr>
              <w:t>-</w:t>
            </w:r>
          </w:p>
        </w:tc>
      </w:tr>
    </w:tbl>
    <w:p w14:paraId="53D60C39" w14:textId="267C850B" w:rsidR="009F2998" w:rsidRPr="00280BE4" w:rsidRDefault="009F2998" w:rsidP="009F2998">
      <w:pPr>
        <w:rPr>
          <w:rFonts w:ascii="Arial" w:hAnsi="Arial" w:cs="Arial"/>
        </w:rPr>
      </w:pPr>
      <w:r w:rsidRPr="20647732">
        <w:rPr>
          <w:rFonts w:ascii="Arial" w:hAnsi="Arial" w:cs="Arial"/>
          <w:b/>
          <w:bCs/>
        </w:rPr>
        <w:t>Note on completing the above data template:</w:t>
      </w:r>
      <w:r w:rsidRPr="20647732">
        <w:rPr>
          <w:rFonts w:ascii="Arial" w:hAnsi="Arial" w:cs="Arial"/>
        </w:rPr>
        <w:t xml:space="preserve"> This data template reflects the requirements for reportable non-consultancy contracts. Complete this data template with the </w:t>
      </w:r>
      <w:r w:rsidRPr="006915F4">
        <w:rPr>
          <w:rFonts w:ascii="Arial" w:hAnsi="Arial" w:cs="Arial"/>
          <w:b/>
          <w:bCs/>
        </w:rPr>
        <w:t xml:space="preserve">GST inclusive dollar figures (in whole dollars formatting for thousands, for example report $235,673 </w:t>
      </w:r>
      <w:r w:rsidR="008B3308" w:rsidRPr="006915F4">
        <w:rPr>
          <w:rFonts w:ascii="Arial" w:hAnsi="Arial" w:cs="Arial"/>
          <w:b/>
          <w:bCs/>
        </w:rPr>
        <w:t>as 236</w:t>
      </w:r>
      <w:r w:rsidR="008B3308" w:rsidRPr="20647732">
        <w:rPr>
          <w:rFonts w:ascii="Arial" w:hAnsi="Arial" w:cs="Arial"/>
        </w:rPr>
        <w:t xml:space="preserve"> </w:t>
      </w:r>
      <w:r w:rsidRPr="20647732">
        <w:rPr>
          <w:rFonts w:ascii="Arial" w:hAnsi="Arial" w:cs="Arial"/>
        </w:rPr>
        <w:t>with no spaces between the numbers).</w:t>
      </w:r>
    </w:p>
    <w:p w14:paraId="559FCF4E" w14:textId="77777777" w:rsidR="009F2998" w:rsidRPr="00280BE4" w:rsidRDefault="009F2998" w:rsidP="009F2998">
      <w:pPr>
        <w:suppressAutoHyphens w:val="0"/>
        <w:spacing w:before="0" w:after="120" w:line="440" w:lineRule="atLeast"/>
        <w:rPr>
          <w:rFonts w:ascii="Arial" w:eastAsiaTheme="majorEastAsia" w:hAnsi="Arial" w:cs="Arial"/>
          <w:bCs/>
          <w:sz w:val="30"/>
          <w:szCs w:val="26"/>
        </w:rPr>
      </w:pPr>
      <w:r w:rsidRPr="00280BE4">
        <w:rPr>
          <w:rFonts w:ascii="Arial" w:hAnsi="Arial" w:cs="Arial"/>
        </w:rPr>
        <w:br w:type="page"/>
      </w:r>
    </w:p>
    <w:p w14:paraId="6EE0D30D" w14:textId="77777777" w:rsidR="009F2998" w:rsidRPr="00280BE4" w:rsidRDefault="009F2998" w:rsidP="009F2998">
      <w:pPr>
        <w:pStyle w:val="Heading3"/>
        <w:rPr>
          <w:rFonts w:ascii="Arial" w:hAnsi="Arial" w:cs="Arial"/>
          <w:color w:val="auto"/>
          <w:sz w:val="30"/>
          <w:szCs w:val="30"/>
        </w:rPr>
      </w:pPr>
      <w:bookmarkStart w:id="73" w:name="_PGPA_Rule_Section_8"/>
      <w:bookmarkEnd w:id="73"/>
      <w:r w:rsidRPr="00280BE4">
        <w:rPr>
          <w:rFonts w:ascii="Arial" w:hAnsi="Arial" w:cs="Arial"/>
          <w:color w:val="auto"/>
          <w:sz w:val="30"/>
          <w:szCs w:val="30"/>
        </w:rPr>
        <w:lastRenderedPageBreak/>
        <w:t>PGPA Rule Section 17</w:t>
      </w:r>
      <w:proofErr w:type="gramStart"/>
      <w:r w:rsidRPr="00280BE4">
        <w:rPr>
          <w:rFonts w:ascii="Arial" w:hAnsi="Arial" w:cs="Arial"/>
          <w:color w:val="auto"/>
          <w:sz w:val="30"/>
          <w:szCs w:val="30"/>
        </w:rPr>
        <w:t>AGA(</w:t>
      </w:r>
      <w:proofErr w:type="gramEnd"/>
      <w:r w:rsidRPr="00280BE4">
        <w:rPr>
          <w:rFonts w:ascii="Arial" w:hAnsi="Arial" w:cs="Arial"/>
          <w:color w:val="auto"/>
          <w:sz w:val="30"/>
          <w:szCs w:val="30"/>
        </w:rPr>
        <w:t>2)-(3) – Additional information about organisations receiving amounts under reportable consultancy contracts or reportable non-consultancy contracts</w:t>
      </w:r>
    </w:p>
    <w:p w14:paraId="420D9342" w14:textId="04A97B9F" w:rsidR="009F2998" w:rsidRPr="00280BE4" w:rsidRDefault="009F2998" w:rsidP="009F2998">
      <w:pPr>
        <w:pStyle w:val="Heading4"/>
        <w:rPr>
          <w:rFonts w:ascii="Arial" w:hAnsi="Arial" w:cs="Arial"/>
          <w:color w:val="auto"/>
        </w:rPr>
      </w:pPr>
      <w:r w:rsidRPr="00280BE4">
        <w:rPr>
          <w:rFonts w:ascii="Arial" w:hAnsi="Arial" w:cs="Arial"/>
          <w:color w:val="auto"/>
        </w:rPr>
        <w:t>Organisations Receiving a Share of Reportable Consultancy Contract Expenditure (</w:t>
      </w:r>
      <w:r w:rsidR="00FD4CDB">
        <w:rPr>
          <w:rFonts w:ascii="Arial" w:hAnsi="Arial" w:cs="Arial"/>
          <w:color w:val="auto"/>
        </w:rPr>
        <w:t>2023-24</w:t>
      </w:r>
      <w:r w:rsidRPr="00280BE4">
        <w:rPr>
          <w:rFonts w:ascii="Arial" w:hAnsi="Arial" w:cs="Arial"/>
          <w:color w:val="auto"/>
        </w:rPr>
        <w:t>)</w:t>
      </w:r>
    </w:p>
    <w:tbl>
      <w:tblPr>
        <w:tblStyle w:val="TableGrid"/>
        <w:tblW w:w="9016" w:type="dxa"/>
        <w:tblLook w:val="04A0" w:firstRow="1" w:lastRow="0" w:firstColumn="1" w:lastColumn="0" w:noHBand="0" w:noVBand="1"/>
      </w:tblPr>
      <w:tblGrid>
        <w:gridCol w:w="3256"/>
        <w:gridCol w:w="3704"/>
        <w:gridCol w:w="2056"/>
      </w:tblGrid>
      <w:tr w:rsidR="0087431B" w:rsidRPr="00280BE4" w14:paraId="720E56F6" w14:textId="77777777" w:rsidTr="00A3594A">
        <w:tc>
          <w:tcPr>
            <w:tcW w:w="3256" w:type="dxa"/>
          </w:tcPr>
          <w:p w14:paraId="1DD7166F" w14:textId="77777777" w:rsidR="0087431B" w:rsidRPr="00280BE4" w:rsidRDefault="0087431B" w:rsidP="003C6D37">
            <w:pPr>
              <w:pStyle w:val="TableText0"/>
              <w:rPr>
                <w:rFonts w:ascii="Arial" w:hAnsi="Arial" w:cs="Arial"/>
                <w:b/>
                <w:sz w:val="22"/>
              </w:rPr>
            </w:pPr>
            <w:r w:rsidRPr="00280BE4">
              <w:rPr>
                <w:rFonts w:ascii="Arial" w:hAnsi="Arial" w:cs="Arial"/>
                <w:b/>
                <w:sz w:val="22"/>
              </w:rPr>
              <w:t>Name of Organisation</w:t>
            </w:r>
          </w:p>
        </w:tc>
        <w:tc>
          <w:tcPr>
            <w:tcW w:w="3704" w:type="dxa"/>
          </w:tcPr>
          <w:p w14:paraId="65B63BD4" w14:textId="37E434CD" w:rsidR="0087431B" w:rsidRPr="00280BE4" w:rsidRDefault="0087431B" w:rsidP="003C6D37">
            <w:pPr>
              <w:pStyle w:val="TableText0"/>
              <w:rPr>
                <w:rFonts w:ascii="Arial" w:hAnsi="Arial" w:cs="Arial"/>
                <w:b/>
                <w:sz w:val="22"/>
              </w:rPr>
            </w:pPr>
            <w:r w:rsidRPr="00280BE4">
              <w:rPr>
                <w:rFonts w:ascii="Arial" w:hAnsi="Arial" w:cs="Arial"/>
                <w:b/>
                <w:sz w:val="22"/>
              </w:rPr>
              <w:t>Organisation ABN</w:t>
            </w:r>
          </w:p>
        </w:tc>
        <w:tc>
          <w:tcPr>
            <w:tcW w:w="2056" w:type="dxa"/>
            <w:shd w:val="clear" w:color="auto" w:fill="auto"/>
          </w:tcPr>
          <w:p w14:paraId="5F84506D" w14:textId="1FD02A1A" w:rsidR="0087431B" w:rsidRPr="00280BE4" w:rsidRDefault="0087431B"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87431B" w:rsidRPr="00280BE4" w14:paraId="46EE5875" w14:textId="77777777" w:rsidTr="00A3594A">
        <w:tc>
          <w:tcPr>
            <w:tcW w:w="3256" w:type="dxa"/>
          </w:tcPr>
          <w:p w14:paraId="2B2B14C1" w14:textId="3E3AB1FD"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7EAE4A2E" w14:textId="66091CE5"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2EC7ED7B" w14:textId="0C1AE420"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0F65EAB0" w14:textId="77777777" w:rsidTr="00A3594A">
        <w:tc>
          <w:tcPr>
            <w:tcW w:w="3256" w:type="dxa"/>
          </w:tcPr>
          <w:p w14:paraId="40C45300" w14:textId="6CCB031D"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69DAC9C6" w14:textId="55417911"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46B10050" w14:textId="2E78C2ED"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0E269BA5" w14:textId="77777777" w:rsidTr="00A3594A">
        <w:tc>
          <w:tcPr>
            <w:tcW w:w="3256" w:type="dxa"/>
          </w:tcPr>
          <w:p w14:paraId="53E90B72" w14:textId="434355F6"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2A2128E6" w14:textId="29A489EF"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2E690662" w14:textId="2B9FBCF7"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12C9DDBC" w14:textId="77777777" w:rsidTr="00A3594A">
        <w:trPr>
          <w:trHeight w:val="102"/>
        </w:trPr>
        <w:tc>
          <w:tcPr>
            <w:tcW w:w="3256" w:type="dxa"/>
          </w:tcPr>
          <w:p w14:paraId="7A2DCBB3" w14:textId="0945A3E6"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4CB96A92" w14:textId="0E804677"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49EC8C29" w14:textId="0EF449A1"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03E1E963" w14:textId="77777777" w:rsidTr="00A3594A">
        <w:trPr>
          <w:trHeight w:val="102"/>
        </w:trPr>
        <w:tc>
          <w:tcPr>
            <w:tcW w:w="3256" w:type="dxa"/>
          </w:tcPr>
          <w:p w14:paraId="654C2ACB" w14:textId="4FAD66C0"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2E771374" w14:textId="1DDEECF2"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3612A21C" w14:textId="11EF9014" w:rsidR="0087431B" w:rsidRPr="00280BE4" w:rsidRDefault="0087431B" w:rsidP="003C6D37">
            <w:pPr>
              <w:spacing w:before="60"/>
              <w:jc w:val="center"/>
              <w:rPr>
                <w:rFonts w:ascii="Arial" w:hAnsi="Arial" w:cs="Arial"/>
              </w:rPr>
            </w:pPr>
            <w:r w:rsidRPr="00280BE4">
              <w:rPr>
                <w:rFonts w:ascii="Arial" w:hAnsi="Arial" w:cs="Arial"/>
              </w:rPr>
              <w:t>-</w:t>
            </w:r>
          </w:p>
        </w:tc>
      </w:tr>
    </w:tbl>
    <w:p w14:paraId="0CC32CF2" w14:textId="68029850" w:rsidR="009F2998" w:rsidRPr="00280BE4" w:rsidRDefault="009F2998" w:rsidP="009F2998">
      <w:pPr>
        <w:rPr>
          <w:rFonts w:ascii="Arial" w:hAnsi="Arial" w:cs="Arial"/>
        </w:rPr>
      </w:pPr>
      <w:r w:rsidRPr="1F78A1C5">
        <w:rPr>
          <w:rFonts w:ascii="Arial" w:hAnsi="Arial" w:cs="Arial"/>
          <w:b/>
          <w:bCs/>
        </w:rPr>
        <w:t>Note on completing the above data template:</w:t>
      </w:r>
      <w:r w:rsidRPr="1F78A1C5">
        <w:rPr>
          <w:rFonts w:ascii="Arial" w:hAnsi="Arial" w:cs="Arial"/>
        </w:rPr>
        <w:t xml:space="preserve"> This data template reflects the additional information requirements for reportable consultancy contracts. Complete this data template </w:t>
      </w:r>
      <w:r w:rsidRPr="001D1901">
        <w:rPr>
          <w:rFonts w:ascii="Arial" w:hAnsi="Arial" w:cs="Arial"/>
          <w:b/>
          <w:bCs/>
        </w:rPr>
        <w:t xml:space="preserve">with the GST inclusive dollar figures (in whole dollars formatting for thousands, for example report $235,673 </w:t>
      </w:r>
      <w:r w:rsidR="00733C60" w:rsidRPr="001D1901">
        <w:rPr>
          <w:rFonts w:ascii="Arial" w:hAnsi="Arial" w:cs="Arial"/>
          <w:b/>
          <w:bCs/>
        </w:rPr>
        <w:t>as 236</w:t>
      </w:r>
      <w:r w:rsidR="00733C60" w:rsidRPr="1F78A1C5">
        <w:rPr>
          <w:rFonts w:ascii="Arial" w:hAnsi="Arial" w:cs="Arial"/>
        </w:rPr>
        <w:t xml:space="preserve"> </w:t>
      </w:r>
      <w:r w:rsidRPr="1F78A1C5">
        <w:rPr>
          <w:rFonts w:ascii="Arial" w:hAnsi="Arial" w:cs="Arial"/>
        </w:rPr>
        <w:t>with no spaces between the numbers). Additional rows can be added as necessary</w:t>
      </w:r>
      <w:r w:rsidR="00FD4CDB" w:rsidRPr="1F78A1C5">
        <w:rPr>
          <w:rFonts w:ascii="Arial" w:hAnsi="Arial" w:cs="Arial"/>
        </w:rPr>
        <w:t xml:space="preserve"> in DART</w:t>
      </w:r>
      <w:r w:rsidRPr="1F78A1C5">
        <w:rPr>
          <w:rFonts w:ascii="Arial" w:hAnsi="Arial" w:cs="Arial"/>
        </w:rPr>
        <w:t xml:space="preserve">. Organisations should be reported separately if they have different Australian Business Number’s (ABNs). Organisation names should be reported as they appear on </w:t>
      </w:r>
      <w:proofErr w:type="spellStart"/>
      <w:r w:rsidRPr="1F78A1C5">
        <w:rPr>
          <w:rFonts w:ascii="Arial" w:hAnsi="Arial" w:cs="Arial"/>
        </w:rPr>
        <w:t>AusTender</w:t>
      </w:r>
      <w:proofErr w:type="spellEnd"/>
      <w:r w:rsidRPr="1F78A1C5">
        <w:rPr>
          <w:rFonts w:ascii="Arial" w:hAnsi="Arial" w:cs="Arial"/>
        </w:rPr>
        <w:t xml:space="preserve">.  </w:t>
      </w:r>
    </w:p>
    <w:p w14:paraId="369FF94F" w14:textId="5950C8C0" w:rsidR="009F2998" w:rsidRPr="00280BE4" w:rsidRDefault="009F2998" w:rsidP="009F2998">
      <w:pPr>
        <w:pStyle w:val="Heading4"/>
        <w:rPr>
          <w:rFonts w:ascii="Arial" w:hAnsi="Arial" w:cs="Arial"/>
          <w:color w:val="auto"/>
        </w:rPr>
      </w:pPr>
      <w:r w:rsidRPr="00280BE4">
        <w:rPr>
          <w:rFonts w:ascii="Arial" w:hAnsi="Arial" w:cs="Arial"/>
          <w:color w:val="auto"/>
        </w:rPr>
        <w:t>Organisations Receiving a Share of Reportable Non-Consultancy Contract Expenditure (</w:t>
      </w:r>
      <w:r w:rsidR="00934679">
        <w:rPr>
          <w:rFonts w:ascii="Arial" w:hAnsi="Arial" w:cs="Arial"/>
          <w:color w:val="auto"/>
        </w:rPr>
        <w:t>2023-24</w:t>
      </w:r>
      <w:r w:rsidRPr="00280BE4">
        <w:rPr>
          <w:rFonts w:ascii="Arial" w:hAnsi="Arial" w:cs="Arial"/>
          <w:color w:val="auto"/>
        </w:rPr>
        <w:t>)</w:t>
      </w:r>
    </w:p>
    <w:tbl>
      <w:tblPr>
        <w:tblStyle w:val="TableGrid"/>
        <w:tblW w:w="9016" w:type="dxa"/>
        <w:tblLook w:val="04A0" w:firstRow="1" w:lastRow="0" w:firstColumn="1" w:lastColumn="0" w:noHBand="0" w:noVBand="1"/>
      </w:tblPr>
      <w:tblGrid>
        <w:gridCol w:w="3256"/>
        <w:gridCol w:w="3704"/>
        <w:gridCol w:w="2056"/>
      </w:tblGrid>
      <w:tr w:rsidR="0087431B" w:rsidRPr="00280BE4" w14:paraId="2D6BDC93" w14:textId="77777777" w:rsidTr="00A3594A">
        <w:tc>
          <w:tcPr>
            <w:tcW w:w="3256" w:type="dxa"/>
          </w:tcPr>
          <w:p w14:paraId="322C2AC9" w14:textId="77777777" w:rsidR="0087431B" w:rsidRPr="00280BE4" w:rsidRDefault="0087431B" w:rsidP="003C6D37">
            <w:pPr>
              <w:pStyle w:val="TableText0"/>
              <w:rPr>
                <w:rFonts w:ascii="Arial" w:hAnsi="Arial" w:cs="Arial"/>
                <w:b/>
                <w:sz w:val="22"/>
              </w:rPr>
            </w:pPr>
            <w:r w:rsidRPr="00280BE4">
              <w:rPr>
                <w:rFonts w:ascii="Arial" w:hAnsi="Arial" w:cs="Arial"/>
                <w:b/>
                <w:sz w:val="22"/>
              </w:rPr>
              <w:t>Name of Organisation</w:t>
            </w:r>
          </w:p>
        </w:tc>
        <w:tc>
          <w:tcPr>
            <w:tcW w:w="3704" w:type="dxa"/>
          </w:tcPr>
          <w:p w14:paraId="3E8A18EA" w14:textId="40AF0EBF" w:rsidR="0087431B" w:rsidRPr="00280BE4" w:rsidRDefault="0087431B" w:rsidP="003C6D37">
            <w:pPr>
              <w:pStyle w:val="TableText0"/>
              <w:rPr>
                <w:rFonts w:ascii="Arial" w:hAnsi="Arial" w:cs="Arial"/>
                <w:b/>
                <w:sz w:val="22"/>
              </w:rPr>
            </w:pPr>
            <w:r w:rsidRPr="00280BE4">
              <w:rPr>
                <w:rFonts w:ascii="Arial" w:hAnsi="Arial" w:cs="Arial"/>
                <w:b/>
                <w:sz w:val="22"/>
              </w:rPr>
              <w:t>Organisation ABN</w:t>
            </w:r>
          </w:p>
        </w:tc>
        <w:tc>
          <w:tcPr>
            <w:tcW w:w="2056" w:type="dxa"/>
            <w:shd w:val="clear" w:color="auto" w:fill="auto"/>
          </w:tcPr>
          <w:p w14:paraId="637227C0" w14:textId="77D68AC5" w:rsidR="0087431B" w:rsidRPr="00280BE4" w:rsidRDefault="0087431B" w:rsidP="003C6D37">
            <w:pPr>
              <w:pStyle w:val="TableText0"/>
              <w:rPr>
                <w:rFonts w:ascii="Arial" w:hAnsi="Arial" w:cs="Arial"/>
                <w:b/>
                <w:sz w:val="22"/>
              </w:rPr>
            </w:pPr>
            <w:r w:rsidRPr="00280BE4">
              <w:rPr>
                <w:rFonts w:ascii="Arial" w:hAnsi="Arial" w:cs="Arial"/>
                <w:b/>
                <w:sz w:val="22"/>
              </w:rPr>
              <w:t>Expenditure $</w:t>
            </w:r>
            <w:r w:rsidR="00B90C58">
              <w:rPr>
                <w:rFonts w:ascii="Arial" w:hAnsi="Arial" w:cs="Arial"/>
                <w:b/>
                <w:sz w:val="22"/>
              </w:rPr>
              <w:t>’000</w:t>
            </w:r>
            <w:r w:rsidRPr="00280BE4">
              <w:rPr>
                <w:rFonts w:ascii="Arial" w:hAnsi="Arial" w:cs="Arial"/>
                <w:b/>
                <w:sz w:val="22"/>
              </w:rPr>
              <w:t xml:space="preserve"> (GST inc.)</w:t>
            </w:r>
          </w:p>
        </w:tc>
      </w:tr>
      <w:tr w:rsidR="0087431B" w:rsidRPr="00280BE4" w14:paraId="158E5937" w14:textId="77777777" w:rsidTr="00A3594A">
        <w:tc>
          <w:tcPr>
            <w:tcW w:w="3256" w:type="dxa"/>
          </w:tcPr>
          <w:p w14:paraId="1DF9B57E" w14:textId="15E78F7B"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048F7F9D" w14:textId="2369F925"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0FB45E32" w14:textId="2A291175"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27DBA610" w14:textId="77777777" w:rsidTr="00A3594A">
        <w:tc>
          <w:tcPr>
            <w:tcW w:w="3256" w:type="dxa"/>
          </w:tcPr>
          <w:p w14:paraId="11015D8A" w14:textId="6F780D84"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0344120E" w14:textId="6F8F7529"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7C6E2057" w14:textId="25E5FDBD"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2D1D0466" w14:textId="77777777" w:rsidTr="00A3594A">
        <w:tc>
          <w:tcPr>
            <w:tcW w:w="3256" w:type="dxa"/>
          </w:tcPr>
          <w:p w14:paraId="307E826A" w14:textId="6BAB64C1"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721C2185" w14:textId="52A269AA"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005DE4BE" w14:textId="381754C7"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774A6FCF" w14:textId="77777777" w:rsidTr="00A3594A">
        <w:trPr>
          <w:trHeight w:val="102"/>
        </w:trPr>
        <w:tc>
          <w:tcPr>
            <w:tcW w:w="3256" w:type="dxa"/>
          </w:tcPr>
          <w:p w14:paraId="4D3E7973" w14:textId="29453E38"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47B7A564" w14:textId="24F212B6" w:rsidR="0087431B" w:rsidRPr="00280BE4" w:rsidRDefault="0087431B" w:rsidP="003C6D37">
            <w:pPr>
              <w:spacing w:before="60"/>
              <w:jc w:val="center"/>
              <w:rPr>
                <w:rFonts w:ascii="Arial" w:hAnsi="Arial" w:cs="Arial"/>
              </w:rPr>
            </w:pPr>
            <w:r w:rsidRPr="00280BE4">
              <w:rPr>
                <w:rFonts w:ascii="Arial" w:hAnsi="Arial" w:cs="Arial"/>
              </w:rPr>
              <w:t>(ABN)….</w:t>
            </w:r>
          </w:p>
        </w:tc>
        <w:tc>
          <w:tcPr>
            <w:tcW w:w="2056" w:type="dxa"/>
          </w:tcPr>
          <w:p w14:paraId="70C60212" w14:textId="573C8498" w:rsidR="0087431B" w:rsidRPr="00280BE4" w:rsidRDefault="0087431B" w:rsidP="003C6D37">
            <w:pPr>
              <w:spacing w:before="60"/>
              <w:jc w:val="center"/>
              <w:rPr>
                <w:rFonts w:ascii="Arial" w:hAnsi="Arial" w:cs="Arial"/>
              </w:rPr>
            </w:pPr>
            <w:r w:rsidRPr="00280BE4">
              <w:rPr>
                <w:rFonts w:ascii="Arial" w:hAnsi="Arial" w:cs="Arial"/>
              </w:rPr>
              <w:t>-</w:t>
            </w:r>
          </w:p>
        </w:tc>
      </w:tr>
      <w:tr w:rsidR="0087431B" w:rsidRPr="00280BE4" w14:paraId="5F6B8392" w14:textId="77777777" w:rsidTr="00A3594A">
        <w:trPr>
          <w:trHeight w:val="102"/>
        </w:trPr>
        <w:tc>
          <w:tcPr>
            <w:tcW w:w="3256" w:type="dxa"/>
          </w:tcPr>
          <w:p w14:paraId="7DB06164" w14:textId="6070B8CB" w:rsidR="0087431B" w:rsidRPr="00280BE4" w:rsidRDefault="0087431B" w:rsidP="003C6D37">
            <w:pPr>
              <w:spacing w:before="60"/>
              <w:rPr>
                <w:rFonts w:ascii="Arial" w:hAnsi="Arial" w:cs="Arial"/>
              </w:rPr>
            </w:pPr>
            <w:r w:rsidRPr="00280BE4">
              <w:rPr>
                <w:rFonts w:ascii="Arial" w:hAnsi="Arial" w:cs="Arial"/>
              </w:rPr>
              <w:t xml:space="preserve">Organisation name </w:t>
            </w:r>
          </w:p>
        </w:tc>
        <w:tc>
          <w:tcPr>
            <w:tcW w:w="3704" w:type="dxa"/>
          </w:tcPr>
          <w:p w14:paraId="40884F42" w14:textId="1F3558EC" w:rsidR="0087431B" w:rsidRPr="00280BE4" w:rsidRDefault="0087431B" w:rsidP="003C6D37">
            <w:pPr>
              <w:spacing w:before="60"/>
              <w:jc w:val="center"/>
              <w:rPr>
                <w:rFonts w:ascii="Arial" w:hAnsi="Arial" w:cs="Arial"/>
              </w:rPr>
            </w:pPr>
            <w:r w:rsidRPr="00280BE4">
              <w:rPr>
                <w:rFonts w:ascii="Arial" w:hAnsi="Arial" w:cs="Arial"/>
              </w:rPr>
              <w:t>(ABN)</w:t>
            </w:r>
            <w:proofErr w:type="gramStart"/>
            <w:r w:rsidRPr="00280BE4">
              <w:rPr>
                <w:rFonts w:ascii="Arial" w:hAnsi="Arial" w:cs="Arial"/>
              </w:rPr>
              <w:t>…..</w:t>
            </w:r>
            <w:proofErr w:type="gramEnd"/>
          </w:p>
        </w:tc>
        <w:tc>
          <w:tcPr>
            <w:tcW w:w="2056" w:type="dxa"/>
          </w:tcPr>
          <w:p w14:paraId="729529A5" w14:textId="0790292D" w:rsidR="0087431B" w:rsidRPr="00280BE4" w:rsidRDefault="0087431B" w:rsidP="003C6D37">
            <w:pPr>
              <w:spacing w:before="60"/>
              <w:jc w:val="center"/>
              <w:rPr>
                <w:rFonts w:ascii="Arial" w:hAnsi="Arial" w:cs="Arial"/>
              </w:rPr>
            </w:pPr>
            <w:r w:rsidRPr="00280BE4">
              <w:rPr>
                <w:rFonts w:ascii="Arial" w:hAnsi="Arial" w:cs="Arial"/>
              </w:rPr>
              <w:t>-</w:t>
            </w:r>
          </w:p>
        </w:tc>
      </w:tr>
    </w:tbl>
    <w:p w14:paraId="3AA34FC8" w14:textId="1FA00590" w:rsidR="009F2998" w:rsidRPr="00280BE4" w:rsidRDefault="009F2998" w:rsidP="009F2998">
      <w:pPr>
        <w:rPr>
          <w:rFonts w:ascii="Arial" w:hAnsi="Arial" w:cs="Arial"/>
        </w:rPr>
      </w:pPr>
      <w:r w:rsidRPr="07AC6EEC">
        <w:rPr>
          <w:rFonts w:ascii="Arial" w:hAnsi="Arial" w:cs="Arial"/>
          <w:b/>
          <w:bCs/>
        </w:rPr>
        <w:t>Note on completing the above data template:</w:t>
      </w:r>
      <w:r w:rsidRPr="07AC6EEC">
        <w:rPr>
          <w:rFonts w:ascii="Arial" w:hAnsi="Arial" w:cs="Arial"/>
        </w:rPr>
        <w:t xml:space="preserve"> This data template reflects the additional information requirements for reportable non</w:t>
      </w:r>
      <w:r w:rsidR="105A0ABB" w:rsidRPr="07AC6EEC">
        <w:rPr>
          <w:rFonts w:ascii="Arial" w:hAnsi="Arial" w:cs="Arial"/>
        </w:rPr>
        <w:t>-</w:t>
      </w:r>
      <w:r w:rsidRPr="07AC6EEC">
        <w:rPr>
          <w:rFonts w:ascii="Arial" w:hAnsi="Arial" w:cs="Arial"/>
        </w:rPr>
        <w:t>consultancy contracts. Complete this data template with the</w:t>
      </w:r>
      <w:r w:rsidRPr="006915F4">
        <w:rPr>
          <w:rFonts w:ascii="Arial" w:hAnsi="Arial" w:cs="Arial"/>
          <w:b/>
          <w:bCs/>
        </w:rPr>
        <w:t xml:space="preserve"> GST inclusive dollar figures (in whole dollars and formatting for thousands, for example report $235,673 </w:t>
      </w:r>
      <w:r w:rsidR="00733C60" w:rsidRPr="006915F4">
        <w:rPr>
          <w:rFonts w:ascii="Arial" w:hAnsi="Arial" w:cs="Arial"/>
          <w:b/>
          <w:bCs/>
        </w:rPr>
        <w:t>as 236</w:t>
      </w:r>
      <w:r w:rsidR="00733C60" w:rsidRPr="07AC6EEC">
        <w:rPr>
          <w:rFonts w:ascii="Arial" w:hAnsi="Arial" w:cs="Arial"/>
        </w:rPr>
        <w:t xml:space="preserve"> </w:t>
      </w:r>
      <w:r w:rsidRPr="07AC6EEC">
        <w:rPr>
          <w:rFonts w:ascii="Arial" w:hAnsi="Arial" w:cs="Arial"/>
        </w:rPr>
        <w:t>with no spaces between the numbers). Additional rows can be added as necessary</w:t>
      </w:r>
      <w:r w:rsidR="00934679" w:rsidRPr="07AC6EEC">
        <w:rPr>
          <w:rFonts w:ascii="Arial" w:hAnsi="Arial" w:cs="Arial"/>
        </w:rPr>
        <w:t xml:space="preserve"> in DART</w:t>
      </w:r>
      <w:r w:rsidRPr="07AC6EEC">
        <w:rPr>
          <w:rFonts w:ascii="Arial" w:hAnsi="Arial" w:cs="Arial"/>
        </w:rPr>
        <w:t>. Organisations should be reported separately if they have differen</w:t>
      </w:r>
      <w:r w:rsidR="00481E8F" w:rsidRPr="07AC6EEC">
        <w:rPr>
          <w:rFonts w:ascii="Arial" w:hAnsi="Arial" w:cs="Arial"/>
        </w:rPr>
        <w:t>t Australian Business Number</w:t>
      </w:r>
      <w:r w:rsidRPr="07AC6EEC">
        <w:rPr>
          <w:rFonts w:ascii="Arial" w:hAnsi="Arial" w:cs="Arial"/>
        </w:rPr>
        <w:t xml:space="preserve">s (ABNs). Organisation names should be reported as they appear on </w:t>
      </w:r>
      <w:proofErr w:type="spellStart"/>
      <w:r w:rsidRPr="07AC6EEC">
        <w:rPr>
          <w:rFonts w:ascii="Arial" w:hAnsi="Arial" w:cs="Arial"/>
        </w:rPr>
        <w:t>AusTender</w:t>
      </w:r>
      <w:proofErr w:type="spellEnd"/>
      <w:r w:rsidRPr="07AC6EEC">
        <w:rPr>
          <w:rFonts w:ascii="Arial" w:hAnsi="Arial" w:cs="Arial"/>
        </w:rPr>
        <w:t xml:space="preserve">.  </w:t>
      </w:r>
    </w:p>
    <w:p w14:paraId="26387A08" w14:textId="77777777" w:rsidR="009F2998" w:rsidRPr="00280BE4" w:rsidRDefault="009F2998" w:rsidP="00156CE5">
      <w:pPr>
        <w:rPr>
          <w:rFonts w:ascii="Arial" w:hAnsi="Arial" w:cs="Arial"/>
        </w:rPr>
      </w:pPr>
      <w:bookmarkStart w:id="74" w:name="_Toc41039750"/>
    </w:p>
    <w:p w14:paraId="7BBBE73C" w14:textId="272E4338" w:rsidR="009F2998" w:rsidRPr="00280BE4" w:rsidRDefault="009F2998" w:rsidP="009F2998">
      <w:pPr>
        <w:rPr>
          <w:rFonts w:ascii="Arial" w:hAnsi="Arial" w:cs="Arial"/>
        </w:rPr>
      </w:pPr>
      <w:bookmarkStart w:id="75" w:name="_Aids_to_Access"/>
      <w:bookmarkStart w:id="76" w:name="_Financial_Statements_Summary"/>
      <w:bookmarkStart w:id="77" w:name="_Toc5705986"/>
      <w:bookmarkEnd w:id="70"/>
      <w:bookmarkEnd w:id="71"/>
      <w:bookmarkEnd w:id="74"/>
      <w:bookmarkEnd w:id="75"/>
      <w:bookmarkEnd w:id="76"/>
    </w:p>
    <w:p w14:paraId="071A8578" w14:textId="42CF7C31" w:rsidR="009F2998" w:rsidRPr="00280BE4" w:rsidRDefault="009F2998" w:rsidP="009F2998">
      <w:pPr>
        <w:rPr>
          <w:rFonts w:ascii="Arial" w:hAnsi="Arial" w:cs="Arial"/>
        </w:rPr>
      </w:pPr>
    </w:p>
    <w:p w14:paraId="63D6DF5E" w14:textId="3694F346" w:rsidR="009F2998" w:rsidRPr="00280BE4" w:rsidRDefault="009F2998" w:rsidP="009F2998">
      <w:pPr>
        <w:rPr>
          <w:rFonts w:ascii="Arial" w:hAnsi="Arial" w:cs="Arial"/>
        </w:rPr>
      </w:pPr>
    </w:p>
    <w:p w14:paraId="454407F8" w14:textId="77777777" w:rsidR="009F2998" w:rsidRPr="00280BE4" w:rsidRDefault="009F2998" w:rsidP="009F2998">
      <w:pPr>
        <w:rPr>
          <w:rFonts w:ascii="Arial" w:hAnsi="Arial" w:cs="Arial"/>
        </w:rPr>
      </w:pPr>
    </w:p>
    <w:bookmarkEnd w:id="77"/>
    <w:p w14:paraId="58AC41A5" w14:textId="57D794F0" w:rsidR="00603034" w:rsidRPr="00603034" w:rsidRDefault="00603034" w:rsidP="00603034">
      <w:pPr>
        <w:keepNext/>
        <w:keepLines/>
        <w:spacing w:before="200" w:after="0" w:line="240" w:lineRule="auto"/>
        <w:ind w:left="567" w:right="851"/>
        <w:outlineLvl w:val="2"/>
        <w:rPr>
          <w:rFonts w:ascii="Arial" w:eastAsiaTheme="majorEastAsia" w:hAnsi="Arial" w:cs="Arial"/>
          <w:sz w:val="30"/>
          <w:szCs w:val="30"/>
        </w:rPr>
      </w:pPr>
      <w:r w:rsidRPr="00603034">
        <w:rPr>
          <w:rFonts w:ascii="Arial" w:eastAsiaTheme="majorEastAsia" w:hAnsi="Arial" w:cs="Arial"/>
          <w:sz w:val="30"/>
          <w:szCs w:val="30"/>
        </w:rPr>
        <w:lastRenderedPageBreak/>
        <w:t>PGPA Rule Section 17AF(1)(b) Report on Financial Performance Summary</w:t>
      </w:r>
    </w:p>
    <w:p w14:paraId="635F39C5" w14:textId="579192E7" w:rsidR="00603034" w:rsidRPr="00603034" w:rsidRDefault="00603034" w:rsidP="00603034">
      <w:pPr>
        <w:keepNext/>
        <w:keepLines/>
        <w:spacing w:before="240" w:after="120" w:line="300" w:lineRule="atLeast"/>
        <w:ind w:left="567" w:right="851"/>
        <w:outlineLvl w:val="3"/>
        <w:rPr>
          <w:rFonts w:ascii="Arial" w:eastAsiaTheme="majorEastAsia" w:hAnsi="Arial" w:cs="Arial"/>
          <w:bCs/>
          <w:iCs/>
          <w:sz w:val="26"/>
          <w:szCs w:val="26"/>
        </w:rPr>
      </w:pPr>
      <w:r w:rsidRPr="00603034">
        <w:rPr>
          <w:rFonts w:ascii="Arial" w:eastAsiaTheme="majorEastAsia" w:hAnsi="Arial" w:cs="Arial"/>
          <w:bCs/>
          <w:iCs/>
          <w:sz w:val="26"/>
          <w:szCs w:val="26"/>
        </w:rPr>
        <w:t>Entity Resource Statement (2023-24)</w:t>
      </w:r>
    </w:p>
    <w:p w14:paraId="57382ACF" w14:textId="77777777" w:rsidR="00603034" w:rsidRPr="00603034" w:rsidRDefault="00603034" w:rsidP="00603034">
      <w:pPr>
        <w:ind w:left="567" w:right="851"/>
        <w:rPr>
          <w:rFonts w:ascii="Arial" w:hAnsi="Arial" w:cs="Arial"/>
        </w:rPr>
      </w:pPr>
      <w:r w:rsidRPr="00603034">
        <w:rPr>
          <w:rFonts w:ascii="Arial" w:hAnsi="Arial" w:cs="Arial"/>
          <w:b/>
          <w:bCs/>
        </w:rPr>
        <w:t>Note:</w:t>
      </w:r>
      <w:r w:rsidRPr="00603034">
        <w:rPr>
          <w:rFonts w:ascii="Arial" w:hAnsi="Arial" w:cs="Arial"/>
        </w:rPr>
        <w:t xml:space="preserve"> The table below should include amounts subject to quarantine s.51. Information below should be sourced from an entity’s appropriation notes included with their audited financial statements.</w:t>
      </w:r>
    </w:p>
    <w:p w14:paraId="5724E9F2" w14:textId="77777777" w:rsidR="00603034" w:rsidRPr="00603034" w:rsidRDefault="00603034" w:rsidP="00603034">
      <w:pPr>
        <w:ind w:left="633" w:right="851"/>
        <w:rPr>
          <w:rFonts w:ascii="Arial" w:hAnsi="Arial" w:cs="Arial"/>
        </w:rPr>
      </w:pPr>
    </w:p>
    <w:tbl>
      <w:tblPr>
        <w:tblStyle w:val="TableGrid"/>
        <w:tblW w:w="9209" w:type="dxa"/>
        <w:tblInd w:w="607" w:type="dxa"/>
        <w:tblLayout w:type="fixed"/>
        <w:tblLook w:val="04A0" w:firstRow="1" w:lastRow="0" w:firstColumn="1" w:lastColumn="0" w:noHBand="0" w:noVBand="1"/>
      </w:tblPr>
      <w:tblGrid>
        <w:gridCol w:w="4775"/>
        <w:gridCol w:w="1370"/>
        <w:gridCol w:w="1397"/>
        <w:gridCol w:w="1667"/>
      </w:tblGrid>
      <w:tr w:rsidR="00603034" w:rsidRPr="00603034" w14:paraId="49A8F107" w14:textId="77777777">
        <w:trPr>
          <w:trHeight w:val="345"/>
          <w:tblHeader/>
        </w:trPr>
        <w:tc>
          <w:tcPr>
            <w:tcW w:w="4775" w:type="dxa"/>
            <w:shd w:val="clear" w:color="auto" w:fill="BFBFBF" w:themeFill="background1" w:themeFillShade="BF"/>
            <w:noWrap/>
            <w:hideMark/>
          </w:tcPr>
          <w:p w14:paraId="3E2FBF75" w14:textId="77777777" w:rsidR="00603034" w:rsidRPr="00603034" w:rsidRDefault="00603034" w:rsidP="00603034">
            <w:pPr>
              <w:spacing w:before="57" w:after="57" w:line="240" w:lineRule="auto"/>
              <w:ind w:left="96" w:right="96"/>
              <w:rPr>
                <w:rFonts w:ascii="Arial" w:hAnsi="Arial" w:cs="Arial"/>
                <w:sz w:val="18"/>
                <w:szCs w:val="18"/>
                <w:lang w:eastAsia="en-AU"/>
              </w:rPr>
            </w:pPr>
          </w:p>
        </w:tc>
        <w:tc>
          <w:tcPr>
            <w:tcW w:w="1370" w:type="dxa"/>
            <w:shd w:val="clear" w:color="auto" w:fill="BFBFBF" w:themeFill="background1" w:themeFillShade="BF"/>
            <w:noWrap/>
          </w:tcPr>
          <w:p w14:paraId="48D0BD7A"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 xml:space="preserve">Current available appropriation </w:t>
            </w:r>
            <w:r w:rsidRPr="00603034" w:rsidDel="00057FE3">
              <w:rPr>
                <w:rFonts w:ascii="Arial" w:hAnsi="Arial" w:cs="Arial"/>
                <w:b/>
                <w:bCs/>
                <w:sz w:val="18"/>
                <w:szCs w:val="18"/>
                <w:lang w:eastAsia="en-AU"/>
              </w:rPr>
              <w:t xml:space="preserve"> </w:t>
            </w:r>
            <w:r w:rsidRPr="00603034">
              <w:rPr>
                <w:rFonts w:ascii="Arial" w:hAnsi="Arial" w:cs="Arial"/>
                <w:b/>
                <w:bCs/>
                <w:sz w:val="18"/>
                <w:szCs w:val="18"/>
                <w:lang w:eastAsia="en-AU"/>
              </w:rPr>
              <w:br/>
              <w:t>(a)</w:t>
            </w:r>
          </w:p>
        </w:tc>
        <w:tc>
          <w:tcPr>
            <w:tcW w:w="1397" w:type="dxa"/>
            <w:shd w:val="clear" w:color="auto" w:fill="BFBFBF" w:themeFill="background1" w:themeFillShade="BF"/>
            <w:noWrap/>
          </w:tcPr>
          <w:p w14:paraId="0B01C039"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Payments made</w:t>
            </w:r>
            <w:r w:rsidRPr="00603034">
              <w:rPr>
                <w:rFonts w:ascii="Arial" w:hAnsi="Arial" w:cs="Arial"/>
                <w:b/>
                <w:bCs/>
                <w:sz w:val="18"/>
                <w:szCs w:val="18"/>
                <w:lang w:eastAsia="en-AU"/>
              </w:rPr>
              <w:br/>
              <w:t>(b)</w:t>
            </w:r>
          </w:p>
        </w:tc>
        <w:tc>
          <w:tcPr>
            <w:tcW w:w="1667" w:type="dxa"/>
            <w:shd w:val="clear" w:color="auto" w:fill="BFBFBF" w:themeFill="background1" w:themeFillShade="BF"/>
          </w:tcPr>
          <w:p w14:paraId="5D380872"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Balance remaining</w:t>
            </w:r>
            <w:r w:rsidRPr="00603034">
              <w:rPr>
                <w:rFonts w:ascii="Arial" w:hAnsi="Arial" w:cs="Arial"/>
                <w:b/>
                <w:bCs/>
                <w:sz w:val="18"/>
                <w:szCs w:val="18"/>
                <w:lang w:eastAsia="en-AU"/>
              </w:rPr>
              <w:br/>
              <w:t>(a)-(b)</w:t>
            </w:r>
          </w:p>
        </w:tc>
      </w:tr>
      <w:tr w:rsidR="00603034" w:rsidRPr="00603034" w14:paraId="139D49E4" w14:textId="77777777">
        <w:trPr>
          <w:trHeight w:val="315"/>
          <w:tblHeader/>
        </w:trPr>
        <w:tc>
          <w:tcPr>
            <w:tcW w:w="4775" w:type="dxa"/>
          </w:tcPr>
          <w:p w14:paraId="71337DCB" w14:textId="77777777" w:rsidR="00603034" w:rsidRPr="00603034" w:rsidRDefault="00603034" w:rsidP="00603034">
            <w:pPr>
              <w:spacing w:before="57" w:after="57" w:line="240" w:lineRule="auto"/>
              <w:ind w:left="96" w:right="96"/>
              <w:rPr>
                <w:rFonts w:ascii="Arial" w:hAnsi="Arial" w:cs="Arial"/>
                <w:sz w:val="18"/>
                <w:szCs w:val="18"/>
                <w:lang w:eastAsia="en-AU"/>
              </w:rPr>
            </w:pPr>
          </w:p>
        </w:tc>
        <w:tc>
          <w:tcPr>
            <w:tcW w:w="1370" w:type="dxa"/>
            <w:noWrap/>
            <w:vAlign w:val="bottom"/>
          </w:tcPr>
          <w:p w14:paraId="5F6DD64C" w14:textId="77777777" w:rsidR="00603034" w:rsidRPr="00603034" w:rsidRDefault="00603034" w:rsidP="00603034">
            <w:pPr>
              <w:spacing w:before="57" w:after="57" w:line="240" w:lineRule="auto"/>
              <w:ind w:left="96" w:right="96"/>
              <w:jc w:val="center"/>
              <w:rPr>
                <w:rFonts w:ascii="Arial" w:hAnsi="Arial" w:cs="Arial"/>
                <w:sz w:val="18"/>
                <w:szCs w:val="18"/>
                <w:u w:val="single"/>
                <w:lang w:eastAsia="en-AU"/>
              </w:rPr>
            </w:pPr>
            <w:r w:rsidRPr="00603034">
              <w:rPr>
                <w:rFonts w:ascii="Arial" w:hAnsi="Arial" w:cs="Arial"/>
                <w:sz w:val="18"/>
                <w:szCs w:val="18"/>
                <w:u w:val="single"/>
                <w:lang w:eastAsia="en-AU"/>
              </w:rPr>
              <w:t>$'000</w:t>
            </w:r>
          </w:p>
        </w:tc>
        <w:tc>
          <w:tcPr>
            <w:tcW w:w="1397" w:type="dxa"/>
            <w:noWrap/>
            <w:vAlign w:val="bottom"/>
          </w:tcPr>
          <w:p w14:paraId="13C2FDB3" w14:textId="77777777" w:rsidR="00603034" w:rsidRPr="00603034" w:rsidRDefault="00603034" w:rsidP="00603034">
            <w:pPr>
              <w:spacing w:before="57" w:after="57" w:line="240" w:lineRule="auto"/>
              <w:ind w:left="96" w:right="96"/>
              <w:jc w:val="center"/>
              <w:rPr>
                <w:rFonts w:ascii="Arial" w:hAnsi="Arial" w:cs="Arial"/>
                <w:sz w:val="18"/>
                <w:szCs w:val="18"/>
                <w:u w:val="single"/>
                <w:lang w:eastAsia="en-AU"/>
              </w:rPr>
            </w:pPr>
            <w:r w:rsidRPr="00603034">
              <w:rPr>
                <w:rFonts w:ascii="Arial" w:hAnsi="Arial" w:cs="Arial"/>
                <w:sz w:val="18"/>
                <w:szCs w:val="18"/>
                <w:u w:val="single"/>
                <w:lang w:eastAsia="en-AU"/>
              </w:rPr>
              <w:t>$'000</w:t>
            </w:r>
          </w:p>
        </w:tc>
        <w:tc>
          <w:tcPr>
            <w:tcW w:w="1667" w:type="dxa"/>
            <w:vAlign w:val="bottom"/>
          </w:tcPr>
          <w:p w14:paraId="3A8B7892" w14:textId="77777777" w:rsidR="00603034" w:rsidRPr="00603034" w:rsidRDefault="00603034" w:rsidP="00603034">
            <w:pPr>
              <w:spacing w:before="57" w:after="57" w:line="240" w:lineRule="auto"/>
              <w:ind w:left="96" w:right="96"/>
              <w:jc w:val="center"/>
              <w:rPr>
                <w:rFonts w:ascii="Arial" w:hAnsi="Arial" w:cs="Arial"/>
                <w:sz w:val="18"/>
                <w:szCs w:val="18"/>
                <w:u w:val="single"/>
                <w:lang w:eastAsia="en-AU"/>
              </w:rPr>
            </w:pPr>
            <w:r w:rsidRPr="00603034">
              <w:rPr>
                <w:rFonts w:ascii="Arial" w:hAnsi="Arial" w:cs="Arial"/>
                <w:sz w:val="18"/>
                <w:szCs w:val="18"/>
                <w:u w:val="single"/>
                <w:lang w:eastAsia="en-AU"/>
              </w:rPr>
              <w:t>$'000</w:t>
            </w:r>
          </w:p>
        </w:tc>
      </w:tr>
      <w:tr w:rsidR="00603034" w:rsidRPr="00603034" w14:paraId="14DD8E9C" w14:textId="77777777">
        <w:trPr>
          <w:trHeight w:val="235"/>
        </w:trPr>
        <w:tc>
          <w:tcPr>
            <w:tcW w:w="4775" w:type="dxa"/>
            <w:shd w:val="clear" w:color="auto" w:fill="FFFFFF" w:themeFill="background1"/>
            <w:vAlign w:val="center"/>
          </w:tcPr>
          <w:p w14:paraId="142862EF"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Departmental</w:t>
            </w:r>
          </w:p>
        </w:tc>
        <w:tc>
          <w:tcPr>
            <w:tcW w:w="1370" w:type="dxa"/>
            <w:shd w:val="clear" w:color="auto" w:fill="FFFFFF" w:themeFill="background1"/>
            <w:noWrap/>
          </w:tcPr>
          <w:p w14:paraId="6C6819A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397" w:type="dxa"/>
            <w:shd w:val="clear" w:color="auto" w:fill="FFFFFF" w:themeFill="background1"/>
            <w:noWrap/>
          </w:tcPr>
          <w:p w14:paraId="70AD09A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667" w:type="dxa"/>
            <w:shd w:val="clear" w:color="auto" w:fill="FFFFFF" w:themeFill="background1"/>
          </w:tcPr>
          <w:p w14:paraId="39588B1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r>
      <w:tr w:rsidR="00603034" w:rsidRPr="00603034" w14:paraId="32C2664B" w14:textId="77777777">
        <w:trPr>
          <w:trHeight w:val="315"/>
        </w:trPr>
        <w:tc>
          <w:tcPr>
            <w:tcW w:w="4775" w:type="dxa"/>
            <w:shd w:val="clear" w:color="auto" w:fill="FFFFFF" w:themeFill="background1"/>
            <w:vAlign w:val="center"/>
          </w:tcPr>
          <w:p w14:paraId="12B4BD8F"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ordinary annual services</w:t>
            </w:r>
          </w:p>
        </w:tc>
        <w:tc>
          <w:tcPr>
            <w:tcW w:w="1370" w:type="dxa"/>
            <w:shd w:val="clear" w:color="auto" w:fill="FFFFFF" w:themeFill="background1"/>
            <w:noWrap/>
          </w:tcPr>
          <w:p w14:paraId="3AD8C3F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28E3546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342962D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3EE0B83C" w14:textId="77777777">
        <w:trPr>
          <w:trHeight w:val="315"/>
        </w:trPr>
        <w:tc>
          <w:tcPr>
            <w:tcW w:w="4775" w:type="dxa"/>
            <w:shd w:val="clear" w:color="auto" w:fill="FFFFFF" w:themeFill="background1"/>
            <w:vAlign w:val="center"/>
          </w:tcPr>
          <w:p w14:paraId="66DB12F3" w14:textId="505896F5"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ordinary annual services</w:t>
            </w:r>
          </w:p>
        </w:tc>
        <w:tc>
          <w:tcPr>
            <w:tcW w:w="1370" w:type="dxa"/>
            <w:shd w:val="clear" w:color="auto" w:fill="FFFFFF" w:themeFill="background1"/>
            <w:noWrap/>
          </w:tcPr>
          <w:p w14:paraId="7D72EDF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3D1FCF9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086C540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8E3F585" w14:textId="77777777">
        <w:trPr>
          <w:trHeight w:val="315"/>
        </w:trPr>
        <w:tc>
          <w:tcPr>
            <w:tcW w:w="4775" w:type="dxa"/>
            <w:shd w:val="clear" w:color="auto" w:fill="FFFFFF" w:themeFill="background1"/>
            <w:vAlign w:val="center"/>
          </w:tcPr>
          <w:p w14:paraId="4E089CE7"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other services - non-operating</w:t>
            </w:r>
          </w:p>
        </w:tc>
        <w:tc>
          <w:tcPr>
            <w:tcW w:w="1370" w:type="dxa"/>
            <w:shd w:val="clear" w:color="auto" w:fill="FFFFFF" w:themeFill="background1"/>
            <w:noWrap/>
          </w:tcPr>
          <w:p w14:paraId="3B78323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0D2B623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5462AF1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D403069" w14:textId="77777777">
        <w:trPr>
          <w:trHeight w:val="315"/>
        </w:trPr>
        <w:tc>
          <w:tcPr>
            <w:tcW w:w="4775" w:type="dxa"/>
            <w:shd w:val="clear" w:color="auto" w:fill="FFFFFF" w:themeFill="background1"/>
            <w:vAlign w:val="center"/>
          </w:tcPr>
          <w:p w14:paraId="0C4EEC4D" w14:textId="3FC5D00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other services </w:t>
            </w:r>
            <w:r w:rsidR="00B57E8C">
              <w:rPr>
                <w:rFonts w:ascii="Arial" w:hAnsi="Arial" w:cs="Arial"/>
                <w:sz w:val="18"/>
                <w:szCs w:val="18"/>
                <w:lang w:eastAsia="en-AU"/>
              </w:rPr>
              <w:t>-</w:t>
            </w:r>
            <w:r w:rsidRPr="00603034">
              <w:rPr>
                <w:rFonts w:ascii="Arial" w:hAnsi="Arial" w:cs="Arial"/>
                <w:sz w:val="18"/>
                <w:szCs w:val="18"/>
                <w:lang w:eastAsia="en-AU"/>
              </w:rPr>
              <w:t xml:space="preserve"> non-operating</w:t>
            </w:r>
          </w:p>
        </w:tc>
        <w:tc>
          <w:tcPr>
            <w:tcW w:w="1370" w:type="dxa"/>
            <w:shd w:val="clear" w:color="auto" w:fill="FFFFFF" w:themeFill="background1"/>
            <w:noWrap/>
          </w:tcPr>
          <w:p w14:paraId="4ACBF88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0E0B040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57A5587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17B83861" w14:textId="77777777">
        <w:trPr>
          <w:trHeight w:val="315"/>
        </w:trPr>
        <w:tc>
          <w:tcPr>
            <w:tcW w:w="4775" w:type="dxa"/>
            <w:shd w:val="clear" w:color="auto" w:fill="FFFFFF" w:themeFill="background1"/>
            <w:vAlign w:val="center"/>
          </w:tcPr>
          <w:p w14:paraId="228E2229"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departmental annual appropriations </w:t>
            </w:r>
            <w:r w:rsidRPr="00603034">
              <w:rPr>
                <w:rFonts w:ascii="Arial" w:hAnsi="Arial" w:cs="Arial"/>
                <w:b/>
                <w:sz w:val="18"/>
                <w:szCs w:val="18"/>
                <w:lang w:eastAsia="en-AU"/>
              </w:rPr>
              <w:t>(c)</w:t>
            </w:r>
          </w:p>
        </w:tc>
        <w:tc>
          <w:tcPr>
            <w:tcW w:w="1370" w:type="dxa"/>
            <w:shd w:val="clear" w:color="auto" w:fill="FFFFFF" w:themeFill="background1"/>
            <w:noWrap/>
          </w:tcPr>
          <w:p w14:paraId="41C135A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2C34B27F"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7CB06FA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F0CF924" w14:textId="77777777">
        <w:trPr>
          <w:trHeight w:val="315"/>
        </w:trPr>
        <w:tc>
          <w:tcPr>
            <w:tcW w:w="4775" w:type="dxa"/>
            <w:shd w:val="clear" w:color="auto" w:fill="FFFFFF" w:themeFill="background1"/>
            <w:vAlign w:val="bottom"/>
          </w:tcPr>
          <w:p w14:paraId="1157AB7F"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departmental special appropriations </w:t>
            </w:r>
            <w:r w:rsidRPr="00603034">
              <w:rPr>
                <w:rFonts w:ascii="Arial" w:hAnsi="Arial" w:cs="Arial"/>
                <w:b/>
                <w:bCs/>
                <w:sz w:val="18"/>
                <w:szCs w:val="18"/>
                <w:lang w:eastAsia="en-AU"/>
              </w:rPr>
              <w:t>(d)</w:t>
            </w:r>
          </w:p>
        </w:tc>
        <w:tc>
          <w:tcPr>
            <w:tcW w:w="1370" w:type="dxa"/>
            <w:shd w:val="clear" w:color="auto" w:fill="FFFFFF" w:themeFill="background1"/>
            <w:noWrap/>
          </w:tcPr>
          <w:p w14:paraId="6B5ADAD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178A2A5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2A8658E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5AF7AE9" w14:textId="77777777">
        <w:trPr>
          <w:trHeight w:val="315"/>
        </w:trPr>
        <w:tc>
          <w:tcPr>
            <w:tcW w:w="4775" w:type="dxa"/>
            <w:shd w:val="clear" w:color="auto" w:fill="FFFFFF" w:themeFill="background1"/>
            <w:vAlign w:val="bottom"/>
          </w:tcPr>
          <w:p w14:paraId="2FBEE3DF" w14:textId="22CA67D9"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Opening balance </w:t>
            </w:r>
            <w:r w:rsidR="00B57E8C">
              <w:rPr>
                <w:rFonts w:ascii="Arial" w:hAnsi="Arial" w:cs="Arial"/>
                <w:sz w:val="18"/>
                <w:szCs w:val="18"/>
                <w:lang w:eastAsia="en-AU"/>
              </w:rPr>
              <w:t>-</w:t>
            </w:r>
            <w:r w:rsidRPr="00603034">
              <w:rPr>
                <w:rFonts w:ascii="Arial" w:hAnsi="Arial" w:cs="Arial"/>
                <w:sz w:val="18"/>
                <w:szCs w:val="18"/>
                <w:lang w:eastAsia="en-AU"/>
              </w:rPr>
              <w:t xml:space="preserve"> special accounts</w:t>
            </w:r>
          </w:p>
        </w:tc>
        <w:tc>
          <w:tcPr>
            <w:tcW w:w="1370" w:type="dxa"/>
            <w:shd w:val="clear" w:color="auto" w:fill="FFFFFF" w:themeFill="background1"/>
            <w:noWrap/>
          </w:tcPr>
          <w:p w14:paraId="4938BD5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20C4E94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3D3642D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544D7F2" w14:textId="77777777">
        <w:trPr>
          <w:trHeight w:val="315"/>
        </w:trPr>
        <w:tc>
          <w:tcPr>
            <w:tcW w:w="4775" w:type="dxa"/>
            <w:shd w:val="clear" w:color="auto" w:fill="FFFFFF" w:themeFill="background1"/>
            <w:vAlign w:val="bottom"/>
          </w:tcPr>
          <w:p w14:paraId="180B350F"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Special account receipts </w:t>
            </w:r>
          </w:p>
        </w:tc>
        <w:tc>
          <w:tcPr>
            <w:tcW w:w="1370" w:type="dxa"/>
            <w:shd w:val="clear" w:color="auto" w:fill="FFFFFF" w:themeFill="background1"/>
            <w:noWrap/>
          </w:tcPr>
          <w:p w14:paraId="00FF2FF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58DF839F"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11C95EC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4E34881E" w14:textId="77777777">
        <w:trPr>
          <w:trHeight w:val="315"/>
        </w:trPr>
        <w:tc>
          <w:tcPr>
            <w:tcW w:w="4775" w:type="dxa"/>
            <w:shd w:val="clear" w:color="auto" w:fill="FFFFFF" w:themeFill="background1"/>
            <w:vAlign w:val="bottom"/>
          </w:tcPr>
          <w:p w14:paraId="6D1D43D7"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special accounts </w:t>
            </w:r>
            <w:r w:rsidRPr="00603034">
              <w:rPr>
                <w:rFonts w:ascii="Arial" w:hAnsi="Arial" w:cs="Arial"/>
                <w:b/>
                <w:bCs/>
                <w:sz w:val="18"/>
                <w:szCs w:val="18"/>
                <w:lang w:eastAsia="en-AU"/>
              </w:rPr>
              <w:t>(e)</w:t>
            </w:r>
          </w:p>
        </w:tc>
        <w:tc>
          <w:tcPr>
            <w:tcW w:w="1370" w:type="dxa"/>
            <w:shd w:val="clear" w:color="auto" w:fill="FFFFFF" w:themeFill="background1"/>
            <w:noWrap/>
          </w:tcPr>
          <w:p w14:paraId="16C082B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7263B12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7590C723"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F0CC92D" w14:textId="77777777">
        <w:trPr>
          <w:trHeight w:val="315"/>
        </w:trPr>
        <w:tc>
          <w:tcPr>
            <w:tcW w:w="4775" w:type="dxa"/>
            <w:shd w:val="clear" w:color="auto" w:fill="FFFFFF" w:themeFill="background1"/>
            <w:vAlign w:val="bottom"/>
          </w:tcPr>
          <w:p w14:paraId="5056D139"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less departmental appropriations drawn from annual/special appropriations and credited to special accounts </w:t>
            </w:r>
            <w:r w:rsidRPr="00603034">
              <w:rPr>
                <w:rFonts w:ascii="Arial" w:hAnsi="Arial" w:cs="Arial"/>
                <w:b/>
                <w:bCs/>
                <w:iCs/>
                <w:sz w:val="18"/>
                <w:szCs w:val="18"/>
                <w:lang w:eastAsia="en-AU"/>
              </w:rPr>
              <w:t>(f)</w:t>
            </w:r>
          </w:p>
        </w:tc>
        <w:tc>
          <w:tcPr>
            <w:tcW w:w="1370" w:type="dxa"/>
            <w:shd w:val="clear" w:color="auto" w:fill="FFFFFF" w:themeFill="background1"/>
            <w:noWrap/>
          </w:tcPr>
          <w:p w14:paraId="2DA547E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FFFFFF" w:themeFill="background1"/>
            <w:noWrap/>
          </w:tcPr>
          <w:p w14:paraId="38C36A3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FFFFFF" w:themeFill="background1"/>
          </w:tcPr>
          <w:p w14:paraId="3BCE93E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2D4601F5" w14:textId="77777777">
        <w:trPr>
          <w:trHeight w:val="315"/>
        </w:trPr>
        <w:tc>
          <w:tcPr>
            <w:tcW w:w="4775" w:type="dxa"/>
            <w:shd w:val="clear" w:color="auto" w:fill="FFFFFF" w:themeFill="background1"/>
            <w:vAlign w:val="center"/>
          </w:tcPr>
          <w:p w14:paraId="288EAF65"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Total departmental resourcing (</w:t>
            </w:r>
            <w:proofErr w:type="spellStart"/>
            <w:r w:rsidRPr="00603034">
              <w:rPr>
                <w:rFonts w:ascii="Arial" w:hAnsi="Arial" w:cs="Arial"/>
                <w:b/>
                <w:bCs/>
                <w:sz w:val="18"/>
                <w:szCs w:val="18"/>
                <w:lang w:eastAsia="en-AU"/>
              </w:rPr>
              <w:t>c+d+e-f</w:t>
            </w:r>
            <w:proofErr w:type="spellEnd"/>
            <w:r w:rsidRPr="00603034">
              <w:rPr>
                <w:rFonts w:ascii="Arial" w:hAnsi="Arial" w:cs="Arial"/>
                <w:b/>
                <w:bCs/>
                <w:sz w:val="18"/>
                <w:szCs w:val="18"/>
                <w:lang w:eastAsia="en-AU"/>
              </w:rPr>
              <w:t>)</w:t>
            </w:r>
          </w:p>
        </w:tc>
        <w:tc>
          <w:tcPr>
            <w:tcW w:w="1370" w:type="dxa"/>
            <w:shd w:val="clear" w:color="auto" w:fill="FFFFFF" w:themeFill="background1"/>
            <w:noWrap/>
          </w:tcPr>
          <w:p w14:paraId="04EB8CD6"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397" w:type="dxa"/>
            <w:shd w:val="clear" w:color="auto" w:fill="FFFFFF" w:themeFill="background1"/>
            <w:noWrap/>
          </w:tcPr>
          <w:p w14:paraId="5B86AABC"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667" w:type="dxa"/>
            <w:shd w:val="clear" w:color="auto" w:fill="FFFFFF" w:themeFill="background1"/>
          </w:tcPr>
          <w:p w14:paraId="5850C297"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r>
      <w:tr w:rsidR="00603034" w:rsidRPr="00603034" w14:paraId="150F4C05" w14:textId="77777777">
        <w:trPr>
          <w:trHeight w:val="315"/>
        </w:trPr>
        <w:tc>
          <w:tcPr>
            <w:tcW w:w="4775" w:type="dxa"/>
            <w:shd w:val="clear" w:color="auto" w:fill="D9D9D9" w:themeFill="background1" w:themeFillShade="D9"/>
            <w:vAlign w:val="bottom"/>
          </w:tcPr>
          <w:p w14:paraId="71C5EB71"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Administered</w:t>
            </w:r>
          </w:p>
        </w:tc>
        <w:tc>
          <w:tcPr>
            <w:tcW w:w="1370" w:type="dxa"/>
            <w:shd w:val="clear" w:color="auto" w:fill="D9D9D9" w:themeFill="background1" w:themeFillShade="D9"/>
            <w:noWrap/>
          </w:tcPr>
          <w:p w14:paraId="50E64D4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397" w:type="dxa"/>
            <w:shd w:val="clear" w:color="auto" w:fill="D9D9D9" w:themeFill="background1" w:themeFillShade="D9"/>
            <w:noWrap/>
          </w:tcPr>
          <w:p w14:paraId="2E2F871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c>
          <w:tcPr>
            <w:tcW w:w="1667" w:type="dxa"/>
            <w:shd w:val="clear" w:color="auto" w:fill="D9D9D9" w:themeFill="background1" w:themeFillShade="D9"/>
          </w:tcPr>
          <w:p w14:paraId="705F5A1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p>
        </w:tc>
      </w:tr>
      <w:tr w:rsidR="00603034" w:rsidRPr="00603034" w14:paraId="148D3905" w14:textId="77777777">
        <w:trPr>
          <w:trHeight w:val="315"/>
        </w:trPr>
        <w:tc>
          <w:tcPr>
            <w:tcW w:w="4775" w:type="dxa"/>
            <w:shd w:val="clear" w:color="auto" w:fill="D9D9D9" w:themeFill="background1" w:themeFillShade="D9"/>
            <w:vAlign w:val="bottom"/>
          </w:tcPr>
          <w:p w14:paraId="06E40974"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ordinary annual services</w:t>
            </w:r>
          </w:p>
        </w:tc>
        <w:tc>
          <w:tcPr>
            <w:tcW w:w="1370" w:type="dxa"/>
            <w:shd w:val="clear" w:color="auto" w:fill="D9D9D9" w:themeFill="background1" w:themeFillShade="D9"/>
            <w:noWrap/>
          </w:tcPr>
          <w:p w14:paraId="754B4C0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64AFAA4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224B053"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5623C75E" w14:textId="77777777">
        <w:trPr>
          <w:trHeight w:val="315"/>
        </w:trPr>
        <w:tc>
          <w:tcPr>
            <w:tcW w:w="4775" w:type="dxa"/>
            <w:shd w:val="clear" w:color="auto" w:fill="D9D9D9" w:themeFill="background1" w:themeFillShade="D9"/>
            <w:vAlign w:val="center"/>
          </w:tcPr>
          <w:p w14:paraId="08D138A1" w14:textId="49FEB85D"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ordinary annual services</w:t>
            </w:r>
          </w:p>
        </w:tc>
        <w:tc>
          <w:tcPr>
            <w:tcW w:w="1370" w:type="dxa"/>
            <w:shd w:val="clear" w:color="auto" w:fill="D9D9D9" w:themeFill="background1" w:themeFillShade="D9"/>
            <w:noWrap/>
          </w:tcPr>
          <w:p w14:paraId="5D763AB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1BB7BAE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728AE94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274602D" w14:textId="77777777">
        <w:trPr>
          <w:trHeight w:val="315"/>
        </w:trPr>
        <w:tc>
          <w:tcPr>
            <w:tcW w:w="4775" w:type="dxa"/>
            <w:shd w:val="clear" w:color="auto" w:fill="D9D9D9" w:themeFill="background1" w:themeFillShade="D9"/>
            <w:vAlign w:val="center"/>
          </w:tcPr>
          <w:p w14:paraId="35A4501E"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other services - non-operating</w:t>
            </w:r>
          </w:p>
        </w:tc>
        <w:tc>
          <w:tcPr>
            <w:tcW w:w="1370" w:type="dxa"/>
            <w:shd w:val="clear" w:color="auto" w:fill="D9D9D9" w:themeFill="background1" w:themeFillShade="D9"/>
            <w:noWrap/>
          </w:tcPr>
          <w:p w14:paraId="7BA2691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0A74BB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D0F63C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7928586E" w14:textId="77777777">
        <w:trPr>
          <w:trHeight w:val="315"/>
        </w:trPr>
        <w:tc>
          <w:tcPr>
            <w:tcW w:w="4775" w:type="dxa"/>
            <w:shd w:val="clear" w:color="auto" w:fill="D9D9D9" w:themeFill="background1" w:themeFillShade="D9"/>
            <w:vAlign w:val="center"/>
          </w:tcPr>
          <w:p w14:paraId="259A7ABC" w14:textId="5B8F542D"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w:t>
            </w:r>
            <w:r w:rsidR="00B57E8C">
              <w:rPr>
                <w:rFonts w:ascii="Arial" w:hAnsi="Arial" w:cs="Arial"/>
                <w:sz w:val="18"/>
                <w:szCs w:val="18"/>
                <w:lang w:eastAsia="en-AU"/>
              </w:rPr>
              <w:t>-</w:t>
            </w:r>
            <w:r w:rsidRPr="00603034">
              <w:rPr>
                <w:rFonts w:ascii="Arial" w:hAnsi="Arial" w:cs="Arial"/>
                <w:sz w:val="18"/>
                <w:szCs w:val="18"/>
                <w:lang w:eastAsia="en-AU"/>
              </w:rPr>
              <w:t xml:space="preserve"> other services </w:t>
            </w:r>
            <w:r w:rsidR="00B57E8C">
              <w:rPr>
                <w:rFonts w:ascii="Arial" w:hAnsi="Arial" w:cs="Arial"/>
                <w:sz w:val="18"/>
                <w:szCs w:val="18"/>
                <w:lang w:eastAsia="en-AU"/>
              </w:rPr>
              <w:t>-</w:t>
            </w:r>
            <w:r w:rsidRPr="00603034">
              <w:rPr>
                <w:rFonts w:ascii="Arial" w:hAnsi="Arial" w:cs="Arial"/>
                <w:sz w:val="18"/>
                <w:szCs w:val="18"/>
                <w:lang w:eastAsia="en-AU"/>
              </w:rPr>
              <w:t xml:space="preserve"> non-operating</w:t>
            </w:r>
          </w:p>
        </w:tc>
        <w:tc>
          <w:tcPr>
            <w:tcW w:w="1370" w:type="dxa"/>
            <w:shd w:val="clear" w:color="auto" w:fill="D9D9D9" w:themeFill="background1" w:themeFillShade="D9"/>
            <w:noWrap/>
          </w:tcPr>
          <w:p w14:paraId="326356B7"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8026AD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7FC9BB6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D15D3DA" w14:textId="77777777">
        <w:trPr>
          <w:trHeight w:val="315"/>
        </w:trPr>
        <w:tc>
          <w:tcPr>
            <w:tcW w:w="4775" w:type="dxa"/>
            <w:shd w:val="clear" w:color="auto" w:fill="D9D9D9" w:themeFill="background1" w:themeFillShade="D9"/>
            <w:vAlign w:val="center"/>
          </w:tcPr>
          <w:p w14:paraId="1BD55C57"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Annual appropriations - other services - specific payments to States, ACT, NT and local government</w:t>
            </w:r>
          </w:p>
        </w:tc>
        <w:tc>
          <w:tcPr>
            <w:tcW w:w="1370" w:type="dxa"/>
            <w:shd w:val="clear" w:color="auto" w:fill="D9D9D9" w:themeFill="background1" w:themeFillShade="D9"/>
            <w:noWrap/>
          </w:tcPr>
          <w:p w14:paraId="63442A2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49111A7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303219D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6F3E3CE" w14:textId="77777777">
        <w:trPr>
          <w:trHeight w:val="315"/>
        </w:trPr>
        <w:tc>
          <w:tcPr>
            <w:tcW w:w="4775" w:type="dxa"/>
            <w:shd w:val="clear" w:color="auto" w:fill="D9D9D9" w:themeFill="background1" w:themeFillShade="D9"/>
            <w:vAlign w:val="center"/>
          </w:tcPr>
          <w:p w14:paraId="196D1303"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other services - specific payments to States, ACT, NT and local government </w:t>
            </w:r>
          </w:p>
        </w:tc>
        <w:tc>
          <w:tcPr>
            <w:tcW w:w="1370" w:type="dxa"/>
            <w:shd w:val="clear" w:color="auto" w:fill="D9D9D9" w:themeFill="background1" w:themeFillShade="D9"/>
            <w:noWrap/>
          </w:tcPr>
          <w:p w14:paraId="087F122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0DE79D7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09907C0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DF06649" w14:textId="77777777">
        <w:trPr>
          <w:trHeight w:val="315"/>
        </w:trPr>
        <w:tc>
          <w:tcPr>
            <w:tcW w:w="4775" w:type="dxa"/>
            <w:shd w:val="clear" w:color="auto" w:fill="D9D9D9" w:themeFill="background1" w:themeFillShade="D9"/>
            <w:vAlign w:val="center"/>
          </w:tcPr>
          <w:p w14:paraId="55770A96" w14:textId="249D2D1F"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Annual appropriations - other services </w:t>
            </w:r>
            <w:r w:rsidR="00B57E8C">
              <w:rPr>
                <w:rFonts w:ascii="Arial" w:hAnsi="Arial" w:cs="Arial"/>
                <w:sz w:val="18"/>
                <w:szCs w:val="18"/>
                <w:lang w:eastAsia="en-AU"/>
              </w:rPr>
              <w:t>-</w:t>
            </w:r>
            <w:r w:rsidRPr="00603034">
              <w:rPr>
                <w:rFonts w:ascii="Arial" w:hAnsi="Arial" w:cs="Arial"/>
                <w:sz w:val="18"/>
                <w:szCs w:val="18"/>
                <w:lang w:eastAsia="en-AU"/>
              </w:rPr>
              <w:t xml:space="preserve"> new administered expenses</w:t>
            </w:r>
          </w:p>
        </w:tc>
        <w:tc>
          <w:tcPr>
            <w:tcW w:w="1370" w:type="dxa"/>
            <w:shd w:val="clear" w:color="auto" w:fill="D9D9D9" w:themeFill="background1" w:themeFillShade="D9"/>
            <w:noWrap/>
          </w:tcPr>
          <w:p w14:paraId="52DDF189"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787F4D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25C83D9D"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2AD0D4B1" w14:textId="77777777">
        <w:trPr>
          <w:trHeight w:val="315"/>
        </w:trPr>
        <w:tc>
          <w:tcPr>
            <w:tcW w:w="4775" w:type="dxa"/>
            <w:shd w:val="clear" w:color="auto" w:fill="D9D9D9" w:themeFill="background1" w:themeFillShade="D9"/>
            <w:vAlign w:val="center"/>
          </w:tcPr>
          <w:p w14:paraId="5A90C57A"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 xml:space="preserve">Prior year appropriations available - other services - new administered expenses </w:t>
            </w:r>
          </w:p>
        </w:tc>
        <w:tc>
          <w:tcPr>
            <w:tcW w:w="1370" w:type="dxa"/>
            <w:shd w:val="clear" w:color="auto" w:fill="D9D9D9" w:themeFill="background1" w:themeFillShade="D9"/>
            <w:noWrap/>
          </w:tcPr>
          <w:p w14:paraId="7EF4B3A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0C9E1CA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28BE626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22FA11F3" w14:textId="77777777">
        <w:trPr>
          <w:trHeight w:val="315"/>
        </w:trPr>
        <w:tc>
          <w:tcPr>
            <w:tcW w:w="4775" w:type="dxa"/>
            <w:shd w:val="clear" w:color="auto" w:fill="D9D9D9" w:themeFill="background1" w:themeFillShade="D9"/>
            <w:vAlign w:val="bottom"/>
          </w:tcPr>
          <w:p w14:paraId="287C5FA5"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administered annual appropriations </w:t>
            </w:r>
            <w:r w:rsidRPr="00603034">
              <w:rPr>
                <w:rFonts w:ascii="Arial" w:hAnsi="Arial" w:cs="Arial"/>
                <w:b/>
                <w:bCs/>
                <w:sz w:val="18"/>
                <w:szCs w:val="18"/>
                <w:lang w:eastAsia="en-AU"/>
              </w:rPr>
              <w:t>(g)</w:t>
            </w:r>
          </w:p>
        </w:tc>
        <w:tc>
          <w:tcPr>
            <w:tcW w:w="1370" w:type="dxa"/>
            <w:shd w:val="clear" w:color="auto" w:fill="D9D9D9" w:themeFill="background1" w:themeFillShade="D9"/>
            <w:noWrap/>
          </w:tcPr>
          <w:p w14:paraId="466E1282"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07C8EFB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2A08423"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419F179F" w14:textId="77777777">
        <w:trPr>
          <w:trHeight w:val="315"/>
        </w:trPr>
        <w:tc>
          <w:tcPr>
            <w:tcW w:w="4775" w:type="dxa"/>
            <w:shd w:val="clear" w:color="auto" w:fill="D9D9D9" w:themeFill="background1" w:themeFillShade="D9"/>
            <w:vAlign w:val="center"/>
          </w:tcPr>
          <w:p w14:paraId="6E8F6BF2"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lastRenderedPageBreak/>
              <w:t xml:space="preserve">Total administered special appropriations </w:t>
            </w:r>
            <w:r w:rsidRPr="00603034">
              <w:rPr>
                <w:rFonts w:ascii="Arial" w:hAnsi="Arial" w:cs="Arial"/>
                <w:b/>
                <w:bCs/>
                <w:sz w:val="18"/>
                <w:szCs w:val="18"/>
                <w:lang w:eastAsia="en-AU"/>
              </w:rPr>
              <w:t>(h)</w:t>
            </w:r>
          </w:p>
        </w:tc>
        <w:tc>
          <w:tcPr>
            <w:tcW w:w="1370" w:type="dxa"/>
            <w:shd w:val="clear" w:color="auto" w:fill="D9D9D9" w:themeFill="background1" w:themeFillShade="D9"/>
            <w:noWrap/>
          </w:tcPr>
          <w:p w14:paraId="0F2D067F"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4D5EF90C"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F85231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56EDF071" w14:textId="77777777">
        <w:trPr>
          <w:trHeight w:val="315"/>
        </w:trPr>
        <w:tc>
          <w:tcPr>
            <w:tcW w:w="4775" w:type="dxa"/>
            <w:shd w:val="clear" w:color="auto" w:fill="D9D9D9" w:themeFill="background1" w:themeFillShade="D9"/>
            <w:vAlign w:val="center"/>
          </w:tcPr>
          <w:p w14:paraId="0F59FD71" w14:textId="3CD8D1E2"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Opening balance </w:t>
            </w:r>
            <w:r w:rsidR="00B57E8C">
              <w:rPr>
                <w:rFonts w:ascii="Arial" w:hAnsi="Arial" w:cs="Arial"/>
                <w:sz w:val="18"/>
                <w:szCs w:val="18"/>
                <w:lang w:eastAsia="en-AU"/>
              </w:rPr>
              <w:t>-</w:t>
            </w:r>
            <w:r w:rsidRPr="00603034">
              <w:rPr>
                <w:rFonts w:ascii="Arial" w:hAnsi="Arial" w:cs="Arial"/>
                <w:sz w:val="18"/>
                <w:szCs w:val="18"/>
                <w:lang w:eastAsia="en-AU"/>
              </w:rPr>
              <w:t xml:space="preserve"> special accounts</w:t>
            </w:r>
          </w:p>
        </w:tc>
        <w:tc>
          <w:tcPr>
            <w:tcW w:w="1370" w:type="dxa"/>
            <w:shd w:val="clear" w:color="auto" w:fill="D9D9D9" w:themeFill="background1" w:themeFillShade="D9"/>
            <w:noWrap/>
          </w:tcPr>
          <w:p w14:paraId="0A5C80E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19C95E1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5D2B086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6117C13F" w14:textId="77777777">
        <w:trPr>
          <w:trHeight w:val="315"/>
        </w:trPr>
        <w:tc>
          <w:tcPr>
            <w:tcW w:w="4775" w:type="dxa"/>
            <w:shd w:val="clear" w:color="auto" w:fill="D9D9D9" w:themeFill="background1" w:themeFillShade="D9"/>
            <w:vAlign w:val="center"/>
          </w:tcPr>
          <w:p w14:paraId="012E1285" w14:textId="77777777" w:rsidR="00603034" w:rsidRPr="00603034" w:rsidRDefault="00603034" w:rsidP="00603034">
            <w:pPr>
              <w:spacing w:before="57" w:after="57" w:line="240" w:lineRule="auto"/>
              <w:ind w:left="720" w:right="96"/>
              <w:rPr>
                <w:rFonts w:ascii="Arial" w:hAnsi="Arial" w:cs="Arial"/>
                <w:sz w:val="18"/>
                <w:szCs w:val="18"/>
                <w:lang w:eastAsia="en-AU"/>
              </w:rPr>
            </w:pPr>
            <w:r w:rsidRPr="00603034">
              <w:rPr>
                <w:rFonts w:ascii="Arial" w:hAnsi="Arial" w:cs="Arial"/>
                <w:sz w:val="18"/>
                <w:szCs w:val="18"/>
                <w:lang w:eastAsia="en-AU"/>
              </w:rPr>
              <w:t>Special account receipts</w:t>
            </w:r>
          </w:p>
        </w:tc>
        <w:tc>
          <w:tcPr>
            <w:tcW w:w="1370" w:type="dxa"/>
            <w:shd w:val="clear" w:color="auto" w:fill="D9D9D9" w:themeFill="background1" w:themeFillShade="D9"/>
            <w:noWrap/>
          </w:tcPr>
          <w:p w14:paraId="5F892845"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2BDAC28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026468D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19B26C7A" w14:textId="77777777">
        <w:trPr>
          <w:trHeight w:val="315"/>
        </w:trPr>
        <w:tc>
          <w:tcPr>
            <w:tcW w:w="4775" w:type="dxa"/>
            <w:shd w:val="clear" w:color="auto" w:fill="D9D9D9" w:themeFill="background1" w:themeFillShade="D9"/>
            <w:vAlign w:val="center"/>
          </w:tcPr>
          <w:p w14:paraId="675D7B5B" w14:textId="77777777" w:rsidR="00603034" w:rsidRPr="00603034" w:rsidRDefault="00603034" w:rsidP="00603034">
            <w:pPr>
              <w:spacing w:before="57" w:after="57" w:line="240" w:lineRule="auto"/>
              <w:ind w:left="96" w:right="96"/>
              <w:rPr>
                <w:rFonts w:ascii="Arial" w:hAnsi="Arial" w:cs="Arial"/>
                <w:sz w:val="18"/>
                <w:szCs w:val="18"/>
                <w:lang w:eastAsia="en-AU"/>
              </w:rPr>
            </w:pPr>
            <w:r w:rsidRPr="00603034">
              <w:rPr>
                <w:rFonts w:ascii="Arial" w:hAnsi="Arial" w:cs="Arial"/>
                <w:sz w:val="18"/>
                <w:szCs w:val="18"/>
                <w:lang w:eastAsia="en-AU"/>
              </w:rPr>
              <w:t xml:space="preserve">Total special accounts receipts </w:t>
            </w:r>
            <w:r w:rsidRPr="00603034">
              <w:rPr>
                <w:rFonts w:ascii="Arial" w:hAnsi="Arial" w:cs="Arial"/>
                <w:b/>
                <w:sz w:val="18"/>
                <w:szCs w:val="18"/>
                <w:lang w:eastAsia="en-AU"/>
              </w:rPr>
              <w:t>(</w:t>
            </w:r>
            <w:proofErr w:type="spellStart"/>
            <w:r w:rsidRPr="00603034">
              <w:rPr>
                <w:rFonts w:ascii="Arial" w:hAnsi="Arial" w:cs="Arial"/>
                <w:b/>
                <w:sz w:val="18"/>
                <w:szCs w:val="18"/>
                <w:lang w:eastAsia="en-AU"/>
              </w:rPr>
              <w:t>i</w:t>
            </w:r>
            <w:proofErr w:type="spellEnd"/>
            <w:r w:rsidRPr="00603034">
              <w:rPr>
                <w:rFonts w:ascii="Arial" w:hAnsi="Arial" w:cs="Arial"/>
                <w:b/>
                <w:sz w:val="18"/>
                <w:szCs w:val="18"/>
                <w:lang w:eastAsia="en-AU"/>
              </w:rPr>
              <w:t>)</w:t>
            </w:r>
          </w:p>
        </w:tc>
        <w:tc>
          <w:tcPr>
            <w:tcW w:w="1370" w:type="dxa"/>
            <w:shd w:val="clear" w:color="auto" w:fill="D9D9D9" w:themeFill="background1" w:themeFillShade="D9"/>
            <w:noWrap/>
          </w:tcPr>
          <w:p w14:paraId="0852515E"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59082790"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28E2A3C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0DB616C6" w14:textId="77777777">
        <w:trPr>
          <w:trHeight w:val="315"/>
        </w:trPr>
        <w:tc>
          <w:tcPr>
            <w:tcW w:w="4775" w:type="dxa"/>
            <w:shd w:val="clear" w:color="auto" w:fill="D9D9D9" w:themeFill="background1" w:themeFillShade="D9"/>
            <w:vAlign w:val="bottom"/>
          </w:tcPr>
          <w:p w14:paraId="6CF853F7" w14:textId="77777777" w:rsidR="00603034" w:rsidRPr="00603034" w:rsidRDefault="00603034" w:rsidP="00603034">
            <w:pPr>
              <w:spacing w:before="57" w:after="57" w:line="240" w:lineRule="auto"/>
              <w:ind w:left="96" w:right="96"/>
              <w:rPr>
                <w:rFonts w:ascii="Arial" w:hAnsi="Arial" w:cs="Arial"/>
                <w:b/>
                <w:sz w:val="18"/>
                <w:szCs w:val="18"/>
                <w:lang w:eastAsia="en-AU"/>
              </w:rPr>
            </w:pPr>
            <w:r w:rsidRPr="00603034">
              <w:rPr>
                <w:rFonts w:ascii="Arial" w:hAnsi="Arial" w:cs="Arial"/>
                <w:sz w:val="18"/>
                <w:szCs w:val="18"/>
                <w:lang w:eastAsia="en-AU"/>
              </w:rPr>
              <w:t xml:space="preserve">less administered appropriations drawn from annual/special appropriations and credited to special accounts </w:t>
            </w:r>
            <w:r w:rsidRPr="00603034">
              <w:rPr>
                <w:rFonts w:ascii="Arial" w:hAnsi="Arial" w:cs="Arial"/>
                <w:b/>
                <w:sz w:val="18"/>
                <w:szCs w:val="18"/>
                <w:lang w:eastAsia="en-AU"/>
              </w:rPr>
              <w:t>(j)</w:t>
            </w:r>
          </w:p>
        </w:tc>
        <w:tc>
          <w:tcPr>
            <w:tcW w:w="1370" w:type="dxa"/>
            <w:shd w:val="clear" w:color="auto" w:fill="D9D9D9" w:themeFill="background1" w:themeFillShade="D9"/>
            <w:noWrap/>
          </w:tcPr>
          <w:p w14:paraId="0DBA2E28"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3A897F16"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47DD3E91"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302A5FE3" w14:textId="77777777">
        <w:trPr>
          <w:trHeight w:val="315"/>
        </w:trPr>
        <w:tc>
          <w:tcPr>
            <w:tcW w:w="4775" w:type="dxa"/>
            <w:shd w:val="clear" w:color="auto" w:fill="D9D9D9" w:themeFill="background1" w:themeFillShade="D9"/>
            <w:vAlign w:val="bottom"/>
          </w:tcPr>
          <w:p w14:paraId="1D945218" w14:textId="77777777" w:rsidR="00603034" w:rsidRPr="00603034" w:rsidRDefault="00603034" w:rsidP="00603034">
            <w:pPr>
              <w:spacing w:before="57" w:after="57" w:line="240" w:lineRule="auto"/>
              <w:ind w:left="96" w:right="96"/>
              <w:rPr>
                <w:rFonts w:ascii="Arial" w:hAnsi="Arial" w:cs="Arial"/>
                <w:iCs/>
                <w:sz w:val="18"/>
                <w:szCs w:val="18"/>
                <w:lang w:eastAsia="en-AU"/>
              </w:rPr>
            </w:pPr>
            <w:r w:rsidRPr="00603034">
              <w:rPr>
                <w:rFonts w:ascii="Arial" w:hAnsi="Arial" w:cs="Arial"/>
                <w:sz w:val="18"/>
                <w:szCs w:val="18"/>
                <w:lang w:eastAsia="en-AU"/>
              </w:rPr>
              <w:t xml:space="preserve">less payments to corporate entities from annual/special appropriations </w:t>
            </w:r>
            <w:r w:rsidRPr="00603034">
              <w:rPr>
                <w:rFonts w:ascii="Arial" w:hAnsi="Arial" w:cs="Arial"/>
                <w:b/>
                <w:iCs/>
                <w:sz w:val="18"/>
                <w:szCs w:val="18"/>
                <w:lang w:eastAsia="en-AU"/>
              </w:rPr>
              <w:t>(k)</w:t>
            </w:r>
          </w:p>
        </w:tc>
        <w:tc>
          <w:tcPr>
            <w:tcW w:w="1370" w:type="dxa"/>
            <w:shd w:val="clear" w:color="auto" w:fill="D9D9D9" w:themeFill="background1" w:themeFillShade="D9"/>
            <w:noWrap/>
          </w:tcPr>
          <w:p w14:paraId="5E1E23FB"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397" w:type="dxa"/>
            <w:shd w:val="clear" w:color="auto" w:fill="D9D9D9" w:themeFill="background1" w:themeFillShade="D9"/>
            <w:noWrap/>
          </w:tcPr>
          <w:p w14:paraId="4557360A"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c>
          <w:tcPr>
            <w:tcW w:w="1667" w:type="dxa"/>
            <w:shd w:val="clear" w:color="auto" w:fill="D9D9D9" w:themeFill="background1" w:themeFillShade="D9"/>
          </w:tcPr>
          <w:p w14:paraId="3DC10004" w14:textId="77777777" w:rsidR="00603034" w:rsidRPr="00603034" w:rsidRDefault="00603034" w:rsidP="00603034">
            <w:pPr>
              <w:spacing w:before="57" w:after="57" w:line="240" w:lineRule="auto"/>
              <w:ind w:left="96" w:right="96"/>
              <w:jc w:val="center"/>
              <w:rPr>
                <w:rFonts w:ascii="Arial" w:hAnsi="Arial" w:cs="Arial"/>
                <w:sz w:val="18"/>
                <w:szCs w:val="18"/>
                <w:lang w:eastAsia="en-AU"/>
              </w:rPr>
            </w:pPr>
            <w:r w:rsidRPr="00603034">
              <w:rPr>
                <w:rFonts w:ascii="Arial" w:hAnsi="Arial" w:cs="Arial"/>
                <w:sz w:val="18"/>
                <w:szCs w:val="18"/>
                <w:lang w:eastAsia="en-AU"/>
              </w:rPr>
              <w:t>-</w:t>
            </w:r>
          </w:p>
        </w:tc>
      </w:tr>
      <w:tr w:rsidR="00603034" w:rsidRPr="00603034" w14:paraId="49D814AB" w14:textId="77777777">
        <w:trPr>
          <w:trHeight w:val="315"/>
        </w:trPr>
        <w:tc>
          <w:tcPr>
            <w:tcW w:w="4775" w:type="dxa"/>
            <w:shd w:val="clear" w:color="auto" w:fill="D9D9D9" w:themeFill="background1" w:themeFillShade="D9"/>
            <w:vAlign w:val="bottom"/>
          </w:tcPr>
          <w:p w14:paraId="64AD5769"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Total administered resourcing (</w:t>
            </w:r>
            <w:proofErr w:type="spellStart"/>
            <w:r w:rsidRPr="00603034">
              <w:rPr>
                <w:rFonts w:ascii="Arial" w:hAnsi="Arial" w:cs="Arial"/>
                <w:b/>
                <w:bCs/>
                <w:sz w:val="18"/>
                <w:szCs w:val="18"/>
                <w:lang w:eastAsia="en-AU"/>
              </w:rPr>
              <w:t>g+h+i-j-k</w:t>
            </w:r>
            <w:proofErr w:type="spellEnd"/>
            <w:r w:rsidRPr="00603034">
              <w:rPr>
                <w:rFonts w:ascii="Arial" w:hAnsi="Arial" w:cs="Arial"/>
                <w:b/>
                <w:bCs/>
                <w:sz w:val="18"/>
                <w:szCs w:val="18"/>
                <w:lang w:eastAsia="en-AU"/>
              </w:rPr>
              <w:t>)</w:t>
            </w:r>
          </w:p>
        </w:tc>
        <w:tc>
          <w:tcPr>
            <w:tcW w:w="1370" w:type="dxa"/>
            <w:shd w:val="clear" w:color="auto" w:fill="D9D9D9" w:themeFill="background1" w:themeFillShade="D9"/>
            <w:noWrap/>
          </w:tcPr>
          <w:p w14:paraId="68FF5014"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397" w:type="dxa"/>
            <w:shd w:val="clear" w:color="auto" w:fill="D9D9D9" w:themeFill="background1" w:themeFillShade="D9"/>
            <w:noWrap/>
          </w:tcPr>
          <w:p w14:paraId="25AFEF8D"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667" w:type="dxa"/>
            <w:shd w:val="clear" w:color="auto" w:fill="D9D9D9" w:themeFill="background1" w:themeFillShade="D9"/>
          </w:tcPr>
          <w:p w14:paraId="6985B75B"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r>
      <w:tr w:rsidR="00603034" w:rsidRPr="00603034" w14:paraId="53CAF528" w14:textId="77777777">
        <w:trPr>
          <w:trHeight w:val="315"/>
        </w:trPr>
        <w:tc>
          <w:tcPr>
            <w:tcW w:w="4775" w:type="dxa"/>
            <w:shd w:val="clear" w:color="auto" w:fill="D9D9D9" w:themeFill="background1" w:themeFillShade="D9"/>
            <w:vAlign w:val="bottom"/>
          </w:tcPr>
          <w:p w14:paraId="019DD292" w14:textId="77777777" w:rsidR="00603034" w:rsidRPr="00603034" w:rsidRDefault="00603034" w:rsidP="00603034">
            <w:pPr>
              <w:spacing w:before="57" w:after="57" w:line="240" w:lineRule="auto"/>
              <w:ind w:left="96" w:right="96"/>
              <w:rPr>
                <w:rFonts w:ascii="Arial" w:hAnsi="Arial" w:cs="Arial"/>
                <w:b/>
                <w:bCs/>
                <w:sz w:val="18"/>
                <w:szCs w:val="18"/>
                <w:lang w:eastAsia="en-AU"/>
              </w:rPr>
            </w:pPr>
            <w:r w:rsidRPr="00603034">
              <w:rPr>
                <w:rFonts w:ascii="Arial" w:hAnsi="Arial" w:cs="Arial"/>
                <w:b/>
                <w:bCs/>
                <w:sz w:val="18"/>
                <w:szCs w:val="18"/>
                <w:lang w:eastAsia="en-AU"/>
              </w:rPr>
              <w:t xml:space="preserve">Total resourcing and payments for entity X </w:t>
            </w:r>
          </w:p>
        </w:tc>
        <w:tc>
          <w:tcPr>
            <w:tcW w:w="1370" w:type="dxa"/>
            <w:shd w:val="clear" w:color="auto" w:fill="D9D9D9" w:themeFill="background1" w:themeFillShade="D9"/>
            <w:noWrap/>
          </w:tcPr>
          <w:p w14:paraId="1EA3D47A"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397" w:type="dxa"/>
            <w:shd w:val="clear" w:color="auto" w:fill="D9D9D9" w:themeFill="background1" w:themeFillShade="D9"/>
            <w:noWrap/>
          </w:tcPr>
          <w:p w14:paraId="0E1B10F6"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c>
          <w:tcPr>
            <w:tcW w:w="1667" w:type="dxa"/>
            <w:shd w:val="clear" w:color="auto" w:fill="D9D9D9" w:themeFill="background1" w:themeFillShade="D9"/>
          </w:tcPr>
          <w:p w14:paraId="3F6654AB" w14:textId="77777777" w:rsidR="00603034" w:rsidRPr="00603034" w:rsidRDefault="00603034" w:rsidP="00603034">
            <w:pPr>
              <w:spacing w:before="57" w:after="57" w:line="240" w:lineRule="auto"/>
              <w:ind w:left="96" w:right="96"/>
              <w:jc w:val="center"/>
              <w:rPr>
                <w:rFonts w:ascii="Arial" w:hAnsi="Arial" w:cs="Arial"/>
                <w:b/>
                <w:bCs/>
                <w:sz w:val="18"/>
                <w:szCs w:val="18"/>
                <w:lang w:eastAsia="en-AU"/>
              </w:rPr>
            </w:pPr>
            <w:r w:rsidRPr="00603034">
              <w:rPr>
                <w:rFonts w:ascii="Arial" w:hAnsi="Arial" w:cs="Arial"/>
                <w:b/>
                <w:bCs/>
                <w:sz w:val="18"/>
                <w:szCs w:val="18"/>
                <w:lang w:eastAsia="en-AU"/>
              </w:rPr>
              <w:t>-</w:t>
            </w:r>
          </w:p>
        </w:tc>
      </w:tr>
    </w:tbl>
    <w:p w14:paraId="543E1BE8" w14:textId="77777777" w:rsidR="00603034" w:rsidRDefault="00603034" w:rsidP="00603034">
      <w:pPr>
        <w:ind w:left="567" w:right="851"/>
        <w:rPr>
          <w:rFonts w:ascii="Arial" w:hAnsi="Arial" w:cs="Arial"/>
        </w:rPr>
      </w:pPr>
    </w:p>
    <w:p w14:paraId="6F26FF5D" w14:textId="57385700" w:rsidR="00076F20" w:rsidRDefault="00076F20">
      <w:pPr>
        <w:suppressAutoHyphens w:val="0"/>
        <w:spacing w:before="0" w:after="160" w:line="259" w:lineRule="auto"/>
        <w:rPr>
          <w:rFonts w:ascii="Arial" w:hAnsi="Arial" w:cs="Arial"/>
        </w:rPr>
      </w:pPr>
      <w:r>
        <w:rPr>
          <w:rFonts w:ascii="Arial" w:hAnsi="Arial" w:cs="Arial"/>
        </w:rPr>
        <w:br w:type="page"/>
      </w:r>
    </w:p>
    <w:p w14:paraId="7E28A9D0" w14:textId="14C48FE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Pr>
          <w:rFonts w:ascii="Arial" w:eastAsiaTheme="majorEastAsia" w:hAnsi="Arial" w:cs="Arial"/>
          <w:sz w:val="30"/>
          <w:szCs w:val="30"/>
        </w:rPr>
        <w:lastRenderedPageBreak/>
        <w:t xml:space="preserve">Financial Statements Summary </w:t>
      </w:r>
      <w:r w:rsidR="00E909C8">
        <w:rPr>
          <w:rFonts w:ascii="Arial" w:eastAsiaTheme="majorEastAsia" w:hAnsi="Arial" w:cs="Arial"/>
          <w:sz w:val="30"/>
          <w:szCs w:val="30"/>
        </w:rPr>
        <w:t>for n</w:t>
      </w:r>
      <w:r w:rsidRPr="002F4FC5">
        <w:rPr>
          <w:rFonts w:ascii="Arial" w:eastAsiaTheme="majorEastAsia" w:hAnsi="Arial" w:cs="Arial"/>
          <w:sz w:val="30"/>
          <w:szCs w:val="30"/>
        </w:rPr>
        <w:t>on-Corporate Commonwealth Entit</w:t>
      </w:r>
      <w:r w:rsidR="00E909C8">
        <w:rPr>
          <w:rFonts w:ascii="Arial" w:eastAsiaTheme="majorEastAsia" w:hAnsi="Arial" w:cs="Arial"/>
          <w:sz w:val="30"/>
          <w:szCs w:val="30"/>
        </w:rPr>
        <w:t>ies</w:t>
      </w:r>
    </w:p>
    <w:p w14:paraId="79078C7E" w14:textId="77777777" w:rsidR="002F4FC5" w:rsidRPr="002F4FC5" w:rsidRDefault="002F4FC5" w:rsidP="002F4FC5">
      <w:pPr>
        <w:ind w:left="567" w:right="851"/>
        <w:rPr>
          <w:rFonts w:ascii="Arial" w:hAnsi="Arial" w:cs="Arial"/>
        </w:rPr>
      </w:pPr>
      <w:bookmarkStart w:id="78" w:name="_Hlk162345797"/>
      <w:r w:rsidRPr="002F4FC5">
        <w:rPr>
          <w:rFonts w:ascii="Arial" w:hAnsi="Arial" w:cs="Arial"/>
        </w:rPr>
        <w:t xml:space="preserve">The below financial statements summary data templates are a subset of the full audited financial statements contained in your entity’s annual report. These line items are used for the purpose of populating the find data function and financial ratios reported by </w:t>
      </w:r>
      <w:hyperlink r:id="rId25" w:history="1">
        <w:r w:rsidRPr="002F4FC5">
          <w:rPr>
            <w:rFonts w:ascii="Arial" w:hAnsi="Arial" w:cs="Arial"/>
            <w:u w:val="single" w:color="0070C0"/>
          </w:rPr>
          <w:t>www.transparency.gov.au</w:t>
        </w:r>
      </w:hyperlink>
      <w:r w:rsidRPr="002F4FC5">
        <w:rPr>
          <w:rFonts w:ascii="Arial" w:hAnsi="Arial" w:cs="Arial"/>
        </w:rPr>
        <w:t>.</w:t>
      </w:r>
    </w:p>
    <w:p w14:paraId="31A5A866" w14:textId="77777777" w:rsidR="002F4FC5" w:rsidRPr="002F4FC5" w:rsidRDefault="002F4FC5" w:rsidP="002F4FC5">
      <w:pPr>
        <w:shd w:val="clear" w:color="auto" w:fill="BDD6EE" w:themeFill="accent1" w:themeFillTint="66"/>
        <w:ind w:left="567" w:right="851"/>
        <w:rPr>
          <w:rFonts w:ascii="Arial" w:hAnsi="Arial" w:cs="Arial"/>
        </w:rPr>
      </w:pPr>
      <w:r w:rsidRPr="002F4FC5">
        <w:rPr>
          <w:rFonts w:ascii="Arial" w:hAnsi="Arial" w:cs="Arial"/>
        </w:rPr>
        <w:t xml:space="preserve">These individual line items should be read in isolation of each other. In many cases the “total” lines will not equal the sum of the previous line items above. This is because there may be other line items that are included in full audited financial statements, but these are not to be inserted or added to these data templates. </w:t>
      </w:r>
    </w:p>
    <w:bookmarkEnd w:id="78"/>
    <w:p w14:paraId="3B3A16D0" w14:textId="77777777" w:rsidR="002F4FC5" w:rsidRPr="002F4FC5" w:rsidRDefault="002F4FC5" w:rsidP="002F4FC5">
      <w:pPr>
        <w:ind w:left="567" w:right="851"/>
        <w:rPr>
          <w:rFonts w:ascii="Arial" w:hAnsi="Arial" w:cs="Arial"/>
        </w:rPr>
      </w:pPr>
      <w:r w:rsidRPr="002F4FC5">
        <w:rPr>
          <w:rFonts w:ascii="Arial" w:hAnsi="Arial" w:cs="Arial"/>
        </w:rPr>
        <w:t xml:space="preserve">The presentation of expenses and liabilities should be consistent </w:t>
      </w:r>
      <w:r w:rsidRPr="002F4FC5">
        <w:rPr>
          <w:rFonts w:ascii="Arial" w:hAnsi="Arial" w:cs="Arial"/>
          <w:shd w:val="clear" w:color="auto" w:fill="FFFFFF"/>
        </w:rPr>
        <w:t>with the entity’s audited annual financial statements.</w:t>
      </w:r>
      <w:r w:rsidRPr="002F4FC5">
        <w:rPr>
          <w:rFonts w:ascii="Arial" w:hAnsi="Arial" w:cs="Arial"/>
        </w:rPr>
        <w:t xml:space="preserve"> </w:t>
      </w:r>
      <w:r w:rsidRPr="002F4FC5">
        <w:rPr>
          <w:rFonts w:ascii="Arial" w:hAnsi="Arial" w:cs="Arial"/>
          <w:shd w:val="clear" w:color="auto" w:fill="FFFFFF"/>
        </w:rPr>
        <w:t>If the required figure in the data template corresponds to a negative number in the financial statements, please insert the negative number in the data templates. Where a negative number is displayed in brackets in the financial statements, you are required to remove the brackets and present the negative number in the data template using the minus symbol instead, i.e. change (1,234) to -1,234. </w:t>
      </w:r>
    </w:p>
    <w:p w14:paraId="3E8A0786" w14:textId="77777777" w:rsidR="002F4FC5" w:rsidRPr="002F4FC5" w:rsidRDefault="002F4FC5" w:rsidP="002F4FC5">
      <w:pPr>
        <w:ind w:left="567" w:right="851"/>
        <w:rPr>
          <w:rFonts w:ascii="Arial" w:hAnsi="Arial" w:cs="Arial"/>
        </w:rPr>
      </w:pPr>
      <w:r w:rsidRPr="002F4FC5">
        <w:rPr>
          <w:rFonts w:ascii="Arial" w:hAnsi="Arial" w:cs="Arial"/>
        </w:rPr>
        <w:t>Where a particular line item has a zero (0) value for your entity, these are to be reported as a 0, in the data templates. Cells are not to be left blank or contain the (-) symbol. This is to ensure consistency of the information across all Commonwealth entities. For tables containing an “Original Budget” column, entities should refer to equivalent financial tables in the Portfolio Budget Statements.</w:t>
      </w:r>
    </w:p>
    <w:p w14:paraId="504F70FA" w14:textId="77777777" w:rsidR="002F4FC5" w:rsidRPr="002F4FC5" w:rsidRDefault="002F4FC5" w:rsidP="002F4FC5">
      <w:pPr>
        <w:ind w:left="567" w:right="851"/>
        <w:rPr>
          <w:rFonts w:ascii="Arial" w:hAnsi="Arial" w:cs="Arial"/>
        </w:rPr>
      </w:pPr>
      <w:bookmarkStart w:id="79" w:name="_Hlk162344535"/>
      <w:r w:rsidRPr="002F4FC5">
        <w:rPr>
          <w:rFonts w:ascii="Arial" w:hAnsi="Arial" w:cs="Arial"/>
        </w:rPr>
        <w:t xml:space="preserve">It is recommended that the data entered in the templates is </w:t>
      </w:r>
      <w:r w:rsidRPr="002F4FC5">
        <w:rPr>
          <w:rFonts w:ascii="Arial" w:hAnsi="Arial" w:cs="Arial"/>
          <w:b/>
          <w:bCs/>
        </w:rPr>
        <w:t>quality assured</w:t>
      </w:r>
      <w:r w:rsidRPr="002F4FC5">
        <w:rPr>
          <w:rFonts w:ascii="Arial" w:hAnsi="Arial" w:cs="Arial"/>
        </w:rPr>
        <w:t xml:space="preserve"> by your </w:t>
      </w:r>
      <w:proofErr w:type="gramStart"/>
      <w:r w:rsidRPr="002F4FC5">
        <w:rPr>
          <w:rFonts w:ascii="Arial" w:hAnsi="Arial" w:cs="Arial"/>
        </w:rPr>
        <w:t>Financial</w:t>
      </w:r>
      <w:proofErr w:type="gramEnd"/>
      <w:r w:rsidRPr="002F4FC5">
        <w:rPr>
          <w:rFonts w:ascii="Arial" w:hAnsi="Arial" w:cs="Arial"/>
        </w:rPr>
        <w:t xml:space="preserve"> reporting team against the audited financial statements.</w:t>
      </w:r>
    </w:p>
    <w:p w14:paraId="12AE03BC" w14:textId="00FEA670" w:rsidR="002F4FC5" w:rsidRPr="002F4FC5" w:rsidRDefault="002F4FC5" w:rsidP="002F4FC5">
      <w:pPr>
        <w:ind w:left="567" w:right="851"/>
        <w:rPr>
          <w:rFonts w:ascii="Arial" w:hAnsi="Arial" w:cs="Arial"/>
        </w:rPr>
      </w:pPr>
      <w:bookmarkStart w:id="80" w:name="_Hlk162344559"/>
      <w:bookmarkEnd w:id="79"/>
      <w:r w:rsidRPr="002F4FC5">
        <w:rPr>
          <w:rFonts w:ascii="Arial" w:hAnsi="Arial" w:cs="Arial"/>
        </w:rPr>
        <w:t xml:space="preserve">Please consult with your Financial Reporting team or portfolio </w:t>
      </w:r>
      <w:r w:rsidR="00D82B60">
        <w:rPr>
          <w:rFonts w:ascii="Arial" w:hAnsi="Arial" w:cs="Arial"/>
        </w:rPr>
        <w:t xml:space="preserve">entity </w:t>
      </w:r>
      <w:r w:rsidRPr="002F4FC5">
        <w:rPr>
          <w:rFonts w:ascii="Arial" w:hAnsi="Arial" w:cs="Arial"/>
        </w:rPr>
        <w:t>in the first instance, for assistance with populating the templates.</w:t>
      </w:r>
    </w:p>
    <w:p w14:paraId="38D1FFC4" w14:textId="77777777" w:rsidR="002F4FC5" w:rsidRPr="002F4FC5" w:rsidRDefault="002F4FC5" w:rsidP="002F4FC5">
      <w:pPr>
        <w:ind w:left="567" w:right="851"/>
        <w:rPr>
          <w:rFonts w:ascii="Arial" w:hAnsi="Arial" w:cs="Arial"/>
        </w:rPr>
      </w:pPr>
      <w:bookmarkStart w:id="81" w:name="_Hlk162346109"/>
      <w:bookmarkEnd w:id="80"/>
      <w:r w:rsidRPr="002F4FC5">
        <w:rPr>
          <w:rFonts w:ascii="Arial" w:hAnsi="Arial" w:cs="Arial"/>
        </w:rPr>
        <w:t>For policy and guidance on financial statement disclosure requirements, entities should refer to Resource Management Guide 125 Commonwealth Entities Financial Statements Guide, the Public Governance, Performance and Accountability (Financial Reporting) Rule 2015 (FRR) and/or the applicable Australian Accounting Standard (AAS).</w:t>
      </w:r>
    </w:p>
    <w:p w14:paraId="6B4DCC15" w14:textId="09B01D4E" w:rsidR="002F4FC5" w:rsidRPr="002F4FC5" w:rsidRDefault="002F4FC5" w:rsidP="002F4FC5">
      <w:pPr>
        <w:ind w:left="567" w:right="851"/>
        <w:rPr>
          <w:rFonts w:ascii="Arial" w:eastAsiaTheme="majorEastAsia" w:hAnsi="Arial" w:cs="Arial"/>
        </w:rPr>
      </w:pPr>
      <w:r w:rsidRPr="002F4FC5">
        <w:rPr>
          <w:rFonts w:ascii="Arial" w:hAnsi="Arial" w:cs="Arial"/>
        </w:rPr>
        <w:t>For queries relating to the</w:t>
      </w:r>
      <w:r w:rsidR="00ED59BB">
        <w:rPr>
          <w:rFonts w:ascii="Arial" w:hAnsi="Arial" w:cs="Arial"/>
        </w:rPr>
        <w:t>se</w:t>
      </w:r>
      <w:r w:rsidRPr="002F4FC5">
        <w:rPr>
          <w:rFonts w:ascii="Arial" w:hAnsi="Arial" w:cs="Arial"/>
        </w:rPr>
        <w:t xml:space="preserve"> template</w:t>
      </w:r>
      <w:r w:rsidR="00ED59BB">
        <w:rPr>
          <w:rFonts w:ascii="Arial" w:hAnsi="Arial" w:cs="Arial"/>
        </w:rPr>
        <w:t>s</w:t>
      </w:r>
      <w:r w:rsidRPr="002F4FC5">
        <w:rPr>
          <w:rFonts w:ascii="Arial" w:hAnsi="Arial" w:cs="Arial"/>
        </w:rPr>
        <w:t xml:space="preserve">, please contact Department of Finance at </w:t>
      </w:r>
      <w:hyperlink r:id="rId26" w:history="1">
        <w:r w:rsidRPr="002F4FC5">
          <w:rPr>
            <w:rFonts w:ascii="Arial" w:hAnsi="Arial" w:cs="MuseoSans-500"/>
            <w:u w:val="single" w:color="0070C0"/>
          </w:rPr>
          <w:t>dar@finance.gov.au</w:t>
        </w:r>
      </w:hyperlink>
      <w:r w:rsidRPr="002F4FC5">
        <w:rPr>
          <w:rFonts w:ascii="Arial" w:hAnsi="Arial" w:cs="Arial"/>
          <w:i/>
          <w:iCs/>
        </w:rPr>
        <w:t>.</w:t>
      </w:r>
      <w:bookmarkEnd w:id="81"/>
      <w:r w:rsidRPr="002F4FC5">
        <w:rPr>
          <w:rFonts w:ascii="Arial" w:hAnsi="Arial" w:cs="Arial"/>
        </w:rPr>
        <w:br w:type="page"/>
      </w:r>
    </w:p>
    <w:p w14:paraId="229B1F37"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Extract of Departmental Statement of Comprehensive Income for the period ended 30 June 2024</w:t>
      </w:r>
    </w:p>
    <w:p w14:paraId="340955E0" w14:textId="77777777" w:rsidR="002F4FC5" w:rsidRPr="002F4FC5" w:rsidRDefault="002F4FC5" w:rsidP="002F4FC5">
      <w:pPr>
        <w:ind w:left="567" w:right="851"/>
        <w:rPr>
          <w:rFonts w:ascii="Arial" w:hAnsi="Arial" w:cs="Arial"/>
        </w:rPr>
      </w:pPr>
      <w:r w:rsidRPr="002F4FC5">
        <w:rPr>
          <w:rFonts w:ascii="Arial" w:hAnsi="Arial" w:cs="Arial"/>
          <w:b/>
          <w:bCs/>
          <w:color w:val="1B1B1B"/>
        </w:rPr>
        <w:t>Note:</w:t>
      </w:r>
      <w:r w:rsidRPr="002F4FC5">
        <w:rPr>
          <w:rFonts w:ascii="Arial" w:hAnsi="Arial" w:cs="Arial"/>
          <w:color w:val="1B1B1B"/>
        </w:rPr>
        <w:t xml:space="preserve"> </w:t>
      </w:r>
      <w:r w:rsidRPr="002F4FC5">
        <w:rPr>
          <w:rFonts w:ascii="Arial" w:hAnsi="Arial" w:cs="Arial"/>
        </w:rPr>
        <w:t xml:space="preserve">Please refer to equivalent note to PRIMA template “Statement of Comprehensive Income” located at </w:t>
      </w:r>
      <w:hyperlink r:id="rId27" w:history="1">
        <w:r w:rsidRPr="002F4FC5">
          <w:rPr>
            <w:rFonts w:ascii="Arial" w:hAnsi="Arial" w:cs="MuseoSans-500"/>
            <w:u w:val="single" w:color="0070C0"/>
          </w:rPr>
          <w:t>Financial reporting for Commonwealth entities</w:t>
        </w:r>
      </w:hyperlink>
      <w:r w:rsidRPr="002F4FC5">
        <w:rPr>
          <w:rFonts w:ascii="Arial" w:hAnsi="Arial" w:cs="Arial"/>
        </w:rPr>
        <w:t xml:space="preserve">. The figures entered in this template should reflect the audited financial statements. For example, the net (cost of) services should be </w:t>
      </w:r>
      <w:r w:rsidRPr="002F4FC5">
        <w:rPr>
          <w:rFonts w:ascii="Arial" w:hAnsi="Arial" w:cs="Arial"/>
          <w:color w:val="1B1B1B"/>
        </w:rPr>
        <w:t xml:space="preserve">entered </w:t>
      </w:r>
      <w:r w:rsidRPr="002F4FC5">
        <w:rPr>
          <w:rFonts w:ascii="Arial" w:hAnsi="Arial" w:cs="Arial"/>
        </w:rPr>
        <w:t xml:space="preserve">as a negative, but </w:t>
      </w:r>
      <w:r w:rsidRPr="002F4FC5">
        <w:rPr>
          <w:rFonts w:ascii="Arial" w:hAnsi="Arial" w:cs="Arial"/>
          <w:color w:val="1B1B1B"/>
        </w:rPr>
        <w:t>income and expenses entered as a positive</w:t>
      </w:r>
      <w:r w:rsidRPr="002F4FC5">
        <w:rPr>
          <w:rFonts w:ascii="Arial" w:hAnsi="Arial" w:cs="Arial"/>
        </w:rPr>
        <w:t>.</w:t>
      </w:r>
    </w:p>
    <w:p w14:paraId="6530447F" w14:textId="77777777" w:rsidR="002F4FC5" w:rsidRPr="002F4FC5" w:rsidRDefault="002F4FC5" w:rsidP="002F4FC5">
      <w:pPr>
        <w:ind w:left="567" w:right="851"/>
        <w:rPr>
          <w:rFonts w:ascii="Arial" w:hAnsi="Arial" w:cs="Arial"/>
        </w:rPr>
      </w:pPr>
    </w:p>
    <w:tbl>
      <w:tblPr>
        <w:tblStyle w:val="TableGrid"/>
        <w:tblW w:w="9498" w:type="dxa"/>
        <w:tblInd w:w="607" w:type="dxa"/>
        <w:tblLayout w:type="fixed"/>
        <w:tblLook w:val="04A0" w:firstRow="1" w:lastRow="0" w:firstColumn="1" w:lastColumn="0" w:noHBand="0" w:noVBand="1"/>
      </w:tblPr>
      <w:tblGrid>
        <w:gridCol w:w="3828"/>
        <w:gridCol w:w="1890"/>
        <w:gridCol w:w="1890"/>
        <w:gridCol w:w="1890"/>
      </w:tblGrid>
      <w:tr w:rsidR="002F4FC5" w:rsidRPr="002F4FC5" w14:paraId="26481390" w14:textId="77777777">
        <w:trPr>
          <w:trHeight w:val="345"/>
        </w:trPr>
        <w:tc>
          <w:tcPr>
            <w:tcW w:w="3828" w:type="dxa"/>
            <w:shd w:val="clear" w:color="auto" w:fill="BFBFBF" w:themeFill="background1" w:themeFillShade="BF"/>
            <w:noWrap/>
            <w:hideMark/>
          </w:tcPr>
          <w:p w14:paraId="07C098FA"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90" w:type="dxa"/>
            <w:shd w:val="clear" w:color="auto" w:fill="BFBFBF" w:themeFill="background1" w:themeFillShade="BF"/>
            <w:noWrap/>
          </w:tcPr>
          <w:p w14:paraId="02B96453"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890" w:type="dxa"/>
            <w:shd w:val="clear" w:color="auto" w:fill="BFBFBF" w:themeFill="background1" w:themeFillShade="BF"/>
            <w:noWrap/>
          </w:tcPr>
          <w:p w14:paraId="1D4A6BCB"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c>
          <w:tcPr>
            <w:tcW w:w="1890" w:type="dxa"/>
            <w:shd w:val="clear" w:color="auto" w:fill="BFBFBF" w:themeFill="background1" w:themeFillShade="BF"/>
          </w:tcPr>
          <w:p w14:paraId="4B160198"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Original</w:t>
            </w:r>
            <w:r w:rsidRPr="002F4FC5">
              <w:rPr>
                <w:rFonts w:ascii="Arial" w:hAnsi="Arial" w:cs="Arial"/>
                <w:b/>
                <w:bCs/>
                <w:sz w:val="18"/>
                <w:szCs w:val="18"/>
                <w:lang w:eastAsia="en-AU"/>
              </w:rPr>
              <w:br/>
              <w:t>Budget</w:t>
            </w:r>
          </w:p>
        </w:tc>
      </w:tr>
      <w:tr w:rsidR="002F4FC5" w:rsidRPr="002F4FC5" w14:paraId="546C2F0A" w14:textId="77777777">
        <w:trPr>
          <w:trHeight w:val="315"/>
        </w:trPr>
        <w:tc>
          <w:tcPr>
            <w:tcW w:w="3828" w:type="dxa"/>
            <w:shd w:val="clear" w:color="auto" w:fill="auto"/>
          </w:tcPr>
          <w:p w14:paraId="36235201"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90" w:type="dxa"/>
            <w:shd w:val="clear" w:color="auto" w:fill="auto"/>
            <w:noWrap/>
            <w:vAlign w:val="bottom"/>
          </w:tcPr>
          <w:p w14:paraId="040DD047"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90" w:type="dxa"/>
            <w:shd w:val="clear" w:color="auto" w:fill="auto"/>
            <w:noWrap/>
            <w:vAlign w:val="bottom"/>
          </w:tcPr>
          <w:p w14:paraId="20FBD417"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90" w:type="dxa"/>
            <w:shd w:val="clear" w:color="auto" w:fill="auto"/>
            <w:vAlign w:val="bottom"/>
          </w:tcPr>
          <w:p w14:paraId="780434D8"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716C5C1E" w14:textId="77777777">
        <w:trPr>
          <w:trHeight w:val="315"/>
        </w:trPr>
        <w:tc>
          <w:tcPr>
            <w:tcW w:w="3828" w:type="dxa"/>
            <w:shd w:val="clear" w:color="auto" w:fill="auto"/>
          </w:tcPr>
          <w:p w14:paraId="5555741D"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NET COST OF SERVICES</w:t>
            </w:r>
          </w:p>
        </w:tc>
        <w:tc>
          <w:tcPr>
            <w:tcW w:w="1890" w:type="dxa"/>
            <w:shd w:val="clear" w:color="auto" w:fill="auto"/>
            <w:noWrap/>
          </w:tcPr>
          <w:p w14:paraId="4A54627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auto"/>
            <w:noWrap/>
          </w:tcPr>
          <w:p w14:paraId="22513DB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auto"/>
          </w:tcPr>
          <w:p w14:paraId="21B9D6A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4FC29C40" w14:textId="77777777">
        <w:trPr>
          <w:trHeight w:val="315"/>
        </w:trPr>
        <w:tc>
          <w:tcPr>
            <w:tcW w:w="3828" w:type="dxa"/>
            <w:shd w:val="clear" w:color="auto" w:fill="auto"/>
          </w:tcPr>
          <w:p w14:paraId="6516E57B" w14:textId="77777777" w:rsidR="002F4FC5" w:rsidRPr="002F4FC5" w:rsidRDefault="002F4FC5" w:rsidP="002F4FC5">
            <w:pPr>
              <w:spacing w:before="57" w:after="57" w:line="240" w:lineRule="auto"/>
              <w:ind w:left="96" w:right="96"/>
              <w:rPr>
                <w:rFonts w:ascii="Arial" w:eastAsia="Times New Roman" w:hAnsi="Arial" w:cs="Arial"/>
                <w:b/>
                <w:bCs/>
                <w:sz w:val="18"/>
                <w:szCs w:val="18"/>
                <w:lang w:eastAsia="en-AU"/>
              </w:rPr>
            </w:pPr>
            <w:r w:rsidRPr="002F4FC5">
              <w:rPr>
                <w:rFonts w:ascii="Arial" w:hAnsi="Arial" w:cs="Arial"/>
                <w:b/>
                <w:bCs/>
                <w:sz w:val="18"/>
                <w:szCs w:val="18"/>
                <w:lang w:eastAsia="en-AU"/>
              </w:rPr>
              <w:t>Expenses</w:t>
            </w:r>
          </w:p>
        </w:tc>
        <w:tc>
          <w:tcPr>
            <w:tcW w:w="1890" w:type="dxa"/>
            <w:shd w:val="clear" w:color="auto" w:fill="auto"/>
            <w:noWrap/>
          </w:tcPr>
          <w:p w14:paraId="3A6E7FD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auto"/>
            <w:noWrap/>
          </w:tcPr>
          <w:p w14:paraId="3C2A507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auto"/>
          </w:tcPr>
          <w:p w14:paraId="3E5EA3E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38AF5C71" w14:textId="77777777">
        <w:trPr>
          <w:trHeight w:val="315"/>
        </w:trPr>
        <w:tc>
          <w:tcPr>
            <w:tcW w:w="3828" w:type="dxa"/>
            <w:shd w:val="clear" w:color="auto" w:fill="auto"/>
          </w:tcPr>
          <w:p w14:paraId="77F11A17"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Employee benefits expense</w:t>
            </w:r>
          </w:p>
        </w:tc>
        <w:tc>
          <w:tcPr>
            <w:tcW w:w="1890" w:type="dxa"/>
            <w:shd w:val="clear" w:color="auto" w:fill="auto"/>
            <w:noWrap/>
          </w:tcPr>
          <w:p w14:paraId="7782D23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70C6D37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16AAFCC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579E9ACC" w14:textId="77777777">
        <w:trPr>
          <w:trHeight w:val="315"/>
        </w:trPr>
        <w:tc>
          <w:tcPr>
            <w:tcW w:w="3828" w:type="dxa"/>
            <w:shd w:val="clear" w:color="auto" w:fill="auto"/>
          </w:tcPr>
          <w:p w14:paraId="3A7A3D35"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Suppliers expense</w:t>
            </w:r>
          </w:p>
        </w:tc>
        <w:tc>
          <w:tcPr>
            <w:tcW w:w="1890" w:type="dxa"/>
            <w:shd w:val="clear" w:color="auto" w:fill="auto"/>
            <w:noWrap/>
          </w:tcPr>
          <w:p w14:paraId="7E8AF22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337851C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29E52A9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C4B30C7" w14:textId="77777777">
        <w:trPr>
          <w:trHeight w:val="315"/>
        </w:trPr>
        <w:tc>
          <w:tcPr>
            <w:tcW w:w="3828" w:type="dxa"/>
            <w:shd w:val="clear" w:color="auto" w:fill="auto"/>
          </w:tcPr>
          <w:p w14:paraId="7AA55EB2"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Grants expense</w:t>
            </w:r>
          </w:p>
        </w:tc>
        <w:tc>
          <w:tcPr>
            <w:tcW w:w="1890" w:type="dxa"/>
            <w:shd w:val="clear" w:color="auto" w:fill="auto"/>
            <w:noWrap/>
          </w:tcPr>
          <w:p w14:paraId="352EC3A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5E14DA9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61120B5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1EC7915" w14:textId="77777777">
        <w:trPr>
          <w:trHeight w:val="315"/>
        </w:trPr>
        <w:tc>
          <w:tcPr>
            <w:tcW w:w="3828" w:type="dxa"/>
            <w:shd w:val="clear" w:color="auto" w:fill="auto"/>
          </w:tcPr>
          <w:p w14:paraId="3B9B0009"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Total Expenses</w:t>
            </w:r>
          </w:p>
        </w:tc>
        <w:tc>
          <w:tcPr>
            <w:tcW w:w="1890" w:type="dxa"/>
            <w:shd w:val="clear" w:color="auto" w:fill="auto"/>
            <w:noWrap/>
          </w:tcPr>
          <w:p w14:paraId="445D268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449BA09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216BDC3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B8F9ADF" w14:textId="77777777">
        <w:trPr>
          <w:trHeight w:val="315"/>
        </w:trPr>
        <w:tc>
          <w:tcPr>
            <w:tcW w:w="3828" w:type="dxa"/>
            <w:shd w:val="clear" w:color="auto" w:fill="auto"/>
          </w:tcPr>
          <w:p w14:paraId="27EDF691"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Own-source income</w:t>
            </w:r>
          </w:p>
        </w:tc>
        <w:tc>
          <w:tcPr>
            <w:tcW w:w="1890" w:type="dxa"/>
            <w:shd w:val="clear" w:color="auto" w:fill="auto"/>
            <w:noWrap/>
          </w:tcPr>
          <w:p w14:paraId="6F18EDA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auto"/>
            <w:noWrap/>
          </w:tcPr>
          <w:p w14:paraId="2A61AC0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auto"/>
          </w:tcPr>
          <w:p w14:paraId="001187B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48FE15A4" w14:textId="77777777">
        <w:trPr>
          <w:trHeight w:val="315"/>
        </w:trPr>
        <w:tc>
          <w:tcPr>
            <w:tcW w:w="3828" w:type="dxa"/>
            <w:shd w:val="clear" w:color="auto" w:fill="auto"/>
          </w:tcPr>
          <w:p w14:paraId="0F352360"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own-source revenue</w:t>
            </w:r>
          </w:p>
        </w:tc>
        <w:tc>
          <w:tcPr>
            <w:tcW w:w="1890" w:type="dxa"/>
            <w:shd w:val="clear" w:color="auto" w:fill="auto"/>
            <w:noWrap/>
          </w:tcPr>
          <w:p w14:paraId="049ACA2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41492CE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2F4D713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235940B9" w14:textId="77777777">
        <w:trPr>
          <w:trHeight w:val="315"/>
        </w:trPr>
        <w:tc>
          <w:tcPr>
            <w:tcW w:w="3828" w:type="dxa"/>
            <w:shd w:val="clear" w:color="auto" w:fill="auto"/>
          </w:tcPr>
          <w:p w14:paraId="5690FE4E"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own-source income</w:t>
            </w:r>
          </w:p>
        </w:tc>
        <w:tc>
          <w:tcPr>
            <w:tcW w:w="1890" w:type="dxa"/>
            <w:shd w:val="clear" w:color="auto" w:fill="auto"/>
            <w:noWrap/>
          </w:tcPr>
          <w:p w14:paraId="1378EC5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210FEF6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7B5FC01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7C22CB6" w14:textId="77777777">
        <w:trPr>
          <w:trHeight w:val="315"/>
        </w:trPr>
        <w:tc>
          <w:tcPr>
            <w:tcW w:w="3828" w:type="dxa"/>
            <w:shd w:val="clear" w:color="auto" w:fill="auto"/>
          </w:tcPr>
          <w:p w14:paraId="3214B12E"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Net (cost of)/contribution by services</w:t>
            </w:r>
          </w:p>
        </w:tc>
        <w:tc>
          <w:tcPr>
            <w:tcW w:w="1890" w:type="dxa"/>
            <w:shd w:val="clear" w:color="auto" w:fill="auto"/>
            <w:noWrap/>
          </w:tcPr>
          <w:p w14:paraId="5EDDFF7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059F26B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459D1F2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6077AA7" w14:textId="77777777">
        <w:trPr>
          <w:trHeight w:val="315"/>
        </w:trPr>
        <w:tc>
          <w:tcPr>
            <w:tcW w:w="3828" w:type="dxa"/>
            <w:shd w:val="clear" w:color="auto" w:fill="auto"/>
          </w:tcPr>
          <w:p w14:paraId="2F3A0567"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Revenue from Government</w:t>
            </w:r>
          </w:p>
        </w:tc>
        <w:tc>
          <w:tcPr>
            <w:tcW w:w="1890" w:type="dxa"/>
            <w:shd w:val="clear" w:color="auto" w:fill="auto"/>
            <w:noWrap/>
          </w:tcPr>
          <w:p w14:paraId="5FEE1E9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4D18E02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4E5BE25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CEF0835" w14:textId="77777777">
        <w:trPr>
          <w:trHeight w:val="315"/>
        </w:trPr>
        <w:tc>
          <w:tcPr>
            <w:tcW w:w="3828" w:type="dxa"/>
            <w:shd w:val="clear" w:color="auto" w:fill="auto"/>
          </w:tcPr>
          <w:p w14:paraId="57F917FB"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Share of associates and joint ventures</w:t>
            </w:r>
          </w:p>
        </w:tc>
        <w:tc>
          <w:tcPr>
            <w:tcW w:w="1890" w:type="dxa"/>
            <w:shd w:val="clear" w:color="auto" w:fill="auto"/>
            <w:noWrap/>
          </w:tcPr>
          <w:p w14:paraId="0A19E4A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1E66C1A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671FE05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1EE6DDC" w14:textId="77777777">
        <w:trPr>
          <w:trHeight w:val="315"/>
        </w:trPr>
        <w:tc>
          <w:tcPr>
            <w:tcW w:w="3828" w:type="dxa"/>
            <w:shd w:val="clear" w:color="auto" w:fill="auto"/>
          </w:tcPr>
          <w:p w14:paraId="091AAA7B"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Surplus/(Deficit) before income tax on continuing operations</w:t>
            </w:r>
          </w:p>
        </w:tc>
        <w:tc>
          <w:tcPr>
            <w:tcW w:w="1890" w:type="dxa"/>
            <w:shd w:val="clear" w:color="auto" w:fill="auto"/>
            <w:noWrap/>
          </w:tcPr>
          <w:p w14:paraId="5F0AE04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3F4A514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211D73C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793A2928" w14:textId="77777777">
        <w:trPr>
          <w:trHeight w:val="315"/>
        </w:trPr>
        <w:tc>
          <w:tcPr>
            <w:tcW w:w="3828" w:type="dxa"/>
            <w:shd w:val="clear" w:color="auto" w:fill="auto"/>
          </w:tcPr>
          <w:p w14:paraId="32F953FC"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Surplus/(Deficit) after income tax on continuing operations</w:t>
            </w:r>
          </w:p>
        </w:tc>
        <w:tc>
          <w:tcPr>
            <w:tcW w:w="1890" w:type="dxa"/>
            <w:shd w:val="clear" w:color="auto" w:fill="auto"/>
            <w:noWrap/>
          </w:tcPr>
          <w:p w14:paraId="2217B3D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025AAF3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6C00E41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28853AB0" w14:textId="77777777">
        <w:trPr>
          <w:trHeight w:val="315"/>
        </w:trPr>
        <w:tc>
          <w:tcPr>
            <w:tcW w:w="3828" w:type="dxa"/>
            <w:shd w:val="clear" w:color="auto" w:fill="auto"/>
          </w:tcPr>
          <w:p w14:paraId="4749D14D"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Total comprehensive Income/(loss)</w:t>
            </w:r>
          </w:p>
        </w:tc>
        <w:tc>
          <w:tcPr>
            <w:tcW w:w="1890" w:type="dxa"/>
            <w:shd w:val="clear" w:color="auto" w:fill="auto"/>
            <w:noWrap/>
          </w:tcPr>
          <w:p w14:paraId="75EF54D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noWrap/>
          </w:tcPr>
          <w:p w14:paraId="7997463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auto"/>
          </w:tcPr>
          <w:p w14:paraId="3B6EE64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1A29464F" w14:textId="77777777" w:rsidR="002F4FC5" w:rsidRPr="002F4FC5" w:rsidRDefault="002F4FC5" w:rsidP="002F4FC5">
      <w:pPr>
        <w:ind w:left="567" w:right="851"/>
        <w:rPr>
          <w:rFonts w:ascii="Arial" w:hAnsi="Arial" w:cs="Arial"/>
        </w:rPr>
      </w:pPr>
    </w:p>
    <w:p w14:paraId="3C7B0C68" w14:textId="77777777" w:rsidR="002F4FC5" w:rsidRPr="002F4FC5" w:rsidRDefault="002F4FC5" w:rsidP="002F4FC5">
      <w:pPr>
        <w:suppressAutoHyphens w:val="0"/>
        <w:spacing w:before="0" w:after="160" w:line="259" w:lineRule="auto"/>
        <w:rPr>
          <w:rFonts w:ascii="Arial" w:eastAsiaTheme="majorEastAsia" w:hAnsi="Arial" w:cs="Arial"/>
          <w:bCs/>
          <w:iCs/>
          <w:sz w:val="24"/>
          <w:szCs w:val="26"/>
        </w:rPr>
      </w:pPr>
      <w:r w:rsidRPr="002F4FC5">
        <w:rPr>
          <w:rFonts w:ascii="Arial" w:hAnsi="Arial" w:cs="Arial"/>
        </w:rPr>
        <w:br w:type="page"/>
      </w:r>
    </w:p>
    <w:p w14:paraId="5797C51A"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 xml:space="preserve">Extract of Statement of Financial Position as </w:t>
      </w:r>
      <w:proofErr w:type="gramStart"/>
      <w:r w:rsidRPr="002F4FC5">
        <w:rPr>
          <w:rFonts w:ascii="Arial" w:eastAsiaTheme="majorEastAsia" w:hAnsi="Arial" w:cs="Arial"/>
          <w:sz w:val="30"/>
          <w:szCs w:val="30"/>
        </w:rPr>
        <w:t>at</w:t>
      </w:r>
      <w:proofErr w:type="gramEnd"/>
      <w:r w:rsidRPr="002F4FC5">
        <w:rPr>
          <w:rFonts w:ascii="Arial" w:eastAsiaTheme="majorEastAsia" w:hAnsi="Arial" w:cs="Arial"/>
          <w:sz w:val="30"/>
          <w:szCs w:val="30"/>
        </w:rPr>
        <w:t xml:space="preserve"> 30 June 2024</w:t>
      </w:r>
    </w:p>
    <w:p w14:paraId="74714FAF" w14:textId="77777777" w:rsidR="002F4FC5" w:rsidRPr="002F4FC5" w:rsidRDefault="002F4FC5" w:rsidP="002F4FC5">
      <w:pPr>
        <w:ind w:left="567" w:right="851"/>
        <w:rPr>
          <w:rFonts w:ascii="Arial" w:hAnsi="Arial" w:cs="Arial"/>
        </w:rPr>
      </w:pPr>
      <w:r w:rsidRPr="002F4FC5">
        <w:rPr>
          <w:rFonts w:ascii="Arial" w:hAnsi="Arial" w:cs="Arial"/>
          <w:b/>
          <w:bCs/>
          <w:color w:val="1B1B1B"/>
        </w:rPr>
        <w:t>Note:</w:t>
      </w:r>
      <w:r w:rsidRPr="002F4FC5">
        <w:rPr>
          <w:rFonts w:ascii="Arial" w:hAnsi="Arial" w:cs="Arial"/>
          <w:color w:val="1B1B1B"/>
        </w:rPr>
        <w:t xml:space="preserve"> </w:t>
      </w:r>
      <w:r w:rsidRPr="002F4FC5">
        <w:rPr>
          <w:rFonts w:ascii="Arial" w:hAnsi="Arial" w:cs="Arial"/>
        </w:rPr>
        <w:t xml:space="preserve">Please refer to equivalent note to PRIMA template “Statement of Financial Position” located at </w:t>
      </w:r>
      <w:hyperlink r:id="rId28" w:history="1">
        <w:r w:rsidRPr="002F4FC5">
          <w:rPr>
            <w:rFonts w:ascii="Arial" w:hAnsi="Arial" w:cs="MuseoSans-500"/>
            <w:u w:val="single" w:color="0070C0"/>
          </w:rPr>
          <w:t>Financial reporting for Commonwealth entities</w:t>
        </w:r>
      </w:hyperlink>
      <w:r w:rsidRPr="002F4FC5">
        <w:rPr>
          <w:rFonts w:ascii="Arial" w:hAnsi="Arial" w:cs="Arial"/>
        </w:rPr>
        <w:t xml:space="preserve">. The figures entered in this template should reflect the audited financial statements. Net assets should be shown as a positive. </w:t>
      </w:r>
    </w:p>
    <w:p w14:paraId="3A0AD33A" w14:textId="77777777" w:rsidR="002F4FC5" w:rsidRPr="002F4FC5" w:rsidRDefault="002F4FC5" w:rsidP="002F4FC5">
      <w:pPr>
        <w:ind w:left="567" w:right="851"/>
        <w:rPr>
          <w:rFonts w:ascii="Arial" w:hAnsi="Arial" w:cs="Arial"/>
        </w:rPr>
      </w:pPr>
    </w:p>
    <w:tbl>
      <w:tblPr>
        <w:tblStyle w:val="TableGrid"/>
        <w:tblW w:w="9498" w:type="dxa"/>
        <w:tblInd w:w="607" w:type="dxa"/>
        <w:tblLook w:val="04A0" w:firstRow="1" w:lastRow="0" w:firstColumn="1" w:lastColumn="0" w:noHBand="0" w:noVBand="1"/>
      </w:tblPr>
      <w:tblGrid>
        <w:gridCol w:w="3828"/>
        <w:gridCol w:w="1843"/>
        <w:gridCol w:w="1984"/>
        <w:gridCol w:w="1843"/>
      </w:tblGrid>
      <w:tr w:rsidR="002F4FC5" w:rsidRPr="002F4FC5" w14:paraId="32A7DCE1" w14:textId="77777777">
        <w:trPr>
          <w:trHeight w:val="345"/>
        </w:trPr>
        <w:tc>
          <w:tcPr>
            <w:tcW w:w="3828" w:type="dxa"/>
            <w:shd w:val="clear" w:color="auto" w:fill="BFBFBF" w:themeFill="background1" w:themeFillShade="BF"/>
            <w:noWrap/>
            <w:hideMark/>
          </w:tcPr>
          <w:p w14:paraId="4C562C37"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20EB1326"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984" w:type="dxa"/>
            <w:shd w:val="clear" w:color="auto" w:fill="BFBFBF" w:themeFill="background1" w:themeFillShade="BF"/>
            <w:noWrap/>
          </w:tcPr>
          <w:p w14:paraId="754A521F"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c>
          <w:tcPr>
            <w:tcW w:w="1843" w:type="dxa"/>
            <w:shd w:val="clear" w:color="auto" w:fill="BFBFBF" w:themeFill="background1" w:themeFillShade="BF"/>
          </w:tcPr>
          <w:p w14:paraId="3F3D6DBE"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Original</w:t>
            </w:r>
            <w:r w:rsidRPr="002F4FC5">
              <w:rPr>
                <w:rFonts w:ascii="Arial" w:hAnsi="Arial" w:cs="Arial"/>
                <w:b/>
                <w:bCs/>
                <w:sz w:val="18"/>
                <w:szCs w:val="18"/>
                <w:lang w:eastAsia="en-AU"/>
              </w:rPr>
              <w:br/>
              <w:t>Budget</w:t>
            </w:r>
          </w:p>
        </w:tc>
      </w:tr>
      <w:tr w:rsidR="002F4FC5" w:rsidRPr="002F4FC5" w14:paraId="5F9FC134" w14:textId="77777777">
        <w:trPr>
          <w:trHeight w:val="315"/>
        </w:trPr>
        <w:tc>
          <w:tcPr>
            <w:tcW w:w="3828" w:type="dxa"/>
            <w:vAlign w:val="center"/>
          </w:tcPr>
          <w:p w14:paraId="6CD168D2"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noWrap/>
            <w:vAlign w:val="bottom"/>
          </w:tcPr>
          <w:p w14:paraId="38AF2C43"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984" w:type="dxa"/>
            <w:noWrap/>
            <w:vAlign w:val="bottom"/>
          </w:tcPr>
          <w:p w14:paraId="3341D670"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43" w:type="dxa"/>
            <w:vAlign w:val="bottom"/>
          </w:tcPr>
          <w:p w14:paraId="7FCC6731"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4030CA8C" w14:textId="77777777">
        <w:trPr>
          <w:trHeight w:val="315"/>
        </w:trPr>
        <w:tc>
          <w:tcPr>
            <w:tcW w:w="3828" w:type="dxa"/>
            <w:vAlign w:val="center"/>
          </w:tcPr>
          <w:p w14:paraId="0EC3D238"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ASSETS</w:t>
            </w:r>
          </w:p>
        </w:tc>
        <w:tc>
          <w:tcPr>
            <w:tcW w:w="1843" w:type="dxa"/>
            <w:noWrap/>
          </w:tcPr>
          <w:p w14:paraId="0964582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noWrap/>
          </w:tcPr>
          <w:p w14:paraId="6996B7A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tcPr>
          <w:p w14:paraId="561008D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31E7AD93" w14:textId="77777777">
        <w:trPr>
          <w:trHeight w:val="315"/>
        </w:trPr>
        <w:tc>
          <w:tcPr>
            <w:tcW w:w="3828" w:type="dxa"/>
            <w:shd w:val="clear" w:color="auto" w:fill="auto"/>
            <w:vAlign w:val="center"/>
          </w:tcPr>
          <w:p w14:paraId="2AD7228B"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financial assets</w:t>
            </w:r>
          </w:p>
        </w:tc>
        <w:tc>
          <w:tcPr>
            <w:tcW w:w="1843" w:type="dxa"/>
            <w:shd w:val="clear" w:color="auto" w:fill="auto"/>
            <w:noWrap/>
          </w:tcPr>
          <w:p w14:paraId="1A55057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4AC061D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5175DE8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EAC5623" w14:textId="77777777">
        <w:trPr>
          <w:trHeight w:val="315"/>
        </w:trPr>
        <w:tc>
          <w:tcPr>
            <w:tcW w:w="3828" w:type="dxa"/>
            <w:shd w:val="clear" w:color="auto" w:fill="auto"/>
            <w:vAlign w:val="center"/>
          </w:tcPr>
          <w:p w14:paraId="1FFABEE4"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non-financial assets</w:t>
            </w:r>
          </w:p>
        </w:tc>
        <w:tc>
          <w:tcPr>
            <w:tcW w:w="1843" w:type="dxa"/>
            <w:shd w:val="clear" w:color="auto" w:fill="auto"/>
            <w:noWrap/>
          </w:tcPr>
          <w:p w14:paraId="7179E62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6C8032C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0D28BB7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209EFDA2" w14:textId="77777777">
        <w:trPr>
          <w:trHeight w:val="315"/>
        </w:trPr>
        <w:tc>
          <w:tcPr>
            <w:tcW w:w="3828" w:type="dxa"/>
            <w:shd w:val="clear" w:color="auto" w:fill="auto"/>
            <w:vAlign w:val="center"/>
          </w:tcPr>
          <w:p w14:paraId="6471665D"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assets</w:t>
            </w:r>
          </w:p>
        </w:tc>
        <w:tc>
          <w:tcPr>
            <w:tcW w:w="1843" w:type="dxa"/>
            <w:shd w:val="clear" w:color="auto" w:fill="auto"/>
            <w:noWrap/>
          </w:tcPr>
          <w:p w14:paraId="6D70DC1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1DB95F0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6B7FCB1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7C26AF8" w14:textId="77777777">
        <w:trPr>
          <w:trHeight w:val="315"/>
        </w:trPr>
        <w:tc>
          <w:tcPr>
            <w:tcW w:w="3828" w:type="dxa"/>
            <w:shd w:val="clear" w:color="auto" w:fill="auto"/>
            <w:vAlign w:val="center"/>
          </w:tcPr>
          <w:p w14:paraId="0E750666"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LIABILITIES</w:t>
            </w:r>
          </w:p>
        </w:tc>
        <w:tc>
          <w:tcPr>
            <w:tcW w:w="1843" w:type="dxa"/>
            <w:shd w:val="clear" w:color="auto" w:fill="auto"/>
            <w:noWrap/>
          </w:tcPr>
          <w:p w14:paraId="3A8322A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53D5A2A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45CDEB2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29990343" w14:textId="77777777">
        <w:trPr>
          <w:trHeight w:val="315"/>
        </w:trPr>
        <w:tc>
          <w:tcPr>
            <w:tcW w:w="3828" w:type="dxa"/>
            <w:shd w:val="clear" w:color="auto" w:fill="auto"/>
            <w:vAlign w:val="center"/>
          </w:tcPr>
          <w:p w14:paraId="488E69FC"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payables</w:t>
            </w:r>
          </w:p>
        </w:tc>
        <w:tc>
          <w:tcPr>
            <w:tcW w:w="1843" w:type="dxa"/>
            <w:shd w:val="clear" w:color="auto" w:fill="auto"/>
            <w:noWrap/>
          </w:tcPr>
          <w:p w14:paraId="1A84C3BD" w14:textId="235188E0" w:rsidR="002F4FC5" w:rsidRPr="002F4FC5" w:rsidRDefault="00D902BD" w:rsidP="002F4FC5">
            <w:pPr>
              <w:spacing w:before="57" w:after="57" w:line="240" w:lineRule="auto"/>
              <w:ind w:left="96" w:right="96"/>
              <w:jc w:val="center"/>
              <w:rPr>
                <w:rFonts w:ascii="Arial" w:hAnsi="Arial" w:cs="Arial"/>
                <w:sz w:val="18"/>
                <w:szCs w:val="18"/>
                <w:lang w:eastAsia="en-AU"/>
              </w:rPr>
            </w:pPr>
            <w:r>
              <w:rPr>
                <w:rFonts w:ascii="Arial" w:hAnsi="Arial" w:cs="Arial"/>
                <w:sz w:val="18"/>
                <w:szCs w:val="18"/>
                <w:lang w:eastAsia="en-AU"/>
              </w:rPr>
              <w:t>-</w:t>
            </w:r>
          </w:p>
        </w:tc>
        <w:tc>
          <w:tcPr>
            <w:tcW w:w="1984" w:type="dxa"/>
            <w:shd w:val="clear" w:color="auto" w:fill="auto"/>
            <w:noWrap/>
          </w:tcPr>
          <w:p w14:paraId="7255DF4E" w14:textId="1308E23B" w:rsidR="002F4FC5" w:rsidRPr="002F4FC5" w:rsidRDefault="00D902BD" w:rsidP="002F4FC5">
            <w:pPr>
              <w:spacing w:before="57" w:after="57" w:line="240" w:lineRule="auto"/>
              <w:ind w:left="96" w:right="96"/>
              <w:jc w:val="center"/>
              <w:rPr>
                <w:rFonts w:ascii="Arial" w:hAnsi="Arial" w:cs="Arial"/>
                <w:sz w:val="18"/>
                <w:szCs w:val="18"/>
                <w:lang w:eastAsia="en-AU"/>
              </w:rPr>
            </w:pPr>
            <w:r>
              <w:rPr>
                <w:rFonts w:ascii="Arial" w:hAnsi="Arial" w:cs="Arial"/>
                <w:sz w:val="18"/>
                <w:szCs w:val="18"/>
                <w:lang w:eastAsia="en-AU"/>
              </w:rPr>
              <w:t>-</w:t>
            </w:r>
          </w:p>
        </w:tc>
        <w:tc>
          <w:tcPr>
            <w:tcW w:w="1843" w:type="dxa"/>
            <w:shd w:val="clear" w:color="auto" w:fill="auto"/>
          </w:tcPr>
          <w:p w14:paraId="6364B5A2" w14:textId="70F72316" w:rsidR="002F4FC5" w:rsidRPr="002F4FC5" w:rsidRDefault="00D902BD" w:rsidP="002F4FC5">
            <w:pPr>
              <w:spacing w:before="57" w:after="57" w:line="240" w:lineRule="auto"/>
              <w:ind w:left="96" w:right="96"/>
              <w:jc w:val="center"/>
              <w:rPr>
                <w:rFonts w:ascii="Arial" w:hAnsi="Arial" w:cs="Arial"/>
                <w:sz w:val="18"/>
                <w:szCs w:val="18"/>
                <w:lang w:eastAsia="en-AU"/>
              </w:rPr>
            </w:pPr>
            <w:r>
              <w:rPr>
                <w:rFonts w:ascii="Arial" w:hAnsi="Arial" w:cs="Arial"/>
                <w:sz w:val="18"/>
                <w:szCs w:val="18"/>
                <w:lang w:eastAsia="en-AU"/>
              </w:rPr>
              <w:t>-</w:t>
            </w:r>
          </w:p>
        </w:tc>
      </w:tr>
      <w:tr w:rsidR="002F4FC5" w:rsidRPr="002F4FC5" w14:paraId="1E2C61D9" w14:textId="77777777">
        <w:trPr>
          <w:trHeight w:val="315"/>
        </w:trPr>
        <w:tc>
          <w:tcPr>
            <w:tcW w:w="3828" w:type="dxa"/>
            <w:shd w:val="clear" w:color="auto" w:fill="auto"/>
            <w:vAlign w:val="center"/>
          </w:tcPr>
          <w:p w14:paraId="6E1EDB08"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 xml:space="preserve">Total </w:t>
            </w:r>
            <w:proofErr w:type="gramStart"/>
            <w:r w:rsidRPr="002F4FC5">
              <w:rPr>
                <w:rFonts w:ascii="Arial" w:hAnsi="Arial" w:cs="Arial"/>
                <w:sz w:val="18"/>
                <w:szCs w:val="18"/>
                <w:lang w:eastAsia="en-AU"/>
              </w:rPr>
              <w:t>interest bearing</w:t>
            </w:r>
            <w:proofErr w:type="gramEnd"/>
            <w:r w:rsidRPr="002F4FC5">
              <w:rPr>
                <w:rFonts w:ascii="Arial" w:hAnsi="Arial" w:cs="Arial"/>
                <w:sz w:val="18"/>
                <w:szCs w:val="18"/>
                <w:lang w:eastAsia="en-AU"/>
              </w:rPr>
              <w:t xml:space="preserve"> liabilities</w:t>
            </w:r>
          </w:p>
        </w:tc>
        <w:tc>
          <w:tcPr>
            <w:tcW w:w="1843" w:type="dxa"/>
            <w:shd w:val="clear" w:color="auto" w:fill="auto"/>
            <w:noWrap/>
          </w:tcPr>
          <w:p w14:paraId="30C5BCD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2CEB46F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590E8C6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77964F1B" w14:textId="77777777">
        <w:trPr>
          <w:trHeight w:val="315"/>
        </w:trPr>
        <w:tc>
          <w:tcPr>
            <w:tcW w:w="3828" w:type="dxa"/>
            <w:shd w:val="clear" w:color="auto" w:fill="auto"/>
            <w:vAlign w:val="center"/>
          </w:tcPr>
          <w:p w14:paraId="27B277EF"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provisions</w:t>
            </w:r>
          </w:p>
        </w:tc>
        <w:tc>
          <w:tcPr>
            <w:tcW w:w="1843" w:type="dxa"/>
            <w:shd w:val="clear" w:color="auto" w:fill="auto"/>
            <w:noWrap/>
          </w:tcPr>
          <w:p w14:paraId="04AFC4D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661F751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5FDB353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CE6C918" w14:textId="77777777">
        <w:trPr>
          <w:trHeight w:val="315"/>
        </w:trPr>
        <w:tc>
          <w:tcPr>
            <w:tcW w:w="3828" w:type="dxa"/>
            <w:shd w:val="clear" w:color="auto" w:fill="auto"/>
            <w:vAlign w:val="center"/>
          </w:tcPr>
          <w:p w14:paraId="5C65B8DE"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liabilities</w:t>
            </w:r>
          </w:p>
        </w:tc>
        <w:tc>
          <w:tcPr>
            <w:tcW w:w="1843" w:type="dxa"/>
            <w:shd w:val="clear" w:color="auto" w:fill="auto"/>
            <w:noWrap/>
          </w:tcPr>
          <w:p w14:paraId="4571F27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3F6EB21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14B207E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738CC7F4" w14:textId="77777777">
        <w:trPr>
          <w:trHeight w:val="315"/>
        </w:trPr>
        <w:tc>
          <w:tcPr>
            <w:tcW w:w="3828" w:type="dxa"/>
            <w:shd w:val="clear" w:color="auto" w:fill="auto"/>
            <w:vAlign w:val="center"/>
          </w:tcPr>
          <w:p w14:paraId="0CBD67D4"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Net Assets</w:t>
            </w:r>
          </w:p>
        </w:tc>
        <w:tc>
          <w:tcPr>
            <w:tcW w:w="1843" w:type="dxa"/>
            <w:shd w:val="clear" w:color="auto" w:fill="auto"/>
            <w:noWrap/>
          </w:tcPr>
          <w:p w14:paraId="5944D5C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40CA221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258B7ED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EFF2B81" w14:textId="77777777">
        <w:trPr>
          <w:trHeight w:val="315"/>
        </w:trPr>
        <w:tc>
          <w:tcPr>
            <w:tcW w:w="3828" w:type="dxa"/>
            <w:shd w:val="clear" w:color="auto" w:fill="auto"/>
            <w:vAlign w:val="center"/>
          </w:tcPr>
          <w:p w14:paraId="7ADFC609"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EQUITY</w:t>
            </w:r>
          </w:p>
        </w:tc>
        <w:tc>
          <w:tcPr>
            <w:tcW w:w="1843" w:type="dxa"/>
            <w:shd w:val="clear" w:color="auto" w:fill="auto"/>
            <w:noWrap/>
          </w:tcPr>
          <w:p w14:paraId="75BD44C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7904435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3398FBC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3E37788C" w14:textId="77777777">
        <w:trPr>
          <w:trHeight w:val="315"/>
        </w:trPr>
        <w:tc>
          <w:tcPr>
            <w:tcW w:w="3828" w:type="dxa"/>
            <w:shd w:val="clear" w:color="auto" w:fill="auto"/>
            <w:vAlign w:val="center"/>
          </w:tcPr>
          <w:p w14:paraId="6E34A829"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equity</w:t>
            </w:r>
          </w:p>
        </w:tc>
        <w:tc>
          <w:tcPr>
            <w:tcW w:w="1843" w:type="dxa"/>
            <w:shd w:val="clear" w:color="auto" w:fill="auto"/>
            <w:noWrap/>
          </w:tcPr>
          <w:p w14:paraId="752424D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06A6B80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44EFCA7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71185E9C" w14:textId="77777777" w:rsidR="002F4FC5" w:rsidRPr="002F4FC5" w:rsidRDefault="002F4FC5" w:rsidP="002F4FC5">
      <w:pPr>
        <w:ind w:left="567" w:right="851"/>
        <w:rPr>
          <w:rFonts w:ascii="Arial" w:hAnsi="Arial" w:cs="Arial"/>
        </w:rPr>
      </w:pPr>
    </w:p>
    <w:p w14:paraId="4EF27903" w14:textId="77777777" w:rsidR="002F4FC5" w:rsidRPr="002F4FC5" w:rsidRDefault="002F4FC5" w:rsidP="002F4FC5">
      <w:pPr>
        <w:ind w:left="567" w:right="851"/>
        <w:rPr>
          <w:rFonts w:ascii="Arial" w:hAnsi="Arial" w:cs="Arial"/>
        </w:rPr>
      </w:pPr>
      <w:r w:rsidRPr="002F4FC5">
        <w:rPr>
          <w:rFonts w:ascii="Arial" w:hAnsi="Arial" w:cs="Arial"/>
        </w:rPr>
        <w:br w:type="page"/>
      </w:r>
    </w:p>
    <w:p w14:paraId="4719491F"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Extract of Statement of Changes in Equity for the period ended 30 June 2024</w:t>
      </w:r>
    </w:p>
    <w:p w14:paraId="30170CB8" w14:textId="77777777" w:rsidR="002F4FC5" w:rsidRPr="002F4FC5" w:rsidRDefault="002F4FC5" w:rsidP="002F4FC5">
      <w:pPr>
        <w:ind w:left="567" w:right="851"/>
        <w:rPr>
          <w:rFonts w:ascii="Arial" w:hAnsi="Arial" w:cs="Arial"/>
          <w:color w:val="1B1B1B"/>
          <w:szCs w:val="20"/>
        </w:rPr>
      </w:pPr>
      <w:r w:rsidRPr="002F4FC5">
        <w:rPr>
          <w:rFonts w:ascii="Arial" w:hAnsi="Arial" w:cs="Arial"/>
          <w:b/>
          <w:color w:val="1B1B1B"/>
          <w:szCs w:val="20"/>
        </w:rPr>
        <w:t>Note:</w:t>
      </w:r>
      <w:r w:rsidRPr="002F4FC5">
        <w:rPr>
          <w:rFonts w:ascii="Arial" w:hAnsi="Arial" w:cs="Arial"/>
          <w:color w:val="1B1B1B"/>
          <w:szCs w:val="20"/>
        </w:rPr>
        <w:t xml:space="preserve"> Please refer to equivalent excel tab in PRIMA template </w:t>
      </w:r>
      <w:r w:rsidRPr="002F4FC5">
        <w:rPr>
          <w:rFonts w:ascii="Arial" w:hAnsi="Arial" w:cs="Arial"/>
        </w:rPr>
        <w:t xml:space="preserve">“Statement of Changes in Equity” located at </w:t>
      </w:r>
      <w:hyperlink r:id="rId29" w:history="1">
        <w:r w:rsidRPr="002F4FC5">
          <w:rPr>
            <w:rFonts w:ascii="Arial" w:hAnsi="Arial" w:cs="Arial"/>
            <w:u w:val="single" w:color="0070C0"/>
          </w:rPr>
          <w:t>Financial reporting for Commonwealth entities</w:t>
        </w:r>
      </w:hyperlink>
      <w:r w:rsidRPr="002F4FC5">
        <w:rPr>
          <w:rFonts w:ascii="Arial" w:hAnsi="Arial" w:cs="Arial"/>
        </w:rPr>
        <w:t>.</w:t>
      </w:r>
      <w:r w:rsidRPr="002F4FC5">
        <w:rPr>
          <w:rFonts w:ascii="Arial" w:hAnsi="Arial" w:cs="Arial"/>
          <w:color w:val="1B1B1B"/>
          <w:szCs w:val="20"/>
        </w:rPr>
        <w:t xml:space="preserve"> The figures entered in this template should reflect the audited financial statements. </w:t>
      </w:r>
    </w:p>
    <w:p w14:paraId="7F4FBC3E" w14:textId="77777777" w:rsidR="002F4FC5" w:rsidRPr="002F4FC5" w:rsidRDefault="002F4FC5" w:rsidP="002F4FC5">
      <w:pPr>
        <w:ind w:left="567" w:right="851"/>
        <w:rPr>
          <w:rFonts w:ascii="Arial" w:hAnsi="Arial" w:cs="Arial"/>
        </w:rPr>
      </w:pPr>
    </w:p>
    <w:tbl>
      <w:tblPr>
        <w:tblStyle w:val="TableGrid"/>
        <w:tblW w:w="9498" w:type="dxa"/>
        <w:tblInd w:w="607" w:type="dxa"/>
        <w:tblLook w:val="04A0" w:firstRow="1" w:lastRow="0" w:firstColumn="1" w:lastColumn="0" w:noHBand="0" w:noVBand="1"/>
      </w:tblPr>
      <w:tblGrid>
        <w:gridCol w:w="3828"/>
        <w:gridCol w:w="1843"/>
        <w:gridCol w:w="1984"/>
        <w:gridCol w:w="1843"/>
      </w:tblGrid>
      <w:tr w:rsidR="002F4FC5" w:rsidRPr="002F4FC5" w14:paraId="552237B2" w14:textId="77777777">
        <w:trPr>
          <w:trHeight w:val="345"/>
        </w:trPr>
        <w:tc>
          <w:tcPr>
            <w:tcW w:w="3828" w:type="dxa"/>
            <w:shd w:val="clear" w:color="auto" w:fill="BFBFBF" w:themeFill="background1" w:themeFillShade="BF"/>
            <w:noWrap/>
            <w:hideMark/>
          </w:tcPr>
          <w:p w14:paraId="30F588B7"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568AA76D"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984" w:type="dxa"/>
            <w:shd w:val="clear" w:color="auto" w:fill="BFBFBF" w:themeFill="background1" w:themeFillShade="BF"/>
            <w:noWrap/>
          </w:tcPr>
          <w:p w14:paraId="2045DD5C"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c>
          <w:tcPr>
            <w:tcW w:w="1843" w:type="dxa"/>
            <w:shd w:val="clear" w:color="auto" w:fill="BFBFBF" w:themeFill="background1" w:themeFillShade="BF"/>
          </w:tcPr>
          <w:p w14:paraId="3349E751"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Original Budget</w:t>
            </w:r>
          </w:p>
          <w:p w14:paraId="353BE08C"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p>
        </w:tc>
      </w:tr>
      <w:tr w:rsidR="002F4FC5" w:rsidRPr="002F4FC5" w14:paraId="615EA6FA" w14:textId="77777777">
        <w:trPr>
          <w:trHeight w:val="315"/>
        </w:trPr>
        <w:tc>
          <w:tcPr>
            <w:tcW w:w="3828" w:type="dxa"/>
            <w:vAlign w:val="center"/>
          </w:tcPr>
          <w:p w14:paraId="1CBF8387"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noWrap/>
            <w:vAlign w:val="bottom"/>
          </w:tcPr>
          <w:p w14:paraId="7A25A00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$'000</w:t>
            </w:r>
          </w:p>
        </w:tc>
        <w:tc>
          <w:tcPr>
            <w:tcW w:w="1984" w:type="dxa"/>
            <w:noWrap/>
            <w:vAlign w:val="bottom"/>
          </w:tcPr>
          <w:p w14:paraId="1079A33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$'000</w:t>
            </w:r>
          </w:p>
        </w:tc>
        <w:tc>
          <w:tcPr>
            <w:tcW w:w="1843" w:type="dxa"/>
            <w:vAlign w:val="bottom"/>
          </w:tcPr>
          <w:p w14:paraId="2577009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$'000</w:t>
            </w:r>
          </w:p>
        </w:tc>
      </w:tr>
      <w:tr w:rsidR="002F4FC5" w:rsidRPr="002F4FC5" w14:paraId="1EFEB981" w14:textId="77777777">
        <w:trPr>
          <w:trHeight w:val="315"/>
        </w:trPr>
        <w:tc>
          <w:tcPr>
            <w:tcW w:w="3828" w:type="dxa"/>
            <w:vAlign w:val="center"/>
          </w:tcPr>
          <w:p w14:paraId="0738A3E8"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 xml:space="preserve">Opening balance as </w:t>
            </w:r>
            <w:proofErr w:type="gramStart"/>
            <w:r w:rsidRPr="002F4FC5">
              <w:rPr>
                <w:rFonts w:ascii="Arial" w:hAnsi="Arial" w:cs="Arial"/>
                <w:b/>
                <w:bCs/>
                <w:sz w:val="18"/>
                <w:szCs w:val="18"/>
                <w:lang w:eastAsia="en-AU"/>
              </w:rPr>
              <w:t>at</w:t>
            </w:r>
            <w:proofErr w:type="gramEnd"/>
            <w:r w:rsidRPr="002F4FC5">
              <w:rPr>
                <w:rFonts w:ascii="Arial" w:hAnsi="Arial" w:cs="Arial"/>
                <w:b/>
                <w:bCs/>
                <w:sz w:val="18"/>
                <w:szCs w:val="18"/>
                <w:lang w:eastAsia="en-AU"/>
              </w:rPr>
              <w:t xml:space="preserve"> 1 July</w:t>
            </w:r>
          </w:p>
        </w:tc>
        <w:tc>
          <w:tcPr>
            <w:tcW w:w="1843" w:type="dxa"/>
            <w:noWrap/>
          </w:tcPr>
          <w:p w14:paraId="22F4C20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noWrap/>
          </w:tcPr>
          <w:p w14:paraId="22C3D8E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tcPr>
          <w:p w14:paraId="4E654B1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2150E7A" w14:textId="77777777">
        <w:trPr>
          <w:trHeight w:val="315"/>
        </w:trPr>
        <w:tc>
          <w:tcPr>
            <w:tcW w:w="3828" w:type="dxa"/>
            <w:shd w:val="clear" w:color="auto" w:fill="auto"/>
            <w:vAlign w:val="center"/>
          </w:tcPr>
          <w:p w14:paraId="2D1F3EEA"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Balance carried forward from previous period</w:t>
            </w:r>
          </w:p>
        </w:tc>
        <w:tc>
          <w:tcPr>
            <w:tcW w:w="1843" w:type="dxa"/>
            <w:shd w:val="clear" w:color="auto" w:fill="auto"/>
            <w:noWrap/>
          </w:tcPr>
          <w:p w14:paraId="22BD619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5654A0E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07ACFA9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6CFB624" w14:textId="77777777">
        <w:trPr>
          <w:trHeight w:val="315"/>
        </w:trPr>
        <w:tc>
          <w:tcPr>
            <w:tcW w:w="3828" w:type="dxa"/>
            <w:shd w:val="clear" w:color="auto" w:fill="auto"/>
            <w:vAlign w:val="center"/>
          </w:tcPr>
          <w:p w14:paraId="4CD91F95"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Adjusted opening balance</w:t>
            </w:r>
          </w:p>
        </w:tc>
        <w:tc>
          <w:tcPr>
            <w:tcW w:w="1843" w:type="dxa"/>
            <w:shd w:val="clear" w:color="auto" w:fill="auto"/>
            <w:noWrap/>
          </w:tcPr>
          <w:p w14:paraId="409D78F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4373DE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064F99E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56C1CC2" w14:textId="77777777">
        <w:trPr>
          <w:trHeight w:val="315"/>
        </w:trPr>
        <w:tc>
          <w:tcPr>
            <w:tcW w:w="3828" w:type="dxa"/>
            <w:shd w:val="clear" w:color="auto" w:fill="auto"/>
            <w:vAlign w:val="center"/>
          </w:tcPr>
          <w:p w14:paraId="598B55A6"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Comprehensive income</w:t>
            </w:r>
          </w:p>
        </w:tc>
        <w:tc>
          <w:tcPr>
            <w:tcW w:w="1843" w:type="dxa"/>
            <w:shd w:val="clear" w:color="auto" w:fill="auto"/>
            <w:noWrap/>
          </w:tcPr>
          <w:p w14:paraId="5161A19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2980E0F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5044408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166C14F" w14:textId="77777777">
        <w:trPr>
          <w:trHeight w:val="315"/>
        </w:trPr>
        <w:tc>
          <w:tcPr>
            <w:tcW w:w="3828" w:type="dxa"/>
            <w:shd w:val="clear" w:color="auto" w:fill="auto"/>
            <w:vAlign w:val="center"/>
          </w:tcPr>
          <w:p w14:paraId="7F9834A3"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comprehensive income</w:t>
            </w:r>
          </w:p>
        </w:tc>
        <w:tc>
          <w:tcPr>
            <w:tcW w:w="1843" w:type="dxa"/>
            <w:shd w:val="clear" w:color="auto" w:fill="auto"/>
            <w:noWrap/>
          </w:tcPr>
          <w:p w14:paraId="0D283C3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5B9ACC2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5C9669D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D9937EF" w14:textId="77777777">
        <w:trPr>
          <w:trHeight w:val="315"/>
        </w:trPr>
        <w:tc>
          <w:tcPr>
            <w:tcW w:w="3828" w:type="dxa"/>
            <w:shd w:val="clear" w:color="auto" w:fill="auto"/>
            <w:vAlign w:val="center"/>
          </w:tcPr>
          <w:p w14:paraId="2E12BEA1"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 xml:space="preserve">Closing balance as </w:t>
            </w:r>
            <w:proofErr w:type="gramStart"/>
            <w:r w:rsidRPr="002F4FC5">
              <w:rPr>
                <w:rFonts w:ascii="Arial" w:hAnsi="Arial" w:cs="Arial"/>
                <w:sz w:val="18"/>
                <w:szCs w:val="18"/>
                <w:lang w:eastAsia="en-AU"/>
              </w:rPr>
              <w:t>at</w:t>
            </w:r>
            <w:proofErr w:type="gramEnd"/>
            <w:r w:rsidRPr="002F4FC5">
              <w:rPr>
                <w:rFonts w:ascii="Arial" w:hAnsi="Arial" w:cs="Arial"/>
                <w:sz w:val="18"/>
                <w:szCs w:val="18"/>
                <w:lang w:eastAsia="en-AU"/>
              </w:rPr>
              <w:t xml:space="preserve"> 30 June</w:t>
            </w:r>
          </w:p>
        </w:tc>
        <w:tc>
          <w:tcPr>
            <w:tcW w:w="1843" w:type="dxa"/>
            <w:shd w:val="clear" w:color="auto" w:fill="auto"/>
            <w:noWrap/>
          </w:tcPr>
          <w:p w14:paraId="2027F28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37907FF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3D8AB6F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4A039361" w14:textId="77777777" w:rsidR="002F4FC5" w:rsidRPr="002F4FC5" w:rsidRDefault="002F4FC5" w:rsidP="002F4FC5">
      <w:pPr>
        <w:ind w:left="567" w:right="851"/>
        <w:rPr>
          <w:rFonts w:ascii="Arial" w:hAnsi="Arial" w:cs="Arial"/>
        </w:rPr>
      </w:pPr>
      <w:r w:rsidRPr="002F4FC5">
        <w:rPr>
          <w:rFonts w:ascii="Arial" w:hAnsi="Arial" w:cs="Arial"/>
        </w:rPr>
        <w:br w:type="page"/>
      </w:r>
    </w:p>
    <w:p w14:paraId="0639DBFD"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Extract of Cash flow Statement for period ended 30 June 2024</w:t>
      </w:r>
    </w:p>
    <w:p w14:paraId="74B93407" w14:textId="77777777" w:rsidR="002F4FC5" w:rsidRPr="002F4FC5" w:rsidRDefault="002F4FC5" w:rsidP="002F4FC5">
      <w:pPr>
        <w:ind w:left="567" w:right="851"/>
        <w:rPr>
          <w:rFonts w:ascii="Arial" w:hAnsi="Arial" w:cs="Arial"/>
          <w:szCs w:val="20"/>
        </w:rPr>
      </w:pPr>
      <w:r w:rsidRPr="002F4FC5">
        <w:rPr>
          <w:rFonts w:ascii="Arial" w:hAnsi="Arial" w:cs="Arial"/>
          <w:b/>
          <w:color w:val="1B1B1B"/>
          <w:szCs w:val="20"/>
        </w:rPr>
        <w:t>Note:</w:t>
      </w:r>
      <w:r w:rsidRPr="002F4FC5">
        <w:rPr>
          <w:rFonts w:ascii="Arial" w:hAnsi="Arial" w:cs="Arial"/>
          <w:color w:val="1B1B1B"/>
          <w:szCs w:val="20"/>
        </w:rPr>
        <w:t xml:space="preserve"> </w:t>
      </w:r>
      <w:r w:rsidRPr="002F4FC5">
        <w:rPr>
          <w:rFonts w:ascii="Arial" w:hAnsi="Arial" w:cs="Arial"/>
          <w:szCs w:val="20"/>
        </w:rPr>
        <w:t xml:space="preserve">Please refer to equivalent note to PRIMA template “Cash Flow Statement” located at </w:t>
      </w:r>
      <w:hyperlink r:id="rId30" w:history="1">
        <w:r w:rsidRPr="002F4FC5">
          <w:rPr>
            <w:rFonts w:ascii="Arial" w:hAnsi="Arial" w:cs="Arial"/>
            <w:u w:val="single" w:color="0070C0"/>
          </w:rPr>
          <w:t>Financial reporting for Commonwealth entities</w:t>
        </w:r>
      </w:hyperlink>
      <w:r w:rsidRPr="002F4FC5">
        <w:rPr>
          <w:rFonts w:ascii="Arial" w:hAnsi="Arial" w:cs="Arial"/>
          <w:szCs w:val="20"/>
        </w:rPr>
        <w:t>. The figures entered in this template should reflect the audited financial statements.</w:t>
      </w:r>
    </w:p>
    <w:p w14:paraId="000DD673" w14:textId="77777777" w:rsidR="002F4FC5" w:rsidRPr="002F4FC5" w:rsidRDefault="002F4FC5" w:rsidP="002F4FC5">
      <w:pPr>
        <w:ind w:left="567" w:right="851"/>
        <w:rPr>
          <w:rFonts w:ascii="Arial" w:hAnsi="Arial" w:cs="Arial"/>
          <w:szCs w:val="20"/>
        </w:rPr>
      </w:pPr>
    </w:p>
    <w:tbl>
      <w:tblPr>
        <w:tblStyle w:val="TableGrid"/>
        <w:tblW w:w="9498" w:type="dxa"/>
        <w:tblInd w:w="607" w:type="dxa"/>
        <w:tblLook w:val="04A0" w:firstRow="1" w:lastRow="0" w:firstColumn="1" w:lastColumn="0" w:noHBand="0" w:noVBand="1"/>
      </w:tblPr>
      <w:tblGrid>
        <w:gridCol w:w="3828"/>
        <w:gridCol w:w="1843"/>
        <w:gridCol w:w="1984"/>
        <w:gridCol w:w="1843"/>
      </w:tblGrid>
      <w:tr w:rsidR="002F4FC5" w:rsidRPr="002F4FC5" w14:paraId="69BBA5C4" w14:textId="77777777">
        <w:trPr>
          <w:trHeight w:val="464"/>
        </w:trPr>
        <w:tc>
          <w:tcPr>
            <w:tcW w:w="3828" w:type="dxa"/>
            <w:shd w:val="clear" w:color="auto" w:fill="BFBFBF" w:themeFill="background1" w:themeFillShade="BF"/>
            <w:noWrap/>
            <w:hideMark/>
          </w:tcPr>
          <w:p w14:paraId="2DE8AE74"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52796637"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984" w:type="dxa"/>
            <w:shd w:val="clear" w:color="auto" w:fill="BFBFBF" w:themeFill="background1" w:themeFillShade="BF"/>
            <w:noWrap/>
          </w:tcPr>
          <w:p w14:paraId="16533DCD"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c>
          <w:tcPr>
            <w:tcW w:w="1843" w:type="dxa"/>
            <w:shd w:val="clear" w:color="auto" w:fill="BFBFBF" w:themeFill="background1" w:themeFillShade="BF"/>
          </w:tcPr>
          <w:p w14:paraId="12769194"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Original Budget</w:t>
            </w:r>
          </w:p>
        </w:tc>
      </w:tr>
      <w:tr w:rsidR="002F4FC5" w:rsidRPr="002F4FC5" w14:paraId="36063D07" w14:textId="77777777">
        <w:trPr>
          <w:trHeight w:val="315"/>
        </w:trPr>
        <w:tc>
          <w:tcPr>
            <w:tcW w:w="3828" w:type="dxa"/>
            <w:vAlign w:val="center"/>
          </w:tcPr>
          <w:p w14:paraId="5ED34996"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noWrap/>
            <w:vAlign w:val="bottom"/>
          </w:tcPr>
          <w:p w14:paraId="6ABAE338"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984" w:type="dxa"/>
            <w:noWrap/>
            <w:vAlign w:val="bottom"/>
          </w:tcPr>
          <w:p w14:paraId="1EABD27B"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43" w:type="dxa"/>
            <w:vAlign w:val="bottom"/>
          </w:tcPr>
          <w:p w14:paraId="40B68B2E"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1E60A832" w14:textId="77777777">
        <w:trPr>
          <w:trHeight w:val="315"/>
        </w:trPr>
        <w:tc>
          <w:tcPr>
            <w:tcW w:w="3828" w:type="dxa"/>
            <w:vAlign w:val="center"/>
          </w:tcPr>
          <w:p w14:paraId="285FFCCD"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OPERATING ACTIVITIES</w:t>
            </w:r>
          </w:p>
        </w:tc>
        <w:tc>
          <w:tcPr>
            <w:tcW w:w="1843" w:type="dxa"/>
            <w:noWrap/>
          </w:tcPr>
          <w:p w14:paraId="0572145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noWrap/>
          </w:tcPr>
          <w:p w14:paraId="048365F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tcPr>
          <w:p w14:paraId="3FEA663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24365B85" w14:textId="77777777">
        <w:trPr>
          <w:trHeight w:val="315"/>
        </w:trPr>
        <w:tc>
          <w:tcPr>
            <w:tcW w:w="3828" w:type="dxa"/>
            <w:shd w:val="clear" w:color="auto" w:fill="auto"/>
            <w:vAlign w:val="center"/>
          </w:tcPr>
          <w:p w14:paraId="7D2159EE"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received</w:t>
            </w:r>
          </w:p>
        </w:tc>
        <w:tc>
          <w:tcPr>
            <w:tcW w:w="1843" w:type="dxa"/>
            <w:shd w:val="clear" w:color="auto" w:fill="auto"/>
            <w:noWrap/>
          </w:tcPr>
          <w:p w14:paraId="0384028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7A61299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7C85631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6B5A9EF2" w14:textId="77777777">
        <w:trPr>
          <w:trHeight w:val="315"/>
        </w:trPr>
        <w:tc>
          <w:tcPr>
            <w:tcW w:w="3828" w:type="dxa"/>
            <w:shd w:val="clear" w:color="auto" w:fill="auto"/>
            <w:vAlign w:val="center"/>
          </w:tcPr>
          <w:p w14:paraId="5461B6C9"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received</w:t>
            </w:r>
          </w:p>
        </w:tc>
        <w:tc>
          <w:tcPr>
            <w:tcW w:w="1843" w:type="dxa"/>
            <w:shd w:val="clear" w:color="auto" w:fill="auto"/>
            <w:noWrap/>
          </w:tcPr>
          <w:p w14:paraId="43AE231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0A84528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115E57C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20BB63D" w14:textId="77777777">
        <w:trPr>
          <w:trHeight w:val="315"/>
        </w:trPr>
        <w:tc>
          <w:tcPr>
            <w:tcW w:w="3828" w:type="dxa"/>
            <w:shd w:val="clear" w:color="auto" w:fill="auto"/>
            <w:vAlign w:val="center"/>
          </w:tcPr>
          <w:p w14:paraId="0E909D75"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used</w:t>
            </w:r>
          </w:p>
        </w:tc>
        <w:tc>
          <w:tcPr>
            <w:tcW w:w="1843" w:type="dxa"/>
            <w:shd w:val="clear" w:color="auto" w:fill="auto"/>
            <w:noWrap/>
          </w:tcPr>
          <w:p w14:paraId="5CF5489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48EE1CA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71CDDFB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069E0116" w14:textId="77777777">
        <w:trPr>
          <w:trHeight w:val="315"/>
        </w:trPr>
        <w:tc>
          <w:tcPr>
            <w:tcW w:w="3828" w:type="dxa"/>
            <w:shd w:val="clear" w:color="auto" w:fill="auto"/>
            <w:vAlign w:val="center"/>
          </w:tcPr>
          <w:p w14:paraId="165AFE55"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used</w:t>
            </w:r>
          </w:p>
        </w:tc>
        <w:tc>
          <w:tcPr>
            <w:tcW w:w="1843" w:type="dxa"/>
            <w:shd w:val="clear" w:color="auto" w:fill="auto"/>
            <w:noWrap/>
          </w:tcPr>
          <w:p w14:paraId="3BDBB0E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61DD32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713B2F9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C9B0204" w14:textId="77777777">
        <w:trPr>
          <w:trHeight w:val="315"/>
        </w:trPr>
        <w:tc>
          <w:tcPr>
            <w:tcW w:w="3828" w:type="dxa"/>
            <w:shd w:val="clear" w:color="auto" w:fill="auto"/>
            <w:vAlign w:val="center"/>
          </w:tcPr>
          <w:p w14:paraId="769C703F"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cash from</w:t>
            </w:r>
            <w:proofErr w:type="gramStart"/>
            <w:r w:rsidRPr="002F4FC5">
              <w:rPr>
                <w:rFonts w:ascii="Arial" w:hAnsi="Arial" w:cs="Arial"/>
                <w:sz w:val="18"/>
                <w:szCs w:val="18"/>
                <w:lang w:eastAsia="en-AU"/>
              </w:rPr>
              <w:t>/(</w:t>
            </w:r>
            <w:proofErr w:type="gramEnd"/>
            <w:r w:rsidRPr="002F4FC5">
              <w:rPr>
                <w:rFonts w:ascii="Arial" w:hAnsi="Arial" w:cs="Arial"/>
                <w:sz w:val="18"/>
                <w:szCs w:val="18"/>
                <w:lang w:eastAsia="en-AU"/>
              </w:rPr>
              <w:t>used by) operating activities</w:t>
            </w:r>
          </w:p>
        </w:tc>
        <w:tc>
          <w:tcPr>
            <w:tcW w:w="1843" w:type="dxa"/>
            <w:shd w:val="clear" w:color="auto" w:fill="auto"/>
            <w:noWrap/>
          </w:tcPr>
          <w:p w14:paraId="6A8B171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502F26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0D193F3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DD544A7" w14:textId="77777777">
        <w:trPr>
          <w:trHeight w:val="315"/>
        </w:trPr>
        <w:tc>
          <w:tcPr>
            <w:tcW w:w="3828" w:type="dxa"/>
            <w:shd w:val="clear" w:color="auto" w:fill="FFFFFF" w:themeFill="background1"/>
            <w:vAlign w:val="center"/>
          </w:tcPr>
          <w:p w14:paraId="01A90F8D"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INVESTING ACTIVITIES</w:t>
            </w:r>
          </w:p>
        </w:tc>
        <w:tc>
          <w:tcPr>
            <w:tcW w:w="1843" w:type="dxa"/>
            <w:shd w:val="clear" w:color="auto" w:fill="FFFFFF" w:themeFill="background1"/>
            <w:noWrap/>
          </w:tcPr>
          <w:p w14:paraId="4DC63B4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FFFFFF" w:themeFill="background1"/>
            <w:noWrap/>
          </w:tcPr>
          <w:p w14:paraId="48DC452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FFFFFF" w:themeFill="background1"/>
          </w:tcPr>
          <w:p w14:paraId="4556610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01A1B932" w14:textId="77777777">
        <w:trPr>
          <w:trHeight w:val="315"/>
        </w:trPr>
        <w:tc>
          <w:tcPr>
            <w:tcW w:w="3828" w:type="dxa"/>
            <w:shd w:val="clear" w:color="auto" w:fill="auto"/>
            <w:vAlign w:val="center"/>
          </w:tcPr>
          <w:p w14:paraId="19B77EDB"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received</w:t>
            </w:r>
          </w:p>
        </w:tc>
        <w:tc>
          <w:tcPr>
            <w:tcW w:w="1843" w:type="dxa"/>
            <w:shd w:val="clear" w:color="auto" w:fill="auto"/>
            <w:noWrap/>
          </w:tcPr>
          <w:p w14:paraId="2F8A564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691C968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08C8278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61BB104" w14:textId="77777777">
        <w:trPr>
          <w:trHeight w:val="315"/>
        </w:trPr>
        <w:tc>
          <w:tcPr>
            <w:tcW w:w="3828" w:type="dxa"/>
            <w:shd w:val="clear" w:color="auto" w:fill="auto"/>
            <w:vAlign w:val="center"/>
          </w:tcPr>
          <w:p w14:paraId="344A6165"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received</w:t>
            </w:r>
          </w:p>
        </w:tc>
        <w:tc>
          <w:tcPr>
            <w:tcW w:w="1843" w:type="dxa"/>
            <w:shd w:val="clear" w:color="auto" w:fill="auto"/>
            <w:noWrap/>
          </w:tcPr>
          <w:p w14:paraId="24873C4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3214EC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5FD8AAC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36F3A9F" w14:textId="77777777">
        <w:trPr>
          <w:trHeight w:val="315"/>
        </w:trPr>
        <w:tc>
          <w:tcPr>
            <w:tcW w:w="3828" w:type="dxa"/>
            <w:shd w:val="clear" w:color="auto" w:fill="auto"/>
            <w:vAlign w:val="center"/>
          </w:tcPr>
          <w:p w14:paraId="3F62A671"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used</w:t>
            </w:r>
          </w:p>
        </w:tc>
        <w:tc>
          <w:tcPr>
            <w:tcW w:w="1843" w:type="dxa"/>
            <w:shd w:val="clear" w:color="auto" w:fill="auto"/>
            <w:noWrap/>
          </w:tcPr>
          <w:p w14:paraId="46981B8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5465327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494E7F1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EC53148" w14:textId="77777777">
        <w:trPr>
          <w:trHeight w:val="315"/>
        </w:trPr>
        <w:tc>
          <w:tcPr>
            <w:tcW w:w="3828" w:type="dxa"/>
            <w:shd w:val="clear" w:color="auto" w:fill="auto"/>
            <w:vAlign w:val="center"/>
          </w:tcPr>
          <w:p w14:paraId="3D28E3B7"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Purchase of property, plant and equipment</w:t>
            </w:r>
          </w:p>
        </w:tc>
        <w:tc>
          <w:tcPr>
            <w:tcW w:w="1843" w:type="dxa"/>
            <w:shd w:val="clear" w:color="auto" w:fill="auto"/>
            <w:noWrap/>
          </w:tcPr>
          <w:p w14:paraId="64B4CA4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06C10E1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37464B5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79BC5004" w14:textId="77777777">
        <w:trPr>
          <w:trHeight w:val="315"/>
        </w:trPr>
        <w:tc>
          <w:tcPr>
            <w:tcW w:w="3828" w:type="dxa"/>
            <w:shd w:val="clear" w:color="auto" w:fill="auto"/>
            <w:vAlign w:val="center"/>
          </w:tcPr>
          <w:p w14:paraId="0E00677C"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Purchase of financial instruments</w:t>
            </w:r>
          </w:p>
        </w:tc>
        <w:tc>
          <w:tcPr>
            <w:tcW w:w="1843" w:type="dxa"/>
            <w:shd w:val="clear" w:color="auto" w:fill="auto"/>
            <w:noWrap/>
          </w:tcPr>
          <w:p w14:paraId="408EA8B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3BEBFFF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67C7DED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1E3C903" w14:textId="77777777">
        <w:trPr>
          <w:trHeight w:val="315"/>
        </w:trPr>
        <w:tc>
          <w:tcPr>
            <w:tcW w:w="3828" w:type="dxa"/>
            <w:shd w:val="clear" w:color="auto" w:fill="auto"/>
            <w:vAlign w:val="center"/>
          </w:tcPr>
          <w:p w14:paraId="4856A3F6"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used</w:t>
            </w:r>
          </w:p>
        </w:tc>
        <w:tc>
          <w:tcPr>
            <w:tcW w:w="1843" w:type="dxa"/>
            <w:shd w:val="clear" w:color="auto" w:fill="auto"/>
            <w:noWrap/>
          </w:tcPr>
          <w:p w14:paraId="3EDCED9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3C9439F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1D80665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50BF14E" w14:textId="77777777">
        <w:trPr>
          <w:trHeight w:val="315"/>
        </w:trPr>
        <w:tc>
          <w:tcPr>
            <w:tcW w:w="3828" w:type="dxa"/>
            <w:shd w:val="clear" w:color="auto" w:fill="auto"/>
            <w:vAlign w:val="center"/>
          </w:tcPr>
          <w:p w14:paraId="7AA36003"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cash from</w:t>
            </w:r>
            <w:proofErr w:type="gramStart"/>
            <w:r w:rsidRPr="002F4FC5">
              <w:rPr>
                <w:rFonts w:ascii="Arial" w:hAnsi="Arial" w:cs="Arial"/>
                <w:sz w:val="18"/>
                <w:szCs w:val="18"/>
                <w:lang w:eastAsia="en-AU"/>
              </w:rPr>
              <w:t>/(</w:t>
            </w:r>
            <w:proofErr w:type="gramEnd"/>
            <w:r w:rsidRPr="002F4FC5">
              <w:rPr>
                <w:rFonts w:ascii="Arial" w:hAnsi="Arial" w:cs="Arial"/>
                <w:sz w:val="18"/>
                <w:szCs w:val="18"/>
                <w:lang w:eastAsia="en-AU"/>
              </w:rPr>
              <w:t>used by) investing activities</w:t>
            </w:r>
          </w:p>
        </w:tc>
        <w:tc>
          <w:tcPr>
            <w:tcW w:w="1843" w:type="dxa"/>
            <w:shd w:val="clear" w:color="auto" w:fill="auto"/>
            <w:noWrap/>
          </w:tcPr>
          <w:p w14:paraId="68A750D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5D45A5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6E9A6B1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133864C" w14:textId="77777777">
        <w:trPr>
          <w:trHeight w:val="315"/>
        </w:trPr>
        <w:tc>
          <w:tcPr>
            <w:tcW w:w="3828" w:type="dxa"/>
            <w:shd w:val="clear" w:color="auto" w:fill="auto"/>
            <w:vAlign w:val="center"/>
          </w:tcPr>
          <w:p w14:paraId="263518FA"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FINANCING ACTIVITIES</w:t>
            </w:r>
          </w:p>
        </w:tc>
        <w:tc>
          <w:tcPr>
            <w:tcW w:w="1843" w:type="dxa"/>
            <w:shd w:val="clear" w:color="auto" w:fill="auto"/>
            <w:noWrap/>
          </w:tcPr>
          <w:p w14:paraId="5E0BE7E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09CCE59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14905C5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3D517736" w14:textId="77777777">
        <w:trPr>
          <w:trHeight w:val="315"/>
        </w:trPr>
        <w:tc>
          <w:tcPr>
            <w:tcW w:w="3828" w:type="dxa"/>
            <w:shd w:val="clear" w:color="auto" w:fill="auto"/>
            <w:vAlign w:val="center"/>
          </w:tcPr>
          <w:p w14:paraId="30B3BB6C"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received</w:t>
            </w:r>
          </w:p>
        </w:tc>
        <w:tc>
          <w:tcPr>
            <w:tcW w:w="1843" w:type="dxa"/>
            <w:shd w:val="clear" w:color="auto" w:fill="auto"/>
            <w:noWrap/>
          </w:tcPr>
          <w:p w14:paraId="7A29DF5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336A38C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0D10171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4F0B2703" w14:textId="77777777">
        <w:trPr>
          <w:trHeight w:val="315"/>
        </w:trPr>
        <w:tc>
          <w:tcPr>
            <w:tcW w:w="3828" w:type="dxa"/>
            <w:shd w:val="clear" w:color="auto" w:fill="auto"/>
            <w:vAlign w:val="center"/>
          </w:tcPr>
          <w:p w14:paraId="79572782"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received</w:t>
            </w:r>
          </w:p>
        </w:tc>
        <w:tc>
          <w:tcPr>
            <w:tcW w:w="1843" w:type="dxa"/>
            <w:shd w:val="clear" w:color="auto" w:fill="auto"/>
            <w:noWrap/>
          </w:tcPr>
          <w:p w14:paraId="1F939EB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D3C88F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165ED48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E43BA22" w14:textId="77777777">
        <w:trPr>
          <w:trHeight w:val="315"/>
        </w:trPr>
        <w:tc>
          <w:tcPr>
            <w:tcW w:w="3828" w:type="dxa"/>
            <w:shd w:val="clear" w:color="auto" w:fill="auto"/>
            <w:vAlign w:val="center"/>
          </w:tcPr>
          <w:p w14:paraId="79E4893C"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 xml:space="preserve">Cash used </w:t>
            </w:r>
          </w:p>
        </w:tc>
        <w:tc>
          <w:tcPr>
            <w:tcW w:w="1843" w:type="dxa"/>
            <w:shd w:val="clear" w:color="auto" w:fill="auto"/>
            <w:noWrap/>
          </w:tcPr>
          <w:p w14:paraId="4F71B94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auto"/>
            <w:noWrap/>
          </w:tcPr>
          <w:p w14:paraId="58DCF98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auto"/>
          </w:tcPr>
          <w:p w14:paraId="305EC1F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80162B5" w14:textId="77777777">
        <w:trPr>
          <w:trHeight w:val="315"/>
        </w:trPr>
        <w:tc>
          <w:tcPr>
            <w:tcW w:w="3828" w:type="dxa"/>
            <w:shd w:val="clear" w:color="auto" w:fill="auto"/>
            <w:vAlign w:val="center"/>
          </w:tcPr>
          <w:p w14:paraId="474873EE"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used</w:t>
            </w:r>
          </w:p>
        </w:tc>
        <w:tc>
          <w:tcPr>
            <w:tcW w:w="1843" w:type="dxa"/>
            <w:shd w:val="clear" w:color="auto" w:fill="auto"/>
            <w:noWrap/>
          </w:tcPr>
          <w:p w14:paraId="4194598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33BC21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56911C8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29F4E858" w14:textId="77777777">
        <w:trPr>
          <w:trHeight w:val="315"/>
        </w:trPr>
        <w:tc>
          <w:tcPr>
            <w:tcW w:w="3828" w:type="dxa"/>
            <w:shd w:val="clear" w:color="auto" w:fill="auto"/>
            <w:vAlign w:val="center"/>
          </w:tcPr>
          <w:p w14:paraId="08347B8B"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cash from</w:t>
            </w:r>
            <w:proofErr w:type="gramStart"/>
            <w:r w:rsidRPr="002F4FC5">
              <w:rPr>
                <w:rFonts w:ascii="Arial" w:hAnsi="Arial" w:cs="Arial"/>
                <w:sz w:val="18"/>
                <w:szCs w:val="18"/>
                <w:lang w:eastAsia="en-AU"/>
              </w:rPr>
              <w:t>/(</w:t>
            </w:r>
            <w:proofErr w:type="gramEnd"/>
            <w:r w:rsidRPr="002F4FC5">
              <w:rPr>
                <w:rFonts w:ascii="Arial" w:hAnsi="Arial" w:cs="Arial"/>
                <w:sz w:val="18"/>
                <w:szCs w:val="18"/>
                <w:lang w:eastAsia="en-AU"/>
              </w:rPr>
              <w:t>used by) financing activities</w:t>
            </w:r>
          </w:p>
        </w:tc>
        <w:tc>
          <w:tcPr>
            <w:tcW w:w="1843" w:type="dxa"/>
            <w:shd w:val="clear" w:color="auto" w:fill="auto"/>
            <w:noWrap/>
          </w:tcPr>
          <w:p w14:paraId="6074496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6830E05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361A4C7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52594149" w14:textId="77777777">
        <w:trPr>
          <w:trHeight w:val="315"/>
        </w:trPr>
        <w:tc>
          <w:tcPr>
            <w:tcW w:w="3828" w:type="dxa"/>
            <w:shd w:val="clear" w:color="auto" w:fill="auto"/>
            <w:vAlign w:val="center"/>
          </w:tcPr>
          <w:p w14:paraId="338253C2"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increase/(decrease) in cash held</w:t>
            </w:r>
          </w:p>
        </w:tc>
        <w:tc>
          <w:tcPr>
            <w:tcW w:w="1843" w:type="dxa"/>
            <w:shd w:val="clear" w:color="auto" w:fill="auto"/>
            <w:noWrap/>
          </w:tcPr>
          <w:p w14:paraId="29D4008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45245C8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1EFFB1E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FCAF32F" w14:textId="77777777">
        <w:trPr>
          <w:trHeight w:val="315"/>
        </w:trPr>
        <w:tc>
          <w:tcPr>
            <w:tcW w:w="3828" w:type="dxa"/>
            <w:shd w:val="clear" w:color="auto" w:fill="auto"/>
            <w:vAlign w:val="center"/>
          </w:tcPr>
          <w:p w14:paraId="452A8135"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and cash equivalents at the end of the reporting period</w:t>
            </w:r>
          </w:p>
        </w:tc>
        <w:tc>
          <w:tcPr>
            <w:tcW w:w="1843" w:type="dxa"/>
            <w:shd w:val="clear" w:color="auto" w:fill="auto"/>
            <w:noWrap/>
          </w:tcPr>
          <w:p w14:paraId="0AABB97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auto"/>
            <w:noWrap/>
          </w:tcPr>
          <w:p w14:paraId="78F7546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tcPr>
          <w:p w14:paraId="436D365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37E03FC5" w14:textId="77777777" w:rsidR="002F4FC5" w:rsidRPr="002F4FC5" w:rsidRDefault="002F4FC5" w:rsidP="002F4FC5">
      <w:pPr>
        <w:ind w:left="567" w:right="851"/>
        <w:rPr>
          <w:rFonts w:ascii="Arial" w:hAnsi="Arial" w:cs="Arial"/>
        </w:rPr>
      </w:pPr>
      <w:r w:rsidRPr="002F4FC5">
        <w:rPr>
          <w:rFonts w:ascii="Arial" w:hAnsi="Arial" w:cs="Arial"/>
        </w:rPr>
        <w:br w:type="page"/>
      </w:r>
    </w:p>
    <w:p w14:paraId="30FB3F69"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Extract of Departmental Current distinction for assets and liabilities 2023-24</w:t>
      </w:r>
    </w:p>
    <w:p w14:paraId="31BC66A1" w14:textId="77777777" w:rsidR="002F4FC5" w:rsidRPr="002F4FC5" w:rsidRDefault="002F4FC5" w:rsidP="002F4FC5">
      <w:pPr>
        <w:ind w:left="567" w:right="851"/>
        <w:rPr>
          <w:rFonts w:ascii="Arial" w:hAnsi="Arial" w:cs="Arial"/>
          <w:szCs w:val="20"/>
        </w:rPr>
      </w:pPr>
      <w:r w:rsidRPr="002F4FC5">
        <w:rPr>
          <w:rFonts w:ascii="Arial" w:hAnsi="Arial" w:cs="Arial"/>
          <w:b/>
          <w:color w:val="1B1B1B"/>
          <w:szCs w:val="20"/>
        </w:rPr>
        <w:t>Note:</w:t>
      </w:r>
      <w:r w:rsidRPr="002F4FC5">
        <w:rPr>
          <w:rFonts w:ascii="Arial" w:hAnsi="Arial" w:cs="Arial"/>
          <w:color w:val="1B1B1B"/>
          <w:szCs w:val="20"/>
        </w:rPr>
        <w:t xml:space="preserve"> </w:t>
      </w:r>
      <w:r w:rsidRPr="002F4FC5">
        <w:rPr>
          <w:rFonts w:ascii="Arial" w:hAnsi="Arial" w:cs="Arial"/>
          <w:szCs w:val="20"/>
        </w:rPr>
        <w:t xml:space="preserve">Please refer to equivalent note to PRIMA note “Current/non-current distinction for assets and liabilities” located at </w:t>
      </w:r>
      <w:hyperlink r:id="rId31" w:history="1">
        <w:r w:rsidRPr="002F4FC5">
          <w:rPr>
            <w:rFonts w:ascii="Arial" w:hAnsi="Arial" w:cs="Arial"/>
            <w:u w:val="single" w:color="0070C0"/>
          </w:rPr>
          <w:t>Financial reporting for Commonwealth entities</w:t>
        </w:r>
      </w:hyperlink>
      <w:r w:rsidRPr="002F4FC5">
        <w:rPr>
          <w:rFonts w:ascii="Arial" w:hAnsi="Arial" w:cs="Arial"/>
          <w:szCs w:val="20"/>
        </w:rPr>
        <w:t>. The figures entered in this template should reflect the audited financial statements.</w:t>
      </w:r>
    </w:p>
    <w:p w14:paraId="23B9ECE8" w14:textId="77777777" w:rsidR="002F4FC5" w:rsidRPr="002F4FC5" w:rsidRDefault="002F4FC5" w:rsidP="002F4FC5">
      <w:pPr>
        <w:ind w:left="567" w:right="851"/>
        <w:rPr>
          <w:rFonts w:ascii="Arial" w:hAnsi="Arial" w:cs="Arial"/>
        </w:rPr>
      </w:pPr>
    </w:p>
    <w:tbl>
      <w:tblPr>
        <w:tblStyle w:val="TableGrid"/>
        <w:tblW w:w="7655" w:type="dxa"/>
        <w:tblInd w:w="607" w:type="dxa"/>
        <w:tblLayout w:type="fixed"/>
        <w:tblLook w:val="04A0" w:firstRow="1" w:lastRow="0" w:firstColumn="1" w:lastColumn="0" w:noHBand="0" w:noVBand="1"/>
      </w:tblPr>
      <w:tblGrid>
        <w:gridCol w:w="3970"/>
        <w:gridCol w:w="1748"/>
        <w:gridCol w:w="1937"/>
      </w:tblGrid>
      <w:tr w:rsidR="002F4FC5" w:rsidRPr="002F4FC5" w14:paraId="3F1AFE60" w14:textId="77777777">
        <w:trPr>
          <w:trHeight w:val="345"/>
        </w:trPr>
        <w:tc>
          <w:tcPr>
            <w:tcW w:w="3970" w:type="dxa"/>
            <w:shd w:val="clear" w:color="auto" w:fill="BFBFBF" w:themeFill="background1" w:themeFillShade="BF"/>
            <w:noWrap/>
            <w:hideMark/>
          </w:tcPr>
          <w:p w14:paraId="2EC23F86"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748" w:type="dxa"/>
            <w:shd w:val="clear" w:color="auto" w:fill="BFBFBF" w:themeFill="background1" w:themeFillShade="BF"/>
            <w:noWrap/>
          </w:tcPr>
          <w:p w14:paraId="6D0BB6D8"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937" w:type="dxa"/>
            <w:shd w:val="clear" w:color="auto" w:fill="BFBFBF" w:themeFill="background1" w:themeFillShade="BF"/>
            <w:noWrap/>
          </w:tcPr>
          <w:p w14:paraId="75725B06"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r>
      <w:tr w:rsidR="002F4FC5" w:rsidRPr="002F4FC5" w14:paraId="2A025644" w14:textId="77777777">
        <w:trPr>
          <w:trHeight w:val="315"/>
        </w:trPr>
        <w:tc>
          <w:tcPr>
            <w:tcW w:w="3970" w:type="dxa"/>
            <w:vAlign w:val="center"/>
          </w:tcPr>
          <w:p w14:paraId="099D72D5"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748" w:type="dxa"/>
            <w:noWrap/>
            <w:vAlign w:val="bottom"/>
          </w:tcPr>
          <w:p w14:paraId="784B1391"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937" w:type="dxa"/>
            <w:noWrap/>
            <w:vAlign w:val="bottom"/>
          </w:tcPr>
          <w:p w14:paraId="733A98BC"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4AA4534B" w14:textId="77777777">
        <w:trPr>
          <w:trHeight w:val="315"/>
        </w:trPr>
        <w:tc>
          <w:tcPr>
            <w:tcW w:w="3970" w:type="dxa"/>
            <w:shd w:val="clear" w:color="auto" w:fill="FFFFFF" w:themeFill="background1"/>
            <w:vAlign w:val="center"/>
          </w:tcPr>
          <w:p w14:paraId="36B42CD2"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Assets expected to be recovered in</w:t>
            </w:r>
          </w:p>
        </w:tc>
        <w:tc>
          <w:tcPr>
            <w:tcW w:w="1748" w:type="dxa"/>
            <w:shd w:val="clear" w:color="auto" w:fill="FFFFFF" w:themeFill="background1"/>
            <w:noWrap/>
          </w:tcPr>
          <w:p w14:paraId="39283E0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37" w:type="dxa"/>
            <w:shd w:val="clear" w:color="auto" w:fill="FFFFFF" w:themeFill="background1"/>
            <w:noWrap/>
          </w:tcPr>
          <w:p w14:paraId="57E0157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04F51844" w14:textId="77777777">
        <w:trPr>
          <w:trHeight w:val="315"/>
        </w:trPr>
        <w:tc>
          <w:tcPr>
            <w:tcW w:w="3970" w:type="dxa"/>
            <w:shd w:val="clear" w:color="auto" w:fill="auto"/>
            <w:vAlign w:val="center"/>
          </w:tcPr>
          <w:p w14:paraId="1D1C2EA7"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no more than 12 months</w:t>
            </w:r>
          </w:p>
        </w:tc>
        <w:tc>
          <w:tcPr>
            <w:tcW w:w="1748" w:type="dxa"/>
            <w:shd w:val="clear" w:color="auto" w:fill="auto"/>
            <w:noWrap/>
          </w:tcPr>
          <w:p w14:paraId="5D367E4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37" w:type="dxa"/>
            <w:shd w:val="clear" w:color="auto" w:fill="auto"/>
            <w:noWrap/>
          </w:tcPr>
          <w:p w14:paraId="0E9854A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ECCE90E" w14:textId="77777777">
        <w:trPr>
          <w:trHeight w:val="315"/>
        </w:trPr>
        <w:tc>
          <w:tcPr>
            <w:tcW w:w="3970" w:type="dxa"/>
            <w:shd w:val="clear" w:color="auto" w:fill="FFFFFF" w:themeFill="background1"/>
            <w:vAlign w:val="center"/>
          </w:tcPr>
          <w:p w14:paraId="49B08AA5"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Liabilities expected to be settled in</w:t>
            </w:r>
          </w:p>
        </w:tc>
        <w:tc>
          <w:tcPr>
            <w:tcW w:w="1748" w:type="dxa"/>
            <w:shd w:val="clear" w:color="auto" w:fill="FFFFFF" w:themeFill="background1"/>
            <w:noWrap/>
          </w:tcPr>
          <w:p w14:paraId="14C3C0A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37" w:type="dxa"/>
            <w:shd w:val="clear" w:color="auto" w:fill="FFFFFF" w:themeFill="background1"/>
            <w:noWrap/>
          </w:tcPr>
          <w:p w14:paraId="34C2589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3E4B1F40" w14:textId="77777777">
        <w:trPr>
          <w:trHeight w:val="315"/>
        </w:trPr>
        <w:tc>
          <w:tcPr>
            <w:tcW w:w="3970" w:type="dxa"/>
            <w:shd w:val="clear" w:color="auto" w:fill="auto"/>
            <w:vAlign w:val="center"/>
          </w:tcPr>
          <w:p w14:paraId="361575E9"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no more than 12 months</w:t>
            </w:r>
          </w:p>
        </w:tc>
        <w:tc>
          <w:tcPr>
            <w:tcW w:w="1748" w:type="dxa"/>
            <w:shd w:val="clear" w:color="auto" w:fill="auto"/>
            <w:noWrap/>
          </w:tcPr>
          <w:p w14:paraId="70592B7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37" w:type="dxa"/>
            <w:shd w:val="clear" w:color="auto" w:fill="auto"/>
            <w:noWrap/>
          </w:tcPr>
          <w:p w14:paraId="27E6049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62FAA088" w14:textId="77777777" w:rsidR="002F4FC5" w:rsidRPr="002F4FC5" w:rsidRDefault="002F4FC5" w:rsidP="002F4FC5">
      <w:pPr>
        <w:ind w:left="567" w:right="851"/>
        <w:rPr>
          <w:rFonts w:ascii="Arial" w:hAnsi="Arial" w:cs="Arial"/>
        </w:rPr>
      </w:pPr>
    </w:p>
    <w:p w14:paraId="43ED69C8"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t>Commonwealth Leases – Departmental Leases under AASB 16 (2023-24)</w:t>
      </w:r>
    </w:p>
    <w:p w14:paraId="05FFF879" w14:textId="77777777" w:rsidR="002F4FC5" w:rsidRPr="002F4FC5" w:rsidRDefault="002F4FC5" w:rsidP="002F4FC5">
      <w:pPr>
        <w:ind w:left="567" w:right="851"/>
        <w:rPr>
          <w:rFonts w:ascii="Arial" w:hAnsi="Arial" w:cs="Arial"/>
        </w:rPr>
      </w:pPr>
      <w:r w:rsidRPr="002F4FC5">
        <w:rPr>
          <w:rFonts w:ascii="Arial" w:hAnsi="Arial" w:cs="Arial"/>
          <w:b/>
          <w:bCs/>
          <w:color w:val="1B1B1B"/>
        </w:rPr>
        <w:t>Note:</w:t>
      </w:r>
      <w:r w:rsidRPr="002F4FC5">
        <w:rPr>
          <w:rFonts w:ascii="Arial" w:hAnsi="Arial" w:cs="Arial"/>
          <w:color w:val="1B1B1B"/>
        </w:rPr>
        <w:t xml:space="preserve"> </w:t>
      </w:r>
      <w:r w:rsidRPr="002F4FC5">
        <w:rPr>
          <w:rFonts w:ascii="Arial" w:hAnsi="Arial" w:cs="Arial"/>
        </w:rPr>
        <w:t xml:space="preserve">Please refer to equivalent note to PRIMA note “Net cash appropriation arrangements”, “Cash Flow Statement” and “Statement of departmental asset movements” located at </w:t>
      </w:r>
      <w:hyperlink r:id="rId32" w:history="1">
        <w:r w:rsidRPr="002F4FC5">
          <w:rPr>
            <w:rFonts w:ascii="Arial" w:hAnsi="Arial" w:cs="Arial"/>
            <w:u w:val="single" w:color="0070C0"/>
          </w:rPr>
          <w:t>Financial reporting for Commonwealth entities</w:t>
        </w:r>
      </w:hyperlink>
      <w:r w:rsidRPr="002F4FC5">
        <w:rPr>
          <w:rFonts w:ascii="Arial" w:hAnsi="Arial" w:cs="Arial"/>
        </w:rPr>
        <w:t>. The figures entered in this template should reflect the audited financial statements.</w:t>
      </w:r>
    </w:p>
    <w:p w14:paraId="47EBF321" w14:textId="77777777" w:rsidR="002F4FC5" w:rsidRPr="002F4FC5" w:rsidRDefault="002F4FC5" w:rsidP="002F4FC5">
      <w:pPr>
        <w:ind w:left="567" w:right="851"/>
        <w:rPr>
          <w:rFonts w:ascii="Arial" w:hAnsi="Arial" w:cs="Arial"/>
        </w:rPr>
      </w:pPr>
    </w:p>
    <w:tbl>
      <w:tblPr>
        <w:tblStyle w:val="TableGrid"/>
        <w:tblW w:w="7655" w:type="dxa"/>
        <w:tblInd w:w="607" w:type="dxa"/>
        <w:tblLayout w:type="fixed"/>
        <w:tblLook w:val="04A0" w:firstRow="1" w:lastRow="0" w:firstColumn="1" w:lastColumn="0" w:noHBand="0" w:noVBand="1"/>
      </w:tblPr>
      <w:tblGrid>
        <w:gridCol w:w="3970"/>
        <w:gridCol w:w="1842"/>
        <w:gridCol w:w="1843"/>
      </w:tblGrid>
      <w:tr w:rsidR="002F4FC5" w:rsidRPr="002F4FC5" w14:paraId="0998BF5E" w14:textId="77777777">
        <w:trPr>
          <w:trHeight w:val="345"/>
        </w:trPr>
        <w:tc>
          <w:tcPr>
            <w:tcW w:w="3970" w:type="dxa"/>
            <w:shd w:val="clear" w:color="auto" w:fill="BFBFBF" w:themeFill="background1" w:themeFillShade="BF"/>
            <w:noWrap/>
            <w:hideMark/>
          </w:tcPr>
          <w:p w14:paraId="41DB032B"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2" w:type="dxa"/>
            <w:shd w:val="clear" w:color="auto" w:fill="BFBFBF" w:themeFill="background1" w:themeFillShade="BF"/>
            <w:noWrap/>
          </w:tcPr>
          <w:p w14:paraId="0A155BB8"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843" w:type="dxa"/>
            <w:shd w:val="clear" w:color="auto" w:fill="BFBFBF" w:themeFill="background1" w:themeFillShade="BF"/>
            <w:noWrap/>
          </w:tcPr>
          <w:p w14:paraId="706C662D"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r>
      <w:tr w:rsidR="002F4FC5" w:rsidRPr="002F4FC5" w14:paraId="75384811" w14:textId="77777777">
        <w:trPr>
          <w:trHeight w:val="315"/>
        </w:trPr>
        <w:tc>
          <w:tcPr>
            <w:tcW w:w="3970" w:type="dxa"/>
            <w:vAlign w:val="center"/>
          </w:tcPr>
          <w:p w14:paraId="43F225BB"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2" w:type="dxa"/>
            <w:noWrap/>
            <w:vAlign w:val="bottom"/>
          </w:tcPr>
          <w:p w14:paraId="3B9E53B2"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43" w:type="dxa"/>
            <w:noWrap/>
            <w:vAlign w:val="bottom"/>
          </w:tcPr>
          <w:p w14:paraId="43FDA88F"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24898FDB" w14:textId="77777777">
        <w:trPr>
          <w:trHeight w:val="315"/>
        </w:trPr>
        <w:tc>
          <w:tcPr>
            <w:tcW w:w="3970" w:type="dxa"/>
            <w:shd w:val="clear" w:color="auto" w:fill="auto"/>
            <w:vAlign w:val="center"/>
          </w:tcPr>
          <w:p w14:paraId="0B31B761" w14:textId="52EC80DA"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 xml:space="preserve">Note to depreciation </w:t>
            </w:r>
            <w:r w:rsidR="00CF77F9">
              <w:rPr>
                <w:rFonts w:ascii="Arial" w:hAnsi="Arial" w:cs="Arial"/>
                <w:sz w:val="18"/>
                <w:szCs w:val="18"/>
                <w:lang w:eastAsia="en-AU"/>
              </w:rPr>
              <w:t>-</w:t>
            </w:r>
            <w:r w:rsidRPr="002F4FC5">
              <w:rPr>
                <w:rFonts w:ascii="Arial" w:hAnsi="Arial" w:cs="Arial"/>
                <w:sz w:val="18"/>
                <w:szCs w:val="18"/>
                <w:lang w:eastAsia="en-AU"/>
              </w:rPr>
              <w:t xml:space="preserve"> </w:t>
            </w:r>
          </w:p>
          <w:p w14:paraId="0D54B9D1"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Depreciation on right-of-use assets</w:t>
            </w:r>
          </w:p>
        </w:tc>
        <w:tc>
          <w:tcPr>
            <w:tcW w:w="1842" w:type="dxa"/>
            <w:shd w:val="clear" w:color="auto" w:fill="auto"/>
            <w:noWrap/>
          </w:tcPr>
          <w:p w14:paraId="0669358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noWrap/>
          </w:tcPr>
          <w:p w14:paraId="0D377B8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7D1CD8DA" w14:textId="77777777">
        <w:trPr>
          <w:trHeight w:val="493"/>
        </w:trPr>
        <w:tc>
          <w:tcPr>
            <w:tcW w:w="3970" w:type="dxa"/>
            <w:shd w:val="clear" w:color="auto" w:fill="auto"/>
            <w:vAlign w:val="center"/>
          </w:tcPr>
          <w:p w14:paraId="4C607A6E" w14:textId="74A8235E"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 xml:space="preserve">Cash flow </w:t>
            </w:r>
            <w:r w:rsidR="00CF77F9">
              <w:rPr>
                <w:rFonts w:ascii="Arial" w:hAnsi="Arial" w:cs="Arial"/>
                <w:sz w:val="18"/>
                <w:szCs w:val="18"/>
                <w:lang w:eastAsia="en-AU"/>
              </w:rPr>
              <w:t>-</w:t>
            </w:r>
            <w:r w:rsidRPr="002F4FC5">
              <w:rPr>
                <w:rFonts w:ascii="Arial" w:hAnsi="Arial" w:cs="Arial"/>
                <w:sz w:val="18"/>
                <w:szCs w:val="18"/>
                <w:lang w:eastAsia="en-AU"/>
              </w:rPr>
              <w:t xml:space="preserve"> operating activities </w:t>
            </w:r>
            <w:r w:rsidR="00CF77F9">
              <w:rPr>
                <w:rFonts w:ascii="Arial" w:hAnsi="Arial" w:cs="Arial"/>
                <w:sz w:val="18"/>
                <w:szCs w:val="18"/>
                <w:lang w:eastAsia="en-AU"/>
              </w:rPr>
              <w:t>-</w:t>
            </w:r>
            <w:r w:rsidRPr="002F4FC5">
              <w:rPr>
                <w:rFonts w:ascii="Arial" w:hAnsi="Arial" w:cs="Arial"/>
                <w:sz w:val="18"/>
                <w:szCs w:val="18"/>
                <w:lang w:eastAsia="en-AU"/>
              </w:rPr>
              <w:t xml:space="preserve"> </w:t>
            </w:r>
          </w:p>
          <w:p w14:paraId="2C45BECE" w14:textId="34030FB4"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 xml:space="preserve">Interest </w:t>
            </w:r>
            <w:r w:rsidR="00D84F5E">
              <w:rPr>
                <w:rFonts w:ascii="Arial" w:hAnsi="Arial" w:cs="Arial"/>
                <w:sz w:val="18"/>
                <w:szCs w:val="18"/>
                <w:lang w:eastAsia="en-AU"/>
              </w:rPr>
              <w:t>p</w:t>
            </w:r>
            <w:r w:rsidRPr="002F4FC5">
              <w:rPr>
                <w:rFonts w:ascii="Arial" w:hAnsi="Arial" w:cs="Arial"/>
                <w:sz w:val="18"/>
                <w:szCs w:val="18"/>
                <w:lang w:eastAsia="en-AU"/>
              </w:rPr>
              <w:t xml:space="preserve">ayments on </w:t>
            </w:r>
            <w:r w:rsidR="00D84F5E">
              <w:rPr>
                <w:rFonts w:ascii="Arial" w:hAnsi="Arial" w:cs="Arial"/>
                <w:sz w:val="18"/>
                <w:szCs w:val="18"/>
                <w:lang w:eastAsia="en-AU"/>
              </w:rPr>
              <w:t>l</w:t>
            </w:r>
            <w:r w:rsidRPr="002F4FC5">
              <w:rPr>
                <w:rFonts w:ascii="Arial" w:hAnsi="Arial" w:cs="Arial"/>
                <w:sz w:val="18"/>
                <w:szCs w:val="18"/>
                <w:lang w:eastAsia="en-AU"/>
              </w:rPr>
              <w:t xml:space="preserve">ease </w:t>
            </w:r>
            <w:r w:rsidR="00D84F5E">
              <w:rPr>
                <w:rFonts w:ascii="Arial" w:hAnsi="Arial" w:cs="Arial"/>
                <w:sz w:val="18"/>
                <w:szCs w:val="18"/>
                <w:lang w:eastAsia="en-AU"/>
              </w:rPr>
              <w:t>l</w:t>
            </w:r>
            <w:r w:rsidRPr="002F4FC5">
              <w:rPr>
                <w:rFonts w:ascii="Arial" w:hAnsi="Arial" w:cs="Arial"/>
                <w:sz w:val="18"/>
                <w:szCs w:val="18"/>
                <w:lang w:eastAsia="en-AU"/>
              </w:rPr>
              <w:t>iabilities</w:t>
            </w:r>
          </w:p>
        </w:tc>
        <w:tc>
          <w:tcPr>
            <w:tcW w:w="1842" w:type="dxa"/>
            <w:shd w:val="clear" w:color="auto" w:fill="auto"/>
            <w:noWrap/>
          </w:tcPr>
          <w:p w14:paraId="0AB5AD7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noWrap/>
          </w:tcPr>
          <w:p w14:paraId="76CBA24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760DBF98" w14:textId="77777777">
        <w:trPr>
          <w:trHeight w:val="315"/>
        </w:trPr>
        <w:tc>
          <w:tcPr>
            <w:tcW w:w="3970" w:type="dxa"/>
            <w:shd w:val="clear" w:color="auto" w:fill="auto"/>
            <w:vAlign w:val="center"/>
          </w:tcPr>
          <w:p w14:paraId="56B80E6B" w14:textId="4DA2E360"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 xml:space="preserve">Cash flow </w:t>
            </w:r>
            <w:r w:rsidR="00CF77F9">
              <w:rPr>
                <w:rFonts w:ascii="Arial" w:hAnsi="Arial" w:cs="Arial"/>
                <w:sz w:val="18"/>
                <w:szCs w:val="18"/>
                <w:lang w:eastAsia="en-AU"/>
              </w:rPr>
              <w:t>-</w:t>
            </w:r>
            <w:r w:rsidRPr="002F4FC5">
              <w:rPr>
                <w:rFonts w:ascii="Arial" w:hAnsi="Arial" w:cs="Arial"/>
                <w:sz w:val="18"/>
                <w:szCs w:val="18"/>
                <w:lang w:eastAsia="en-AU"/>
              </w:rPr>
              <w:t xml:space="preserve"> financing activities </w:t>
            </w:r>
            <w:r w:rsidR="00CF77F9">
              <w:rPr>
                <w:rFonts w:ascii="Arial" w:hAnsi="Arial" w:cs="Arial"/>
                <w:sz w:val="18"/>
                <w:szCs w:val="18"/>
                <w:lang w:eastAsia="en-AU"/>
              </w:rPr>
              <w:t>-</w:t>
            </w:r>
            <w:r w:rsidRPr="002F4FC5">
              <w:rPr>
                <w:rFonts w:ascii="Arial" w:hAnsi="Arial" w:cs="Arial"/>
                <w:sz w:val="18"/>
                <w:szCs w:val="18"/>
                <w:lang w:eastAsia="en-AU"/>
              </w:rPr>
              <w:t xml:space="preserve"> </w:t>
            </w:r>
          </w:p>
          <w:p w14:paraId="6E0DF603"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Principal payments of lease liabilities</w:t>
            </w:r>
          </w:p>
        </w:tc>
        <w:tc>
          <w:tcPr>
            <w:tcW w:w="1842" w:type="dxa"/>
            <w:shd w:val="clear" w:color="auto" w:fill="auto"/>
            <w:noWrap/>
          </w:tcPr>
          <w:p w14:paraId="28A3B47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auto"/>
            <w:noWrap/>
          </w:tcPr>
          <w:p w14:paraId="2B4E4DD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087C1FC9" w14:textId="77777777" w:rsidR="002F4FC5" w:rsidRPr="002F4FC5" w:rsidRDefault="002F4FC5" w:rsidP="002F4FC5">
      <w:pPr>
        <w:suppressAutoHyphens w:val="0"/>
        <w:spacing w:before="0" w:after="0" w:line="240" w:lineRule="auto"/>
        <w:rPr>
          <w:rFonts w:ascii="Arial" w:eastAsia="Cambria" w:hAnsi="Arial" w:cs="Arial"/>
        </w:rPr>
      </w:pPr>
    </w:p>
    <w:p w14:paraId="1CDC1559" w14:textId="77777777" w:rsidR="002F4FC5" w:rsidRPr="002F4FC5" w:rsidRDefault="002F4FC5" w:rsidP="002F4FC5">
      <w:pPr>
        <w:ind w:left="567" w:right="851"/>
        <w:rPr>
          <w:rFonts w:ascii="Arial" w:eastAsia="Cambria" w:hAnsi="Arial" w:cs="Arial"/>
        </w:rPr>
      </w:pPr>
      <w:r w:rsidRPr="002F4FC5">
        <w:rPr>
          <w:rFonts w:ascii="Arial" w:hAnsi="Arial" w:cs="Arial"/>
        </w:rPr>
        <w:br w:type="page"/>
      </w:r>
    </w:p>
    <w:p w14:paraId="422BBB11"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Extract of Regulatory Charging Summary Note</w:t>
      </w:r>
    </w:p>
    <w:p w14:paraId="22B45CCF" w14:textId="77777777" w:rsidR="002F4FC5" w:rsidRPr="002F4FC5" w:rsidRDefault="002F4FC5" w:rsidP="002F4FC5">
      <w:pPr>
        <w:ind w:left="567" w:right="851"/>
        <w:rPr>
          <w:rFonts w:ascii="Arial" w:hAnsi="Arial" w:cs="Arial"/>
        </w:rPr>
      </w:pPr>
      <w:r w:rsidRPr="002F4FC5">
        <w:rPr>
          <w:rFonts w:ascii="Arial" w:hAnsi="Arial" w:cs="Arial"/>
          <w:b/>
          <w:bCs/>
          <w:color w:val="1B1B1B"/>
        </w:rPr>
        <w:t>Note:</w:t>
      </w:r>
      <w:r w:rsidRPr="002F4FC5">
        <w:rPr>
          <w:rFonts w:ascii="Arial" w:hAnsi="Arial" w:cs="Arial"/>
          <w:color w:val="1B1B1B"/>
        </w:rPr>
        <w:t xml:space="preserve"> </w:t>
      </w:r>
      <w:r w:rsidRPr="002F4FC5">
        <w:rPr>
          <w:rFonts w:ascii="Arial" w:hAnsi="Arial" w:cs="Arial"/>
        </w:rPr>
        <w:t xml:space="preserve">Please refer to equivalent note to PRIMA note “Regulatory Charging Summary” located at </w:t>
      </w:r>
      <w:hyperlink r:id="rId33" w:history="1">
        <w:r w:rsidRPr="002F4FC5">
          <w:rPr>
            <w:rFonts w:ascii="Arial" w:hAnsi="Arial" w:cs="Arial"/>
            <w:u w:val="single" w:color="0070C0"/>
          </w:rPr>
          <w:t>Financial reporting for Commonwealth entities</w:t>
        </w:r>
      </w:hyperlink>
      <w:r w:rsidRPr="002F4FC5">
        <w:rPr>
          <w:rFonts w:ascii="Arial" w:hAnsi="Arial" w:cs="Arial"/>
        </w:rPr>
        <w:t>. The figures entered in this template should reflect the audited financial statements.</w:t>
      </w:r>
    </w:p>
    <w:p w14:paraId="7C593EAC" w14:textId="77777777" w:rsidR="002F4FC5" w:rsidRPr="002F4FC5" w:rsidRDefault="002F4FC5" w:rsidP="002F4FC5">
      <w:pPr>
        <w:ind w:left="567" w:right="851"/>
        <w:rPr>
          <w:rFonts w:ascii="Arial" w:hAnsi="Arial" w:cs="Arial"/>
        </w:rPr>
      </w:pPr>
      <w:r w:rsidRPr="002F4FC5">
        <w:rPr>
          <w:rFonts w:ascii="Arial" w:hAnsi="Arial" w:cs="Arial"/>
        </w:rPr>
        <w:t xml:space="preserve">For a list of entities who need to prepare this note, please see </w:t>
      </w:r>
      <w:r w:rsidRPr="002F4FC5">
        <w:rPr>
          <w:rFonts w:ascii="Arial" w:hAnsi="Arial" w:cs="Arial"/>
          <w:u w:val="single"/>
        </w:rPr>
        <w:t>Appendix E</w:t>
      </w:r>
      <w:r w:rsidRPr="002F4FC5">
        <w:rPr>
          <w:rFonts w:ascii="Arial" w:hAnsi="Arial" w:cs="Arial"/>
        </w:rPr>
        <w:t>: Regulatory Charging Summary note disclosures to RMG 125.</w:t>
      </w:r>
    </w:p>
    <w:p w14:paraId="06C645A6" w14:textId="77777777" w:rsidR="002F4FC5" w:rsidRPr="002F4FC5" w:rsidRDefault="002F4FC5" w:rsidP="002F4FC5">
      <w:pPr>
        <w:ind w:left="567" w:right="851"/>
        <w:rPr>
          <w:rFonts w:ascii="Arial" w:hAnsi="Arial" w:cs="Arial"/>
        </w:rPr>
      </w:pPr>
    </w:p>
    <w:tbl>
      <w:tblPr>
        <w:tblStyle w:val="TableGrid"/>
        <w:tblW w:w="9351" w:type="dxa"/>
        <w:tblInd w:w="607" w:type="dxa"/>
        <w:tblLook w:val="04A0" w:firstRow="1" w:lastRow="0" w:firstColumn="1" w:lastColumn="0" w:noHBand="0" w:noVBand="1"/>
      </w:tblPr>
      <w:tblGrid>
        <w:gridCol w:w="4859"/>
        <w:gridCol w:w="2246"/>
        <w:gridCol w:w="2246"/>
      </w:tblGrid>
      <w:tr w:rsidR="002F4FC5" w:rsidRPr="002F4FC5" w14:paraId="7350F5E6" w14:textId="77777777">
        <w:trPr>
          <w:trHeight w:val="372"/>
        </w:trPr>
        <w:tc>
          <w:tcPr>
            <w:tcW w:w="4859" w:type="dxa"/>
            <w:shd w:val="clear" w:color="auto" w:fill="BFBFBF" w:themeFill="background1" w:themeFillShade="BF"/>
          </w:tcPr>
          <w:p w14:paraId="7F6A99D6"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2246" w:type="dxa"/>
            <w:shd w:val="clear" w:color="auto" w:fill="BFBFBF" w:themeFill="background1" w:themeFillShade="BF"/>
          </w:tcPr>
          <w:p w14:paraId="379CB136"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2246" w:type="dxa"/>
            <w:shd w:val="clear" w:color="auto" w:fill="BFBFBF" w:themeFill="background1" w:themeFillShade="BF"/>
          </w:tcPr>
          <w:p w14:paraId="114731DF"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r>
      <w:tr w:rsidR="002F4FC5" w:rsidRPr="002F4FC5" w14:paraId="41DF34EE" w14:textId="77777777">
        <w:trPr>
          <w:trHeight w:val="372"/>
        </w:trPr>
        <w:tc>
          <w:tcPr>
            <w:tcW w:w="4859" w:type="dxa"/>
            <w:shd w:val="clear" w:color="auto" w:fill="auto"/>
          </w:tcPr>
          <w:p w14:paraId="03F67A1C"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2246" w:type="dxa"/>
            <w:shd w:val="clear" w:color="auto" w:fill="auto"/>
            <w:vAlign w:val="bottom"/>
          </w:tcPr>
          <w:p w14:paraId="21B739E6"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2246" w:type="dxa"/>
            <w:shd w:val="clear" w:color="auto" w:fill="auto"/>
            <w:vAlign w:val="bottom"/>
          </w:tcPr>
          <w:p w14:paraId="0D34E91A"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719ADC16" w14:textId="77777777">
        <w:trPr>
          <w:trHeight w:val="372"/>
        </w:trPr>
        <w:tc>
          <w:tcPr>
            <w:tcW w:w="4859" w:type="dxa"/>
            <w:shd w:val="clear" w:color="auto" w:fill="auto"/>
          </w:tcPr>
          <w:p w14:paraId="2AFE67ED"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Expenses</w:t>
            </w:r>
          </w:p>
        </w:tc>
        <w:tc>
          <w:tcPr>
            <w:tcW w:w="2246" w:type="dxa"/>
            <w:shd w:val="clear" w:color="auto" w:fill="auto"/>
            <w:vAlign w:val="center"/>
          </w:tcPr>
          <w:p w14:paraId="7CE5C44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2246" w:type="dxa"/>
            <w:shd w:val="clear" w:color="auto" w:fill="auto"/>
            <w:vAlign w:val="center"/>
          </w:tcPr>
          <w:p w14:paraId="15A838E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43BCF1E3" w14:textId="77777777">
        <w:tc>
          <w:tcPr>
            <w:tcW w:w="4859" w:type="dxa"/>
            <w:shd w:val="clear" w:color="auto" w:fill="auto"/>
          </w:tcPr>
          <w:p w14:paraId="5CFA3BB7"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Departmental</w:t>
            </w:r>
          </w:p>
        </w:tc>
        <w:tc>
          <w:tcPr>
            <w:tcW w:w="2246" w:type="dxa"/>
            <w:shd w:val="clear" w:color="auto" w:fill="auto"/>
            <w:vAlign w:val="center"/>
          </w:tcPr>
          <w:p w14:paraId="06D1C1E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2246" w:type="dxa"/>
            <w:shd w:val="clear" w:color="auto" w:fill="auto"/>
            <w:vAlign w:val="center"/>
          </w:tcPr>
          <w:p w14:paraId="3808C6B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AD8775B" w14:textId="77777777">
        <w:tc>
          <w:tcPr>
            <w:tcW w:w="4859" w:type="dxa"/>
            <w:shd w:val="clear" w:color="auto" w:fill="E7E6E6" w:themeFill="background2"/>
          </w:tcPr>
          <w:p w14:paraId="42987844"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Administered</w:t>
            </w:r>
          </w:p>
        </w:tc>
        <w:tc>
          <w:tcPr>
            <w:tcW w:w="2246" w:type="dxa"/>
            <w:shd w:val="clear" w:color="auto" w:fill="E7E6E6" w:themeFill="background2"/>
            <w:vAlign w:val="center"/>
          </w:tcPr>
          <w:p w14:paraId="6E4AAAA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2246" w:type="dxa"/>
            <w:shd w:val="clear" w:color="auto" w:fill="E7E6E6" w:themeFill="background2"/>
            <w:vAlign w:val="center"/>
          </w:tcPr>
          <w:p w14:paraId="4180F23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567973D" w14:textId="77777777">
        <w:tc>
          <w:tcPr>
            <w:tcW w:w="4859" w:type="dxa"/>
            <w:shd w:val="clear" w:color="auto" w:fill="auto"/>
          </w:tcPr>
          <w:p w14:paraId="2D6795F5"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Total expenses</w:t>
            </w:r>
          </w:p>
        </w:tc>
        <w:tc>
          <w:tcPr>
            <w:tcW w:w="2246" w:type="dxa"/>
            <w:shd w:val="clear" w:color="auto" w:fill="auto"/>
          </w:tcPr>
          <w:p w14:paraId="79F09EC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2246" w:type="dxa"/>
            <w:shd w:val="clear" w:color="auto" w:fill="auto"/>
          </w:tcPr>
          <w:p w14:paraId="1F095DF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B753F1C" w14:textId="77777777">
        <w:tc>
          <w:tcPr>
            <w:tcW w:w="4859" w:type="dxa"/>
            <w:shd w:val="clear" w:color="auto" w:fill="auto"/>
          </w:tcPr>
          <w:p w14:paraId="3221E151"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External Revenue</w:t>
            </w:r>
          </w:p>
        </w:tc>
        <w:tc>
          <w:tcPr>
            <w:tcW w:w="2246" w:type="dxa"/>
            <w:shd w:val="clear" w:color="auto" w:fill="auto"/>
            <w:vAlign w:val="center"/>
          </w:tcPr>
          <w:p w14:paraId="58CDB851" w14:textId="06BD7E1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2246" w:type="dxa"/>
            <w:shd w:val="clear" w:color="auto" w:fill="auto"/>
            <w:vAlign w:val="center"/>
          </w:tcPr>
          <w:p w14:paraId="6724D7BC" w14:textId="2E9AE77D"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7479F4DE" w14:textId="77777777">
        <w:tc>
          <w:tcPr>
            <w:tcW w:w="4859" w:type="dxa"/>
            <w:shd w:val="clear" w:color="auto" w:fill="auto"/>
          </w:tcPr>
          <w:p w14:paraId="2C02D9A8"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Payments to portfolio departments</w:t>
            </w:r>
          </w:p>
        </w:tc>
        <w:tc>
          <w:tcPr>
            <w:tcW w:w="2246" w:type="dxa"/>
            <w:shd w:val="clear" w:color="auto" w:fill="auto"/>
            <w:vAlign w:val="center"/>
          </w:tcPr>
          <w:p w14:paraId="0464DCA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2246" w:type="dxa"/>
            <w:shd w:val="clear" w:color="auto" w:fill="auto"/>
            <w:vAlign w:val="center"/>
          </w:tcPr>
          <w:p w14:paraId="2C708A6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2689065A" w14:textId="77777777">
        <w:tc>
          <w:tcPr>
            <w:tcW w:w="4859" w:type="dxa"/>
            <w:shd w:val="clear" w:color="auto" w:fill="auto"/>
          </w:tcPr>
          <w:p w14:paraId="05B3E0FD"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Departmental</w:t>
            </w:r>
          </w:p>
        </w:tc>
        <w:tc>
          <w:tcPr>
            <w:tcW w:w="2246" w:type="dxa"/>
            <w:shd w:val="clear" w:color="auto" w:fill="auto"/>
            <w:vAlign w:val="center"/>
          </w:tcPr>
          <w:p w14:paraId="60CAF29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2246" w:type="dxa"/>
            <w:shd w:val="clear" w:color="auto" w:fill="auto"/>
            <w:vAlign w:val="center"/>
          </w:tcPr>
          <w:p w14:paraId="64C9A34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5A4C008B" w14:textId="77777777">
        <w:tc>
          <w:tcPr>
            <w:tcW w:w="4859" w:type="dxa"/>
            <w:shd w:val="clear" w:color="auto" w:fill="E7E6E6" w:themeFill="background2"/>
          </w:tcPr>
          <w:p w14:paraId="71C56955"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Administered</w:t>
            </w:r>
          </w:p>
        </w:tc>
        <w:tc>
          <w:tcPr>
            <w:tcW w:w="2246" w:type="dxa"/>
            <w:shd w:val="clear" w:color="auto" w:fill="E7E6E6" w:themeFill="background2"/>
            <w:vAlign w:val="center"/>
          </w:tcPr>
          <w:p w14:paraId="3D66DC6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2246" w:type="dxa"/>
            <w:shd w:val="clear" w:color="auto" w:fill="E7E6E6" w:themeFill="background2"/>
            <w:vAlign w:val="center"/>
          </w:tcPr>
          <w:p w14:paraId="2E219B3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1B6638A" w14:textId="77777777">
        <w:tc>
          <w:tcPr>
            <w:tcW w:w="4859" w:type="dxa"/>
            <w:shd w:val="clear" w:color="auto" w:fill="auto"/>
          </w:tcPr>
          <w:p w14:paraId="30BDA87E"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Total external revenue</w:t>
            </w:r>
          </w:p>
        </w:tc>
        <w:tc>
          <w:tcPr>
            <w:tcW w:w="2246" w:type="dxa"/>
            <w:shd w:val="clear" w:color="auto" w:fill="auto"/>
            <w:vAlign w:val="center"/>
          </w:tcPr>
          <w:p w14:paraId="76F5B50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2246" w:type="dxa"/>
            <w:shd w:val="clear" w:color="auto" w:fill="auto"/>
            <w:vAlign w:val="center"/>
          </w:tcPr>
          <w:p w14:paraId="4B2DA8E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3D157E00" w14:textId="77777777" w:rsidR="002F4FC5" w:rsidRPr="002F4FC5" w:rsidRDefault="002F4FC5" w:rsidP="002F4FC5">
      <w:pPr>
        <w:suppressAutoHyphens w:val="0"/>
        <w:spacing w:before="0" w:after="0" w:line="240" w:lineRule="auto"/>
        <w:rPr>
          <w:rFonts w:ascii="Arial" w:eastAsia="Cambria" w:hAnsi="Arial" w:cs="Arial"/>
        </w:rPr>
      </w:pPr>
    </w:p>
    <w:p w14:paraId="7C8F89CF" w14:textId="77777777" w:rsidR="002F4FC5" w:rsidRPr="002F4FC5" w:rsidRDefault="002F4FC5" w:rsidP="002F4FC5">
      <w:pPr>
        <w:suppressAutoHyphens w:val="0"/>
        <w:spacing w:before="0" w:after="0" w:line="240" w:lineRule="auto"/>
        <w:rPr>
          <w:rFonts w:ascii="Arial" w:eastAsia="Cambria" w:hAnsi="Arial" w:cs="Arial"/>
        </w:rPr>
      </w:pPr>
    </w:p>
    <w:p w14:paraId="29A6B2CD" w14:textId="77777777" w:rsidR="002F4FC5" w:rsidRPr="002F4FC5" w:rsidRDefault="002F4FC5" w:rsidP="002F4FC5">
      <w:pPr>
        <w:ind w:left="567" w:right="851"/>
        <w:rPr>
          <w:rFonts w:ascii="Arial" w:eastAsia="Cambria" w:hAnsi="Arial" w:cs="Arial"/>
        </w:rPr>
      </w:pPr>
      <w:r w:rsidRPr="002F4FC5">
        <w:rPr>
          <w:rFonts w:ascii="Arial" w:hAnsi="Arial" w:cs="Arial"/>
        </w:rPr>
        <w:br w:type="page"/>
      </w:r>
    </w:p>
    <w:p w14:paraId="7B262BD3"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Extract of Administered Statement of Comprehensive Income for the period ended 30 June 2024</w:t>
      </w:r>
    </w:p>
    <w:p w14:paraId="026C3731" w14:textId="77777777" w:rsidR="002F4FC5" w:rsidRPr="002F4FC5" w:rsidRDefault="002F4FC5" w:rsidP="002F4FC5">
      <w:pPr>
        <w:ind w:left="567" w:right="851"/>
        <w:rPr>
          <w:rFonts w:ascii="Arial" w:hAnsi="Arial" w:cs="Arial"/>
        </w:rPr>
      </w:pPr>
      <w:r w:rsidRPr="002F4FC5">
        <w:rPr>
          <w:rFonts w:ascii="Arial" w:hAnsi="Arial" w:cs="Arial"/>
          <w:b/>
          <w:bCs/>
          <w:color w:val="1B1B1B"/>
        </w:rPr>
        <w:t>Note:</w:t>
      </w:r>
      <w:r w:rsidRPr="002F4FC5">
        <w:rPr>
          <w:rFonts w:ascii="Arial" w:hAnsi="Arial" w:cs="Arial"/>
          <w:color w:val="1B1B1B"/>
        </w:rPr>
        <w:t xml:space="preserve"> </w:t>
      </w:r>
      <w:r w:rsidRPr="002F4FC5">
        <w:rPr>
          <w:rFonts w:ascii="Arial" w:hAnsi="Arial" w:cs="Arial"/>
        </w:rPr>
        <w:t xml:space="preserve">Please refer to equivalent note to PRIMA note “Administered Schedule of Comprehensive Income” located at </w:t>
      </w:r>
      <w:hyperlink r:id="rId34" w:history="1">
        <w:r w:rsidRPr="002F4FC5">
          <w:rPr>
            <w:rFonts w:ascii="Arial" w:hAnsi="Arial" w:cs="Arial"/>
            <w:u w:val="single" w:color="0070C0"/>
          </w:rPr>
          <w:t>Financial reporting for Commonwealth entities</w:t>
        </w:r>
      </w:hyperlink>
      <w:r w:rsidRPr="002F4FC5">
        <w:rPr>
          <w:rFonts w:ascii="Arial" w:hAnsi="Arial" w:cs="Arial"/>
        </w:rPr>
        <w:t>. The figures entered in this template should reflect the audited financial statements.</w:t>
      </w:r>
    </w:p>
    <w:p w14:paraId="0C8DF7E5" w14:textId="77777777" w:rsidR="002F4FC5" w:rsidRPr="002F4FC5" w:rsidRDefault="002F4FC5" w:rsidP="002F4FC5">
      <w:pPr>
        <w:ind w:left="567" w:right="851"/>
        <w:rPr>
          <w:rFonts w:ascii="Arial" w:hAnsi="Arial" w:cs="Arial"/>
        </w:rPr>
      </w:pPr>
      <w:r w:rsidRPr="002F4FC5">
        <w:rPr>
          <w:rFonts w:ascii="Arial" w:hAnsi="Arial" w:cs="Arial"/>
        </w:rPr>
        <w:t xml:space="preserve">For example, the net (cost of) services should be </w:t>
      </w:r>
      <w:r w:rsidRPr="002F4FC5">
        <w:rPr>
          <w:rFonts w:ascii="Arial" w:hAnsi="Arial" w:cs="Arial"/>
          <w:color w:val="1B1B1B"/>
        </w:rPr>
        <w:t xml:space="preserve">entered </w:t>
      </w:r>
      <w:r w:rsidRPr="002F4FC5">
        <w:rPr>
          <w:rFonts w:ascii="Arial" w:hAnsi="Arial" w:cs="Arial"/>
        </w:rPr>
        <w:t xml:space="preserve">as a negative, but </w:t>
      </w:r>
      <w:r w:rsidRPr="002F4FC5">
        <w:rPr>
          <w:rFonts w:ascii="Arial" w:hAnsi="Arial" w:cs="Arial"/>
          <w:color w:val="1B1B1B"/>
        </w:rPr>
        <w:t>income and expenses entered as a positive</w:t>
      </w:r>
      <w:r w:rsidRPr="002F4FC5">
        <w:rPr>
          <w:rFonts w:ascii="Arial" w:hAnsi="Arial" w:cs="Arial"/>
        </w:rPr>
        <w:t>.</w:t>
      </w:r>
    </w:p>
    <w:p w14:paraId="3D6BBC4C" w14:textId="77777777" w:rsidR="002F4FC5" w:rsidRPr="002F4FC5" w:rsidRDefault="002F4FC5" w:rsidP="002F4FC5">
      <w:pPr>
        <w:ind w:left="567" w:right="851"/>
        <w:rPr>
          <w:rFonts w:ascii="Arial" w:hAnsi="Arial" w:cs="Arial"/>
        </w:rPr>
      </w:pPr>
    </w:p>
    <w:tbl>
      <w:tblPr>
        <w:tblStyle w:val="TableGrid"/>
        <w:tblW w:w="9498" w:type="dxa"/>
        <w:tblInd w:w="607" w:type="dxa"/>
        <w:shd w:val="clear" w:color="auto" w:fill="D9D9D9" w:themeFill="background1" w:themeFillShade="D9"/>
        <w:tblLook w:val="04A0" w:firstRow="1" w:lastRow="0" w:firstColumn="1" w:lastColumn="0" w:noHBand="0" w:noVBand="1"/>
      </w:tblPr>
      <w:tblGrid>
        <w:gridCol w:w="3828"/>
        <w:gridCol w:w="1843"/>
        <w:gridCol w:w="1984"/>
        <w:gridCol w:w="1843"/>
      </w:tblGrid>
      <w:tr w:rsidR="002F4FC5" w:rsidRPr="002F4FC5" w14:paraId="72EFC4CE" w14:textId="77777777">
        <w:trPr>
          <w:trHeight w:val="345"/>
        </w:trPr>
        <w:tc>
          <w:tcPr>
            <w:tcW w:w="3828" w:type="dxa"/>
            <w:shd w:val="clear" w:color="auto" w:fill="BFBFBF" w:themeFill="background1" w:themeFillShade="BF"/>
            <w:noWrap/>
            <w:hideMark/>
          </w:tcPr>
          <w:p w14:paraId="6923919B"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1495C858"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984" w:type="dxa"/>
            <w:shd w:val="clear" w:color="auto" w:fill="BFBFBF" w:themeFill="background1" w:themeFillShade="BF"/>
            <w:noWrap/>
          </w:tcPr>
          <w:p w14:paraId="5133940F"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c>
          <w:tcPr>
            <w:tcW w:w="1843" w:type="dxa"/>
            <w:shd w:val="clear" w:color="auto" w:fill="BFBFBF" w:themeFill="background1" w:themeFillShade="BF"/>
          </w:tcPr>
          <w:p w14:paraId="42C3F737"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Original</w:t>
            </w:r>
            <w:r w:rsidRPr="002F4FC5">
              <w:rPr>
                <w:rFonts w:ascii="Arial" w:hAnsi="Arial" w:cs="Arial"/>
                <w:b/>
                <w:bCs/>
                <w:sz w:val="18"/>
                <w:szCs w:val="18"/>
                <w:lang w:eastAsia="en-AU"/>
              </w:rPr>
              <w:br/>
              <w:t>Budget</w:t>
            </w:r>
          </w:p>
        </w:tc>
      </w:tr>
      <w:tr w:rsidR="002F4FC5" w:rsidRPr="002F4FC5" w14:paraId="0FD313E2" w14:textId="77777777">
        <w:trPr>
          <w:trHeight w:val="315"/>
        </w:trPr>
        <w:tc>
          <w:tcPr>
            <w:tcW w:w="3828" w:type="dxa"/>
            <w:shd w:val="clear" w:color="auto" w:fill="D9D9D9" w:themeFill="background1" w:themeFillShade="D9"/>
            <w:vAlign w:val="center"/>
          </w:tcPr>
          <w:p w14:paraId="735E0C24"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shd w:val="clear" w:color="auto" w:fill="D9D9D9" w:themeFill="background1" w:themeFillShade="D9"/>
            <w:noWrap/>
            <w:vAlign w:val="bottom"/>
          </w:tcPr>
          <w:p w14:paraId="7A04C446"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984" w:type="dxa"/>
            <w:shd w:val="clear" w:color="auto" w:fill="D9D9D9" w:themeFill="background1" w:themeFillShade="D9"/>
            <w:noWrap/>
            <w:vAlign w:val="bottom"/>
          </w:tcPr>
          <w:p w14:paraId="23EAB3BB"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43" w:type="dxa"/>
            <w:shd w:val="clear" w:color="auto" w:fill="D9D9D9" w:themeFill="background1" w:themeFillShade="D9"/>
            <w:vAlign w:val="bottom"/>
          </w:tcPr>
          <w:p w14:paraId="7DFDE1F9"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3A0F166F" w14:textId="77777777">
        <w:trPr>
          <w:trHeight w:val="315"/>
        </w:trPr>
        <w:tc>
          <w:tcPr>
            <w:tcW w:w="3828" w:type="dxa"/>
            <w:shd w:val="clear" w:color="auto" w:fill="D9D9D9" w:themeFill="background1" w:themeFillShade="D9"/>
            <w:vAlign w:val="center"/>
          </w:tcPr>
          <w:p w14:paraId="2FAE737C"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NET COST OF SERVICES</w:t>
            </w:r>
          </w:p>
        </w:tc>
        <w:tc>
          <w:tcPr>
            <w:tcW w:w="1843" w:type="dxa"/>
            <w:shd w:val="clear" w:color="auto" w:fill="D9D9D9" w:themeFill="background1" w:themeFillShade="D9"/>
            <w:noWrap/>
          </w:tcPr>
          <w:p w14:paraId="5291203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48E5C8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047FE8B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072A0E61" w14:textId="77777777">
        <w:trPr>
          <w:trHeight w:val="315"/>
        </w:trPr>
        <w:tc>
          <w:tcPr>
            <w:tcW w:w="3828" w:type="dxa"/>
            <w:shd w:val="clear" w:color="auto" w:fill="D9D9D9" w:themeFill="background1" w:themeFillShade="D9"/>
            <w:vAlign w:val="center"/>
          </w:tcPr>
          <w:p w14:paraId="6FDC8061"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Expenses</w:t>
            </w:r>
          </w:p>
        </w:tc>
        <w:tc>
          <w:tcPr>
            <w:tcW w:w="1843" w:type="dxa"/>
            <w:shd w:val="clear" w:color="auto" w:fill="D9D9D9" w:themeFill="background1" w:themeFillShade="D9"/>
            <w:noWrap/>
          </w:tcPr>
          <w:p w14:paraId="7936043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84BCED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7F4B4F3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31917781" w14:textId="77777777">
        <w:trPr>
          <w:trHeight w:val="315"/>
        </w:trPr>
        <w:tc>
          <w:tcPr>
            <w:tcW w:w="3828" w:type="dxa"/>
            <w:shd w:val="clear" w:color="auto" w:fill="D9D9D9" w:themeFill="background1" w:themeFillShade="D9"/>
            <w:vAlign w:val="center"/>
          </w:tcPr>
          <w:p w14:paraId="73765136"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Suppliers</w:t>
            </w:r>
          </w:p>
        </w:tc>
        <w:tc>
          <w:tcPr>
            <w:tcW w:w="1843" w:type="dxa"/>
            <w:shd w:val="clear" w:color="auto" w:fill="D9D9D9" w:themeFill="background1" w:themeFillShade="D9"/>
            <w:noWrap/>
          </w:tcPr>
          <w:p w14:paraId="1D168AB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04D553E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07004CD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F11C05E" w14:textId="77777777">
        <w:trPr>
          <w:trHeight w:val="315"/>
        </w:trPr>
        <w:tc>
          <w:tcPr>
            <w:tcW w:w="3828" w:type="dxa"/>
            <w:shd w:val="clear" w:color="auto" w:fill="D9D9D9" w:themeFill="background1" w:themeFillShade="D9"/>
            <w:vAlign w:val="center"/>
          </w:tcPr>
          <w:p w14:paraId="34A252B3"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Personal benefits</w:t>
            </w:r>
          </w:p>
        </w:tc>
        <w:tc>
          <w:tcPr>
            <w:tcW w:w="1843" w:type="dxa"/>
            <w:shd w:val="clear" w:color="auto" w:fill="D9D9D9" w:themeFill="background1" w:themeFillShade="D9"/>
            <w:noWrap/>
          </w:tcPr>
          <w:p w14:paraId="524B77C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343E72C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5AC5BDD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8A0EBE5" w14:textId="77777777">
        <w:trPr>
          <w:trHeight w:val="315"/>
        </w:trPr>
        <w:tc>
          <w:tcPr>
            <w:tcW w:w="3828" w:type="dxa"/>
            <w:shd w:val="clear" w:color="auto" w:fill="D9D9D9" w:themeFill="background1" w:themeFillShade="D9"/>
            <w:vAlign w:val="center"/>
          </w:tcPr>
          <w:p w14:paraId="170DC45F"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Grants</w:t>
            </w:r>
          </w:p>
        </w:tc>
        <w:tc>
          <w:tcPr>
            <w:tcW w:w="1843" w:type="dxa"/>
            <w:shd w:val="clear" w:color="auto" w:fill="D9D9D9" w:themeFill="background1" w:themeFillShade="D9"/>
            <w:noWrap/>
          </w:tcPr>
          <w:p w14:paraId="06332B7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7417E5A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53D1F49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D36E539" w14:textId="77777777">
        <w:trPr>
          <w:trHeight w:val="315"/>
        </w:trPr>
        <w:tc>
          <w:tcPr>
            <w:tcW w:w="3828" w:type="dxa"/>
            <w:shd w:val="clear" w:color="auto" w:fill="D9D9D9" w:themeFill="background1" w:themeFillShade="D9"/>
            <w:vAlign w:val="center"/>
          </w:tcPr>
          <w:p w14:paraId="10867C06" w14:textId="77777777" w:rsidR="002F4FC5" w:rsidRPr="002F4FC5" w:rsidRDefault="002F4FC5"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Total Expenses</w:t>
            </w:r>
          </w:p>
        </w:tc>
        <w:tc>
          <w:tcPr>
            <w:tcW w:w="1843" w:type="dxa"/>
            <w:shd w:val="clear" w:color="auto" w:fill="D9D9D9" w:themeFill="background1" w:themeFillShade="D9"/>
            <w:noWrap/>
          </w:tcPr>
          <w:p w14:paraId="12509EC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39E77B9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007D97D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A091701" w14:textId="77777777">
        <w:trPr>
          <w:trHeight w:val="315"/>
        </w:trPr>
        <w:tc>
          <w:tcPr>
            <w:tcW w:w="3828" w:type="dxa"/>
            <w:shd w:val="clear" w:color="auto" w:fill="D9D9D9" w:themeFill="background1" w:themeFillShade="D9"/>
            <w:vAlign w:val="center"/>
          </w:tcPr>
          <w:p w14:paraId="6E04BEE8"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Income</w:t>
            </w:r>
          </w:p>
        </w:tc>
        <w:tc>
          <w:tcPr>
            <w:tcW w:w="1843" w:type="dxa"/>
            <w:shd w:val="clear" w:color="auto" w:fill="D9D9D9" w:themeFill="background1" w:themeFillShade="D9"/>
            <w:noWrap/>
          </w:tcPr>
          <w:p w14:paraId="471CB1C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32DC337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44AF742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3E6A300C" w14:textId="77777777">
        <w:trPr>
          <w:trHeight w:val="315"/>
        </w:trPr>
        <w:tc>
          <w:tcPr>
            <w:tcW w:w="3828" w:type="dxa"/>
            <w:shd w:val="clear" w:color="auto" w:fill="D9D9D9" w:themeFill="background1" w:themeFillShade="D9"/>
            <w:vAlign w:val="center"/>
          </w:tcPr>
          <w:p w14:paraId="69C4325D"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Revenue</w:t>
            </w:r>
          </w:p>
        </w:tc>
        <w:tc>
          <w:tcPr>
            <w:tcW w:w="1843" w:type="dxa"/>
            <w:shd w:val="clear" w:color="auto" w:fill="D9D9D9" w:themeFill="background1" w:themeFillShade="D9"/>
            <w:noWrap/>
          </w:tcPr>
          <w:p w14:paraId="26CD120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43A1E4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64A8E51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78736DF7" w14:textId="77777777">
        <w:trPr>
          <w:trHeight w:val="315"/>
        </w:trPr>
        <w:tc>
          <w:tcPr>
            <w:tcW w:w="3828" w:type="dxa"/>
            <w:shd w:val="clear" w:color="auto" w:fill="D9D9D9" w:themeFill="background1" w:themeFillShade="D9"/>
            <w:vAlign w:val="center"/>
          </w:tcPr>
          <w:p w14:paraId="0AC22423"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taxation revenue</w:t>
            </w:r>
          </w:p>
        </w:tc>
        <w:tc>
          <w:tcPr>
            <w:tcW w:w="1843" w:type="dxa"/>
            <w:shd w:val="clear" w:color="auto" w:fill="D9D9D9" w:themeFill="background1" w:themeFillShade="D9"/>
            <w:noWrap/>
          </w:tcPr>
          <w:p w14:paraId="54F11C2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40D1919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42CAC85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D7B6E0C" w14:textId="77777777">
        <w:trPr>
          <w:trHeight w:val="315"/>
        </w:trPr>
        <w:tc>
          <w:tcPr>
            <w:tcW w:w="3828" w:type="dxa"/>
            <w:shd w:val="clear" w:color="auto" w:fill="D9D9D9" w:themeFill="background1" w:themeFillShade="D9"/>
            <w:vAlign w:val="center"/>
          </w:tcPr>
          <w:p w14:paraId="7F4E92D0"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non-taxation revenue</w:t>
            </w:r>
          </w:p>
        </w:tc>
        <w:tc>
          <w:tcPr>
            <w:tcW w:w="1843" w:type="dxa"/>
            <w:shd w:val="clear" w:color="auto" w:fill="D9D9D9" w:themeFill="background1" w:themeFillShade="D9"/>
            <w:noWrap/>
          </w:tcPr>
          <w:p w14:paraId="04633FF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6E99605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0D1298C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20273BEF" w14:textId="77777777">
        <w:trPr>
          <w:trHeight w:val="315"/>
        </w:trPr>
        <w:tc>
          <w:tcPr>
            <w:tcW w:w="3828" w:type="dxa"/>
            <w:shd w:val="clear" w:color="auto" w:fill="D9D9D9" w:themeFill="background1" w:themeFillShade="D9"/>
            <w:vAlign w:val="center"/>
          </w:tcPr>
          <w:p w14:paraId="233989D8"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income</w:t>
            </w:r>
          </w:p>
        </w:tc>
        <w:tc>
          <w:tcPr>
            <w:tcW w:w="1843" w:type="dxa"/>
            <w:shd w:val="clear" w:color="auto" w:fill="D9D9D9" w:themeFill="background1" w:themeFillShade="D9"/>
            <w:noWrap/>
          </w:tcPr>
          <w:p w14:paraId="7169E1E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060B80B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02555EE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709E1F2A" w14:textId="77777777">
        <w:trPr>
          <w:trHeight w:val="315"/>
        </w:trPr>
        <w:tc>
          <w:tcPr>
            <w:tcW w:w="3828" w:type="dxa"/>
            <w:shd w:val="clear" w:color="auto" w:fill="D9D9D9" w:themeFill="background1" w:themeFillShade="D9"/>
            <w:vAlign w:val="center"/>
          </w:tcPr>
          <w:p w14:paraId="1C32FC25"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Net (cost of)/contribution by services</w:t>
            </w:r>
          </w:p>
        </w:tc>
        <w:tc>
          <w:tcPr>
            <w:tcW w:w="1843" w:type="dxa"/>
            <w:shd w:val="clear" w:color="auto" w:fill="D9D9D9" w:themeFill="background1" w:themeFillShade="D9"/>
            <w:noWrap/>
          </w:tcPr>
          <w:p w14:paraId="6AFFEA6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76CFB4B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1955189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8AA7AD1" w14:textId="77777777">
        <w:trPr>
          <w:trHeight w:val="315"/>
        </w:trPr>
        <w:tc>
          <w:tcPr>
            <w:tcW w:w="3828" w:type="dxa"/>
            <w:shd w:val="clear" w:color="auto" w:fill="D9D9D9" w:themeFill="background1" w:themeFillShade="D9"/>
            <w:vAlign w:val="center"/>
          </w:tcPr>
          <w:p w14:paraId="7D1E902E"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OTHER COMPREHENSIVE INCOME</w:t>
            </w:r>
          </w:p>
        </w:tc>
        <w:tc>
          <w:tcPr>
            <w:tcW w:w="1843" w:type="dxa"/>
            <w:shd w:val="clear" w:color="auto" w:fill="D9D9D9" w:themeFill="background1" w:themeFillShade="D9"/>
            <w:noWrap/>
          </w:tcPr>
          <w:p w14:paraId="188E33B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262C8D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42BF1C3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4B0135A3" w14:textId="77777777">
        <w:trPr>
          <w:trHeight w:val="315"/>
        </w:trPr>
        <w:tc>
          <w:tcPr>
            <w:tcW w:w="3828" w:type="dxa"/>
            <w:shd w:val="clear" w:color="auto" w:fill="D9D9D9" w:themeFill="background1" w:themeFillShade="D9"/>
            <w:vAlign w:val="center"/>
          </w:tcPr>
          <w:p w14:paraId="7F368208"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Total comprehensive income/(loss)</w:t>
            </w:r>
          </w:p>
        </w:tc>
        <w:tc>
          <w:tcPr>
            <w:tcW w:w="1843" w:type="dxa"/>
            <w:shd w:val="clear" w:color="auto" w:fill="D9D9D9" w:themeFill="background1" w:themeFillShade="D9"/>
            <w:noWrap/>
          </w:tcPr>
          <w:p w14:paraId="6927728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2960939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790B8BD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08738968" w14:textId="77777777" w:rsidR="002F4FC5" w:rsidRPr="002F4FC5" w:rsidRDefault="002F4FC5" w:rsidP="002F4FC5">
      <w:pPr>
        <w:suppressAutoHyphens w:val="0"/>
        <w:spacing w:before="0" w:after="0" w:line="240" w:lineRule="auto"/>
        <w:rPr>
          <w:rFonts w:ascii="Arial" w:eastAsia="Cambria" w:hAnsi="Arial" w:cs="Arial"/>
        </w:rPr>
      </w:pPr>
    </w:p>
    <w:p w14:paraId="536B106E" w14:textId="77777777" w:rsidR="002F4FC5" w:rsidRPr="002F4FC5" w:rsidRDefault="002F4FC5" w:rsidP="002F4FC5">
      <w:pPr>
        <w:ind w:left="567" w:right="851"/>
        <w:rPr>
          <w:rFonts w:ascii="Arial" w:eastAsiaTheme="majorEastAsia" w:hAnsi="Arial" w:cs="Arial"/>
          <w:sz w:val="26"/>
          <w:szCs w:val="26"/>
        </w:rPr>
      </w:pPr>
      <w:r w:rsidRPr="002F4FC5">
        <w:rPr>
          <w:rFonts w:ascii="Arial" w:hAnsi="Arial" w:cs="Arial"/>
        </w:rPr>
        <w:br w:type="page"/>
      </w:r>
    </w:p>
    <w:p w14:paraId="4D6227E6"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 xml:space="preserve">Extract of Administered Schedule of Assets and Liabilities as </w:t>
      </w:r>
      <w:proofErr w:type="gramStart"/>
      <w:r w:rsidRPr="002F4FC5">
        <w:rPr>
          <w:rFonts w:ascii="Arial" w:eastAsiaTheme="majorEastAsia" w:hAnsi="Arial" w:cs="Arial"/>
          <w:sz w:val="30"/>
          <w:szCs w:val="30"/>
        </w:rPr>
        <w:t>at</w:t>
      </w:r>
      <w:proofErr w:type="gramEnd"/>
      <w:r w:rsidRPr="002F4FC5">
        <w:rPr>
          <w:rFonts w:ascii="Arial" w:eastAsiaTheme="majorEastAsia" w:hAnsi="Arial" w:cs="Arial"/>
          <w:sz w:val="30"/>
          <w:szCs w:val="30"/>
        </w:rPr>
        <w:t xml:space="preserve"> 30 June 2024</w:t>
      </w:r>
    </w:p>
    <w:p w14:paraId="49A17786" w14:textId="77777777" w:rsidR="002F4FC5" w:rsidRPr="002F4FC5" w:rsidRDefault="002F4FC5" w:rsidP="002F4FC5">
      <w:pPr>
        <w:ind w:left="567" w:right="851"/>
        <w:rPr>
          <w:rFonts w:ascii="Arial" w:hAnsi="Arial" w:cs="Arial"/>
        </w:rPr>
      </w:pPr>
      <w:r w:rsidRPr="002F4FC5">
        <w:rPr>
          <w:rFonts w:ascii="Arial" w:hAnsi="Arial" w:cs="Arial"/>
          <w:b/>
          <w:color w:val="1B1B1B"/>
        </w:rPr>
        <w:t>Note:</w:t>
      </w:r>
      <w:r w:rsidRPr="002F4FC5">
        <w:rPr>
          <w:rFonts w:ascii="Arial" w:hAnsi="Arial" w:cs="Arial"/>
          <w:color w:val="1B1B1B"/>
        </w:rPr>
        <w:t xml:space="preserve"> </w:t>
      </w:r>
      <w:r w:rsidRPr="002F4FC5">
        <w:rPr>
          <w:rFonts w:ascii="Arial" w:hAnsi="Arial" w:cs="Arial"/>
        </w:rPr>
        <w:t xml:space="preserve">Please refer to equivalent note to PRIMA note “Administered Schedule of Assets and Liabilities” located at </w:t>
      </w:r>
      <w:hyperlink r:id="rId35" w:history="1">
        <w:r w:rsidRPr="002F4FC5">
          <w:rPr>
            <w:rFonts w:ascii="Arial" w:hAnsi="Arial" w:cs="Arial"/>
            <w:u w:val="single" w:color="0070C0"/>
          </w:rPr>
          <w:t>Financial reporting for Commonwealth entities</w:t>
        </w:r>
      </w:hyperlink>
      <w:r w:rsidRPr="002F4FC5">
        <w:rPr>
          <w:rFonts w:ascii="Arial" w:hAnsi="Arial" w:cs="Arial"/>
        </w:rPr>
        <w:t xml:space="preserve">. The figures entered in this template should reflect the audited financial statements. </w:t>
      </w:r>
    </w:p>
    <w:p w14:paraId="527328C5" w14:textId="77777777" w:rsidR="002F4FC5" w:rsidRPr="002F4FC5" w:rsidRDefault="002F4FC5" w:rsidP="002F4FC5">
      <w:pPr>
        <w:ind w:left="567" w:right="851"/>
        <w:rPr>
          <w:rFonts w:ascii="Arial" w:hAnsi="Arial" w:cs="Arial"/>
        </w:rPr>
      </w:pPr>
    </w:p>
    <w:tbl>
      <w:tblPr>
        <w:tblStyle w:val="TableGrid"/>
        <w:tblW w:w="9498" w:type="dxa"/>
        <w:tblInd w:w="607" w:type="dxa"/>
        <w:tblLayout w:type="fixed"/>
        <w:tblLook w:val="04A0" w:firstRow="1" w:lastRow="0" w:firstColumn="1" w:lastColumn="0" w:noHBand="0" w:noVBand="1"/>
      </w:tblPr>
      <w:tblGrid>
        <w:gridCol w:w="3828"/>
        <w:gridCol w:w="1890"/>
        <w:gridCol w:w="1890"/>
        <w:gridCol w:w="1890"/>
      </w:tblGrid>
      <w:tr w:rsidR="002F4FC5" w:rsidRPr="002F4FC5" w14:paraId="6DDE7411" w14:textId="77777777">
        <w:trPr>
          <w:trHeight w:val="345"/>
        </w:trPr>
        <w:tc>
          <w:tcPr>
            <w:tcW w:w="3828" w:type="dxa"/>
            <w:shd w:val="clear" w:color="auto" w:fill="BFBFBF" w:themeFill="background1" w:themeFillShade="BF"/>
            <w:noWrap/>
            <w:hideMark/>
          </w:tcPr>
          <w:p w14:paraId="26EFE649"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90" w:type="dxa"/>
            <w:shd w:val="clear" w:color="auto" w:fill="BFBFBF" w:themeFill="background1" w:themeFillShade="BF"/>
            <w:noWrap/>
          </w:tcPr>
          <w:p w14:paraId="5C623464"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890" w:type="dxa"/>
            <w:shd w:val="clear" w:color="auto" w:fill="BFBFBF" w:themeFill="background1" w:themeFillShade="BF"/>
            <w:noWrap/>
          </w:tcPr>
          <w:p w14:paraId="3E80D12C"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c>
          <w:tcPr>
            <w:tcW w:w="1890" w:type="dxa"/>
            <w:shd w:val="clear" w:color="auto" w:fill="BFBFBF" w:themeFill="background1" w:themeFillShade="BF"/>
          </w:tcPr>
          <w:p w14:paraId="6EE54D96"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Original</w:t>
            </w:r>
            <w:r w:rsidRPr="002F4FC5">
              <w:rPr>
                <w:rFonts w:ascii="Arial" w:hAnsi="Arial" w:cs="Arial"/>
                <w:b/>
                <w:bCs/>
                <w:sz w:val="18"/>
                <w:szCs w:val="18"/>
                <w:lang w:eastAsia="en-AU"/>
              </w:rPr>
              <w:br/>
              <w:t>Budget</w:t>
            </w:r>
          </w:p>
        </w:tc>
      </w:tr>
      <w:tr w:rsidR="002F4FC5" w:rsidRPr="002F4FC5" w14:paraId="338B6788" w14:textId="77777777">
        <w:trPr>
          <w:trHeight w:val="315"/>
        </w:trPr>
        <w:tc>
          <w:tcPr>
            <w:tcW w:w="3828" w:type="dxa"/>
            <w:shd w:val="clear" w:color="auto" w:fill="D9D9D9" w:themeFill="background1" w:themeFillShade="D9"/>
            <w:vAlign w:val="center"/>
          </w:tcPr>
          <w:p w14:paraId="0A17A4B1"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90" w:type="dxa"/>
            <w:shd w:val="clear" w:color="auto" w:fill="D9D9D9" w:themeFill="background1" w:themeFillShade="D9"/>
            <w:noWrap/>
            <w:vAlign w:val="bottom"/>
          </w:tcPr>
          <w:p w14:paraId="4815DF29"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90" w:type="dxa"/>
            <w:shd w:val="clear" w:color="auto" w:fill="D9D9D9" w:themeFill="background1" w:themeFillShade="D9"/>
            <w:noWrap/>
            <w:vAlign w:val="bottom"/>
          </w:tcPr>
          <w:p w14:paraId="0A1EFEF7"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90" w:type="dxa"/>
            <w:shd w:val="clear" w:color="auto" w:fill="D9D9D9" w:themeFill="background1" w:themeFillShade="D9"/>
            <w:vAlign w:val="bottom"/>
          </w:tcPr>
          <w:p w14:paraId="6227FFC1"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60C057AC" w14:textId="77777777">
        <w:trPr>
          <w:trHeight w:val="315"/>
        </w:trPr>
        <w:tc>
          <w:tcPr>
            <w:tcW w:w="3828" w:type="dxa"/>
            <w:shd w:val="clear" w:color="auto" w:fill="D9D9D9" w:themeFill="background1" w:themeFillShade="D9"/>
            <w:vAlign w:val="center"/>
          </w:tcPr>
          <w:p w14:paraId="060F8CC6"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ASSETS</w:t>
            </w:r>
          </w:p>
        </w:tc>
        <w:tc>
          <w:tcPr>
            <w:tcW w:w="1890" w:type="dxa"/>
            <w:shd w:val="clear" w:color="auto" w:fill="D9D9D9" w:themeFill="background1" w:themeFillShade="D9"/>
            <w:noWrap/>
          </w:tcPr>
          <w:p w14:paraId="1D983C8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noWrap/>
          </w:tcPr>
          <w:p w14:paraId="7456F48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tcPr>
          <w:p w14:paraId="46EF2DE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298157CD" w14:textId="77777777">
        <w:trPr>
          <w:trHeight w:val="315"/>
        </w:trPr>
        <w:tc>
          <w:tcPr>
            <w:tcW w:w="3828" w:type="dxa"/>
            <w:shd w:val="clear" w:color="auto" w:fill="D9D9D9" w:themeFill="background1" w:themeFillShade="D9"/>
            <w:vAlign w:val="center"/>
          </w:tcPr>
          <w:p w14:paraId="4DF04523"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financial assets</w:t>
            </w:r>
          </w:p>
        </w:tc>
        <w:tc>
          <w:tcPr>
            <w:tcW w:w="1890" w:type="dxa"/>
            <w:shd w:val="clear" w:color="auto" w:fill="D9D9D9" w:themeFill="background1" w:themeFillShade="D9"/>
            <w:noWrap/>
          </w:tcPr>
          <w:p w14:paraId="15993FE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333497B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03AD46C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EEF367B" w14:textId="77777777">
        <w:trPr>
          <w:trHeight w:val="315"/>
        </w:trPr>
        <w:tc>
          <w:tcPr>
            <w:tcW w:w="3828" w:type="dxa"/>
            <w:shd w:val="clear" w:color="auto" w:fill="D9D9D9" w:themeFill="background1" w:themeFillShade="D9"/>
            <w:vAlign w:val="center"/>
          </w:tcPr>
          <w:p w14:paraId="62121196"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non-financial assets</w:t>
            </w:r>
          </w:p>
        </w:tc>
        <w:tc>
          <w:tcPr>
            <w:tcW w:w="1890" w:type="dxa"/>
            <w:shd w:val="clear" w:color="auto" w:fill="D9D9D9" w:themeFill="background1" w:themeFillShade="D9"/>
            <w:noWrap/>
          </w:tcPr>
          <w:p w14:paraId="6A39979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3E79252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4892B32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4F1B6AC" w14:textId="77777777">
        <w:trPr>
          <w:trHeight w:val="315"/>
        </w:trPr>
        <w:tc>
          <w:tcPr>
            <w:tcW w:w="3828" w:type="dxa"/>
            <w:shd w:val="clear" w:color="auto" w:fill="D9D9D9" w:themeFill="background1" w:themeFillShade="D9"/>
            <w:vAlign w:val="center"/>
          </w:tcPr>
          <w:p w14:paraId="7A09F4AE"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assets</w:t>
            </w:r>
          </w:p>
        </w:tc>
        <w:tc>
          <w:tcPr>
            <w:tcW w:w="1890" w:type="dxa"/>
            <w:shd w:val="clear" w:color="auto" w:fill="D9D9D9" w:themeFill="background1" w:themeFillShade="D9"/>
            <w:noWrap/>
          </w:tcPr>
          <w:p w14:paraId="6AFCBBE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7CC1A77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2C43827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FE619F1" w14:textId="77777777">
        <w:trPr>
          <w:trHeight w:val="315"/>
        </w:trPr>
        <w:tc>
          <w:tcPr>
            <w:tcW w:w="3828" w:type="dxa"/>
            <w:shd w:val="clear" w:color="auto" w:fill="D9D9D9" w:themeFill="background1" w:themeFillShade="D9"/>
            <w:vAlign w:val="center"/>
          </w:tcPr>
          <w:p w14:paraId="37F9C657"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LIABILITIES</w:t>
            </w:r>
          </w:p>
        </w:tc>
        <w:tc>
          <w:tcPr>
            <w:tcW w:w="1890" w:type="dxa"/>
            <w:shd w:val="clear" w:color="auto" w:fill="D9D9D9" w:themeFill="background1" w:themeFillShade="D9"/>
            <w:noWrap/>
          </w:tcPr>
          <w:p w14:paraId="043AD9F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noWrap/>
          </w:tcPr>
          <w:p w14:paraId="60C9855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90" w:type="dxa"/>
            <w:shd w:val="clear" w:color="auto" w:fill="D9D9D9" w:themeFill="background1" w:themeFillShade="D9"/>
          </w:tcPr>
          <w:p w14:paraId="2E0D50E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2FC10213" w14:textId="77777777">
        <w:trPr>
          <w:trHeight w:val="315"/>
        </w:trPr>
        <w:tc>
          <w:tcPr>
            <w:tcW w:w="3828" w:type="dxa"/>
            <w:shd w:val="clear" w:color="auto" w:fill="D9D9D9" w:themeFill="background1" w:themeFillShade="D9"/>
            <w:vAlign w:val="center"/>
          </w:tcPr>
          <w:p w14:paraId="497E12D5"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payables</w:t>
            </w:r>
          </w:p>
        </w:tc>
        <w:tc>
          <w:tcPr>
            <w:tcW w:w="1890" w:type="dxa"/>
            <w:shd w:val="clear" w:color="auto" w:fill="D9D9D9" w:themeFill="background1" w:themeFillShade="D9"/>
            <w:noWrap/>
          </w:tcPr>
          <w:p w14:paraId="04A55EE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5735ADF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41608AF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B287265" w14:textId="77777777">
        <w:trPr>
          <w:trHeight w:val="315"/>
        </w:trPr>
        <w:tc>
          <w:tcPr>
            <w:tcW w:w="3828" w:type="dxa"/>
            <w:shd w:val="clear" w:color="auto" w:fill="D9D9D9" w:themeFill="background1" w:themeFillShade="D9"/>
            <w:vAlign w:val="center"/>
          </w:tcPr>
          <w:p w14:paraId="1A79578A"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 xml:space="preserve">Total </w:t>
            </w:r>
            <w:proofErr w:type="gramStart"/>
            <w:r w:rsidRPr="002F4FC5">
              <w:rPr>
                <w:rFonts w:ascii="Arial" w:hAnsi="Arial" w:cs="Arial"/>
                <w:sz w:val="18"/>
                <w:szCs w:val="18"/>
                <w:lang w:eastAsia="en-AU"/>
              </w:rPr>
              <w:t>interest bearing</w:t>
            </w:r>
            <w:proofErr w:type="gramEnd"/>
            <w:r w:rsidRPr="002F4FC5">
              <w:rPr>
                <w:rFonts w:ascii="Arial" w:hAnsi="Arial" w:cs="Arial"/>
                <w:sz w:val="18"/>
                <w:szCs w:val="18"/>
                <w:lang w:eastAsia="en-AU"/>
              </w:rPr>
              <w:t xml:space="preserve"> liabilities</w:t>
            </w:r>
          </w:p>
        </w:tc>
        <w:tc>
          <w:tcPr>
            <w:tcW w:w="1890" w:type="dxa"/>
            <w:shd w:val="clear" w:color="auto" w:fill="D9D9D9" w:themeFill="background1" w:themeFillShade="D9"/>
            <w:noWrap/>
          </w:tcPr>
          <w:p w14:paraId="3C200B4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345E24F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1ABE21E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8A832E9" w14:textId="77777777">
        <w:trPr>
          <w:trHeight w:val="315"/>
        </w:trPr>
        <w:tc>
          <w:tcPr>
            <w:tcW w:w="3828" w:type="dxa"/>
            <w:shd w:val="clear" w:color="auto" w:fill="D9D9D9" w:themeFill="background1" w:themeFillShade="D9"/>
            <w:vAlign w:val="center"/>
          </w:tcPr>
          <w:p w14:paraId="29B93262"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provisions</w:t>
            </w:r>
          </w:p>
        </w:tc>
        <w:tc>
          <w:tcPr>
            <w:tcW w:w="1890" w:type="dxa"/>
            <w:shd w:val="clear" w:color="auto" w:fill="D9D9D9" w:themeFill="background1" w:themeFillShade="D9"/>
            <w:noWrap/>
          </w:tcPr>
          <w:p w14:paraId="40CE9B1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512091C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69846F2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ACA3A46" w14:textId="77777777">
        <w:trPr>
          <w:trHeight w:val="315"/>
        </w:trPr>
        <w:tc>
          <w:tcPr>
            <w:tcW w:w="3828" w:type="dxa"/>
            <w:shd w:val="clear" w:color="auto" w:fill="D9D9D9" w:themeFill="background1" w:themeFillShade="D9"/>
            <w:vAlign w:val="center"/>
          </w:tcPr>
          <w:p w14:paraId="07B5DA08"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liabilities</w:t>
            </w:r>
          </w:p>
        </w:tc>
        <w:tc>
          <w:tcPr>
            <w:tcW w:w="1890" w:type="dxa"/>
            <w:shd w:val="clear" w:color="auto" w:fill="D9D9D9" w:themeFill="background1" w:themeFillShade="D9"/>
            <w:noWrap/>
          </w:tcPr>
          <w:p w14:paraId="667A200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762B6C1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7ADE3CA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E10477F" w14:textId="77777777">
        <w:trPr>
          <w:trHeight w:val="315"/>
        </w:trPr>
        <w:tc>
          <w:tcPr>
            <w:tcW w:w="3828" w:type="dxa"/>
            <w:shd w:val="clear" w:color="auto" w:fill="D9D9D9" w:themeFill="background1" w:themeFillShade="D9"/>
            <w:vAlign w:val="center"/>
          </w:tcPr>
          <w:p w14:paraId="7B2A5449"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Net Assets</w:t>
            </w:r>
          </w:p>
        </w:tc>
        <w:tc>
          <w:tcPr>
            <w:tcW w:w="1890" w:type="dxa"/>
            <w:shd w:val="clear" w:color="auto" w:fill="D9D9D9" w:themeFill="background1" w:themeFillShade="D9"/>
            <w:noWrap/>
          </w:tcPr>
          <w:p w14:paraId="21F071F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205053D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tcPr>
          <w:p w14:paraId="44AC38E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7193887C" w14:textId="77777777" w:rsidR="002F4FC5" w:rsidRPr="002F4FC5" w:rsidRDefault="002F4FC5" w:rsidP="002F4FC5">
      <w:pPr>
        <w:keepNext/>
        <w:keepLines/>
        <w:spacing w:before="240" w:after="120" w:line="300" w:lineRule="atLeast"/>
        <w:ind w:left="567" w:right="851"/>
        <w:outlineLvl w:val="3"/>
        <w:rPr>
          <w:rFonts w:ascii="Arial" w:eastAsiaTheme="majorEastAsia" w:hAnsi="Arial" w:cs="Arial"/>
          <w:bCs/>
          <w:iCs/>
          <w:sz w:val="26"/>
          <w:szCs w:val="26"/>
        </w:rPr>
      </w:pPr>
    </w:p>
    <w:p w14:paraId="43E7E379" w14:textId="77777777" w:rsidR="002F4FC5" w:rsidRPr="002F4FC5" w:rsidRDefault="002F4FC5" w:rsidP="002F4FC5">
      <w:pPr>
        <w:suppressAutoHyphens w:val="0"/>
        <w:spacing w:before="0" w:after="160" w:line="259" w:lineRule="auto"/>
        <w:rPr>
          <w:rFonts w:ascii="Arial" w:eastAsiaTheme="majorEastAsia" w:hAnsi="Arial" w:cs="Arial"/>
          <w:bCs/>
          <w:iCs/>
          <w:sz w:val="24"/>
          <w:szCs w:val="26"/>
        </w:rPr>
      </w:pPr>
      <w:r w:rsidRPr="002F4FC5">
        <w:rPr>
          <w:rFonts w:ascii="Arial" w:hAnsi="Arial" w:cs="Arial"/>
        </w:rPr>
        <w:br w:type="page"/>
      </w:r>
    </w:p>
    <w:p w14:paraId="320E7E7C"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Extract of Administered Reconciliation Schedule for the period ended 30 June 2024</w:t>
      </w:r>
    </w:p>
    <w:p w14:paraId="7117399B" w14:textId="77777777" w:rsidR="002F4FC5" w:rsidRPr="002F4FC5" w:rsidRDefault="002F4FC5" w:rsidP="002F4FC5">
      <w:pPr>
        <w:ind w:left="567" w:right="851"/>
        <w:rPr>
          <w:rFonts w:ascii="Arial" w:hAnsi="Arial" w:cs="Arial"/>
          <w:szCs w:val="20"/>
        </w:rPr>
      </w:pPr>
      <w:r w:rsidRPr="002F4FC5">
        <w:rPr>
          <w:rFonts w:ascii="Arial" w:hAnsi="Arial" w:cs="Arial"/>
          <w:b/>
          <w:color w:val="1B1B1B"/>
          <w:szCs w:val="20"/>
        </w:rPr>
        <w:t>Note:</w:t>
      </w:r>
      <w:r w:rsidRPr="002F4FC5">
        <w:rPr>
          <w:rFonts w:ascii="Arial" w:hAnsi="Arial" w:cs="Arial"/>
          <w:color w:val="1B1B1B"/>
          <w:szCs w:val="20"/>
        </w:rPr>
        <w:t xml:space="preserve"> </w:t>
      </w:r>
      <w:r w:rsidRPr="002F4FC5">
        <w:rPr>
          <w:rFonts w:ascii="Arial" w:hAnsi="Arial" w:cs="Arial"/>
          <w:szCs w:val="20"/>
        </w:rPr>
        <w:t xml:space="preserve">Please refer to equivalent note to PRIMA note “Administered Reconciliation Schedule” located at </w:t>
      </w:r>
      <w:hyperlink r:id="rId36" w:history="1">
        <w:r w:rsidRPr="002F4FC5">
          <w:rPr>
            <w:rFonts w:ascii="Arial" w:hAnsi="Arial" w:cs="Arial"/>
            <w:u w:val="single" w:color="0070C0"/>
          </w:rPr>
          <w:t>Financial reporting for Commonwealth entities</w:t>
        </w:r>
      </w:hyperlink>
      <w:r w:rsidRPr="002F4FC5">
        <w:rPr>
          <w:rFonts w:ascii="Arial" w:hAnsi="Arial" w:cs="Arial"/>
          <w:szCs w:val="20"/>
        </w:rPr>
        <w:t xml:space="preserve">. The figures entered in this template should reflect the audited financial statements. </w:t>
      </w:r>
    </w:p>
    <w:p w14:paraId="2309D1FE" w14:textId="77777777" w:rsidR="002F4FC5" w:rsidRPr="002F4FC5" w:rsidRDefault="002F4FC5" w:rsidP="002F4FC5">
      <w:pPr>
        <w:ind w:left="567" w:right="851"/>
        <w:rPr>
          <w:rFonts w:ascii="Arial" w:hAnsi="Arial" w:cs="Arial"/>
        </w:rPr>
      </w:pPr>
    </w:p>
    <w:tbl>
      <w:tblPr>
        <w:tblStyle w:val="TableGrid"/>
        <w:tblW w:w="7608" w:type="dxa"/>
        <w:tblInd w:w="607" w:type="dxa"/>
        <w:tblLayout w:type="fixed"/>
        <w:tblLook w:val="04A0" w:firstRow="1" w:lastRow="0" w:firstColumn="1" w:lastColumn="0" w:noHBand="0" w:noVBand="1"/>
      </w:tblPr>
      <w:tblGrid>
        <w:gridCol w:w="3828"/>
        <w:gridCol w:w="1890"/>
        <w:gridCol w:w="1890"/>
      </w:tblGrid>
      <w:tr w:rsidR="005C7CAA" w:rsidRPr="002F4FC5" w14:paraId="40BAC383" w14:textId="77777777" w:rsidTr="005C7CAA">
        <w:trPr>
          <w:trHeight w:val="345"/>
        </w:trPr>
        <w:tc>
          <w:tcPr>
            <w:tcW w:w="3828" w:type="dxa"/>
            <w:shd w:val="clear" w:color="auto" w:fill="BFBFBF" w:themeFill="background1" w:themeFillShade="BF"/>
            <w:noWrap/>
            <w:hideMark/>
          </w:tcPr>
          <w:p w14:paraId="4AC9B94A" w14:textId="77777777" w:rsidR="005C7CAA" w:rsidRPr="002F4FC5" w:rsidRDefault="005C7CAA" w:rsidP="002F4FC5">
            <w:pPr>
              <w:spacing w:before="57" w:after="57" w:line="240" w:lineRule="auto"/>
              <w:ind w:left="96" w:right="96"/>
              <w:rPr>
                <w:rFonts w:ascii="Arial" w:hAnsi="Arial" w:cs="Arial"/>
                <w:sz w:val="18"/>
                <w:szCs w:val="18"/>
                <w:lang w:eastAsia="en-AU"/>
              </w:rPr>
            </w:pPr>
          </w:p>
        </w:tc>
        <w:tc>
          <w:tcPr>
            <w:tcW w:w="1890" w:type="dxa"/>
            <w:shd w:val="clear" w:color="auto" w:fill="BFBFBF" w:themeFill="background1" w:themeFillShade="BF"/>
            <w:noWrap/>
          </w:tcPr>
          <w:p w14:paraId="37D638AE" w14:textId="77777777" w:rsidR="005C7CAA" w:rsidRPr="002F4FC5" w:rsidRDefault="005C7CAA"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890" w:type="dxa"/>
            <w:shd w:val="clear" w:color="auto" w:fill="BFBFBF" w:themeFill="background1" w:themeFillShade="BF"/>
            <w:noWrap/>
          </w:tcPr>
          <w:p w14:paraId="30493B29" w14:textId="77777777" w:rsidR="005C7CAA" w:rsidRPr="002F4FC5" w:rsidRDefault="005C7CAA"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r>
      <w:tr w:rsidR="005C7CAA" w:rsidRPr="002F4FC5" w14:paraId="53B2705D" w14:textId="77777777" w:rsidTr="005C7CAA">
        <w:trPr>
          <w:trHeight w:val="315"/>
        </w:trPr>
        <w:tc>
          <w:tcPr>
            <w:tcW w:w="3828" w:type="dxa"/>
            <w:shd w:val="clear" w:color="auto" w:fill="D9D9D9" w:themeFill="background1" w:themeFillShade="D9"/>
            <w:vAlign w:val="center"/>
          </w:tcPr>
          <w:p w14:paraId="57EB6216" w14:textId="77777777" w:rsidR="005C7CAA" w:rsidRPr="002F4FC5" w:rsidRDefault="005C7CAA" w:rsidP="002F4FC5">
            <w:pPr>
              <w:spacing w:before="57" w:after="57" w:line="240" w:lineRule="auto"/>
              <w:ind w:left="96" w:right="96"/>
              <w:rPr>
                <w:rFonts w:ascii="Arial" w:hAnsi="Arial" w:cs="Arial"/>
                <w:sz w:val="18"/>
                <w:szCs w:val="18"/>
                <w:lang w:eastAsia="en-AU"/>
              </w:rPr>
            </w:pPr>
          </w:p>
        </w:tc>
        <w:tc>
          <w:tcPr>
            <w:tcW w:w="1890" w:type="dxa"/>
            <w:shd w:val="clear" w:color="auto" w:fill="D9D9D9" w:themeFill="background1" w:themeFillShade="D9"/>
            <w:noWrap/>
            <w:vAlign w:val="bottom"/>
          </w:tcPr>
          <w:p w14:paraId="7C1EDC9A" w14:textId="77777777" w:rsidR="005C7CAA" w:rsidRPr="002F4FC5" w:rsidRDefault="005C7CAA"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90" w:type="dxa"/>
            <w:shd w:val="clear" w:color="auto" w:fill="D9D9D9" w:themeFill="background1" w:themeFillShade="D9"/>
            <w:noWrap/>
            <w:vAlign w:val="bottom"/>
          </w:tcPr>
          <w:p w14:paraId="4701EE64" w14:textId="77777777" w:rsidR="005C7CAA" w:rsidRPr="002F4FC5" w:rsidRDefault="005C7CAA"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5C7CAA" w:rsidRPr="002F4FC5" w14:paraId="6CCF33ED" w14:textId="77777777" w:rsidTr="005C7CAA">
        <w:trPr>
          <w:trHeight w:val="315"/>
        </w:trPr>
        <w:tc>
          <w:tcPr>
            <w:tcW w:w="3828" w:type="dxa"/>
            <w:shd w:val="clear" w:color="auto" w:fill="D9D9D9" w:themeFill="background1" w:themeFillShade="D9"/>
            <w:vAlign w:val="center"/>
          </w:tcPr>
          <w:p w14:paraId="7F8D8011" w14:textId="77777777" w:rsidR="005C7CAA" w:rsidRPr="002F4FC5" w:rsidRDefault="005C7CAA" w:rsidP="002F4FC5">
            <w:pPr>
              <w:spacing w:before="57" w:after="57" w:line="240" w:lineRule="auto"/>
              <w:ind w:left="96" w:right="96"/>
              <w:rPr>
                <w:rFonts w:ascii="Arial" w:hAnsi="Arial" w:cs="Arial"/>
                <w:sz w:val="18"/>
                <w:szCs w:val="18"/>
                <w:lang w:eastAsia="en-AU"/>
              </w:rPr>
            </w:pPr>
            <w:r w:rsidRPr="002F4FC5">
              <w:rPr>
                <w:rFonts w:ascii="Arial" w:hAnsi="Arial" w:cs="Arial"/>
                <w:sz w:val="18"/>
                <w:szCs w:val="18"/>
                <w:lang w:eastAsia="en-AU"/>
              </w:rPr>
              <w:t xml:space="preserve">Opening assets less liabilities as </w:t>
            </w:r>
            <w:proofErr w:type="gramStart"/>
            <w:r w:rsidRPr="002F4FC5">
              <w:rPr>
                <w:rFonts w:ascii="Arial" w:hAnsi="Arial" w:cs="Arial"/>
                <w:sz w:val="18"/>
                <w:szCs w:val="18"/>
                <w:lang w:eastAsia="en-AU"/>
              </w:rPr>
              <w:t>at</w:t>
            </w:r>
            <w:proofErr w:type="gramEnd"/>
            <w:r w:rsidRPr="002F4FC5">
              <w:rPr>
                <w:rFonts w:ascii="Arial" w:hAnsi="Arial" w:cs="Arial"/>
                <w:sz w:val="18"/>
                <w:szCs w:val="18"/>
                <w:lang w:eastAsia="en-AU"/>
              </w:rPr>
              <w:t xml:space="preserve"> 1 July</w:t>
            </w:r>
          </w:p>
        </w:tc>
        <w:tc>
          <w:tcPr>
            <w:tcW w:w="1890" w:type="dxa"/>
            <w:shd w:val="clear" w:color="auto" w:fill="D9D9D9" w:themeFill="background1" w:themeFillShade="D9"/>
            <w:noWrap/>
          </w:tcPr>
          <w:p w14:paraId="7276F5AC" w14:textId="77777777" w:rsidR="005C7CAA" w:rsidRPr="002F4FC5" w:rsidRDefault="005C7CAA"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58BBBE18" w14:textId="77777777" w:rsidR="005C7CAA" w:rsidRPr="002F4FC5" w:rsidRDefault="005C7CAA"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5C7CAA" w:rsidRPr="002F4FC5" w14:paraId="1281790C" w14:textId="77777777" w:rsidTr="005C7CAA">
        <w:trPr>
          <w:trHeight w:val="315"/>
        </w:trPr>
        <w:tc>
          <w:tcPr>
            <w:tcW w:w="3828" w:type="dxa"/>
            <w:shd w:val="clear" w:color="auto" w:fill="D9D9D9" w:themeFill="background1" w:themeFillShade="D9"/>
            <w:vAlign w:val="center"/>
          </w:tcPr>
          <w:p w14:paraId="6407F1F9" w14:textId="77777777" w:rsidR="005C7CAA" w:rsidRPr="002F4FC5" w:rsidRDefault="005C7CAA"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 xml:space="preserve">Closing assets less liabilities as </w:t>
            </w:r>
            <w:proofErr w:type="gramStart"/>
            <w:r w:rsidRPr="002F4FC5">
              <w:rPr>
                <w:rFonts w:ascii="Arial" w:hAnsi="Arial" w:cs="Arial"/>
                <w:sz w:val="18"/>
                <w:szCs w:val="18"/>
                <w:lang w:eastAsia="en-AU"/>
              </w:rPr>
              <w:t>at</w:t>
            </w:r>
            <w:proofErr w:type="gramEnd"/>
            <w:r w:rsidRPr="002F4FC5">
              <w:rPr>
                <w:rFonts w:ascii="Arial" w:hAnsi="Arial" w:cs="Arial"/>
                <w:sz w:val="18"/>
                <w:szCs w:val="18"/>
                <w:lang w:eastAsia="en-AU"/>
              </w:rPr>
              <w:t xml:space="preserve"> 30 June</w:t>
            </w:r>
          </w:p>
        </w:tc>
        <w:tc>
          <w:tcPr>
            <w:tcW w:w="1890" w:type="dxa"/>
            <w:shd w:val="clear" w:color="auto" w:fill="D9D9D9" w:themeFill="background1" w:themeFillShade="D9"/>
            <w:noWrap/>
          </w:tcPr>
          <w:p w14:paraId="1FDAC66F" w14:textId="77777777" w:rsidR="005C7CAA" w:rsidRPr="002F4FC5" w:rsidRDefault="005C7CAA"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90" w:type="dxa"/>
            <w:shd w:val="clear" w:color="auto" w:fill="D9D9D9" w:themeFill="background1" w:themeFillShade="D9"/>
            <w:noWrap/>
          </w:tcPr>
          <w:p w14:paraId="26FB5629" w14:textId="77777777" w:rsidR="005C7CAA" w:rsidRPr="002F4FC5" w:rsidRDefault="005C7CAA"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0C0D7849" w14:textId="77777777" w:rsidR="002F4FC5" w:rsidRPr="002F4FC5" w:rsidRDefault="002F4FC5" w:rsidP="002F4FC5">
      <w:pPr>
        <w:ind w:left="567" w:right="851"/>
        <w:rPr>
          <w:rFonts w:ascii="Arial" w:hAnsi="Arial" w:cs="Arial"/>
        </w:rPr>
      </w:pPr>
    </w:p>
    <w:p w14:paraId="7BCC4176" w14:textId="77777777" w:rsidR="002F4FC5" w:rsidRPr="002F4FC5" w:rsidRDefault="002F4FC5" w:rsidP="002F4FC5">
      <w:pPr>
        <w:suppressAutoHyphens w:val="0"/>
        <w:spacing w:before="0" w:after="160" w:line="259" w:lineRule="auto"/>
        <w:rPr>
          <w:rFonts w:ascii="Arial" w:eastAsiaTheme="majorEastAsia" w:hAnsi="Arial" w:cs="Arial"/>
          <w:sz w:val="30"/>
          <w:szCs w:val="30"/>
        </w:rPr>
      </w:pPr>
      <w:r w:rsidRPr="002F4FC5">
        <w:rPr>
          <w:rFonts w:ascii="Arial" w:hAnsi="Arial" w:cs="Arial"/>
        </w:rPr>
        <w:br w:type="page"/>
      </w:r>
    </w:p>
    <w:p w14:paraId="65F84DDE" w14:textId="77777777" w:rsidR="002F4FC5" w:rsidRPr="002F4FC5" w:rsidRDefault="002F4FC5" w:rsidP="002F4FC5">
      <w:pPr>
        <w:keepNext/>
        <w:keepLines/>
        <w:spacing w:before="200" w:after="0" w:line="240" w:lineRule="auto"/>
        <w:ind w:left="567" w:right="851"/>
        <w:outlineLvl w:val="2"/>
        <w:rPr>
          <w:rFonts w:ascii="Arial" w:eastAsiaTheme="majorEastAsia" w:hAnsi="Arial" w:cs="Arial"/>
          <w:sz w:val="30"/>
          <w:szCs w:val="30"/>
        </w:rPr>
      </w:pPr>
      <w:r w:rsidRPr="002F4FC5">
        <w:rPr>
          <w:rFonts w:ascii="Arial" w:eastAsiaTheme="majorEastAsia" w:hAnsi="Arial" w:cs="Arial"/>
          <w:sz w:val="30"/>
          <w:szCs w:val="30"/>
        </w:rPr>
        <w:lastRenderedPageBreak/>
        <w:t xml:space="preserve">Extract of Administered Cash Flow Statement for the period ended 30 June 2024 </w:t>
      </w:r>
    </w:p>
    <w:p w14:paraId="01D01D30" w14:textId="33D98D19" w:rsidR="002F4FC5" w:rsidRPr="002F4FC5" w:rsidRDefault="002F4FC5" w:rsidP="002F4FC5">
      <w:pPr>
        <w:ind w:left="567" w:right="851"/>
        <w:rPr>
          <w:rFonts w:ascii="Arial" w:hAnsi="Arial" w:cs="Arial"/>
        </w:rPr>
      </w:pPr>
      <w:r w:rsidRPr="002F4FC5">
        <w:rPr>
          <w:rFonts w:ascii="Arial" w:hAnsi="Arial" w:cs="Arial"/>
          <w:b/>
          <w:color w:val="1B1B1B"/>
        </w:rPr>
        <w:t>Note:</w:t>
      </w:r>
      <w:r w:rsidRPr="002F4FC5">
        <w:rPr>
          <w:rFonts w:ascii="Arial" w:hAnsi="Arial" w:cs="Arial"/>
          <w:color w:val="1B1B1B"/>
        </w:rPr>
        <w:t xml:space="preserve"> </w:t>
      </w:r>
      <w:r w:rsidRPr="002F4FC5">
        <w:rPr>
          <w:rFonts w:ascii="Arial" w:hAnsi="Arial" w:cs="Arial"/>
        </w:rPr>
        <w:t xml:space="preserve">Please refer to equivalent note to PRIMA note “Administered Cash Flow Statement” located at </w:t>
      </w:r>
      <w:hyperlink r:id="rId37" w:history="1">
        <w:r w:rsidRPr="002F4FC5">
          <w:rPr>
            <w:rFonts w:ascii="Arial" w:hAnsi="Arial" w:cs="Arial"/>
            <w:u w:val="single" w:color="0070C0"/>
          </w:rPr>
          <w:t>Financial reporting for Commonwealth entities</w:t>
        </w:r>
      </w:hyperlink>
      <w:r w:rsidRPr="002F4FC5">
        <w:rPr>
          <w:rFonts w:ascii="Arial" w:hAnsi="Arial" w:cs="Arial"/>
        </w:rPr>
        <w:t>. The figures entered in this template should reflect the audited financial statements</w:t>
      </w:r>
      <w:r w:rsidR="009A52E3">
        <w:rPr>
          <w:rFonts w:ascii="Arial" w:hAnsi="Arial" w:cs="Arial"/>
        </w:rPr>
        <w:t>.</w:t>
      </w:r>
    </w:p>
    <w:p w14:paraId="27FC5E41" w14:textId="77777777" w:rsidR="002F4FC5" w:rsidRPr="002F4FC5" w:rsidRDefault="002F4FC5" w:rsidP="002F4FC5">
      <w:pPr>
        <w:ind w:left="567" w:right="851"/>
        <w:rPr>
          <w:rFonts w:ascii="Arial" w:hAnsi="Arial" w:cs="Arial"/>
        </w:rPr>
      </w:pPr>
    </w:p>
    <w:tbl>
      <w:tblPr>
        <w:tblStyle w:val="TableGrid"/>
        <w:tblW w:w="9498" w:type="dxa"/>
        <w:tblInd w:w="607" w:type="dxa"/>
        <w:shd w:val="clear" w:color="auto" w:fill="D9D9D9" w:themeFill="background1" w:themeFillShade="D9"/>
        <w:tblLook w:val="04A0" w:firstRow="1" w:lastRow="0" w:firstColumn="1" w:lastColumn="0" w:noHBand="0" w:noVBand="1"/>
      </w:tblPr>
      <w:tblGrid>
        <w:gridCol w:w="3828"/>
        <w:gridCol w:w="1843"/>
        <w:gridCol w:w="1984"/>
        <w:gridCol w:w="1843"/>
      </w:tblGrid>
      <w:tr w:rsidR="002F4FC5" w:rsidRPr="002F4FC5" w14:paraId="3AD91D71" w14:textId="77777777">
        <w:trPr>
          <w:trHeight w:val="46"/>
        </w:trPr>
        <w:tc>
          <w:tcPr>
            <w:tcW w:w="3828" w:type="dxa"/>
            <w:shd w:val="clear" w:color="auto" w:fill="BFBFBF" w:themeFill="background1" w:themeFillShade="BF"/>
            <w:noWrap/>
            <w:hideMark/>
          </w:tcPr>
          <w:p w14:paraId="17B8B6B7"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shd w:val="clear" w:color="auto" w:fill="BFBFBF" w:themeFill="background1" w:themeFillShade="BF"/>
            <w:noWrap/>
          </w:tcPr>
          <w:p w14:paraId="24463F75"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2024</w:t>
            </w:r>
          </w:p>
        </w:tc>
        <w:tc>
          <w:tcPr>
            <w:tcW w:w="1984" w:type="dxa"/>
            <w:shd w:val="clear" w:color="auto" w:fill="BFBFBF" w:themeFill="background1" w:themeFillShade="BF"/>
            <w:noWrap/>
          </w:tcPr>
          <w:p w14:paraId="35FD2F17"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30 June 2023</w:t>
            </w:r>
          </w:p>
        </w:tc>
        <w:tc>
          <w:tcPr>
            <w:tcW w:w="1843" w:type="dxa"/>
            <w:shd w:val="clear" w:color="auto" w:fill="BFBFBF" w:themeFill="background1" w:themeFillShade="BF"/>
          </w:tcPr>
          <w:p w14:paraId="4D04590D" w14:textId="77777777" w:rsidR="002F4FC5" w:rsidRPr="002F4FC5" w:rsidRDefault="002F4FC5" w:rsidP="002F4FC5">
            <w:pPr>
              <w:spacing w:before="57" w:after="57" w:line="240" w:lineRule="auto"/>
              <w:ind w:left="96" w:right="96"/>
              <w:jc w:val="center"/>
              <w:rPr>
                <w:rFonts w:ascii="Arial" w:hAnsi="Arial" w:cs="Arial"/>
                <w:b/>
                <w:bCs/>
                <w:sz w:val="18"/>
                <w:szCs w:val="18"/>
                <w:lang w:eastAsia="en-AU"/>
              </w:rPr>
            </w:pPr>
            <w:r w:rsidRPr="002F4FC5">
              <w:rPr>
                <w:rFonts w:ascii="Arial" w:hAnsi="Arial" w:cs="Arial"/>
                <w:b/>
                <w:bCs/>
                <w:sz w:val="18"/>
                <w:szCs w:val="18"/>
                <w:lang w:eastAsia="en-AU"/>
              </w:rPr>
              <w:t>Original</w:t>
            </w:r>
            <w:r w:rsidRPr="002F4FC5">
              <w:rPr>
                <w:rFonts w:ascii="Arial" w:hAnsi="Arial" w:cs="Arial"/>
                <w:b/>
                <w:bCs/>
                <w:sz w:val="18"/>
                <w:szCs w:val="18"/>
                <w:lang w:eastAsia="en-AU"/>
              </w:rPr>
              <w:br/>
              <w:t>Budget</w:t>
            </w:r>
          </w:p>
        </w:tc>
      </w:tr>
      <w:tr w:rsidR="002F4FC5" w:rsidRPr="002F4FC5" w14:paraId="1EED72EE" w14:textId="77777777">
        <w:trPr>
          <w:trHeight w:val="315"/>
        </w:trPr>
        <w:tc>
          <w:tcPr>
            <w:tcW w:w="3828" w:type="dxa"/>
            <w:shd w:val="clear" w:color="auto" w:fill="D9D9D9" w:themeFill="background1" w:themeFillShade="D9"/>
            <w:vAlign w:val="center"/>
          </w:tcPr>
          <w:p w14:paraId="364B4A19" w14:textId="77777777" w:rsidR="002F4FC5" w:rsidRPr="002F4FC5" w:rsidRDefault="002F4FC5" w:rsidP="002F4FC5">
            <w:pPr>
              <w:spacing w:before="57" w:after="57" w:line="240" w:lineRule="auto"/>
              <w:ind w:left="96" w:right="96"/>
              <w:rPr>
                <w:rFonts w:ascii="Arial" w:hAnsi="Arial" w:cs="Arial"/>
                <w:sz w:val="18"/>
                <w:szCs w:val="18"/>
                <w:lang w:eastAsia="en-AU"/>
              </w:rPr>
            </w:pPr>
          </w:p>
        </w:tc>
        <w:tc>
          <w:tcPr>
            <w:tcW w:w="1843" w:type="dxa"/>
            <w:shd w:val="clear" w:color="auto" w:fill="D9D9D9" w:themeFill="background1" w:themeFillShade="D9"/>
            <w:noWrap/>
            <w:vAlign w:val="bottom"/>
          </w:tcPr>
          <w:p w14:paraId="016676F4"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984" w:type="dxa"/>
            <w:shd w:val="clear" w:color="auto" w:fill="D9D9D9" w:themeFill="background1" w:themeFillShade="D9"/>
            <w:noWrap/>
            <w:vAlign w:val="bottom"/>
          </w:tcPr>
          <w:p w14:paraId="52EE2842"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c>
          <w:tcPr>
            <w:tcW w:w="1843" w:type="dxa"/>
            <w:shd w:val="clear" w:color="auto" w:fill="D9D9D9" w:themeFill="background1" w:themeFillShade="D9"/>
            <w:vAlign w:val="bottom"/>
          </w:tcPr>
          <w:p w14:paraId="158B5FF8" w14:textId="77777777" w:rsidR="002F4FC5" w:rsidRPr="002F4FC5" w:rsidRDefault="002F4FC5" w:rsidP="002F4FC5">
            <w:pPr>
              <w:spacing w:before="57" w:after="57" w:line="240" w:lineRule="auto"/>
              <w:ind w:left="96" w:right="96"/>
              <w:jc w:val="center"/>
              <w:rPr>
                <w:rFonts w:ascii="Arial" w:hAnsi="Arial" w:cs="Arial"/>
                <w:sz w:val="18"/>
                <w:szCs w:val="18"/>
                <w:u w:val="single"/>
                <w:lang w:eastAsia="en-AU"/>
              </w:rPr>
            </w:pPr>
            <w:r w:rsidRPr="002F4FC5">
              <w:rPr>
                <w:rFonts w:ascii="Arial" w:hAnsi="Arial" w:cs="Arial"/>
                <w:sz w:val="18"/>
                <w:szCs w:val="18"/>
                <w:u w:val="single"/>
                <w:lang w:eastAsia="en-AU"/>
              </w:rPr>
              <w:t>$'000</w:t>
            </w:r>
          </w:p>
        </w:tc>
      </w:tr>
      <w:tr w:rsidR="002F4FC5" w:rsidRPr="002F4FC5" w14:paraId="51239C3F" w14:textId="77777777">
        <w:trPr>
          <w:trHeight w:val="315"/>
        </w:trPr>
        <w:tc>
          <w:tcPr>
            <w:tcW w:w="3828" w:type="dxa"/>
            <w:shd w:val="clear" w:color="auto" w:fill="D9D9D9" w:themeFill="background1" w:themeFillShade="D9"/>
            <w:vAlign w:val="center"/>
          </w:tcPr>
          <w:p w14:paraId="165ED307"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OPERATING ACTIVITIES</w:t>
            </w:r>
          </w:p>
        </w:tc>
        <w:tc>
          <w:tcPr>
            <w:tcW w:w="1843" w:type="dxa"/>
            <w:shd w:val="clear" w:color="auto" w:fill="D9D9D9" w:themeFill="background1" w:themeFillShade="D9"/>
            <w:noWrap/>
          </w:tcPr>
          <w:p w14:paraId="4ED280B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7CA0F02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4529014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77EAB3A" w14:textId="77777777">
        <w:trPr>
          <w:trHeight w:val="315"/>
        </w:trPr>
        <w:tc>
          <w:tcPr>
            <w:tcW w:w="3828" w:type="dxa"/>
            <w:shd w:val="clear" w:color="auto" w:fill="D9D9D9" w:themeFill="background1" w:themeFillShade="D9"/>
            <w:vAlign w:val="center"/>
          </w:tcPr>
          <w:p w14:paraId="5E2DFC58"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received</w:t>
            </w:r>
          </w:p>
        </w:tc>
        <w:tc>
          <w:tcPr>
            <w:tcW w:w="1843" w:type="dxa"/>
            <w:shd w:val="clear" w:color="auto" w:fill="D9D9D9" w:themeFill="background1" w:themeFillShade="D9"/>
            <w:noWrap/>
          </w:tcPr>
          <w:p w14:paraId="2536A58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3C799CB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207DDC7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05F12528" w14:textId="77777777">
        <w:trPr>
          <w:trHeight w:val="315"/>
        </w:trPr>
        <w:tc>
          <w:tcPr>
            <w:tcW w:w="3828" w:type="dxa"/>
            <w:shd w:val="clear" w:color="auto" w:fill="D9D9D9" w:themeFill="background1" w:themeFillShade="D9"/>
            <w:vAlign w:val="center"/>
          </w:tcPr>
          <w:p w14:paraId="717B912E"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 xml:space="preserve">Total cash received </w:t>
            </w:r>
          </w:p>
        </w:tc>
        <w:tc>
          <w:tcPr>
            <w:tcW w:w="1843" w:type="dxa"/>
            <w:shd w:val="clear" w:color="auto" w:fill="D9D9D9" w:themeFill="background1" w:themeFillShade="D9"/>
            <w:noWrap/>
          </w:tcPr>
          <w:p w14:paraId="2C7D8BF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677079E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6101323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7D00E8F" w14:textId="77777777">
        <w:trPr>
          <w:trHeight w:val="315"/>
        </w:trPr>
        <w:tc>
          <w:tcPr>
            <w:tcW w:w="3828" w:type="dxa"/>
            <w:shd w:val="clear" w:color="auto" w:fill="D9D9D9" w:themeFill="background1" w:themeFillShade="D9"/>
            <w:vAlign w:val="center"/>
          </w:tcPr>
          <w:p w14:paraId="0F2B1E97"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used</w:t>
            </w:r>
          </w:p>
        </w:tc>
        <w:tc>
          <w:tcPr>
            <w:tcW w:w="1843" w:type="dxa"/>
            <w:shd w:val="clear" w:color="auto" w:fill="D9D9D9" w:themeFill="background1" w:themeFillShade="D9"/>
            <w:noWrap/>
          </w:tcPr>
          <w:p w14:paraId="04413D0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55CF1BE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056DFEA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23E57C9B" w14:textId="77777777">
        <w:trPr>
          <w:trHeight w:val="315"/>
        </w:trPr>
        <w:tc>
          <w:tcPr>
            <w:tcW w:w="3828" w:type="dxa"/>
            <w:shd w:val="clear" w:color="auto" w:fill="D9D9D9" w:themeFill="background1" w:themeFillShade="D9"/>
            <w:vAlign w:val="center"/>
          </w:tcPr>
          <w:p w14:paraId="33CB6A61"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 xml:space="preserve">Total cash used </w:t>
            </w:r>
          </w:p>
        </w:tc>
        <w:tc>
          <w:tcPr>
            <w:tcW w:w="1843" w:type="dxa"/>
            <w:shd w:val="clear" w:color="auto" w:fill="D9D9D9" w:themeFill="background1" w:themeFillShade="D9"/>
            <w:noWrap/>
          </w:tcPr>
          <w:p w14:paraId="1DBCCA5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6EAAD01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29FE829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987402E" w14:textId="77777777">
        <w:trPr>
          <w:trHeight w:val="315"/>
        </w:trPr>
        <w:tc>
          <w:tcPr>
            <w:tcW w:w="3828" w:type="dxa"/>
            <w:shd w:val="clear" w:color="auto" w:fill="D9D9D9" w:themeFill="background1" w:themeFillShade="D9"/>
            <w:vAlign w:val="center"/>
          </w:tcPr>
          <w:p w14:paraId="35EA094C"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cash from</w:t>
            </w:r>
            <w:proofErr w:type="gramStart"/>
            <w:r w:rsidRPr="002F4FC5">
              <w:rPr>
                <w:rFonts w:ascii="Arial" w:hAnsi="Arial" w:cs="Arial"/>
                <w:sz w:val="18"/>
                <w:szCs w:val="18"/>
                <w:lang w:eastAsia="en-AU"/>
              </w:rPr>
              <w:t>/(</w:t>
            </w:r>
            <w:proofErr w:type="gramEnd"/>
            <w:r w:rsidRPr="002F4FC5">
              <w:rPr>
                <w:rFonts w:ascii="Arial" w:hAnsi="Arial" w:cs="Arial"/>
                <w:sz w:val="18"/>
                <w:szCs w:val="18"/>
                <w:lang w:eastAsia="en-AU"/>
              </w:rPr>
              <w:t>used by) operating activities</w:t>
            </w:r>
          </w:p>
        </w:tc>
        <w:tc>
          <w:tcPr>
            <w:tcW w:w="1843" w:type="dxa"/>
            <w:shd w:val="clear" w:color="auto" w:fill="D9D9D9" w:themeFill="background1" w:themeFillShade="D9"/>
            <w:noWrap/>
          </w:tcPr>
          <w:p w14:paraId="6E736AE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5CD9B00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2643FE80"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FCA113C" w14:textId="77777777">
        <w:trPr>
          <w:trHeight w:val="315"/>
        </w:trPr>
        <w:tc>
          <w:tcPr>
            <w:tcW w:w="3828" w:type="dxa"/>
            <w:shd w:val="clear" w:color="auto" w:fill="D9D9D9" w:themeFill="background1" w:themeFillShade="D9"/>
            <w:vAlign w:val="center"/>
          </w:tcPr>
          <w:p w14:paraId="74B5E9B8"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INVESTING ACTIVITIES</w:t>
            </w:r>
          </w:p>
        </w:tc>
        <w:tc>
          <w:tcPr>
            <w:tcW w:w="1843" w:type="dxa"/>
            <w:shd w:val="clear" w:color="auto" w:fill="D9D9D9" w:themeFill="background1" w:themeFillShade="D9"/>
            <w:noWrap/>
          </w:tcPr>
          <w:p w14:paraId="01D41CD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416384F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21F143F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5AE087A3" w14:textId="77777777">
        <w:trPr>
          <w:trHeight w:val="315"/>
        </w:trPr>
        <w:tc>
          <w:tcPr>
            <w:tcW w:w="3828" w:type="dxa"/>
            <w:shd w:val="clear" w:color="auto" w:fill="D9D9D9" w:themeFill="background1" w:themeFillShade="D9"/>
            <w:vAlign w:val="center"/>
          </w:tcPr>
          <w:p w14:paraId="4603F9D9"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received</w:t>
            </w:r>
          </w:p>
        </w:tc>
        <w:tc>
          <w:tcPr>
            <w:tcW w:w="1843" w:type="dxa"/>
            <w:shd w:val="clear" w:color="auto" w:fill="D9D9D9" w:themeFill="background1" w:themeFillShade="D9"/>
            <w:noWrap/>
          </w:tcPr>
          <w:p w14:paraId="2194C58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6369F79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734C8D9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70A1071B" w14:textId="77777777">
        <w:trPr>
          <w:trHeight w:val="315"/>
        </w:trPr>
        <w:tc>
          <w:tcPr>
            <w:tcW w:w="3828" w:type="dxa"/>
            <w:shd w:val="clear" w:color="auto" w:fill="D9D9D9" w:themeFill="background1" w:themeFillShade="D9"/>
            <w:vAlign w:val="center"/>
          </w:tcPr>
          <w:p w14:paraId="72C05174"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 xml:space="preserve">Total cash received </w:t>
            </w:r>
          </w:p>
        </w:tc>
        <w:tc>
          <w:tcPr>
            <w:tcW w:w="1843" w:type="dxa"/>
            <w:shd w:val="clear" w:color="auto" w:fill="D9D9D9" w:themeFill="background1" w:themeFillShade="D9"/>
            <w:noWrap/>
          </w:tcPr>
          <w:p w14:paraId="5701B5C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77A800E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033703F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03FFF996" w14:textId="77777777">
        <w:trPr>
          <w:trHeight w:val="315"/>
        </w:trPr>
        <w:tc>
          <w:tcPr>
            <w:tcW w:w="3828" w:type="dxa"/>
            <w:shd w:val="clear" w:color="auto" w:fill="D9D9D9" w:themeFill="background1" w:themeFillShade="D9"/>
            <w:vAlign w:val="center"/>
          </w:tcPr>
          <w:p w14:paraId="6C9A7CDC"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used</w:t>
            </w:r>
          </w:p>
        </w:tc>
        <w:tc>
          <w:tcPr>
            <w:tcW w:w="1843" w:type="dxa"/>
            <w:shd w:val="clear" w:color="auto" w:fill="D9D9D9" w:themeFill="background1" w:themeFillShade="D9"/>
            <w:noWrap/>
          </w:tcPr>
          <w:p w14:paraId="7DB503F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246651A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0456762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CE7FE09" w14:textId="77777777">
        <w:trPr>
          <w:trHeight w:val="315"/>
        </w:trPr>
        <w:tc>
          <w:tcPr>
            <w:tcW w:w="3828" w:type="dxa"/>
            <w:shd w:val="clear" w:color="auto" w:fill="D9D9D9" w:themeFill="background1" w:themeFillShade="D9"/>
            <w:vAlign w:val="center"/>
          </w:tcPr>
          <w:p w14:paraId="0E16982E"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Purchase of property, plant and equipment</w:t>
            </w:r>
          </w:p>
        </w:tc>
        <w:tc>
          <w:tcPr>
            <w:tcW w:w="1843" w:type="dxa"/>
            <w:shd w:val="clear" w:color="auto" w:fill="D9D9D9" w:themeFill="background1" w:themeFillShade="D9"/>
            <w:noWrap/>
          </w:tcPr>
          <w:p w14:paraId="13D8E86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0358095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636B0D3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6F42363" w14:textId="77777777">
        <w:trPr>
          <w:trHeight w:val="315"/>
        </w:trPr>
        <w:tc>
          <w:tcPr>
            <w:tcW w:w="3828" w:type="dxa"/>
            <w:shd w:val="clear" w:color="auto" w:fill="D9D9D9" w:themeFill="background1" w:themeFillShade="D9"/>
            <w:vAlign w:val="center"/>
          </w:tcPr>
          <w:p w14:paraId="0B095213"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Purchase of financial instruments</w:t>
            </w:r>
          </w:p>
        </w:tc>
        <w:tc>
          <w:tcPr>
            <w:tcW w:w="1843" w:type="dxa"/>
            <w:shd w:val="clear" w:color="auto" w:fill="D9D9D9" w:themeFill="background1" w:themeFillShade="D9"/>
            <w:noWrap/>
          </w:tcPr>
          <w:p w14:paraId="7F9E5C3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7944CED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5FBF3F8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4EE36A4" w14:textId="77777777">
        <w:trPr>
          <w:trHeight w:val="315"/>
        </w:trPr>
        <w:tc>
          <w:tcPr>
            <w:tcW w:w="3828" w:type="dxa"/>
            <w:shd w:val="clear" w:color="auto" w:fill="D9D9D9" w:themeFill="background1" w:themeFillShade="D9"/>
            <w:vAlign w:val="center"/>
          </w:tcPr>
          <w:p w14:paraId="1EFE598B"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used</w:t>
            </w:r>
          </w:p>
        </w:tc>
        <w:tc>
          <w:tcPr>
            <w:tcW w:w="1843" w:type="dxa"/>
            <w:shd w:val="clear" w:color="auto" w:fill="D9D9D9" w:themeFill="background1" w:themeFillShade="D9"/>
            <w:noWrap/>
          </w:tcPr>
          <w:p w14:paraId="1EBDF56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787C23F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4D7CB9B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419B3251" w14:textId="77777777">
        <w:trPr>
          <w:trHeight w:val="315"/>
        </w:trPr>
        <w:tc>
          <w:tcPr>
            <w:tcW w:w="3828" w:type="dxa"/>
            <w:shd w:val="clear" w:color="auto" w:fill="D9D9D9" w:themeFill="background1" w:themeFillShade="D9"/>
            <w:vAlign w:val="center"/>
          </w:tcPr>
          <w:p w14:paraId="01B30726"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cash from</w:t>
            </w:r>
            <w:proofErr w:type="gramStart"/>
            <w:r w:rsidRPr="002F4FC5">
              <w:rPr>
                <w:rFonts w:ascii="Arial" w:hAnsi="Arial" w:cs="Arial"/>
                <w:sz w:val="18"/>
                <w:szCs w:val="18"/>
                <w:lang w:eastAsia="en-AU"/>
              </w:rPr>
              <w:t>/(</w:t>
            </w:r>
            <w:proofErr w:type="gramEnd"/>
            <w:r w:rsidRPr="002F4FC5">
              <w:rPr>
                <w:rFonts w:ascii="Arial" w:hAnsi="Arial" w:cs="Arial"/>
                <w:sz w:val="18"/>
                <w:szCs w:val="18"/>
                <w:lang w:eastAsia="en-AU"/>
              </w:rPr>
              <w:t>used by) investing activities</w:t>
            </w:r>
          </w:p>
        </w:tc>
        <w:tc>
          <w:tcPr>
            <w:tcW w:w="1843" w:type="dxa"/>
            <w:shd w:val="clear" w:color="auto" w:fill="D9D9D9" w:themeFill="background1" w:themeFillShade="D9"/>
            <w:noWrap/>
          </w:tcPr>
          <w:p w14:paraId="4C2600E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68FDEF1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70CB482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56BE2F9C" w14:textId="77777777">
        <w:trPr>
          <w:trHeight w:val="315"/>
        </w:trPr>
        <w:tc>
          <w:tcPr>
            <w:tcW w:w="3828" w:type="dxa"/>
            <w:shd w:val="clear" w:color="auto" w:fill="D9D9D9" w:themeFill="background1" w:themeFillShade="D9"/>
            <w:vAlign w:val="center"/>
          </w:tcPr>
          <w:p w14:paraId="79E631E7"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FINANCING ACTIVITIES</w:t>
            </w:r>
          </w:p>
        </w:tc>
        <w:tc>
          <w:tcPr>
            <w:tcW w:w="1843" w:type="dxa"/>
            <w:shd w:val="clear" w:color="auto" w:fill="D9D9D9" w:themeFill="background1" w:themeFillShade="D9"/>
            <w:noWrap/>
          </w:tcPr>
          <w:p w14:paraId="0F155B0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415151BD"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67B99CB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05AD0C22" w14:textId="77777777">
        <w:trPr>
          <w:trHeight w:val="315"/>
        </w:trPr>
        <w:tc>
          <w:tcPr>
            <w:tcW w:w="3828" w:type="dxa"/>
            <w:shd w:val="clear" w:color="auto" w:fill="D9D9D9" w:themeFill="background1" w:themeFillShade="D9"/>
            <w:vAlign w:val="center"/>
          </w:tcPr>
          <w:p w14:paraId="59355BAC"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received</w:t>
            </w:r>
          </w:p>
        </w:tc>
        <w:tc>
          <w:tcPr>
            <w:tcW w:w="1843" w:type="dxa"/>
            <w:shd w:val="clear" w:color="auto" w:fill="D9D9D9" w:themeFill="background1" w:themeFillShade="D9"/>
            <w:noWrap/>
          </w:tcPr>
          <w:p w14:paraId="6F0AB3D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08A14D1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2F164DA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747B6BCD" w14:textId="77777777">
        <w:trPr>
          <w:trHeight w:val="315"/>
        </w:trPr>
        <w:tc>
          <w:tcPr>
            <w:tcW w:w="3828" w:type="dxa"/>
            <w:shd w:val="clear" w:color="auto" w:fill="D9D9D9" w:themeFill="background1" w:themeFillShade="D9"/>
            <w:vAlign w:val="center"/>
          </w:tcPr>
          <w:p w14:paraId="5AB72461"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 xml:space="preserve">Total cash received </w:t>
            </w:r>
          </w:p>
        </w:tc>
        <w:tc>
          <w:tcPr>
            <w:tcW w:w="1843" w:type="dxa"/>
            <w:shd w:val="clear" w:color="auto" w:fill="D9D9D9" w:themeFill="background1" w:themeFillShade="D9"/>
            <w:noWrap/>
          </w:tcPr>
          <w:p w14:paraId="3EFB87A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528F4F5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5EE43969"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0CFE953" w14:textId="77777777">
        <w:trPr>
          <w:trHeight w:val="315"/>
        </w:trPr>
        <w:tc>
          <w:tcPr>
            <w:tcW w:w="3828" w:type="dxa"/>
            <w:shd w:val="clear" w:color="auto" w:fill="D9D9D9" w:themeFill="background1" w:themeFillShade="D9"/>
            <w:vAlign w:val="center"/>
          </w:tcPr>
          <w:p w14:paraId="3DE37E93"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used</w:t>
            </w:r>
          </w:p>
        </w:tc>
        <w:tc>
          <w:tcPr>
            <w:tcW w:w="1843" w:type="dxa"/>
            <w:shd w:val="clear" w:color="auto" w:fill="D9D9D9" w:themeFill="background1" w:themeFillShade="D9"/>
            <w:noWrap/>
          </w:tcPr>
          <w:p w14:paraId="5B7BA4D8"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316FCB5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28D8660E"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66DC88E2" w14:textId="77777777">
        <w:trPr>
          <w:trHeight w:val="315"/>
        </w:trPr>
        <w:tc>
          <w:tcPr>
            <w:tcW w:w="3828" w:type="dxa"/>
            <w:shd w:val="clear" w:color="auto" w:fill="D9D9D9" w:themeFill="background1" w:themeFillShade="D9"/>
            <w:vAlign w:val="center"/>
          </w:tcPr>
          <w:p w14:paraId="1336DE83"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used</w:t>
            </w:r>
          </w:p>
        </w:tc>
        <w:tc>
          <w:tcPr>
            <w:tcW w:w="1843" w:type="dxa"/>
            <w:shd w:val="clear" w:color="auto" w:fill="D9D9D9" w:themeFill="background1" w:themeFillShade="D9"/>
            <w:noWrap/>
          </w:tcPr>
          <w:p w14:paraId="3B02F46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7B66B85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2EBB69F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6E5E1E1B" w14:textId="77777777">
        <w:trPr>
          <w:trHeight w:val="315"/>
        </w:trPr>
        <w:tc>
          <w:tcPr>
            <w:tcW w:w="3828" w:type="dxa"/>
            <w:shd w:val="clear" w:color="auto" w:fill="D9D9D9" w:themeFill="background1" w:themeFillShade="D9"/>
            <w:vAlign w:val="center"/>
          </w:tcPr>
          <w:p w14:paraId="357C3EBD"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cash from</w:t>
            </w:r>
            <w:proofErr w:type="gramStart"/>
            <w:r w:rsidRPr="002F4FC5">
              <w:rPr>
                <w:rFonts w:ascii="Arial" w:hAnsi="Arial" w:cs="Arial"/>
                <w:sz w:val="18"/>
                <w:szCs w:val="18"/>
                <w:lang w:eastAsia="en-AU"/>
              </w:rPr>
              <w:t>/(</w:t>
            </w:r>
            <w:proofErr w:type="gramEnd"/>
            <w:r w:rsidRPr="002F4FC5">
              <w:rPr>
                <w:rFonts w:ascii="Arial" w:hAnsi="Arial" w:cs="Arial"/>
                <w:sz w:val="18"/>
                <w:szCs w:val="18"/>
                <w:lang w:eastAsia="en-AU"/>
              </w:rPr>
              <w:t>used by) financing activities</w:t>
            </w:r>
          </w:p>
        </w:tc>
        <w:tc>
          <w:tcPr>
            <w:tcW w:w="1843" w:type="dxa"/>
            <w:shd w:val="clear" w:color="auto" w:fill="D9D9D9" w:themeFill="background1" w:themeFillShade="D9"/>
            <w:noWrap/>
          </w:tcPr>
          <w:p w14:paraId="7A7F9D11"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0CB98F2A"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45B5E6A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0F99CF4" w14:textId="77777777">
        <w:trPr>
          <w:trHeight w:val="315"/>
        </w:trPr>
        <w:tc>
          <w:tcPr>
            <w:tcW w:w="3828" w:type="dxa"/>
            <w:shd w:val="clear" w:color="auto" w:fill="D9D9D9" w:themeFill="background1" w:themeFillShade="D9"/>
            <w:vAlign w:val="center"/>
          </w:tcPr>
          <w:p w14:paraId="2BB5EDAB"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from Official Public Account</w:t>
            </w:r>
          </w:p>
        </w:tc>
        <w:tc>
          <w:tcPr>
            <w:tcW w:w="1843" w:type="dxa"/>
            <w:shd w:val="clear" w:color="auto" w:fill="D9D9D9" w:themeFill="background1" w:themeFillShade="D9"/>
            <w:noWrap/>
          </w:tcPr>
          <w:p w14:paraId="7D6B765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1EA7AA72"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21428BCB"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1998DA5E" w14:textId="77777777">
        <w:trPr>
          <w:trHeight w:val="315"/>
        </w:trPr>
        <w:tc>
          <w:tcPr>
            <w:tcW w:w="3828" w:type="dxa"/>
            <w:shd w:val="clear" w:color="auto" w:fill="D9D9D9" w:themeFill="background1" w:themeFillShade="D9"/>
            <w:vAlign w:val="center"/>
          </w:tcPr>
          <w:p w14:paraId="5306E494"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from Official Public Account</w:t>
            </w:r>
          </w:p>
        </w:tc>
        <w:tc>
          <w:tcPr>
            <w:tcW w:w="1843" w:type="dxa"/>
            <w:shd w:val="clear" w:color="auto" w:fill="D9D9D9" w:themeFill="background1" w:themeFillShade="D9"/>
            <w:noWrap/>
          </w:tcPr>
          <w:p w14:paraId="4A7BD47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0B93874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35B91CF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5AA4621D" w14:textId="77777777">
        <w:trPr>
          <w:trHeight w:val="315"/>
        </w:trPr>
        <w:tc>
          <w:tcPr>
            <w:tcW w:w="3828" w:type="dxa"/>
            <w:shd w:val="clear" w:color="auto" w:fill="D9D9D9" w:themeFill="background1" w:themeFillShade="D9"/>
            <w:vAlign w:val="center"/>
          </w:tcPr>
          <w:p w14:paraId="17FE0930"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To Official Public Account</w:t>
            </w:r>
          </w:p>
        </w:tc>
        <w:tc>
          <w:tcPr>
            <w:tcW w:w="1843" w:type="dxa"/>
            <w:shd w:val="clear" w:color="auto" w:fill="D9D9D9" w:themeFill="background1" w:themeFillShade="D9"/>
            <w:noWrap/>
          </w:tcPr>
          <w:p w14:paraId="07B3436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984" w:type="dxa"/>
            <w:shd w:val="clear" w:color="auto" w:fill="D9D9D9" w:themeFill="background1" w:themeFillShade="D9"/>
            <w:noWrap/>
          </w:tcPr>
          <w:p w14:paraId="032D1BB7"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c>
          <w:tcPr>
            <w:tcW w:w="1843" w:type="dxa"/>
            <w:shd w:val="clear" w:color="auto" w:fill="D9D9D9" w:themeFill="background1" w:themeFillShade="D9"/>
          </w:tcPr>
          <w:p w14:paraId="748CDA6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p>
        </w:tc>
      </w:tr>
      <w:tr w:rsidR="002F4FC5" w:rsidRPr="002F4FC5" w14:paraId="0AE0B549" w14:textId="77777777">
        <w:trPr>
          <w:trHeight w:val="315"/>
        </w:trPr>
        <w:tc>
          <w:tcPr>
            <w:tcW w:w="3828" w:type="dxa"/>
            <w:shd w:val="clear" w:color="auto" w:fill="D9D9D9" w:themeFill="background1" w:themeFillShade="D9"/>
            <w:vAlign w:val="center"/>
          </w:tcPr>
          <w:p w14:paraId="6F54CD45"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Total Cash to Official Public Account</w:t>
            </w:r>
          </w:p>
        </w:tc>
        <w:tc>
          <w:tcPr>
            <w:tcW w:w="1843" w:type="dxa"/>
            <w:shd w:val="clear" w:color="auto" w:fill="D9D9D9" w:themeFill="background1" w:themeFillShade="D9"/>
            <w:noWrap/>
          </w:tcPr>
          <w:p w14:paraId="2353CEF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6138DB1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5D39BBA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1871CED9" w14:textId="77777777">
        <w:trPr>
          <w:trHeight w:val="315"/>
        </w:trPr>
        <w:tc>
          <w:tcPr>
            <w:tcW w:w="3828" w:type="dxa"/>
            <w:shd w:val="clear" w:color="auto" w:fill="D9D9D9" w:themeFill="background1" w:themeFillShade="D9"/>
            <w:vAlign w:val="center"/>
          </w:tcPr>
          <w:p w14:paraId="69976D29" w14:textId="77777777" w:rsidR="002F4FC5" w:rsidRPr="002F4FC5" w:rsidRDefault="002F4FC5" w:rsidP="002F4FC5">
            <w:pPr>
              <w:spacing w:before="57" w:after="57" w:line="240" w:lineRule="auto"/>
              <w:ind w:left="96" w:right="96"/>
              <w:jc w:val="right"/>
              <w:rPr>
                <w:rFonts w:ascii="Arial" w:hAnsi="Arial" w:cs="Arial"/>
                <w:sz w:val="18"/>
                <w:szCs w:val="18"/>
                <w:lang w:eastAsia="en-AU"/>
              </w:rPr>
            </w:pPr>
            <w:r w:rsidRPr="002F4FC5">
              <w:rPr>
                <w:rFonts w:ascii="Arial" w:hAnsi="Arial" w:cs="Arial"/>
                <w:sz w:val="18"/>
                <w:szCs w:val="18"/>
                <w:lang w:eastAsia="en-AU"/>
              </w:rPr>
              <w:t>Net increase/(decrease) in cash held</w:t>
            </w:r>
          </w:p>
        </w:tc>
        <w:tc>
          <w:tcPr>
            <w:tcW w:w="1843" w:type="dxa"/>
            <w:shd w:val="clear" w:color="auto" w:fill="D9D9D9" w:themeFill="background1" w:themeFillShade="D9"/>
            <w:noWrap/>
          </w:tcPr>
          <w:p w14:paraId="7143AE36"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4C7F322C"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46B492D5"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r w:rsidR="002F4FC5" w:rsidRPr="002F4FC5" w14:paraId="38F69D51" w14:textId="77777777">
        <w:trPr>
          <w:trHeight w:val="315"/>
        </w:trPr>
        <w:tc>
          <w:tcPr>
            <w:tcW w:w="3828" w:type="dxa"/>
            <w:shd w:val="clear" w:color="auto" w:fill="D9D9D9" w:themeFill="background1" w:themeFillShade="D9"/>
            <w:vAlign w:val="center"/>
          </w:tcPr>
          <w:p w14:paraId="611909A9" w14:textId="77777777" w:rsidR="002F4FC5" w:rsidRPr="002F4FC5" w:rsidRDefault="002F4FC5" w:rsidP="002F4FC5">
            <w:pPr>
              <w:spacing w:before="57" w:after="57" w:line="240" w:lineRule="auto"/>
              <w:ind w:left="96" w:right="96"/>
              <w:rPr>
                <w:rFonts w:ascii="Arial" w:hAnsi="Arial" w:cs="Arial"/>
                <w:b/>
                <w:bCs/>
                <w:sz w:val="18"/>
                <w:szCs w:val="18"/>
                <w:lang w:eastAsia="en-AU"/>
              </w:rPr>
            </w:pPr>
            <w:r w:rsidRPr="002F4FC5">
              <w:rPr>
                <w:rFonts w:ascii="Arial" w:hAnsi="Arial" w:cs="Arial"/>
                <w:b/>
                <w:bCs/>
                <w:sz w:val="18"/>
                <w:szCs w:val="18"/>
                <w:lang w:eastAsia="en-AU"/>
              </w:rPr>
              <w:t>Cash and cash equivalents at the end of the reporting period</w:t>
            </w:r>
          </w:p>
        </w:tc>
        <w:tc>
          <w:tcPr>
            <w:tcW w:w="1843" w:type="dxa"/>
            <w:shd w:val="clear" w:color="auto" w:fill="D9D9D9" w:themeFill="background1" w:themeFillShade="D9"/>
            <w:noWrap/>
          </w:tcPr>
          <w:p w14:paraId="18948664"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984" w:type="dxa"/>
            <w:shd w:val="clear" w:color="auto" w:fill="D9D9D9" w:themeFill="background1" w:themeFillShade="D9"/>
            <w:noWrap/>
          </w:tcPr>
          <w:p w14:paraId="14F476AF"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c>
          <w:tcPr>
            <w:tcW w:w="1843" w:type="dxa"/>
            <w:shd w:val="clear" w:color="auto" w:fill="D9D9D9" w:themeFill="background1" w:themeFillShade="D9"/>
          </w:tcPr>
          <w:p w14:paraId="0179CE93" w14:textId="77777777" w:rsidR="002F4FC5" w:rsidRPr="002F4FC5" w:rsidRDefault="002F4FC5" w:rsidP="002F4FC5">
            <w:pPr>
              <w:spacing w:before="57" w:after="57" w:line="240" w:lineRule="auto"/>
              <w:ind w:left="96" w:right="96"/>
              <w:jc w:val="center"/>
              <w:rPr>
                <w:rFonts w:ascii="Arial" w:hAnsi="Arial" w:cs="Arial"/>
                <w:sz w:val="18"/>
                <w:szCs w:val="18"/>
                <w:lang w:eastAsia="en-AU"/>
              </w:rPr>
            </w:pPr>
            <w:r w:rsidRPr="002F4FC5">
              <w:rPr>
                <w:rFonts w:ascii="Arial" w:hAnsi="Arial" w:cs="Arial"/>
                <w:sz w:val="18"/>
                <w:szCs w:val="18"/>
                <w:lang w:eastAsia="en-AU"/>
              </w:rPr>
              <w:t>-</w:t>
            </w:r>
          </w:p>
        </w:tc>
      </w:tr>
    </w:tbl>
    <w:p w14:paraId="1F62A1B2" w14:textId="77777777" w:rsidR="00730044" w:rsidRPr="00280BE4" w:rsidRDefault="00730044" w:rsidP="00FD1CCA">
      <w:pPr>
        <w:rPr>
          <w:rFonts w:ascii="Arial" w:hAnsi="Arial" w:cs="Arial"/>
        </w:rPr>
      </w:pPr>
    </w:p>
    <w:sectPr w:rsidR="00730044" w:rsidRPr="00280BE4" w:rsidSect="00BC5115">
      <w:headerReference w:type="even" r:id="rId38"/>
      <w:headerReference w:type="default" r:id="rId39"/>
      <w:footerReference w:type="even" r:id="rId40"/>
      <w:footerReference w:type="default" r:id="rId41"/>
      <w:headerReference w:type="first" r:id="rId42"/>
      <w:footerReference w:type="first" r:id="rId43"/>
      <w:pgSz w:w="11906" w:h="16838"/>
      <w:pgMar w:top="1418" w:right="567" w:bottom="1418" w:left="567" w:header="56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320F9" w14:textId="77777777" w:rsidR="00391FC0" w:rsidRDefault="00391FC0" w:rsidP="003C6D37">
      <w:pPr>
        <w:spacing w:before="0" w:after="0" w:line="240" w:lineRule="auto"/>
      </w:pPr>
      <w:r>
        <w:separator/>
      </w:r>
    </w:p>
  </w:endnote>
  <w:endnote w:type="continuationSeparator" w:id="0">
    <w:p w14:paraId="657135DB" w14:textId="77777777" w:rsidR="00391FC0" w:rsidRDefault="00391FC0" w:rsidP="003C6D37">
      <w:pPr>
        <w:spacing w:before="0" w:after="0" w:line="240" w:lineRule="auto"/>
      </w:pPr>
      <w:r>
        <w:continuationSeparator/>
      </w:r>
    </w:p>
  </w:endnote>
  <w:endnote w:type="continuationNotice" w:id="1">
    <w:p w14:paraId="0BBC0152" w14:textId="77777777" w:rsidR="00391FC0" w:rsidRDefault="00391F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Sans-5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81180"/>
      <w:docPartObj>
        <w:docPartGallery w:val="Page Numbers (Bottom of Page)"/>
        <w:docPartUnique/>
      </w:docPartObj>
    </w:sdtPr>
    <w:sdtEndPr>
      <w:rPr>
        <w:noProof/>
      </w:rPr>
    </w:sdtEndPr>
    <w:sdtContent>
      <w:p w14:paraId="65DEEF95" w14:textId="3E034CD7" w:rsidR="0033607F" w:rsidRDefault="0033607F">
        <w:pPr>
          <w:pStyle w:val="Footer"/>
          <w:jc w:val="right"/>
        </w:pPr>
        <w:r>
          <w:fldChar w:fldCharType="begin"/>
        </w:r>
        <w:r>
          <w:instrText xml:space="preserve"> PAGE   \* MERGEFORMAT </w:instrText>
        </w:r>
        <w:r>
          <w:fldChar w:fldCharType="separate"/>
        </w:r>
        <w:r w:rsidR="00481E8F">
          <w:rPr>
            <w:noProof/>
          </w:rPr>
          <w:t>35</w:t>
        </w:r>
        <w:r>
          <w:rPr>
            <w:noProof/>
          </w:rPr>
          <w:fldChar w:fldCharType="end"/>
        </w:r>
      </w:p>
    </w:sdtContent>
  </w:sdt>
  <w:p w14:paraId="349A0DB5" w14:textId="77777777" w:rsidR="0033607F" w:rsidRDefault="0033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F842" w14:textId="77777777" w:rsidR="004A587D" w:rsidRDefault="004A58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14989"/>
      <w:docPartObj>
        <w:docPartGallery w:val="Page Numbers (Bottom of Page)"/>
        <w:docPartUnique/>
      </w:docPartObj>
    </w:sdtPr>
    <w:sdtEndPr/>
    <w:sdtContent>
      <w:p w14:paraId="53CC4A9A" w14:textId="77777777" w:rsidR="004A587D" w:rsidRPr="001A6D5B" w:rsidRDefault="004A587D">
        <w:pPr>
          <w:pStyle w:val="Footer"/>
        </w:pPr>
        <w:r w:rsidRPr="001A6D5B">
          <w:t xml:space="preserve">Page </w:t>
        </w:r>
        <w:r w:rsidRPr="00BE3736">
          <w:fldChar w:fldCharType="begin"/>
        </w:r>
        <w:r w:rsidRPr="00BE3736">
          <w:instrText xml:space="preserve"> PAGE  \* Arabic  \* MERGEFORMAT </w:instrText>
        </w:r>
        <w:r w:rsidRPr="00BE3736">
          <w:fldChar w:fldCharType="separate"/>
        </w:r>
        <w:r w:rsidRPr="00BE3736">
          <w:rPr>
            <w:noProof/>
          </w:rPr>
          <w:t>1</w:t>
        </w:r>
        <w:r w:rsidRPr="00BE3736">
          <w:fldChar w:fldCharType="end"/>
        </w:r>
        <w:r w:rsidRPr="001A6D5B">
          <w:t xml:space="preserve"> of </w:t>
        </w:r>
        <w:fldSimple w:instr="NUMPAGES  \* Arabic  \* MERGEFORMAT">
          <w:r w:rsidRPr="00BE3736">
            <w:rPr>
              <w:noProof/>
            </w:rPr>
            <w:t>2</w:t>
          </w:r>
        </w:fldSimple>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EBB0" w14:textId="77777777" w:rsidR="004A587D" w:rsidRDefault="004A5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C83D" w14:textId="77777777" w:rsidR="00391FC0" w:rsidRDefault="00391FC0" w:rsidP="003C6D37">
      <w:pPr>
        <w:spacing w:before="0" w:after="0" w:line="240" w:lineRule="auto"/>
      </w:pPr>
      <w:r>
        <w:separator/>
      </w:r>
    </w:p>
  </w:footnote>
  <w:footnote w:type="continuationSeparator" w:id="0">
    <w:p w14:paraId="5963AA7A" w14:textId="77777777" w:rsidR="00391FC0" w:rsidRDefault="00391FC0" w:rsidP="003C6D37">
      <w:pPr>
        <w:spacing w:before="0" w:after="0" w:line="240" w:lineRule="auto"/>
      </w:pPr>
      <w:r>
        <w:continuationSeparator/>
      </w:r>
    </w:p>
  </w:footnote>
  <w:footnote w:type="continuationNotice" w:id="1">
    <w:p w14:paraId="3152C67C" w14:textId="77777777" w:rsidR="00391FC0" w:rsidRDefault="00391FC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2FC0" w14:textId="67D33E7F" w:rsidR="00DB60F0" w:rsidRDefault="00DB60F0">
    <w:pPr>
      <w:pStyle w:val="Header"/>
    </w:pPr>
    <w:r>
      <w:rPr>
        <w:noProof/>
      </w:rPr>
      <mc:AlternateContent>
        <mc:Choice Requires="wps">
          <w:drawing>
            <wp:anchor distT="0" distB="0" distL="0" distR="0" simplePos="0" relativeHeight="251658241" behindDoc="0" locked="0" layoutInCell="1" allowOverlap="1" wp14:anchorId="2E11710B" wp14:editId="06A622C9">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F7C2B" w14:textId="4BAB5344"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1710B"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DF7C2B" w14:textId="4BAB5344"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8C97" w14:textId="1A11C72E" w:rsidR="0033607F" w:rsidRPr="00DB6D69" w:rsidRDefault="0033607F" w:rsidP="003C6D37">
    <w:pPr>
      <w:pStyle w:val="Header"/>
      <w:rPr>
        <w:b/>
      </w:rPr>
    </w:pPr>
    <w:r w:rsidRPr="00DB6D69">
      <w:rPr>
        <w:b/>
      </w:rPr>
      <w:t>Department of Finance</w:t>
    </w:r>
  </w:p>
  <w:p w14:paraId="7DAC57AA" w14:textId="4455619F" w:rsidR="0033607F" w:rsidRDefault="0033607F" w:rsidP="003C6D37">
    <w:pPr>
      <w:pStyle w:val="Header"/>
      <w:rPr>
        <w:rFonts w:ascii="Arial" w:hAnsi="Arial" w:cs="Arial"/>
        <w:color w:val="000000" w:themeColor="text1"/>
        <w:szCs w:val="14"/>
      </w:rPr>
    </w:pPr>
    <w:r>
      <w:rPr>
        <w:rFonts w:ascii="Arial" w:hAnsi="Arial" w:cs="Arial"/>
        <w:color w:val="000000" w:themeColor="text1"/>
        <w:szCs w:val="14"/>
      </w:rPr>
      <w:t>RMG-135</w:t>
    </w:r>
    <w:r w:rsidRPr="00657BC6">
      <w:t xml:space="preserve"> </w:t>
    </w:r>
    <w:r w:rsidRPr="00657BC6">
      <w:rPr>
        <w:rFonts w:ascii="Arial" w:hAnsi="Arial" w:cs="Arial"/>
        <w:color w:val="000000" w:themeColor="text1"/>
        <w:szCs w:val="14"/>
      </w:rPr>
      <w:t>Annual</w:t>
    </w:r>
    <w:r w:rsidRPr="00D557D5">
      <w:rPr>
        <w:rFonts w:ascii="Arial" w:hAnsi="Arial" w:cs="Arial"/>
        <w:color w:val="000000" w:themeColor="text1"/>
        <w:szCs w:val="14"/>
      </w:rPr>
      <w:t xml:space="preserve"> reports for </w:t>
    </w:r>
    <w:r>
      <w:rPr>
        <w:rFonts w:ascii="Arial" w:hAnsi="Arial" w:cs="Arial"/>
        <w:color w:val="000000" w:themeColor="text1"/>
        <w:szCs w:val="14"/>
      </w:rPr>
      <w:t xml:space="preserve">non-corporate </w:t>
    </w:r>
    <w:r w:rsidRPr="00D557D5">
      <w:rPr>
        <w:rFonts w:ascii="Arial" w:hAnsi="Arial" w:cs="Arial"/>
        <w:color w:val="000000" w:themeColor="text1"/>
        <w:szCs w:val="14"/>
      </w:rPr>
      <w:t xml:space="preserve">Commonwealth </w:t>
    </w:r>
    <w:r>
      <w:rPr>
        <w:rFonts w:ascii="Arial" w:hAnsi="Arial" w:cs="Arial"/>
        <w:color w:val="000000" w:themeColor="text1"/>
        <w:szCs w:val="14"/>
      </w:rPr>
      <w:t>entities</w:t>
    </w:r>
  </w:p>
  <w:p w14:paraId="57AC1AA7" w14:textId="77777777" w:rsidR="0033607F" w:rsidRDefault="0033607F" w:rsidP="003C6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7B88" w14:textId="30CDE7E3" w:rsidR="00DB60F0" w:rsidRDefault="00DB60F0">
    <w:pPr>
      <w:pStyle w:val="Header"/>
    </w:pPr>
    <w:r>
      <w:rPr>
        <w:noProof/>
      </w:rPr>
      <mc:AlternateContent>
        <mc:Choice Requires="wps">
          <w:drawing>
            <wp:anchor distT="0" distB="0" distL="0" distR="0" simplePos="0" relativeHeight="251658240" behindDoc="0" locked="0" layoutInCell="1" allowOverlap="1" wp14:anchorId="6645CA93" wp14:editId="3B9B0BA0">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A6D93" w14:textId="44BA56A7"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45CA93" id="_x0000_t202" coordsize="21600,21600" o:spt="202" path="m,l,21600r21600,l21600,xe">
              <v:stroke joinstyle="miter"/>
              <v:path gradientshapeok="t" o:connecttype="rect"/>
            </v:shapetype>
            <v:shape id="Text Box 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62A6D93" w14:textId="44BA56A7" w:rsidR="00DB60F0" w:rsidRPr="00DB60F0" w:rsidRDefault="00DB60F0" w:rsidP="00DB60F0">
                    <w:pPr>
                      <w:spacing w:after="0"/>
                      <w:rPr>
                        <w:rFonts w:ascii="Calibri" w:eastAsia="Calibri" w:hAnsi="Calibri" w:cs="Calibri"/>
                        <w:noProof/>
                        <w:color w:val="FF0000"/>
                        <w:sz w:val="24"/>
                        <w:szCs w:val="24"/>
                      </w:rPr>
                    </w:pPr>
                    <w:r w:rsidRPr="00DB60F0">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7EF1" w14:textId="77777777" w:rsidR="004A587D" w:rsidRDefault="004A587D">
    <w:pPr>
      <w:pStyle w:val="Header"/>
    </w:pPr>
    <w:r>
      <w:rPr>
        <w:noProof/>
      </w:rPr>
      <mc:AlternateContent>
        <mc:Choice Requires="wps">
          <w:drawing>
            <wp:anchor distT="0" distB="0" distL="0" distR="0" simplePos="0" relativeHeight="251658243" behindDoc="0" locked="0" layoutInCell="1" allowOverlap="1" wp14:anchorId="0E06FC19" wp14:editId="3D02023B">
              <wp:simplePos x="635" y="635"/>
              <wp:positionH relativeFrom="page">
                <wp:align>center</wp:align>
              </wp:positionH>
              <wp:positionV relativeFrom="page">
                <wp:align>top</wp:align>
              </wp:positionV>
              <wp:extent cx="443865" cy="443865"/>
              <wp:effectExtent l="0" t="0" r="0" b="9525"/>
              <wp:wrapNone/>
              <wp:docPr id="865604654" name="Text Box 8656046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FAD38" w14:textId="77777777" w:rsidR="004A587D" w:rsidRPr="00DB60F0" w:rsidRDefault="004A587D">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06FC19" id="_x0000_t202" coordsize="21600,21600" o:spt="202" path="m,l,21600r21600,l21600,xe">
              <v:stroke joinstyle="miter"/>
              <v:path gradientshapeok="t" o:connecttype="rect"/>
            </v:shapetype>
            <v:shape id="Text Box 865604654" o:sp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2FAD38" w14:textId="77777777" w:rsidR="004A587D" w:rsidRPr="00DB60F0" w:rsidRDefault="004A587D">
                    <w:pPr>
                      <w:rPr>
                        <w:noProof/>
                      </w:rPr>
                    </w:pPr>
                    <w:r w:rsidRPr="00DB60F0">
                      <w:rPr>
                        <w:noProof/>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3395" w14:textId="77777777" w:rsidR="004A587D" w:rsidRPr="001A6D5B" w:rsidRDefault="004A587D">
    <w:pPr>
      <w:pStyle w:val="Header"/>
    </w:pPr>
    <w:bookmarkStart w:id="82" w:name="_Hlk162346677"/>
    <w:r w:rsidRPr="001A6D5B">
      <w:t>Department of Finance</w:t>
    </w:r>
  </w:p>
  <w:p w14:paraId="1E24D1BF" w14:textId="2B661370" w:rsidR="004A587D" w:rsidRPr="001A6D5B" w:rsidRDefault="004A587D" w:rsidP="00076F20">
    <w:pPr>
      <w:pStyle w:val="Header"/>
    </w:pPr>
    <w:r w:rsidRPr="001A6D5B">
      <w:t>RMG-135 Annual reports for non-corporate Commonwealth entities</w:t>
    </w:r>
    <w:bookmarkEnd w:id="8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A971" w14:textId="77777777" w:rsidR="004A587D" w:rsidRDefault="004A587D">
    <w:pPr>
      <w:pStyle w:val="Header"/>
    </w:pPr>
    <w:r>
      <w:rPr>
        <w:noProof/>
      </w:rPr>
      <mc:AlternateContent>
        <mc:Choice Requires="wps">
          <w:drawing>
            <wp:anchor distT="0" distB="0" distL="0" distR="0" simplePos="0" relativeHeight="251658242" behindDoc="0" locked="0" layoutInCell="1" allowOverlap="1" wp14:anchorId="111C5F4A" wp14:editId="088042CC">
              <wp:simplePos x="635" y="635"/>
              <wp:positionH relativeFrom="page">
                <wp:align>center</wp:align>
              </wp:positionH>
              <wp:positionV relativeFrom="page">
                <wp:align>top</wp:align>
              </wp:positionV>
              <wp:extent cx="443865" cy="443865"/>
              <wp:effectExtent l="0" t="0" r="0" b="9525"/>
              <wp:wrapNone/>
              <wp:docPr id="1135152340" name="Text Box 11351523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D9D8C" w14:textId="77777777" w:rsidR="004A587D" w:rsidRPr="00DB60F0" w:rsidRDefault="004A587D">
                          <w:pPr>
                            <w:rPr>
                              <w:noProof/>
                            </w:rPr>
                          </w:pPr>
                          <w:r w:rsidRPr="00DB60F0">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1C5F4A" id="_x0000_t202" coordsize="21600,21600" o:spt="202" path="m,l,21600r21600,l21600,xe">
              <v:stroke joinstyle="miter"/>
              <v:path gradientshapeok="t" o:connecttype="rect"/>
            </v:shapetype>
            <v:shape id="Text Box 1135152340" o:spid="_x0000_s1029"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9FD9D8C" w14:textId="77777777" w:rsidR="004A587D" w:rsidRPr="00DB60F0" w:rsidRDefault="004A587D">
                    <w:pPr>
                      <w:rPr>
                        <w:noProof/>
                      </w:rPr>
                    </w:pPr>
                    <w:r w:rsidRPr="00DB60F0">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2F6B80"/>
    <w:multiLevelType w:val="multilevel"/>
    <w:tmpl w:val="D7C2EA4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34A20"/>
    <w:multiLevelType w:val="hybridMultilevel"/>
    <w:tmpl w:val="6542232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B9B159F"/>
    <w:multiLevelType w:val="multilevel"/>
    <w:tmpl w:val="6D30287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64F29A9"/>
    <w:multiLevelType w:val="hybridMultilevel"/>
    <w:tmpl w:val="92A42DD2"/>
    <w:lvl w:ilvl="0" w:tplc="73C4A464">
      <w:start w:val="1"/>
      <w:numFmt w:val="bullet"/>
      <w:lvlText w:val=""/>
      <w:lvlJc w:val="left"/>
      <w:pPr>
        <w:ind w:left="284" w:hanging="284"/>
      </w:pPr>
      <w:rPr>
        <w:rFonts w:ascii="Symbol" w:hAnsi="Symbol" w:hint="default"/>
      </w:rPr>
    </w:lvl>
    <w:lvl w:ilvl="1" w:tplc="3222B64C">
      <w:start w:val="1"/>
      <w:numFmt w:val="bullet"/>
      <w:lvlText w:val="–"/>
      <w:lvlJc w:val="left"/>
      <w:pPr>
        <w:ind w:left="568" w:hanging="284"/>
      </w:pPr>
      <w:rPr>
        <w:rFonts w:ascii="Arial" w:hAnsi="Arial" w:hint="default"/>
      </w:rPr>
    </w:lvl>
    <w:lvl w:ilvl="2" w:tplc="0FF22864">
      <w:start w:val="1"/>
      <w:numFmt w:val="bullet"/>
      <w:pStyle w:val="Bullet1"/>
      <w:lvlText w:val=""/>
      <w:lvlJc w:val="left"/>
      <w:pPr>
        <w:ind w:left="852" w:hanging="284"/>
      </w:pPr>
      <w:rPr>
        <w:rFonts w:ascii="Symbol" w:hAnsi="Symbol" w:hint="default"/>
      </w:rPr>
    </w:lvl>
    <w:lvl w:ilvl="3" w:tplc="1194DABC">
      <w:start w:val="1"/>
      <w:numFmt w:val="decimal"/>
      <w:lvlText w:val="(%4)"/>
      <w:lvlJc w:val="left"/>
      <w:pPr>
        <w:ind w:left="1136" w:hanging="284"/>
      </w:pPr>
      <w:rPr>
        <w:rFonts w:hint="default"/>
      </w:rPr>
    </w:lvl>
    <w:lvl w:ilvl="4" w:tplc="056EA278">
      <w:start w:val="1"/>
      <w:numFmt w:val="lowerLetter"/>
      <w:lvlText w:val="(%5)"/>
      <w:lvlJc w:val="left"/>
      <w:pPr>
        <w:ind w:left="1420" w:hanging="284"/>
      </w:pPr>
      <w:rPr>
        <w:rFonts w:hint="default"/>
      </w:rPr>
    </w:lvl>
    <w:lvl w:ilvl="5" w:tplc="5510B378">
      <w:start w:val="1"/>
      <w:numFmt w:val="lowerRoman"/>
      <w:lvlText w:val="(%6)"/>
      <w:lvlJc w:val="left"/>
      <w:pPr>
        <w:ind w:left="1704" w:hanging="284"/>
      </w:pPr>
      <w:rPr>
        <w:rFonts w:hint="default"/>
      </w:rPr>
    </w:lvl>
    <w:lvl w:ilvl="6" w:tplc="ADF29DCE">
      <w:start w:val="1"/>
      <w:numFmt w:val="decimal"/>
      <w:lvlText w:val="%7."/>
      <w:lvlJc w:val="left"/>
      <w:pPr>
        <w:ind w:left="1988" w:hanging="284"/>
      </w:pPr>
      <w:rPr>
        <w:rFonts w:hint="default"/>
      </w:rPr>
    </w:lvl>
    <w:lvl w:ilvl="7" w:tplc="6642475C">
      <w:start w:val="1"/>
      <w:numFmt w:val="lowerLetter"/>
      <w:lvlText w:val="%8."/>
      <w:lvlJc w:val="left"/>
      <w:pPr>
        <w:ind w:left="2272" w:hanging="284"/>
      </w:pPr>
      <w:rPr>
        <w:rFonts w:hint="default"/>
      </w:rPr>
    </w:lvl>
    <w:lvl w:ilvl="8" w:tplc="0D4EBA4E">
      <w:start w:val="1"/>
      <w:numFmt w:val="lowerRoman"/>
      <w:lvlText w:val="%9."/>
      <w:lvlJc w:val="left"/>
      <w:pPr>
        <w:ind w:left="2556" w:hanging="284"/>
      </w:pPr>
      <w:rPr>
        <w:rFonts w:hint="default"/>
      </w:rPr>
    </w:lvl>
  </w:abstractNum>
  <w:abstractNum w:abstractNumId="8"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15:restartNumberingAfterBreak="0">
    <w:nsid w:val="494365CC"/>
    <w:multiLevelType w:val="hybridMultilevel"/>
    <w:tmpl w:val="F56A88DE"/>
    <w:lvl w:ilvl="0" w:tplc="4BFC9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E641389"/>
    <w:multiLevelType w:val="hybridMultilevel"/>
    <w:tmpl w:val="35F41C50"/>
    <w:lvl w:ilvl="0" w:tplc="1B9C9B1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hybridMultilevel"/>
    <w:tmpl w:val="5860EE72"/>
    <w:styleLink w:val="TableHeadingNumbers"/>
    <w:lvl w:ilvl="0" w:tplc="391C6670">
      <w:start w:val="1"/>
      <w:numFmt w:val="decimal"/>
      <w:lvlText w:val="Table %1."/>
      <w:lvlJc w:val="left"/>
      <w:pPr>
        <w:ind w:left="907" w:hanging="907"/>
      </w:pPr>
      <w:rPr>
        <w:rFonts w:hint="default"/>
      </w:rPr>
    </w:lvl>
    <w:lvl w:ilvl="1" w:tplc="54B8A6F8">
      <w:start w:val="1"/>
      <w:numFmt w:val="lowerLetter"/>
      <w:lvlText w:val="%2)"/>
      <w:lvlJc w:val="left"/>
      <w:pPr>
        <w:ind w:left="1814" w:hanging="907"/>
      </w:pPr>
      <w:rPr>
        <w:rFonts w:hint="default"/>
      </w:rPr>
    </w:lvl>
    <w:lvl w:ilvl="2" w:tplc="28D86FC8">
      <w:start w:val="1"/>
      <w:numFmt w:val="lowerRoman"/>
      <w:lvlText w:val="%3)"/>
      <w:lvlJc w:val="left"/>
      <w:pPr>
        <w:ind w:left="2721" w:hanging="907"/>
      </w:pPr>
      <w:rPr>
        <w:rFonts w:hint="default"/>
      </w:rPr>
    </w:lvl>
    <w:lvl w:ilvl="3" w:tplc="E896600C">
      <w:start w:val="1"/>
      <w:numFmt w:val="decimal"/>
      <w:lvlText w:val="(%4)"/>
      <w:lvlJc w:val="left"/>
      <w:pPr>
        <w:ind w:left="3628" w:hanging="907"/>
      </w:pPr>
      <w:rPr>
        <w:rFonts w:hint="default"/>
      </w:rPr>
    </w:lvl>
    <w:lvl w:ilvl="4" w:tplc="07B048F6">
      <w:start w:val="1"/>
      <w:numFmt w:val="lowerLetter"/>
      <w:lvlText w:val="(%5)"/>
      <w:lvlJc w:val="left"/>
      <w:pPr>
        <w:ind w:left="4535" w:hanging="907"/>
      </w:pPr>
      <w:rPr>
        <w:rFonts w:hint="default"/>
      </w:rPr>
    </w:lvl>
    <w:lvl w:ilvl="5" w:tplc="7C72C5FC">
      <w:start w:val="1"/>
      <w:numFmt w:val="lowerRoman"/>
      <w:lvlText w:val="(%6)"/>
      <w:lvlJc w:val="left"/>
      <w:pPr>
        <w:ind w:left="5442" w:hanging="907"/>
      </w:pPr>
      <w:rPr>
        <w:rFonts w:hint="default"/>
      </w:rPr>
    </w:lvl>
    <w:lvl w:ilvl="6" w:tplc="EC6EF194">
      <w:start w:val="1"/>
      <w:numFmt w:val="decimal"/>
      <w:lvlText w:val="%7."/>
      <w:lvlJc w:val="left"/>
      <w:pPr>
        <w:ind w:left="6349" w:hanging="907"/>
      </w:pPr>
      <w:rPr>
        <w:rFonts w:hint="default"/>
      </w:rPr>
    </w:lvl>
    <w:lvl w:ilvl="7" w:tplc="450428B0">
      <w:start w:val="1"/>
      <w:numFmt w:val="lowerLetter"/>
      <w:lvlText w:val="%8."/>
      <w:lvlJc w:val="left"/>
      <w:pPr>
        <w:ind w:left="7256" w:hanging="907"/>
      </w:pPr>
      <w:rPr>
        <w:rFonts w:hint="default"/>
      </w:rPr>
    </w:lvl>
    <w:lvl w:ilvl="8" w:tplc="5B0434F6">
      <w:start w:val="1"/>
      <w:numFmt w:val="lowerRoman"/>
      <w:lvlText w:val="%9."/>
      <w:lvlJc w:val="left"/>
      <w:pPr>
        <w:ind w:left="8163" w:hanging="907"/>
      </w:pPr>
      <w:rPr>
        <w:rFonts w:hint="default"/>
      </w:rPr>
    </w:lvl>
  </w:abstractNum>
  <w:abstractNum w:abstractNumId="15"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1D02C52"/>
    <w:multiLevelType w:val="hybridMultilevel"/>
    <w:tmpl w:val="03540004"/>
    <w:lvl w:ilvl="0" w:tplc="0A16282C">
      <w:start w:val="1"/>
      <w:numFmt w:val="decimal"/>
      <w:pStyle w:val="Style2"/>
      <w:lvlText w:val="%1."/>
      <w:lvlJc w:val="left"/>
      <w:pPr>
        <w:ind w:left="1070" w:hanging="360"/>
      </w:pPr>
      <w:rPr>
        <w:b/>
        <w:i w: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15:restartNumberingAfterBreak="0">
    <w:nsid w:val="702A4EB3"/>
    <w:multiLevelType w:val="hybridMultilevel"/>
    <w:tmpl w:val="F00EED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71FA5281"/>
    <w:multiLevelType w:val="hybridMultilevel"/>
    <w:tmpl w:val="52FE3B94"/>
    <w:lvl w:ilvl="0" w:tplc="8B606AE8">
      <w:start w:val="1"/>
      <w:numFmt w:val="decimal"/>
      <w:pStyle w:val="Bulletsnumbers"/>
      <w:lvlText w:val="%1."/>
      <w:lvlJc w:val="left"/>
      <w:pPr>
        <w:tabs>
          <w:tab w:val="num" w:pos="284"/>
        </w:tabs>
        <w:ind w:left="284" w:hanging="284"/>
      </w:pPr>
      <w:rPr>
        <w:rFonts w:hint="default"/>
        <w:color w:val="auto"/>
      </w:rPr>
    </w:lvl>
    <w:lvl w:ilvl="1" w:tplc="C1F2EBFC">
      <w:start w:val="1"/>
      <w:numFmt w:val="bullet"/>
      <w:lvlText w:val="•"/>
      <w:lvlJc w:val="left"/>
      <w:pPr>
        <w:tabs>
          <w:tab w:val="num" w:pos="567"/>
        </w:tabs>
        <w:ind w:left="567" w:hanging="283"/>
      </w:pPr>
      <w:rPr>
        <w:rFonts w:ascii="Cambria" w:hAnsi="Cambria" w:hint="default"/>
        <w:color w:val="C2B000"/>
      </w:rPr>
    </w:lvl>
    <w:lvl w:ilvl="2" w:tplc="D0A26BFA">
      <w:start w:val="1"/>
      <w:numFmt w:val="bullet"/>
      <w:lvlText w:val="•"/>
      <w:lvlJc w:val="left"/>
      <w:pPr>
        <w:tabs>
          <w:tab w:val="num" w:pos="284"/>
        </w:tabs>
        <w:ind w:left="284" w:hanging="284"/>
      </w:pPr>
      <w:rPr>
        <w:rFonts w:ascii="Cambria" w:hAnsi="Cambria" w:hint="default"/>
        <w:color w:val="C2B000"/>
      </w:rPr>
    </w:lvl>
    <w:lvl w:ilvl="3" w:tplc="B35C7558">
      <w:start w:val="1"/>
      <w:numFmt w:val="bullet"/>
      <w:lvlText w:val="•"/>
      <w:lvlJc w:val="left"/>
      <w:pPr>
        <w:tabs>
          <w:tab w:val="num" w:pos="567"/>
        </w:tabs>
        <w:ind w:left="567" w:hanging="283"/>
      </w:pPr>
      <w:rPr>
        <w:rFonts w:ascii="Cambria" w:hAnsi="Cambria" w:hint="default"/>
        <w:color w:val="C2B000"/>
      </w:rPr>
    </w:lvl>
    <w:lvl w:ilvl="4" w:tplc="2DB017C0">
      <w:start w:val="1"/>
      <w:numFmt w:val="none"/>
      <w:lvlText w:val=""/>
      <w:lvlJc w:val="left"/>
      <w:pPr>
        <w:ind w:left="0" w:firstLine="0"/>
      </w:pPr>
      <w:rPr>
        <w:rFonts w:hint="default"/>
      </w:rPr>
    </w:lvl>
    <w:lvl w:ilvl="5" w:tplc="943EBD14">
      <w:start w:val="1"/>
      <w:numFmt w:val="bullet"/>
      <w:lvlText w:val="•"/>
      <w:lvlJc w:val="left"/>
      <w:pPr>
        <w:tabs>
          <w:tab w:val="num" w:pos="266"/>
        </w:tabs>
        <w:ind w:left="266" w:hanging="170"/>
      </w:pPr>
      <w:rPr>
        <w:rFonts w:ascii="Cambria" w:hAnsi="Cambria" w:hint="default"/>
        <w:color w:val="C2B000"/>
      </w:rPr>
    </w:lvl>
    <w:lvl w:ilvl="6" w:tplc="372020D0">
      <w:start w:val="1"/>
      <w:numFmt w:val="bullet"/>
      <w:lvlText w:val="•"/>
      <w:lvlJc w:val="left"/>
      <w:pPr>
        <w:tabs>
          <w:tab w:val="num" w:pos="437"/>
        </w:tabs>
        <w:ind w:left="437" w:hanging="171"/>
      </w:pPr>
      <w:rPr>
        <w:rFonts w:ascii="Cambria" w:hAnsi="Cambria" w:hint="default"/>
        <w:color w:val="C2B000"/>
      </w:rPr>
    </w:lvl>
    <w:lvl w:ilvl="7" w:tplc="3302608C">
      <w:start w:val="1"/>
      <w:numFmt w:val="none"/>
      <w:lvlText w:val=""/>
      <w:lvlJc w:val="left"/>
      <w:pPr>
        <w:tabs>
          <w:tab w:val="num" w:pos="0"/>
        </w:tabs>
        <w:ind w:left="0" w:firstLine="0"/>
      </w:pPr>
      <w:rPr>
        <w:rFonts w:hint="default"/>
      </w:rPr>
    </w:lvl>
    <w:lvl w:ilvl="8" w:tplc="560CA12C">
      <w:start w:val="1"/>
      <w:numFmt w:val="none"/>
      <w:lvlText w:val=""/>
      <w:lvlJc w:val="left"/>
      <w:pPr>
        <w:tabs>
          <w:tab w:val="num" w:pos="0"/>
        </w:tabs>
        <w:ind w:left="0" w:firstLine="0"/>
      </w:pPr>
      <w:rPr>
        <w:rFonts w:hint="default"/>
      </w:rPr>
    </w:lvl>
  </w:abstractNum>
  <w:abstractNum w:abstractNumId="20"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101492599">
    <w:abstractNumId w:val="20"/>
  </w:num>
  <w:num w:numId="2" w16cid:durableId="1659188348">
    <w:abstractNumId w:val="1"/>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2019766741">
    <w:abstractNumId w:val="6"/>
  </w:num>
  <w:num w:numId="4" w16cid:durableId="1823497800">
    <w:abstractNumId w:val="14"/>
  </w:num>
  <w:num w:numId="5" w16cid:durableId="2033457316">
    <w:abstractNumId w:val="16"/>
  </w:num>
  <w:num w:numId="6" w16cid:durableId="1255475046">
    <w:abstractNumId w:val="12"/>
  </w:num>
  <w:num w:numId="7" w16cid:durableId="1020014084">
    <w:abstractNumId w:val="5"/>
  </w:num>
  <w:num w:numId="8" w16cid:durableId="157814129">
    <w:abstractNumId w:val="19"/>
  </w:num>
  <w:num w:numId="9" w16cid:durableId="334496286">
    <w:abstractNumId w:val="8"/>
  </w:num>
  <w:num w:numId="10" w16cid:durableId="1513104598">
    <w:abstractNumId w:val="3"/>
  </w:num>
  <w:num w:numId="11" w16cid:durableId="2027361584">
    <w:abstractNumId w:val="13"/>
  </w:num>
  <w:num w:numId="12" w16cid:durableId="132527866">
    <w:abstractNumId w:val="15"/>
  </w:num>
  <w:num w:numId="13" w16cid:durableId="253318023">
    <w:abstractNumId w:val="7"/>
  </w:num>
  <w:num w:numId="14" w16cid:durableId="370149349">
    <w:abstractNumId w:val="2"/>
  </w:num>
  <w:num w:numId="15" w16cid:durableId="962343292">
    <w:abstractNumId w:val="10"/>
  </w:num>
  <w:num w:numId="16" w16cid:durableId="1266496513">
    <w:abstractNumId w:val="17"/>
  </w:num>
  <w:num w:numId="17" w16cid:durableId="1575510912">
    <w:abstractNumId w:val="0"/>
  </w:num>
  <w:num w:numId="18" w16cid:durableId="705447540">
    <w:abstractNumId w:val="1"/>
  </w:num>
  <w:num w:numId="19" w16cid:durableId="1597403758">
    <w:abstractNumId w:val="4"/>
  </w:num>
  <w:num w:numId="20" w16cid:durableId="1953245654">
    <w:abstractNumId w:val="9"/>
  </w:num>
  <w:num w:numId="21" w16cid:durableId="1171212849">
    <w:abstractNumId w:val="11"/>
  </w:num>
  <w:num w:numId="22" w16cid:durableId="56322608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A7"/>
    <w:rsid w:val="000027C8"/>
    <w:rsid w:val="00021507"/>
    <w:rsid w:val="0003389E"/>
    <w:rsid w:val="00033E89"/>
    <w:rsid w:val="000359DE"/>
    <w:rsid w:val="00061F00"/>
    <w:rsid w:val="00076F20"/>
    <w:rsid w:val="0008089E"/>
    <w:rsid w:val="00080FD9"/>
    <w:rsid w:val="000A19F1"/>
    <w:rsid w:val="000A5E75"/>
    <w:rsid w:val="000B545A"/>
    <w:rsid w:val="000C1286"/>
    <w:rsid w:val="000C1315"/>
    <w:rsid w:val="000C3582"/>
    <w:rsid w:val="000C3975"/>
    <w:rsid w:val="000C3F8B"/>
    <w:rsid w:val="000E20AC"/>
    <w:rsid w:val="0010295A"/>
    <w:rsid w:val="0010475A"/>
    <w:rsid w:val="0011185E"/>
    <w:rsid w:val="00120171"/>
    <w:rsid w:val="001238B1"/>
    <w:rsid w:val="00131DCE"/>
    <w:rsid w:val="00133BB5"/>
    <w:rsid w:val="00135E91"/>
    <w:rsid w:val="001562B1"/>
    <w:rsid w:val="00156CE5"/>
    <w:rsid w:val="00157742"/>
    <w:rsid w:val="00162A9C"/>
    <w:rsid w:val="001853A8"/>
    <w:rsid w:val="001A047A"/>
    <w:rsid w:val="001C7D15"/>
    <w:rsid w:val="001D1901"/>
    <w:rsid w:val="001D6E83"/>
    <w:rsid w:val="001E348D"/>
    <w:rsid w:val="001F2C74"/>
    <w:rsid w:val="001F508A"/>
    <w:rsid w:val="00200C64"/>
    <w:rsid w:val="00213033"/>
    <w:rsid w:val="00214A58"/>
    <w:rsid w:val="00216481"/>
    <w:rsid w:val="0022699A"/>
    <w:rsid w:val="002278AA"/>
    <w:rsid w:val="00244D63"/>
    <w:rsid w:val="00255065"/>
    <w:rsid w:val="002570BA"/>
    <w:rsid w:val="0025758F"/>
    <w:rsid w:val="00261CBF"/>
    <w:rsid w:val="0026514B"/>
    <w:rsid w:val="00265DDA"/>
    <w:rsid w:val="0027351A"/>
    <w:rsid w:val="00276C8A"/>
    <w:rsid w:val="00280BE4"/>
    <w:rsid w:val="00283D0D"/>
    <w:rsid w:val="00296E8C"/>
    <w:rsid w:val="002A43AC"/>
    <w:rsid w:val="002A6389"/>
    <w:rsid w:val="002B355C"/>
    <w:rsid w:val="002C7BB8"/>
    <w:rsid w:val="002D7F85"/>
    <w:rsid w:val="002F4FC5"/>
    <w:rsid w:val="002F65B1"/>
    <w:rsid w:val="0033513C"/>
    <w:rsid w:val="0033607F"/>
    <w:rsid w:val="003531F6"/>
    <w:rsid w:val="00361BE1"/>
    <w:rsid w:val="00363FA4"/>
    <w:rsid w:val="00370261"/>
    <w:rsid w:val="003805B6"/>
    <w:rsid w:val="003832EF"/>
    <w:rsid w:val="00391FC0"/>
    <w:rsid w:val="003925FD"/>
    <w:rsid w:val="00397888"/>
    <w:rsid w:val="003C6D37"/>
    <w:rsid w:val="003D0504"/>
    <w:rsid w:val="003D35F2"/>
    <w:rsid w:val="003D4488"/>
    <w:rsid w:val="003F1569"/>
    <w:rsid w:val="00403DFD"/>
    <w:rsid w:val="004115F3"/>
    <w:rsid w:val="00413D0B"/>
    <w:rsid w:val="00424B1E"/>
    <w:rsid w:val="00433643"/>
    <w:rsid w:val="004434F1"/>
    <w:rsid w:val="00462461"/>
    <w:rsid w:val="00472C31"/>
    <w:rsid w:val="004739F7"/>
    <w:rsid w:val="00474471"/>
    <w:rsid w:val="00475DDA"/>
    <w:rsid w:val="00481E8F"/>
    <w:rsid w:val="004A587D"/>
    <w:rsid w:val="004A743B"/>
    <w:rsid w:val="004B2D17"/>
    <w:rsid w:val="004B49D2"/>
    <w:rsid w:val="004D7A91"/>
    <w:rsid w:val="004E30B8"/>
    <w:rsid w:val="004F23BB"/>
    <w:rsid w:val="004F3A54"/>
    <w:rsid w:val="004F4548"/>
    <w:rsid w:val="00500B28"/>
    <w:rsid w:val="00523B31"/>
    <w:rsid w:val="005435A1"/>
    <w:rsid w:val="005825CE"/>
    <w:rsid w:val="00587F0C"/>
    <w:rsid w:val="005A0E07"/>
    <w:rsid w:val="005B0695"/>
    <w:rsid w:val="005B3E54"/>
    <w:rsid w:val="005C5FEA"/>
    <w:rsid w:val="005C7CAA"/>
    <w:rsid w:val="005D609B"/>
    <w:rsid w:val="005E5019"/>
    <w:rsid w:val="005E6BB8"/>
    <w:rsid w:val="00603034"/>
    <w:rsid w:val="006117D2"/>
    <w:rsid w:val="00621351"/>
    <w:rsid w:val="0063205B"/>
    <w:rsid w:val="0063584F"/>
    <w:rsid w:val="00640802"/>
    <w:rsid w:val="00651D17"/>
    <w:rsid w:val="006632F5"/>
    <w:rsid w:val="00667689"/>
    <w:rsid w:val="00683CF7"/>
    <w:rsid w:val="00686427"/>
    <w:rsid w:val="006915F4"/>
    <w:rsid w:val="006A68FC"/>
    <w:rsid w:val="006B42B7"/>
    <w:rsid w:val="006E298A"/>
    <w:rsid w:val="0070137D"/>
    <w:rsid w:val="00702D1A"/>
    <w:rsid w:val="00703D6D"/>
    <w:rsid w:val="00705619"/>
    <w:rsid w:val="00706740"/>
    <w:rsid w:val="00724D94"/>
    <w:rsid w:val="00730044"/>
    <w:rsid w:val="00733C60"/>
    <w:rsid w:val="00742348"/>
    <w:rsid w:val="00761E71"/>
    <w:rsid w:val="0078731C"/>
    <w:rsid w:val="007A2792"/>
    <w:rsid w:val="007A3E4B"/>
    <w:rsid w:val="007B0D00"/>
    <w:rsid w:val="007B5198"/>
    <w:rsid w:val="007C6312"/>
    <w:rsid w:val="007D2754"/>
    <w:rsid w:val="007E3DAE"/>
    <w:rsid w:val="007F7536"/>
    <w:rsid w:val="00800BDB"/>
    <w:rsid w:val="00826CD3"/>
    <w:rsid w:val="0082763B"/>
    <w:rsid w:val="0083588C"/>
    <w:rsid w:val="00856AEB"/>
    <w:rsid w:val="00873107"/>
    <w:rsid w:val="0087431B"/>
    <w:rsid w:val="00875173"/>
    <w:rsid w:val="0087776F"/>
    <w:rsid w:val="008901B0"/>
    <w:rsid w:val="00890484"/>
    <w:rsid w:val="00897AC8"/>
    <w:rsid w:val="008A0EFD"/>
    <w:rsid w:val="008A139A"/>
    <w:rsid w:val="008A60A5"/>
    <w:rsid w:val="008B3308"/>
    <w:rsid w:val="008B5539"/>
    <w:rsid w:val="008D5E0B"/>
    <w:rsid w:val="008D647F"/>
    <w:rsid w:val="008F27DE"/>
    <w:rsid w:val="008F36A7"/>
    <w:rsid w:val="00903D15"/>
    <w:rsid w:val="00906F3A"/>
    <w:rsid w:val="00906F57"/>
    <w:rsid w:val="00920A21"/>
    <w:rsid w:val="00934679"/>
    <w:rsid w:val="00950006"/>
    <w:rsid w:val="009530DE"/>
    <w:rsid w:val="00955F4C"/>
    <w:rsid w:val="0096108F"/>
    <w:rsid w:val="00970AA2"/>
    <w:rsid w:val="00970CF5"/>
    <w:rsid w:val="00974EB9"/>
    <w:rsid w:val="00982A82"/>
    <w:rsid w:val="009849BE"/>
    <w:rsid w:val="009936C5"/>
    <w:rsid w:val="009A52E3"/>
    <w:rsid w:val="009A609A"/>
    <w:rsid w:val="009B42D9"/>
    <w:rsid w:val="009B7B8D"/>
    <w:rsid w:val="009C087E"/>
    <w:rsid w:val="009C32E9"/>
    <w:rsid w:val="009C7756"/>
    <w:rsid w:val="009D3CC0"/>
    <w:rsid w:val="009E66D9"/>
    <w:rsid w:val="009F1C6F"/>
    <w:rsid w:val="009F2998"/>
    <w:rsid w:val="00A07D64"/>
    <w:rsid w:val="00A20E8B"/>
    <w:rsid w:val="00A22FB4"/>
    <w:rsid w:val="00A3594A"/>
    <w:rsid w:val="00A4382F"/>
    <w:rsid w:val="00A9687D"/>
    <w:rsid w:val="00A97174"/>
    <w:rsid w:val="00AA0380"/>
    <w:rsid w:val="00AA7DA0"/>
    <w:rsid w:val="00AB1A48"/>
    <w:rsid w:val="00AD30AE"/>
    <w:rsid w:val="00AD621B"/>
    <w:rsid w:val="00AE0D21"/>
    <w:rsid w:val="00AE2EF1"/>
    <w:rsid w:val="00AE4296"/>
    <w:rsid w:val="00B000F9"/>
    <w:rsid w:val="00B220B6"/>
    <w:rsid w:val="00B24ED0"/>
    <w:rsid w:val="00B259F8"/>
    <w:rsid w:val="00B31DBA"/>
    <w:rsid w:val="00B42F74"/>
    <w:rsid w:val="00B43963"/>
    <w:rsid w:val="00B57524"/>
    <w:rsid w:val="00B57E8C"/>
    <w:rsid w:val="00B6215C"/>
    <w:rsid w:val="00B63B12"/>
    <w:rsid w:val="00B869A4"/>
    <w:rsid w:val="00B90C58"/>
    <w:rsid w:val="00BA2F13"/>
    <w:rsid w:val="00BB68F3"/>
    <w:rsid w:val="00BC1A7E"/>
    <w:rsid w:val="00BC1FDF"/>
    <w:rsid w:val="00BC2711"/>
    <w:rsid w:val="00BC5115"/>
    <w:rsid w:val="00BC5DB5"/>
    <w:rsid w:val="00BC6DB2"/>
    <w:rsid w:val="00BD38DA"/>
    <w:rsid w:val="00BD6ABB"/>
    <w:rsid w:val="00BE1B38"/>
    <w:rsid w:val="00BE5526"/>
    <w:rsid w:val="00BE62C9"/>
    <w:rsid w:val="00C03C81"/>
    <w:rsid w:val="00C2315B"/>
    <w:rsid w:val="00C2654A"/>
    <w:rsid w:val="00C33A16"/>
    <w:rsid w:val="00C53EC9"/>
    <w:rsid w:val="00C6102E"/>
    <w:rsid w:val="00C70CEA"/>
    <w:rsid w:val="00C85CC3"/>
    <w:rsid w:val="00C9181E"/>
    <w:rsid w:val="00CA736B"/>
    <w:rsid w:val="00CB0710"/>
    <w:rsid w:val="00CB17AE"/>
    <w:rsid w:val="00CC1C11"/>
    <w:rsid w:val="00CD6EE0"/>
    <w:rsid w:val="00CD7F9C"/>
    <w:rsid w:val="00CE5CC7"/>
    <w:rsid w:val="00CF77F9"/>
    <w:rsid w:val="00D11386"/>
    <w:rsid w:val="00D3133F"/>
    <w:rsid w:val="00D413AC"/>
    <w:rsid w:val="00D51189"/>
    <w:rsid w:val="00D55324"/>
    <w:rsid w:val="00D600A8"/>
    <w:rsid w:val="00D627EA"/>
    <w:rsid w:val="00D635AE"/>
    <w:rsid w:val="00D7446E"/>
    <w:rsid w:val="00D82B60"/>
    <w:rsid w:val="00D84F5E"/>
    <w:rsid w:val="00D902BD"/>
    <w:rsid w:val="00D93180"/>
    <w:rsid w:val="00DB3267"/>
    <w:rsid w:val="00DB5070"/>
    <w:rsid w:val="00DB56BB"/>
    <w:rsid w:val="00DB60F0"/>
    <w:rsid w:val="00DD13A0"/>
    <w:rsid w:val="00DE2C80"/>
    <w:rsid w:val="00DE3069"/>
    <w:rsid w:val="00DE478B"/>
    <w:rsid w:val="00DE5692"/>
    <w:rsid w:val="00DF201E"/>
    <w:rsid w:val="00DF2FB3"/>
    <w:rsid w:val="00E10AD3"/>
    <w:rsid w:val="00E17513"/>
    <w:rsid w:val="00E23952"/>
    <w:rsid w:val="00E359D1"/>
    <w:rsid w:val="00E46AF0"/>
    <w:rsid w:val="00E539EE"/>
    <w:rsid w:val="00E57E30"/>
    <w:rsid w:val="00E61B79"/>
    <w:rsid w:val="00E82266"/>
    <w:rsid w:val="00E909C8"/>
    <w:rsid w:val="00EB4880"/>
    <w:rsid w:val="00ED2535"/>
    <w:rsid w:val="00ED59BB"/>
    <w:rsid w:val="00F00300"/>
    <w:rsid w:val="00F00FA7"/>
    <w:rsid w:val="00F046B4"/>
    <w:rsid w:val="00F109B0"/>
    <w:rsid w:val="00F129FC"/>
    <w:rsid w:val="00F167AE"/>
    <w:rsid w:val="00F1751D"/>
    <w:rsid w:val="00F5285C"/>
    <w:rsid w:val="00F55406"/>
    <w:rsid w:val="00F713DA"/>
    <w:rsid w:val="00F74851"/>
    <w:rsid w:val="00F858DA"/>
    <w:rsid w:val="00F933B0"/>
    <w:rsid w:val="00F94A5C"/>
    <w:rsid w:val="00FA5F4F"/>
    <w:rsid w:val="00FC1364"/>
    <w:rsid w:val="00FC5FE5"/>
    <w:rsid w:val="00FD1CCA"/>
    <w:rsid w:val="00FD4CDB"/>
    <w:rsid w:val="00FE0B7A"/>
    <w:rsid w:val="00FE4CDF"/>
    <w:rsid w:val="00FF5A72"/>
    <w:rsid w:val="01023156"/>
    <w:rsid w:val="023D975B"/>
    <w:rsid w:val="0243ECA3"/>
    <w:rsid w:val="024BB7E8"/>
    <w:rsid w:val="0257E1CC"/>
    <w:rsid w:val="0309881C"/>
    <w:rsid w:val="035C172B"/>
    <w:rsid w:val="037B7C06"/>
    <w:rsid w:val="04B4BB52"/>
    <w:rsid w:val="07AC6EEC"/>
    <w:rsid w:val="07E73B8E"/>
    <w:rsid w:val="081C45FC"/>
    <w:rsid w:val="083DD448"/>
    <w:rsid w:val="08B691C0"/>
    <w:rsid w:val="08CCE897"/>
    <w:rsid w:val="0AEF0F70"/>
    <w:rsid w:val="0B8BB7EF"/>
    <w:rsid w:val="0BB55425"/>
    <w:rsid w:val="0C1265F5"/>
    <w:rsid w:val="0D95BF3D"/>
    <w:rsid w:val="0DA360DE"/>
    <w:rsid w:val="0DB15AEE"/>
    <w:rsid w:val="0E5F87F6"/>
    <w:rsid w:val="0EAB4B3A"/>
    <w:rsid w:val="0ED6AB26"/>
    <w:rsid w:val="0EE7EDF8"/>
    <w:rsid w:val="0F2992E0"/>
    <w:rsid w:val="0FAF3C82"/>
    <w:rsid w:val="105A0ABB"/>
    <w:rsid w:val="10CBB068"/>
    <w:rsid w:val="11EEBBFE"/>
    <w:rsid w:val="13280F4E"/>
    <w:rsid w:val="13E5EF27"/>
    <w:rsid w:val="14057A4D"/>
    <w:rsid w:val="150B5B47"/>
    <w:rsid w:val="1584EA0F"/>
    <w:rsid w:val="1634539F"/>
    <w:rsid w:val="174679B6"/>
    <w:rsid w:val="17A1E0CF"/>
    <w:rsid w:val="18ACD1C4"/>
    <w:rsid w:val="191260AA"/>
    <w:rsid w:val="19F3C654"/>
    <w:rsid w:val="1AAFB87B"/>
    <w:rsid w:val="1AD18930"/>
    <w:rsid w:val="1ADE14BC"/>
    <w:rsid w:val="1ADEE998"/>
    <w:rsid w:val="1BBE3183"/>
    <w:rsid w:val="1D03D599"/>
    <w:rsid w:val="1D5C39A1"/>
    <w:rsid w:val="1DCA6158"/>
    <w:rsid w:val="1E131CAC"/>
    <w:rsid w:val="1ECB271C"/>
    <w:rsid w:val="1F4C5BF8"/>
    <w:rsid w:val="1F5D180A"/>
    <w:rsid w:val="1F78A1C5"/>
    <w:rsid w:val="1FB6CCED"/>
    <w:rsid w:val="20647732"/>
    <w:rsid w:val="20BEA5C5"/>
    <w:rsid w:val="20F72437"/>
    <w:rsid w:val="210311ED"/>
    <w:rsid w:val="21C9C192"/>
    <w:rsid w:val="2226D3C4"/>
    <w:rsid w:val="23C2A425"/>
    <w:rsid w:val="2548A374"/>
    <w:rsid w:val="264E4D3B"/>
    <w:rsid w:val="2677A51E"/>
    <w:rsid w:val="27D19026"/>
    <w:rsid w:val="2821B28A"/>
    <w:rsid w:val="2860797E"/>
    <w:rsid w:val="29083447"/>
    <w:rsid w:val="29190A95"/>
    <w:rsid w:val="2A39B29E"/>
    <w:rsid w:val="2C493402"/>
    <w:rsid w:val="2D071FC1"/>
    <w:rsid w:val="2D44B65C"/>
    <w:rsid w:val="2D856173"/>
    <w:rsid w:val="2E019C63"/>
    <w:rsid w:val="2EC30145"/>
    <w:rsid w:val="2F69D776"/>
    <w:rsid w:val="2F946060"/>
    <w:rsid w:val="308DAFDA"/>
    <w:rsid w:val="318872D4"/>
    <w:rsid w:val="321C02A3"/>
    <w:rsid w:val="32AF4049"/>
    <w:rsid w:val="32D3F9A2"/>
    <w:rsid w:val="3316556F"/>
    <w:rsid w:val="344B8EA0"/>
    <w:rsid w:val="35D6EDEB"/>
    <w:rsid w:val="37644BAB"/>
    <w:rsid w:val="381BA844"/>
    <w:rsid w:val="38705E5B"/>
    <w:rsid w:val="393746A0"/>
    <w:rsid w:val="39534326"/>
    <w:rsid w:val="3A020EAC"/>
    <w:rsid w:val="3B7D87EB"/>
    <w:rsid w:val="3BB2588C"/>
    <w:rsid w:val="3BE281EE"/>
    <w:rsid w:val="3C57B6D4"/>
    <w:rsid w:val="3D4AED9E"/>
    <w:rsid w:val="3DA297A4"/>
    <w:rsid w:val="3DF39B4A"/>
    <w:rsid w:val="3E1B3069"/>
    <w:rsid w:val="3E4E7FC2"/>
    <w:rsid w:val="3FABF5B0"/>
    <w:rsid w:val="400331A0"/>
    <w:rsid w:val="40145EDB"/>
    <w:rsid w:val="401E4B23"/>
    <w:rsid w:val="415BE0CC"/>
    <w:rsid w:val="41843789"/>
    <w:rsid w:val="4310C1FF"/>
    <w:rsid w:val="43BB9F36"/>
    <w:rsid w:val="44215E7E"/>
    <w:rsid w:val="44671FA5"/>
    <w:rsid w:val="449861D1"/>
    <w:rsid w:val="44F291B2"/>
    <w:rsid w:val="45612102"/>
    <w:rsid w:val="45C17B0E"/>
    <w:rsid w:val="47350DBD"/>
    <w:rsid w:val="47A34640"/>
    <w:rsid w:val="4858169D"/>
    <w:rsid w:val="48EB8F49"/>
    <w:rsid w:val="49336C75"/>
    <w:rsid w:val="49775863"/>
    <w:rsid w:val="4A429F9A"/>
    <w:rsid w:val="4A5B749D"/>
    <w:rsid w:val="4AADDA0C"/>
    <w:rsid w:val="4D99F144"/>
    <w:rsid w:val="4DC9ADDE"/>
    <w:rsid w:val="4E95507F"/>
    <w:rsid w:val="4F9B8289"/>
    <w:rsid w:val="5080B8BD"/>
    <w:rsid w:val="51351489"/>
    <w:rsid w:val="51A7C355"/>
    <w:rsid w:val="51CD809B"/>
    <w:rsid w:val="51D64A5B"/>
    <w:rsid w:val="52913780"/>
    <w:rsid w:val="53F6DBF1"/>
    <w:rsid w:val="54B761A7"/>
    <w:rsid w:val="550518E4"/>
    <w:rsid w:val="560A0858"/>
    <w:rsid w:val="56248B1E"/>
    <w:rsid w:val="56EDF984"/>
    <w:rsid w:val="5829E2DB"/>
    <w:rsid w:val="5831AAD1"/>
    <w:rsid w:val="58E1D969"/>
    <w:rsid w:val="58F2C791"/>
    <w:rsid w:val="59299B6A"/>
    <w:rsid w:val="5999610B"/>
    <w:rsid w:val="5A00BB0E"/>
    <w:rsid w:val="5A58FE8F"/>
    <w:rsid w:val="5AA208F6"/>
    <w:rsid w:val="5AD958A9"/>
    <w:rsid w:val="5AED3B8F"/>
    <w:rsid w:val="5CC9F411"/>
    <w:rsid w:val="5CE432FF"/>
    <w:rsid w:val="5D259A69"/>
    <w:rsid w:val="5DCF8B2E"/>
    <w:rsid w:val="5EF75D31"/>
    <w:rsid w:val="5EFF9AB9"/>
    <w:rsid w:val="60416147"/>
    <w:rsid w:val="604AB7DA"/>
    <w:rsid w:val="605170B2"/>
    <w:rsid w:val="606BBC5C"/>
    <w:rsid w:val="62D19971"/>
    <w:rsid w:val="6343D45D"/>
    <w:rsid w:val="63BE4F66"/>
    <w:rsid w:val="640F0838"/>
    <w:rsid w:val="652F44D8"/>
    <w:rsid w:val="65D3989C"/>
    <w:rsid w:val="664A2973"/>
    <w:rsid w:val="66F44DEE"/>
    <w:rsid w:val="67136379"/>
    <w:rsid w:val="685540B9"/>
    <w:rsid w:val="6905C4B3"/>
    <w:rsid w:val="697B63F3"/>
    <w:rsid w:val="69CA6474"/>
    <w:rsid w:val="6A251EAC"/>
    <w:rsid w:val="6AC1D564"/>
    <w:rsid w:val="6AD0721A"/>
    <w:rsid w:val="6AE5AD5F"/>
    <w:rsid w:val="6BE78F5F"/>
    <w:rsid w:val="6D92C972"/>
    <w:rsid w:val="6E873C40"/>
    <w:rsid w:val="6EF003D1"/>
    <w:rsid w:val="6EF810CA"/>
    <w:rsid w:val="6F09CB60"/>
    <w:rsid w:val="6F7D833C"/>
    <w:rsid w:val="6FA6D810"/>
    <w:rsid w:val="732A29DE"/>
    <w:rsid w:val="73C13C10"/>
    <w:rsid w:val="7417E98D"/>
    <w:rsid w:val="741A66E7"/>
    <w:rsid w:val="747B38E8"/>
    <w:rsid w:val="74C5FA3F"/>
    <w:rsid w:val="77063CF8"/>
    <w:rsid w:val="777121CD"/>
    <w:rsid w:val="7772240E"/>
    <w:rsid w:val="77F6E5C6"/>
    <w:rsid w:val="79371ECA"/>
    <w:rsid w:val="794F3474"/>
    <w:rsid w:val="795CE674"/>
    <w:rsid w:val="798F456B"/>
    <w:rsid w:val="7A07E3B1"/>
    <w:rsid w:val="7A46B878"/>
    <w:rsid w:val="7BB181CA"/>
    <w:rsid w:val="7C4CAB66"/>
    <w:rsid w:val="7D5467ED"/>
    <w:rsid w:val="7F1F6708"/>
    <w:rsid w:val="7F7EC5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28B34"/>
  <w15:chartTrackingRefBased/>
  <w15:docId w15:val="{F6B3117C-FB02-4202-8EF6-6A661526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A7"/>
    <w:pPr>
      <w:suppressAutoHyphens/>
      <w:spacing w:before="180" w:after="60" w:line="280" w:lineRule="atLeast"/>
    </w:pPr>
  </w:style>
  <w:style w:type="paragraph" w:styleId="Heading1">
    <w:name w:val="heading 1"/>
    <w:basedOn w:val="Normal"/>
    <w:next w:val="Normal"/>
    <w:link w:val="Heading1Char"/>
    <w:qFormat/>
    <w:rsid w:val="00F00FA7"/>
    <w:pPr>
      <w:keepNext/>
      <w:keepLines/>
      <w:spacing w:before="360" w:after="120" w:line="460" w:lineRule="atLeast"/>
      <w:contextualSpacing/>
      <w:outlineLvl w:val="0"/>
    </w:pPr>
    <w:rPr>
      <w:rFonts w:asciiTheme="majorHAnsi" w:eastAsiaTheme="majorEastAsia" w:hAnsiTheme="majorHAnsi" w:cstheme="majorBidi"/>
      <w:bCs/>
      <w:color w:val="44546A" w:themeColor="text2"/>
      <w:sz w:val="40"/>
      <w:szCs w:val="28"/>
    </w:rPr>
  </w:style>
  <w:style w:type="paragraph" w:styleId="Heading2">
    <w:name w:val="heading 2"/>
    <w:basedOn w:val="Heading1"/>
    <w:next w:val="Normal"/>
    <w:link w:val="Heading2Char"/>
    <w:unhideWhenUsed/>
    <w:qFormat/>
    <w:rsid w:val="009F2998"/>
    <w:pPr>
      <w:spacing w:line="400" w:lineRule="atLeast"/>
      <w:outlineLvl w:val="1"/>
    </w:pPr>
    <w:rPr>
      <w:bCs w:val="0"/>
      <w:sz w:val="34"/>
      <w:szCs w:val="26"/>
    </w:rPr>
  </w:style>
  <w:style w:type="paragraph" w:styleId="Heading3">
    <w:name w:val="heading 3"/>
    <w:basedOn w:val="Normal"/>
    <w:next w:val="Normal"/>
    <w:link w:val="Heading3Char"/>
    <w:uiPriority w:val="99"/>
    <w:unhideWhenUsed/>
    <w:qFormat/>
    <w:rsid w:val="00F00F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9"/>
    <w:unhideWhenUsed/>
    <w:qFormat/>
    <w:rsid w:val="00F00FA7"/>
    <w:pPr>
      <w:spacing w:before="240" w:after="120" w:line="300" w:lineRule="atLeast"/>
      <w:outlineLvl w:val="3"/>
    </w:pPr>
    <w:rPr>
      <w:bCs/>
      <w:iCs/>
      <w:color w:val="44546A" w:themeColor="text2"/>
      <w:szCs w:val="26"/>
    </w:rPr>
  </w:style>
  <w:style w:type="paragraph" w:styleId="Heading5">
    <w:name w:val="heading 5"/>
    <w:basedOn w:val="Heading4"/>
    <w:next w:val="Normal"/>
    <w:link w:val="Heading5Char"/>
    <w:uiPriority w:val="99"/>
    <w:unhideWhenUsed/>
    <w:qFormat/>
    <w:rsid w:val="009F2998"/>
    <w:pPr>
      <w:outlineLvl w:val="4"/>
    </w:pPr>
    <w:rPr>
      <w:i/>
      <w:color w:val="2E74B5" w:themeColor="accent1" w:themeShade="BF"/>
      <w:sz w:val="22"/>
    </w:rPr>
  </w:style>
  <w:style w:type="paragraph" w:styleId="Heading6">
    <w:name w:val="heading 6"/>
    <w:basedOn w:val="Heading5"/>
    <w:next w:val="Normal"/>
    <w:link w:val="Heading6Char"/>
    <w:uiPriority w:val="99"/>
    <w:unhideWhenUsed/>
    <w:qFormat/>
    <w:rsid w:val="009F2998"/>
    <w:pPr>
      <w:spacing w:before="40"/>
      <w:outlineLvl w:val="5"/>
    </w:pPr>
    <w:rPr>
      <w:color w:val="1F4D78" w:themeColor="accent1" w:themeShade="7F"/>
    </w:rPr>
  </w:style>
  <w:style w:type="paragraph" w:styleId="Heading7">
    <w:name w:val="heading 7"/>
    <w:basedOn w:val="Heading6"/>
    <w:next w:val="Normal"/>
    <w:link w:val="Heading7Char"/>
    <w:uiPriority w:val="99"/>
    <w:unhideWhenUsed/>
    <w:qFormat/>
    <w:rsid w:val="009F2998"/>
    <w:pPr>
      <w:outlineLvl w:val="6"/>
    </w:pPr>
    <w:rPr>
      <w:i w:val="0"/>
      <w:iCs w:val="0"/>
    </w:rPr>
  </w:style>
  <w:style w:type="paragraph" w:styleId="Heading8">
    <w:name w:val="heading 8"/>
    <w:basedOn w:val="Heading7"/>
    <w:next w:val="Normal"/>
    <w:link w:val="Heading8Char"/>
    <w:uiPriority w:val="99"/>
    <w:unhideWhenUsed/>
    <w:qFormat/>
    <w:rsid w:val="009F2998"/>
    <w:pPr>
      <w:outlineLvl w:val="7"/>
    </w:pPr>
    <w:rPr>
      <w:color w:val="272727" w:themeColor="text1" w:themeTint="D8"/>
      <w:sz w:val="21"/>
      <w:szCs w:val="21"/>
    </w:rPr>
  </w:style>
  <w:style w:type="paragraph" w:styleId="Heading9">
    <w:name w:val="heading 9"/>
    <w:basedOn w:val="Heading8"/>
    <w:next w:val="Normal"/>
    <w:link w:val="Heading9Char"/>
    <w:uiPriority w:val="99"/>
    <w:unhideWhenUsed/>
    <w:qFormat/>
    <w:rsid w:val="009F2998"/>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FA7"/>
    <w:rPr>
      <w:rFonts w:asciiTheme="majorHAnsi" w:eastAsiaTheme="majorEastAsia" w:hAnsiTheme="majorHAnsi" w:cstheme="majorBidi"/>
      <w:bCs/>
      <w:color w:val="44546A" w:themeColor="text2"/>
      <w:sz w:val="40"/>
      <w:szCs w:val="28"/>
    </w:rPr>
  </w:style>
  <w:style w:type="character" w:customStyle="1" w:styleId="Heading4Char">
    <w:name w:val="Heading 4 Char"/>
    <w:basedOn w:val="DefaultParagraphFont"/>
    <w:link w:val="Heading4"/>
    <w:uiPriority w:val="99"/>
    <w:rsid w:val="00F00FA7"/>
    <w:rPr>
      <w:rFonts w:asciiTheme="majorHAnsi" w:eastAsiaTheme="majorEastAsia" w:hAnsiTheme="majorHAnsi" w:cstheme="majorBidi"/>
      <w:bCs/>
      <w:iCs/>
      <w:color w:val="44546A" w:themeColor="text2"/>
      <w:sz w:val="24"/>
      <w:szCs w:val="26"/>
    </w:rPr>
  </w:style>
  <w:style w:type="character" w:styleId="Hyperlink">
    <w:name w:val="Hyperlink"/>
    <w:basedOn w:val="DefaultParagraphFont"/>
    <w:uiPriority w:val="99"/>
    <w:rsid w:val="00F00FA7"/>
    <w:rPr>
      <w:rFonts w:asciiTheme="minorHAnsi" w:hAnsiTheme="minorHAnsi" w:cs="MuseoSans-500"/>
      <w:i/>
      <w:color w:val="auto"/>
      <w:u w:val="single" w:color="0070C0"/>
    </w:rPr>
  </w:style>
  <w:style w:type="paragraph" w:customStyle="1" w:styleId="Tabletext">
    <w:name w:val="Tabletext"/>
    <w:aliases w:val="tt"/>
    <w:basedOn w:val="Normal"/>
    <w:rsid w:val="00F00FA7"/>
    <w:pPr>
      <w:suppressAutoHyphens w:val="0"/>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F00FA7"/>
    <w:pPr>
      <w:keepNext/>
      <w:suppressAutoHyphens w:val="0"/>
      <w:spacing w:before="60" w:after="0" w:line="240" w:lineRule="atLeast"/>
    </w:pPr>
    <w:rPr>
      <w:rFonts w:ascii="Times New Roman" w:eastAsia="Times New Roman" w:hAnsi="Times New Roman" w:cs="Times New Roman"/>
      <w:b/>
      <w:sz w:val="20"/>
      <w:szCs w:val="20"/>
      <w:lang w:eastAsia="en-AU"/>
    </w:rPr>
  </w:style>
  <w:style w:type="character" w:customStyle="1" w:styleId="Heading3Char">
    <w:name w:val="Heading 3 Char"/>
    <w:basedOn w:val="DefaultParagraphFont"/>
    <w:link w:val="Heading3"/>
    <w:uiPriority w:val="99"/>
    <w:rsid w:val="00F00FA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2998"/>
    <w:rPr>
      <w:rFonts w:asciiTheme="majorHAnsi" w:eastAsiaTheme="majorEastAsia" w:hAnsiTheme="majorHAnsi" w:cstheme="majorBidi"/>
      <w:color w:val="44546A" w:themeColor="text2"/>
      <w:sz w:val="34"/>
      <w:szCs w:val="26"/>
    </w:rPr>
  </w:style>
  <w:style w:type="character" w:customStyle="1" w:styleId="Heading5Char">
    <w:name w:val="Heading 5 Char"/>
    <w:basedOn w:val="DefaultParagraphFont"/>
    <w:link w:val="Heading5"/>
    <w:uiPriority w:val="99"/>
    <w:rsid w:val="009F2998"/>
    <w:rPr>
      <w:rFonts w:asciiTheme="majorHAnsi" w:eastAsiaTheme="majorEastAsia" w:hAnsiTheme="majorHAnsi" w:cstheme="majorBidi"/>
      <w:bCs/>
      <w:i/>
      <w:iCs/>
      <w:color w:val="2E74B5" w:themeColor="accent1" w:themeShade="BF"/>
      <w:szCs w:val="26"/>
    </w:rPr>
  </w:style>
  <w:style w:type="character" w:customStyle="1" w:styleId="Heading6Char">
    <w:name w:val="Heading 6 Char"/>
    <w:basedOn w:val="DefaultParagraphFont"/>
    <w:link w:val="Heading6"/>
    <w:uiPriority w:val="99"/>
    <w:rsid w:val="009F2998"/>
    <w:rPr>
      <w:rFonts w:asciiTheme="majorHAnsi" w:eastAsiaTheme="majorEastAsia" w:hAnsiTheme="majorHAnsi" w:cstheme="majorBidi"/>
      <w:bCs/>
      <w:i/>
      <w:iCs/>
      <w:color w:val="1F4D78" w:themeColor="accent1" w:themeShade="7F"/>
      <w:szCs w:val="26"/>
    </w:rPr>
  </w:style>
  <w:style w:type="character" w:customStyle="1" w:styleId="Heading7Char">
    <w:name w:val="Heading 7 Char"/>
    <w:basedOn w:val="DefaultParagraphFont"/>
    <w:link w:val="Heading7"/>
    <w:uiPriority w:val="99"/>
    <w:rsid w:val="009F2998"/>
    <w:rPr>
      <w:rFonts w:asciiTheme="majorHAnsi" w:eastAsiaTheme="majorEastAsia" w:hAnsiTheme="majorHAnsi" w:cstheme="majorBidi"/>
      <w:bCs/>
      <w:color w:val="1F4D78" w:themeColor="accent1" w:themeShade="7F"/>
      <w:szCs w:val="26"/>
    </w:rPr>
  </w:style>
  <w:style w:type="character" w:customStyle="1" w:styleId="Heading8Char">
    <w:name w:val="Heading 8 Char"/>
    <w:basedOn w:val="DefaultParagraphFont"/>
    <w:link w:val="Heading8"/>
    <w:uiPriority w:val="99"/>
    <w:rsid w:val="009F2998"/>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9"/>
    <w:rsid w:val="009F2998"/>
    <w:rPr>
      <w:rFonts w:asciiTheme="majorHAnsi" w:eastAsiaTheme="majorEastAsia" w:hAnsiTheme="majorHAnsi" w:cstheme="majorBidi"/>
      <w:bCs/>
      <w:i/>
      <w:iCs/>
      <w:color w:val="272727" w:themeColor="text1" w:themeTint="D8"/>
      <w:sz w:val="21"/>
      <w:szCs w:val="21"/>
    </w:rPr>
  </w:style>
  <w:style w:type="paragraph" w:customStyle="1" w:styleId="NormalIndented">
    <w:name w:val="Normal Indented"/>
    <w:basedOn w:val="Normal"/>
    <w:qFormat/>
    <w:rsid w:val="009F2998"/>
    <w:pPr>
      <w:ind w:left="284"/>
    </w:pPr>
  </w:style>
  <w:style w:type="paragraph" w:styleId="Title">
    <w:name w:val="Title"/>
    <w:next w:val="Normal"/>
    <w:link w:val="TitleChar"/>
    <w:uiPriority w:val="99"/>
    <w:qFormat/>
    <w:rsid w:val="009F2998"/>
    <w:pPr>
      <w:spacing w:before="8400" w:after="120" w:line="480" w:lineRule="atLeast"/>
      <w:jc w:val="right"/>
    </w:pPr>
    <w:rPr>
      <w:kern w:val="28"/>
      <w:szCs w:val="52"/>
    </w:rPr>
  </w:style>
  <w:style w:type="character" w:customStyle="1" w:styleId="TitleChar">
    <w:name w:val="Title Char"/>
    <w:basedOn w:val="DefaultParagraphFont"/>
    <w:link w:val="Title"/>
    <w:uiPriority w:val="99"/>
    <w:rsid w:val="009F2998"/>
    <w:rPr>
      <w:kern w:val="28"/>
      <w:szCs w:val="52"/>
    </w:rPr>
  </w:style>
  <w:style w:type="paragraph" w:styleId="Subtitle">
    <w:name w:val="Subtitle"/>
    <w:basedOn w:val="Title"/>
    <w:next w:val="Normal"/>
    <w:link w:val="SubtitleChar"/>
    <w:uiPriority w:val="99"/>
    <w:qFormat/>
    <w:rsid w:val="009F2998"/>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99"/>
    <w:rsid w:val="009F2998"/>
    <w:rPr>
      <w:b/>
      <w:iCs/>
      <w:kern w:val="28"/>
      <w:sz w:val="20"/>
      <w:szCs w:val="24"/>
    </w:rPr>
  </w:style>
  <w:style w:type="paragraph" w:customStyle="1" w:styleId="Bullet1">
    <w:name w:val="Bullet 1"/>
    <w:basedOn w:val="Normal"/>
    <w:qFormat/>
    <w:rsid w:val="009F2998"/>
    <w:pPr>
      <w:numPr>
        <w:ilvl w:val="2"/>
        <w:numId w:val="13"/>
      </w:numPr>
    </w:pPr>
  </w:style>
  <w:style w:type="paragraph" w:customStyle="1" w:styleId="Bullet2">
    <w:name w:val="Bullet 2"/>
    <w:basedOn w:val="NumberedList1"/>
    <w:qFormat/>
    <w:rsid w:val="009F2998"/>
    <w:pPr>
      <w:numPr>
        <w:numId w:val="14"/>
      </w:numPr>
      <w:ind w:left="1418"/>
    </w:pPr>
  </w:style>
  <w:style w:type="paragraph" w:customStyle="1" w:styleId="Bullet3">
    <w:name w:val="Bullet 3"/>
    <w:basedOn w:val="NumberedList1"/>
    <w:qFormat/>
    <w:rsid w:val="009F2998"/>
    <w:pPr>
      <w:numPr>
        <w:numId w:val="15"/>
      </w:numPr>
      <w:ind w:left="1985"/>
    </w:pPr>
  </w:style>
  <w:style w:type="paragraph" w:customStyle="1" w:styleId="NumberedList1">
    <w:name w:val="Numbered List 1"/>
    <w:basedOn w:val="Normal"/>
    <w:qFormat/>
    <w:rsid w:val="009F2998"/>
    <w:pPr>
      <w:numPr>
        <w:numId w:val="2"/>
      </w:numPr>
    </w:pPr>
  </w:style>
  <w:style w:type="paragraph" w:customStyle="1" w:styleId="NumberedList2">
    <w:name w:val="Numbered List 2"/>
    <w:basedOn w:val="NumberedList1"/>
    <w:qFormat/>
    <w:rsid w:val="009F2998"/>
    <w:pPr>
      <w:numPr>
        <w:ilvl w:val="1"/>
      </w:numPr>
      <w:spacing w:before="120"/>
      <w:ind w:left="851"/>
    </w:pPr>
  </w:style>
  <w:style w:type="paragraph" w:customStyle="1" w:styleId="NumberedList3">
    <w:name w:val="Numbered List 3"/>
    <w:basedOn w:val="NumberedList2"/>
    <w:qFormat/>
    <w:rsid w:val="009F2998"/>
    <w:pPr>
      <w:numPr>
        <w:ilvl w:val="2"/>
      </w:numPr>
    </w:pPr>
  </w:style>
  <w:style w:type="paragraph" w:customStyle="1" w:styleId="Heading1Numbered">
    <w:name w:val="Heading 1 Numbered"/>
    <w:basedOn w:val="Heading1"/>
    <w:next w:val="Normal"/>
    <w:qFormat/>
    <w:rsid w:val="009F2998"/>
    <w:pPr>
      <w:numPr>
        <w:numId w:val="3"/>
      </w:numPr>
    </w:pPr>
  </w:style>
  <w:style w:type="paragraph" w:customStyle="1" w:styleId="Heading2Numbered">
    <w:name w:val="Heading 2 Numbered"/>
    <w:basedOn w:val="Heading2"/>
    <w:next w:val="Normal"/>
    <w:qFormat/>
    <w:rsid w:val="009F2998"/>
    <w:pPr>
      <w:numPr>
        <w:ilvl w:val="1"/>
        <w:numId w:val="3"/>
      </w:numPr>
    </w:pPr>
    <w:rPr>
      <w:bCs/>
    </w:rPr>
  </w:style>
  <w:style w:type="paragraph" w:customStyle="1" w:styleId="Heading3Numbered">
    <w:name w:val="Heading 3 Numbered"/>
    <w:basedOn w:val="Heading3"/>
    <w:next w:val="Normal"/>
    <w:qFormat/>
    <w:rsid w:val="009F2998"/>
    <w:pPr>
      <w:numPr>
        <w:ilvl w:val="2"/>
        <w:numId w:val="3"/>
      </w:numPr>
      <w:spacing w:before="480" w:after="120" w:line="340" w:lineRule="atLeast"/>
    </w:pPr>
    <w:rPr>
      <w:bCs/>
      <w:color w:val="44546A" w:themeColor="text2"/>
      <w:sz w:val="30"/>
      <w:szCs w:val="22"/>
    </w:rPr>
  </w:style>
  <w:style w:type="numbering" w:customStyle="1" w:styleId="BulletsList">
    <w:name w:val="Bullets List"/>
    <w:uiPriority w:val="99"/>
    <w:rsid w:val="009F2998"/>
    <w:pPr>
      <w:numPr>
        <w:numId w:val="1"/>
      </w:numPr>
    </w:pPr>
  </w:style>
  <w:style w:type="numbering" w:customStyle="1" w:styleId="Numberedlist">
    <w:name w:val="Numbered list"/>
    <w:uiPriority w:val="99"/>
    <w:rsid w:val="009F2998"/>
    <w:pPr>
      <w:numPr>
        <w:numId w:val="18"/>
      </w:numPr>
    </w:pPr>
  </w:style>
  <w:style w:type="numbering" w:customStyle="1" w:styleId="HeadingsList">
    <w:name w:val="Headings List"/>
    <w:uiPriority w:val="99"/>
    <w:rsid w:val="009F2998"/>
    <w:pPr>
      <w:numPr>
        <w:numId w:val="3"/>
      </w:numPr>
    </w:pPr>
  </w:style>
  <w:style w:type="table" w:styleId="PlainTable2">
    <w:name w:val="Plain Table 2"/>
    <w:basedOn w:val="TableNormal"/>
    <w:uiPriority w:val="42"/>
    <w:rsid w:val="009F29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9F2998"/>
    <w:pPr>
      <w:suppressAutoHyphens w:val="0"/>
      <w:contextualSpacing w:val="0"/>
      <w:outlineLvl w:val="9"/>
    </w:pPr>
    <w:rPr>
      <w:bCs w:val="0"/>
      <w:szCs w:val="32"/>
      <w:lang w:val="en-US"/>
    </w:rPr>
  </w:style>
  <w:style w:type="paragraph" w:styleId="TOC1">
    <w:name w:val="toc 1"/>
    <w:basedOn w:val="Normal"/>
    <w:next w:val="Normal"/>
    <w:autoRedefine/>
    <w:uiPriority w:val="39"/>
    <w:unhideWhenUsed/>
    <w:qFormat/>
    <w:rsid w:val="009F2998"/>
    <w:pPr>
      <w:tabs>
        <w:tab w:val="left" w:pos="454"/>
        <w:tab w:val="right" w:pos="10205"/>
      </w:tabs>
      <w:spacing w:after="180" w:line="230" w:lineRule="atLeast"/>
    </w:pPr>
    <w:rPr>
      <w:b/>
      <w:sz w:val="23"/>
    </w:rPr>
  </w:style>
  <w:style w:type="paragraph" w:styleId="TOC2">
    <w:name w:val="toc 2"/>
    <w:basedOn w:val="Normal"/>
    <w:next w:val="Normal"/>
    <w:autoRedefine/>
    <w:uiPriority w:val="39"/>
    <w:unhideWhenUsed/>
    <w:qFormat/>
    <w:rsid w:val="009F2998"/>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qFormat/>
    <w:rsid w:val="009F2998"/>
    <w:pPr>
      <w:tabs>
        <w:tab w:val="left" w:pos="454"/>
        <w:tab w:val="right" w:pos="9072"/>
      </w:tabs>
      <w:spacing w:before="60"/>
      <w:ind w:left="993"/>
    </w:pPr>
  </w:style>
  <w:style w:type="paragraph" w:styleId="Header">
    <w:name w:val="header"/>
    <w:basedOn w:val="Normal"/>
    <w:link w:val="HeaderChar"/>
    <w:uiPriority w:val="99"/>
    <w:unhideWhenUsed/>
    <w:rsid w:val="009F2998"/>
    <w:pPr>
      <w:tabs>
        <w:tab w:val="center" w:pos="4513"/>
        <w:tab w:val="right" w:pos="9026"/>
      </w:tabs>
      <w:spacing w:before="0" w:after="0" w:line="180" w:lineRule="atLeast"/>
      <w:jc w:val="right"/>
    </w:pPr>
    <w:rPr>
      <w:sz w:val="14"/>
    </w:rPr>
  </w:style>
  <w:style w:type="character" w:customStyle="1" w:styleId="HeaderChar">
    <w:name w:val="Header Char"/>
    <w:basedOn w:val="DefaultParagraphFont"/>
    <w:link w:val="Header"/>
    <w:uiPriority w:val="99"/>
    <w:rsid w:val="009F2998"/>
    <w:rPr>
      <w:sz w:val="14"/>
    </w:rPr>
  </w:style>
  <w:style w:type="paragraph" w:styleId="TOC4">
    <w:name w:val="toc 4"/>
    <w:basedOn w:val="Normal"/>
    <w:next w:val="Normal"/>
    <w:autoRedefine/>
    <w:uiPriority w:val="39"/>
    <w:unhideWhenUsed/>
    <w:rsid w:val="009F2998"/>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9F2998"/>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9F2998"/>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9F2998"/>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9F2998"/>
    <w:pPr>
      <w:numPr>
        <w:numId w:val="4"/>
      </w:numPr>
    </w:pPr>
  </w:style>
  <w:style w:type="paragraph" w:styleId="TOC8">
    <w:name w:val="toc 8"/>
    <w:basedOn w:val="Normal"/>
    <w:next w:val="Normal"/>
    <w:autoRedefine/>
    <w:uiPriority w:val="39"/>
    <w:unhideWhenUsed/>
    <w:rsid w:val="009F2998"/>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9F2998"/>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9F2998"/>
    <w:pPr>
      <w:spacing w:after="0"/>
      <w:ind w:left="907" w:hanging="907"/>
    </w:pPr>
  </w:style>
  <w:style w:type="paragraph" w:customStyle="1" w:styleId="IntroPara">
    <w:name w:val="Intro Para"/>
    <w:basedOn w:val="Normal"/>
    <w:qFormat/>
    <w:rsid w:val="009F2998"/>
    <w:pPr>
      <w:pBdr>
        <w:bottom w:val="single" w:sz="4" w:space="6" w:color="5B9BD5" w:themeColor="accent1"/>
      </w:pBdr>
    </w:pPr>
    <w:rPr>
      <w:sz w:val="24"/>
    </w:rPr>
  </w:style>
  <w:style w:type="table" w:styleId="TableGrid">
    <w:name w:val="Table Grid"/>
    <w:basedOn w:val="TableNormal"/>
    <w:uiPriority w:val="39"/>
    <w:rsid w:val="009F2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F2998"/>
    <w:pPr>
      <w:numPr>
        <w:numId w:val="5"/>
      </w:numPr>
    </w:pPr>
  </w:style>
  <w:style w:type="character" w:styleId="IntenseEmphasis">
    <w:name w:val="Intense Emphasis"/>
    <w:basedOn w:val="DefaultParagraphFont"/>
    <w:uiPriority w:val="21"/>
    <w:qFormat/>
    <w:rsid w:val="009F2998"/>
    <w:rPr>
      <w:b/>
      <w:i/>
      <w:iCs/>
      <w:color w:val="auto"/>
    </w:rPr>
  </w:style>
  <w:style w:type="character" w:styleId="Strong">
    <w:name w:val="Strong"/>
    <w:basedOn w:val="DefaultParagraphFont"/>
    <w:uiPriority w:val="99"/>
    <w:qFormat/>
    <w:rsid w:val="009F2998"/>
    <w:rPr>
      <w:b/>
      <w:bCs/>
    </w:rPr>
  </w:style>
  <w:style w:type="character" w:styleId="Emphasis">
    <w:name w:val="Emphasis"/>
    <w:basedOn w:val="DefaultParagraphFont"/>
    <w:uiPriority w:val="20"/>
    <w:qFormat/>
    <w:rsid w:val="009F2998"/>
    <w:rPr>
      <w:i/>
      <w:iCs/>
    </w:rPr>
  </w:style>
  <w:style w:type="paragraph" w:styleId="Caption">
    <w:name w:val="caption"/>
    <w:basedOn w:val="Normal"/>
    <w:next w:val="Normal"/>
    <w:uiPriority w:val="35"/>
    <w:unhideWhenUsed/>
    <w:qFormat/>
    <w:rsid w:val="009F2998"/>
    <w:pPr>
      <w:spacing w:before="200" w:after="120"/>
    </w:pPr>
    <w:rPr>
      <w:b/>
      <w:iCs/>
      <w:color w:val="000000" w:themeColor="text1"/>
      <w:szCs w:val="18"/>
    </w:rPr>
  </w:style>
  <w:style w:type="paragraph" w:styleId="Footer">
    <w:name w:val="footer"/>
    <w:basedOn w:val="Normal"/>
    <w:link w:val="FooterChar"/>
    <w:uiPriority w:val="99"/>
    <w:unhideWhenUsed/>
    <w:rsid w:val="009F2998"/>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9F2998"/>
    <w:rPr>
      <w:sz w:val="14"/>
    </w:rPr>
  </w:style>
  <w:style w:type="paragraph" w:customStyle="1" w:styleId="Boxed1Text">
    <w:name w:val="Boxed 1 Text"/>
    <w:basedOn w:val="Normal"/>
    <w:link w:val="Boxed1TextChar"/>
    <w:qFormat/>
    <w:rsid w:val="009F2998"/>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ind w:left="284" w:right="284"/>
    </w:pPr>
  </w:style>
  <w:style w:type="paragraph" w:customStyle="1" w:styleId="Boxed1Heading">
    <w:name w:val="Boxed 1 Heading"/>
    <w:basedOn w:val="Boxed1Text"/>
    <w:qFormat/>
    <w:rsid w:val="009F2998"/>
    <w:rPr>
      <w:b/>
      <w:sz w:val="24"/>
    </w:rPr>
  </w:style>
  <w:style w:type="paragraph" w:customStyle="1" w:styleId="Boxed2Text">
    <w:name w:val="Boxed 2 Text"/>
    <w:basedOn w:val="Boxed1Text"/>
    <w:link w:val="Boxed2TextChar"/>
    <w:qFormat/>
    <w:rsid w:val="009F2998"/>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pPr>
  </w:style>
  <w:style w:type="paragraph" w:customStyle="1" w:styleId="Boxed2Heading">
    <w:name w:val="Boxed 2 Heading"/>
    <w:basedOn w:val="Boxed2Text"/>
    <w:qFormat/>
    <w:rsid w:val="009F2998"/>
    <w:rPr>
      <w:b/>
      <w:sz w:val="24"/>
    </w:rPr>
  </w:style>
  <w:style w:type="character" w:styleId="PageNumber">
    <w:name w:val="page number"/>
    <w:basedOn w:val="DefaultParagraphFont"/>
    <w:uiPriority w:val="99"/>
    <w:unhideWhenUsed/>
    <w:qFormat/>
    <w:rsid w:val="009F2998"/>
  </w:style>
  <w:style w:type="table" w:styleId="TableGridLight">
    <w:name w:val="Grid Table Light"/>
    <w:basedOn w:val="TableNormal"/>
    <w:uiPriority w:val="40"/>
    <w:rsid w:val="009F2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9F2998"/>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9F2998"/>
    <w:pPr>
      <w:spacing w:before="60"/>
    </w:pPr>
    <w:rPr>
      <w:sz w:val="18"/>
    </w:rPr>
  </w:style>
  <w:style w:type="paragraph" w:customStyle="1" w:styleId="TableSourceNotes">
    <w:name w:val="Table Source Notes"/>
    <w:basedOn w:val="TableText0"/>
    <w:qFormat/>
    <w:rsid w:val="009F2998"/>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9F2998"/>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9F2998"/>
    <w:rPr>
      <w:sz w:val="16"/>
      <w:szCs w:val="20"/>
    </w:rPr>
  </w:style>
  <w:style w:type="character" w:styleId="FootnoteReference">
    <w:name w:val="footnote reference"/>
    <w:basedOn w:val="DefaultParagraphFont"/>
    <w:uiPriority w:val="99"/>
    <w:semiHidden/>
    <w:unhideWhenUsed/>
    <w:rsid w:val="009F2998"/>
    <w:rPr>
      <w:vertAlign w:val="superscript"/>
    </w:rPr>
  </w:style>
  <w:style w:type="paragraph" w:customStyle="1" w:styleId="FootnoteSeparator">
    <w:name w:val="Footnote Separator"/>
    <w:basedOn w:val="Normal"/>
    <w:qFormat/>
    <w:rsid w:val="009F2998"/>
    <w:pPr>
      <w:pBdr>
        <w:top w:val="single" w:sz="2" w:space="1" w:color="auto"/>
      </w:pBdr>
      <w:spacing w:before="0" w:after="0" w:line="240" w:lineRule="auto"/>
    </w:pPr>
  </w:style>
  <w:style w:type="character" w:styleId="PlaceholderText">
    <w:name w:val="Placeholder Text"/>
    <w:basedOn w:val="DefaultParagraphFont"/>
    <w:uiPriority w:val="99"/>
    <w:semiHidden/>
    <w:rsid w:val="009F2998"/>
    <w:rPr>
      <w:color w:val="808080"/>
    </w:rPr>
  </w:style>
  <w:style w:type="character" w:customStyle="1" w:styleId="Classification">
    <w:name w:val="Classification"/>
    <w:basedOn w:val="DefaultParagraphFont"/>
    <w:uiPriority w:val="1"/>
    <w:qFormat/>
    <w:rsid w:val="009F2998"/>
    <w:rPr>
      <w:b/>
      <w:caps/>
      <w:smallCaps w:val="0"/>
      <w:sz w:val="24"/>
    </w:rPr>
  </w:style>
  <w:style w:type="paragraph" w:customStyle="1" w:styleId="Afterbox">
    <w:name w:val="After box"/>
    <w:next w:val="BodyText1"/>
    <w:semiHidden/>
    <w:qFormat/>
    <w:rsid w:val="009F2998"/>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9F2998"/>
    <w:pPr>
      <w:spacing w:after="57"/>
    </w:pPr>
  </w:style>
  <w:style w:type="paragraph" w:customStyle="1" w:styleId="BodyText1">
    <w:name w:val="Body Text1"/>
    <w:link w:val="BodyText1Char"/>
    <w:semiHidden/>
    <w:rsid w:val="009F2998"/>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9F2998"/>
    <w:pPr>
      <w:numPr>
        <w:numId w:val="9"/>
      </w:numPr>
      <w:spacing w:after="120" w:line="240" w:lineRule="auto"/>
    </w:pPr>
  </w:style>
  <w:style w:type="paragraph" w:customStyle="1" w:styleId="Bullets2ndindent">
    <w:name w:val="Bullets (2nd indent)"/>
    <w:basedOn w:val="Bullets1stindent"/>
    <w:semiHidden/>
    <w:rsid w:val="009F2998"/>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9F2998"/>
    <w:pPr>
      <w:numPr>
        <w:numId w:val="7"/>
      </w:numPr>
    </w:pPr>
  </w:style>
  <w:style w:type="paragraph" w:customStyle="1" w:styleId="Figuretitle">
    <w:name w:val="Figure title"/>
    <w:next w:val="BodyText1"/>
    <w:qFormat/>
    <w:rsid w:val="009F2998"/>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9F2998"/>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9F2998"/>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9F2998"/>
    <w:pPr>
      <w:numPr>
        <w:ilvl w:val="2"/>
        <w:numId w:val="7"/>
      </w:numPr>
      <w:tabs>
        <w:tab w:val="clear" w:pos="284"/>
      </w:tabs>
      <w:ind w:left="852"/>
    </w:pPr>
  </w:style>
  <w:style w:type="numbering" w:customStyle="1" w:styleId="Numbers">
    <w:name w:val="Numbers"/>
    <w:basedOn w:val="NoList"/>
    <w:rsid w:val="009F2998"/>
    <w:pPr>
      <w:numPr>
        <w:numId w:val="6"/>
      </w:numPr>
    </w:pPr>
  </w:style>
  <w:style w:type="paragraph" w:customStyle="1" w:styleId="Bulletslast2ndindent">
    <w:name w:val="Bullets last (2nd indent)"/>
    <w:basedOn w:val="BodyText1"/>
    <w:semiHidden/>
    <w:rsid w:val="009F2998"/>
    <w:pPr>
      <w:numPr>
        <w:ilvl w:val="3"/>
        <w:numId w:val="7"/>
      </w:numPr>
      <w:tabs>
        <w:tab w:val="clear" w:pos="567"/>
      </w:tabs>
      <w:ind w:left="568" w:hanging="284"/>
    </w:pPr>
  </w:style>
  <w:style w:type="paragraph" w:customStyle="1" w:styleId="Tablebodytext">
    <w:name w:val="Table body text"/>
    <w:qFormat/>
    <w:rsid w:val="009F2998"/>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9F2998"/>
    <w:pPr>
      <w:numPr>
        <w:ilvl w:val="6"/>
        <w:numId w:val="7"/>
      </w:numPr>
    </w:pPr>
  </w:style>
  <w:style w:type="paragraph" w:customStyle="1" w:styleId="Tablebullets1stindent">
    <w:name w:val="Table bullets (1st indent)"/>
    <w:basedOn w:val="Tablebodytext"/>
    <w:qFormat/>
    <w:rsid w:val="009F2998"/>
    <w:pPr>
      <w:numPr>
        <w:ilvl w:val="5"/>
        <w:numId w:val="7"/>
      </w:numPr>
    </w:pPr>
  </w:style>
  <w:style w:type="paragraph" w:customStyle="1" w:styleId="Tablecolumnheading">
    <w:name w:val="Table column heading"/>
    <w:basedOn w:val="Tablebodytext"/>
    <w:qFormat/>
    <w:rsid w:val="009F2998"/>
    <w:pPr>
      <w:keepNext/>
    </w:pPr>
    <w:rPr>
      <w:b/>
      <w:szCs w:val="18"/>
    </w:rPr>
  </w:style>
  <w:style w:type="paragraph" w:customStyle="1" w:styleId="Title2">
    <w:name w:val="Title 2"/>
    <w:basedOn w:val="Title"/>
    <w:uiPriority w:val="2"/>
    <w:semiHidden/>
    <w:rsid w:val="009F2998"/>
    <w:pPr>
      <w:pBdr>
        <w:bottom w:val="single" w:sz="8" w:space="4" w:color="C2B000"/>
      </w:pBdr>
      <w:spacing w:before="200" w:after="300" w:line="260" w:lineRule="atLeast"/>
      <w:jc w:val="left"/>
    </w:pPr>
    <w:rPr>
      <w:rFonts w:ascii="Arial" w:eastAsia="MS Gothic" w:hAnsi="Arial" w:cs="Times New Roman"/>
      <w:bCs/>
      <w:color w:val="615800"/>
      <w:spacing w:val="5"/>
      <w:sz w:val="52"/>
    </w:rPr>
  </w:style>
  <w:style w:type="paragraph" w:customStyle="1" w:styleId="Tabletitle">
    <w:name w:val="Table title"/>
    <w:next w:val="BodyText1"/>
    <w:qFormat/>
    <w:rsid w:val="009F2998"/>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9F2998"/>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9F2998"/>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9F2998"/>
    <w:rPr>
      <w:rFonts w:ascii="Tahoma" w:eastAsia="Cambria" w:hAnsi="Tahoma" w:cs="Tahoma"/>
      <w:sz w:val="16"/>
      <w:szCs w:val="16"/>
    </w:rPr>
  </w:style>
  <w:style w:type="paragraph" w:customStyle="1" w:styleId="Subtitle2">
    <w:name w:val="Subtitle 2"/>
    <w:uiPriority w:val="2"/>
    <w:semiHidden/>
    <w:rsid w:val="009F2998"/>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9F2998"/>
    <w:rPr>
      <w:color w:val="C2B000"/>
    </w:rPr>
  </w:style>
  <w:style w:type="paragraph" w:customStyle="1" w:styleId="Boxtext">
    <w:name w:val="Box text"/>
    <w:basedOn w:val="Tablebodytext"/>
    <w:uiPriority w:val="1"/>
    <w:unhideWhenUsed/>
    <w:rsid w:val="009F2998"/>
    <w:pPr>
      <w:spacing w:before="113" w:after="113" w:line="240" w:lineRule="atLeast"/>
      <w:ind w:left="0" w:right="0"/>
    </w:pPr>
    <w:rPr>
      <w:color w:val="37424A"/>
    </w:rPr>
  </w:style>
  <w:style w:type="paragraph" w:styleId="Quote">
    <w:name w:val="Quote"/>
    <w:link w:val="QuoteChar"/>
    <w:qFormat/>
    <w:rsid w:val="009F2998"/>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9F2998"/>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9F2998"/>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9F2998"/>
    <w:rPr>
      <w:rFonts w:ascii="Arial Black" w:hAnsi="Arial Black"/>
      <w:color w:val="005A77"/>
      <w:sz w:val="18"/>
      <w:szCs w:val="18"/>
    </w:rPr>
  </w:style>
  <w:style w:type="paragraph" w:customStyle="1" w:styleId="Chapternumber">
    <w:name w:val="Chapter number"/>
    <w:rsid w:val="009F2998"/>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9F2998"/>
    <w:pPr>
      <w:spacing w:before="113" w:after="113"/>
    </w:pPr>
    <w:rPr>
      <w:color w:val="005A77"/>
    </w:rPr>
  </w:style>
  <w:style w:type="paragraph" w:customStyle="1" w:styleId="Notetitle">
    <w:name w:val="Note title"/>
    <w:qFormat/>
    <w:rsid w:val="009F2998"/>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9F2998"/>
    <w:rPr>
      <w:color w:val="1C2735"/>
      <w:lang w:val="en-AU"/>
    </w:rPr>
  </w:style>
  <w:style w:type="paragraph" w:customStyle="1" w:styleId="Numberedpara1stindent">
    <w:name w:val="Numbered para (1st indent)"/>
    <w:basedOn w:val="ListParagraph"/>
    <w:rsid w:val="009F2998"/>
    <w:pPr>
      <w:numPr>
        <w:ilvl w:val="1"/>
      </w:numPr>
      <w:spacing w:before="120"/>
      <w:ind w:left="924" w:hanging="357"/>
    </w:pPr>
  </w:style>
  <w:style w:type="paragraph" w:customStyle="1" w:styleId="Numberedpara2ndindent">
    <w:name w:val="Numbered para (2nd indent)"/>
    <w:basedOn w:val="BodyText1"/>
    <w:rsid w:val="009F2998"/>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9F2998"/>
    <w:pPr>
      <w:spacing w:before="120" w:after="0" w:line="240" w:lineRule="auto"/>
      <w:ind w:left="1644" w:hanging="720"/>
    </w:pPr>
  </w:style>
  <w:style w:type="paragraph" w:customStyle="1" w:styleId="Heading2nonumbers">
    <w:name w:val="Heading 2 (no numbers)"/>
    <w:basedOn w:val="Normal"/>
    <w:next w:val="BodyText1"/>
    <w:qFormat/>
    <w:rsid w:val="009F2998"/>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9F2998"/>
    <w:pPr>
      <w:suppressAutoHyphens w:val="0"/>
      <w:spacing w:before="240" w:after="120" w:line="260" w:lineRule="atLeast"/>
    </w:pPr>
    <w:rPr>
      <w:rFonts w:ascii="Arial" w:eastAsia="Times New Roman" w:hAnsi="Arial" w:cs="Times New Roman"/>
      <w:b/>
      <w:color w:val="005A77"/>
      <w:spacing w:val="-6"/>
      <w:sz w:val="22"/>
      <w:szCs w:val="26"/>
    </w:rPr>
  </w:style>
  <w:style w:type="paragraph" w:customStyle="1" w:styleId="Heading4nonumbers">
    <w:name w:val="Heading 4 (no numbers)"/>
    <w:basedOn w:val="Heading4"/>
    <w:next w:val="BodyText1"/>
    <w:link w:val="Heading4nonumbersChar"/>
    <w:qFormat/>
    <w:rsid w:val="009F2998"/>
    <w:pPr>
      <w:keepLines w:val="0"/>
      <w:suppressAutoHyphens w:val="0"/>
      <w:spacing w:before="360" w:line="260" w:lineRule="exact"/>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9F2998"/>
    <w:rPr>
      <w:rFonts w:ascii="Arial" w:eastAsia="Times New Roman" w:hAnsi="Arial" w:cs="Times New Roman"/>
      <w:b/>
      <w:bCs w:val="0"/>
      <w:iCs w:val="0"/>
      <w:color w:val="44546A" w:themeColor="text2"/>
      <w:spacing w:val="-6"/>
      <w:sz w:val="24"/>
      <w:szCs w:val="26"/>
    </w:rPr>
  </w:style>
  <w:style w:type="paragraph" w:customStyle="1" w:styleId="Boxtitle">
    <w:name w:val="Box title"/>
    <w:basedOn w:val="Boxheading"/>
    <w:uiPriority w:val="1"/>
    <w:unhideWhenUsed/>
    <w:rsid w:val="009F2998"/>
  </w:style>
  <w:style w:type="table" w:customStyle="1" w:styleId="DOFDplain">
    <w:name w:val="DOFD plain"/>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9F2998"/>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qFormat/>
    <w:rsid w:val="009F2998"/>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9F2998"/>
    <w:rPr>
      <w:rFonts w:ascii="Cambria" w:eastAsia="Cambria" w:hAnsi="Cambria" w:cs="Times New Roman"/>
    </w:rPr>
  </w:style>
  <w:style w:type="paragraph" w:customStyle="1" w:styleId="Bulletsnumbers">
    <w:name w:val="Bullets (numbers)"/>
    <w:basedOn w:val="Bullets1stindent"/>
    <w:link w:val="BulletsnumbersChar"/>
    <w:semiHidden/>
    <w:rsid w:val="009F2998"/>
    <w:pPr>
      <w:numPr>
        <w:numId w:val="8"/>
      </w:numPr>
    </w:pPr>
    <w:rPr>
      <w:lang w:val="en-US"/>
    </w:rPr>
  </w:style>
  <w:style w:type="character" w:customStyle="1" w:styleId="BodyText1Char">
    <w:name w:val="Body Text1 Char"/>
    <w:basedOn w:val="DefaultParagraphFont"/>
    <w:link w:val="BodyText1"/>
    <w:semiHidden/>
    <w:rsid w:val="009F2998"/>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9F2998"/>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9F2998"/>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9F2998"/>
    <w:rPr>
      <w:sz w:val="16"/>
      <w:szCs w:val="16"/>
    </w:rPr>
  </w:style>
  <w:style w:type="paragraph" w:styleId="CommentText">
    <w:name w:val="annotation text"/>
    <w:basedOn w:val="Normal"/>
    <w:link w:val="Comment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9F2998"/>
    <w:rPr>
      <w:rFonts w:ascii="Cambria" w:eastAsia="Cambria" w:hAnsi="Cambria" w:cs="Times New Roman"/>
      <w:szCs w:val="20"/>
    </w:rPr>
  </w:style>
  <w:style w:type="paragraph" w:styleId="ListNumber">
    <w:name w:val="List Number"/>
    <w:basedOn w:val="Normal"/>
    <w:qFormat/>
    <w:rsid w:val="009F2998"/>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9F2998"/>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uiPriority w:val="99"/>
    <w:qFormat/>
    <w:rsid w:val="009F2998"/>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9F2998"/>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9F2998"/>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9F2998"/>
    <w:rPr>
      <w:rFonts w:ascii="Cambria" w:eastAsia="Cambria" w:hAnsi="Cambria" w:cs="Times New Roman"/>
      <w:szCs w:val="20"/>
    </w:rPr>
  </w:style>
  <w:style w:type="character" w:styleId="EndnoteReference">
    <w:name w:val="endnote reference"/>
    <w:basedOn w:val="DefaultParagraphFont"/>
    <w:uiPriority w:val="99"/>
    <w:semiHidden/>
    <w:rsid w:val="009F2998"/>
    <w:rPr>
      <w:vertAlign w:val="superscript"/>
    </w:rPr>
  </w:style>
  <w:style w:type="paragraph" w:styleId="List">
    <w:name w:val="List"/>
    <w:basedOn w:val="Numberedpara1stindent"/>
    <w:uiPriority w:val="99"/>
    <w:qFormat/>
    <w:rsid w:val="009F2998"/>
    <w:pPr>
      <w:spacing w:after="240"/>
    </w:pPr>
  </w:style>
  <w:style w:type="paragraph" w:styleId="List2">
    <w:name w:val="List 2"/>
    <w:basedOn w:val="Numberedpara2ndindent"/>
    <w:uiPriority w:val="99"/>
    <w:qFormat/>
    <w:rsid w:val="009F2998"/>
  </w:style>
  <w:style w:type="paragraph" w:styleId="List3">
    <w:name w:val="List 3"/>
    <w:basedOn w:val="Numberedpara3rdindent"/>
    <w:uiPriority w:val="99"/>
    <w:qFormat/>
    <w:rsid w:val="009F2998"/>
  </w:style>
  <w:style w:type="numbering" w:customStyle="1" w:styleId="Numbers1">
    <w:name w:val="Numbers1"/>
    <w:basedOn w:val="NoList"/>
    <w:rsid w:val="009F2998"/>
  </w:style>
  <w:style w:type="paragraph" w:customStyle="1" w:styleId="NumberedParagraph">
    <w:name w:val="Numbered Paragraph"/>
    <w:basedOn w:val="Numberedpara1stindent"/>
    <w:qFormat/>
    <w:rsid w:val="009F2998"/>
    <w:pPr>
      <w:numPr>
        <w:numId w:val="0"/>
      </w:numPr>
      <w:tabs>
        <w:tab w:val="num" w:pos="360"/>
      </w:tabs>
      <w:spacing w:after="120"/>
      <w:ind w:left="360" w:hanging="360"/>
    </w:pPr>
    <w:rPr>
      <w:bCs/>
      <w:color w:val="000000"/>
    </w:rPr>
  </w:style>
  <w:style w:type="paragraph" w:styleId="ListParagraph">
    <w:name w:val="List Paragraph"/>
    <w:aliases w:val="NFP GP Bulleted List,List Paragraph1,Recommendation,List Paragraph11"/>
    <w:basedOn w:val="Normal"/>
    <w:link w:val="ListParagraphChar"/>
    <w:uiPriority w:val="34"/>
    <w:qFormat/>
    <w:rsid w:val="009F2998"/>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rsid w:val="009F2998"/>
    <w:rPr>
      <w:color w:val="954F72" w:themeColor="followedHyperlink"/>
      <w:u w:val="single"/>
    </w:rPr>
  </w:style>
  <w:style w:type="paragraph" w:styleId="NormalIndent">
    <w:name w:val="Normal Indent"/>
    <w:basedOn w:val="Normal"/>
    <w:uiPriority w:val="99"/>
    <w:semiHidden/>
    <w:rsid w:val="009F2998"/>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9F2998"/>
    <w:pPr>
      <w:tabs>
        <w:tab w:val="left" w:pos="284"/>
        <w:tab w:val="left" w:pos="1281"/>
        <w:tab w:val="left" w:pos="1418"/>
      </w:tabs>
    </w:pPr>
    <w:rPr>
      <w:lang w:eastAsia="en-AU"/>
    </w:rPr>
  </w:style>
  <w:style w:type="paragraph" w:styleId="NoSpacing">
    <w:name w:val="No Spacing"/>
    <w:link w:val="NoSpacingChar"/>
    <w:uiPriority w:val="1"/>
    <w:qFormat/>
    <w:rsid w:val="009F2998"/>
    <w:pPr>
      <w:spacing w:after="0" w:line="240" w:lineRule="auto"/>
    </w:pPr>
    <w:rPr>
      <w:rFonts w:ascii="Cambria" w:eastAsia="Cambria" w:hAnsi="Cambria" w:cs="Times New Roman"/>
    </w:rPr>
  </w:style>
  <w:style w:type="paragraph" w:customStyle="1" w:styleId="Bullets3rdindent">
    <w:name w:val="Bullets (3rd indent)"/>
    <w:basedOn w:val="Bullets2ndindent"/>
    <w:rsid w:val="009F2998"/>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9F2998"/>
    <w:pPr>
      <w:spacing w:before="120" w:after="0" w:line="260" w:lineRule="atLeast"/>
    </w:pPr>
  </w:style>
  <w:style w:type="paragraph" w:customStyle="1" w:styleId="Bulletintro">
    <w:name w:val="Bullet intro"/>
    <w:basedOn w:val="Normal"/>
    <w:rsid w:val="009F2998"/>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9F2998"/>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9F2998"/>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9F2998"/>
    <w:pPr>
      <w:spacing w:line="240" w:lineRule="auto"/>
    </w:pPr>
    <w:rPr>
      <w:b/>
      <w:bCs/>
      <w:sz w:val="20"/>
    </w:rPr>
  </w:style>
  <w:style w:type="character" w:customStyle="1" w:styleId="CommentSubjectChar">
    <w:name w:val="Comment Subject Char"/>
    <w:basedOn w:val="CommentTextChar"/>
    <w:link w:val="CommentSubject"/>
    <w:uiPriority w:val="99"/>
    <w:semiHidden/>
    <w:rsid w:val="009F2998"/>
    <w:rPr>
      <w:rFonts w:ascii="Cambria" w:eastAsia="Cambria" w:hAnsi="Cambria" w:cs="Times New Roman"/>
      <w:b/>
      <w:bCs/>
      <w:sz w:val="20"/>
      <w:szCs w:val="20"/>
    </w:rPr>
  </w:style>
  <w:style w:type="paragraph" w:customStyle="1" w:styleId="FCList">
    <w:name w:val="FC_List"/>
    <w:basedOn w:val="Header"/>
    <w:uiPriority w:val="99"/>
    <w:rsid w:val="009F2998"/>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9F2998"/>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9F2998"/>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9F2998"/>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9F2998"/>
    <w:pPr>
      <w:spacing w:after="120"/>
    </w:pPr>
    <w:rPr>
      <w:sz w:val="16"/>
      <w:szCs w:val="16"/>
    </w:rPr>
  </w:style>
  <w:style w:type="character" w:customStyle="1" w:styleId="BodyText3Char">
    <w:name w:val="Body Text 3 Char"/>
    <w:basedOn w:val="DefaultParagraphFont"/>
    <w:link w:val="BodyText3"/>
    <w:uiPriority w:val="99"/>
    <w:semiHidden/>
    <w:rsid w:val="009F2998"/>
    <w:rPr>
      <w:sz w:val="16"/>
      <w:szCs w:val="16"/>
    </w:rPr>
  </w:style>
  <w:style w:type="paragraph" w:customStyle="1" w:styleId="Single">
    <w:name w:val="Single"/>
    <w:basedOn w:val="Normal"/>
    <w:rsid w:val="009F299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F2998"/>
    <w:pPr>
      <w:shd w:val="clear" w:color="auto" w:fill="65DDF5"/>
    </w:pPr>
  </w:style>
  <w:style w:type="paragraph" w:customStyle="1" w:styleId="Boxed-casestudybullet">
    <w:name w:val="Boxed - case study bullet"/>
    <w:basedOn w:val="Normal"/>
    <w:link w:val="Boxed-casestudybulletChar"/>
    <w:rsid w:val="009F2998"/>
    <w:pPr>
      <w:shd w:val="clear" w:color="auto" w:fill="65DDF5"/>
      <w:contextualSpacing/>
    </w:pPr>
  </w:style>
  <w:style w:type="character" w:customStyle="1" w:styleId="Boxed1TextChar">
    <w:name w:val="Boxed 1 Text Char"/>
    <w:basedOn w:val="DefaultParagraphFont"/>
    <w:link w:val="Boxed1Text"/>
    <w:rsid w:val="009F2998"/>
    <w:rPr>
      <w:shd w:val="clear" w:color="auto" w:fill="DEEAF6" w:themeFill="accent1" w:themeFillTint="33"/>
    </w:rPr>
  </w:style>
  <w:style w:type="character" w:customStyle="1" w:styleId="Boxed2TextChar">
    <w:name w:val="Boxed 2 Text Char"/>
    <w:basedOn w:val="Boxed1TextChar"/>
    <w:link w:val="Boxed2Text"/>
    <w:rsid w:val="009F2998"/>
    <w:rPr>
      <w:shd w:val="clear" w:color="auto" w:fill="5B9BD5" w:themeFill="accent1"/>
    </w:rPr>
  </w:style>
  <w:style w:type="character" w:customStyle="1" w:styleId="Boxed-casestudyChar">
    <w:name w:val="Boxed - case study Char"/>
    <w:basedOn w:val="Boxed2TextChar"/>
    <w:link w:val="Boxed-casestudy"/>
    <w:rsid w:val="009F2998"/>
    <w:rPr>
      <w:shd w:val="clear" w:color="auto" w:fill="65DDF5"/>
    </w:rPr>
  </w:style>
  <w:style w:type="character" w:customStyle="1" w:styleId="Boxed-casestudybulletChar">
    <w:name w:val="Boxed - case study bullet Char"/>
    <w:basedOn w:val="Boxed-casestudyChar"/>
    <w:link w:val="Boxed-casestudybullet"/>
    <w:rsid w:val="009F2998"/>
    <w:rPr>
      <w:shd w:val="clear" w:color="auto" w:fill="65DDF5"/>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9F2998"/>
    <w:rPr>
      <w:rFonts w:ascii="Cambria" w:eastAsia="Cambria" w:hAnsi="Cambria" w:cs="Times New Roman"/>
    </w:rPr>
  </w:style>
  <w:style w:type="character" w:customStyle="1" w:styleId="CharSectno">
    <w:name w:val="CharSectno"/>
    <w:basedOn w:val="DefaultParagraphFont"/>
    <w:qFormat/>
    <w:rsid w:val="009F2998"/>
  </w:style>
  <w:style w:type="paragraph" w:customStyle="1" w:styleId="mhb1">
    <w:name w:val="mhb1"/>
    <w:basedOn w:val="Normal"/>
    <w:uiPriority w:val="99"/>
    <w:rsid w:val="009F2998"/>
    <w:pPr>
      <w:tabs>
        <w:tab w:val="left" w:pos="567"/>
      </w:tabs>
      <w:suppressAutoHyphens w:val="0"/>
      <w:spacing w:before="240" w:after="0" w:line="240" w:lineRule="auto"/>
    </w:pPr>
    <w:rPr>
      <w:rFonts w:ascii="Times New Roman" w:eastAsia="Times New Roman" w:hAnsi="Times New Roman" w:cs="Times New Roman"/>
      <w:b/>
      <w:sz w:val="24"/>
      <w:szCs w:val="20"/>
      <w:lang w:eastAsia="en-AU"/>
    </w:rPr>
  </w:style>
  <w:style w:type="paragraph" w:styleId="BodyTextIndent3">
    <w:name w:val="Body Text Indent 3"/>
    <w:basedOn w:val="Normal"/>
    <w:link w:val="BodyTextIndent3Char"/>
    <w:uiPriority w:val="99"/>
    <w:rsid w:val="009F2998"/>
    <w:pPr>
      <w:suppressAutoHyphens w:val="0"/>
      <w:spacing w:before="0" w:after="120" w:line="240" w:lineRule="auto"/>
      <w:ind w:left="283"/>
    </w:pPr>
    <w:rPr>
      <w:rFonts w:ascii="Cambria" w:eastAsia="Cambria" w:hAnsi="Cambria" w:cs="Times New Roman"/>
      <w:sz w:val="16"/>
      <w:szCs w:val="16"/>
    </w:rPr>
  </w:style>
  <w:style w:type="character" w:customStyle="1" w:styleId="BodyTextIndent3Char">
    <w:name w:val="Body Text Indent 3 Char"/>
    <w:basedOn w:val="DefaultParagraphFont"/>
    <w:link w:val="BodyTextIndent3"/>
    <w:uiPriority w:val="99"/>
    <w:rsid w:val="009F2998"/>
    <w:rPr>
      <w:rFonts w:ascii="Cambria" w:eastAsia="Cambria" w:hAnsi="Cambria" w:cs="Times New Roman"/>
      <w:sz w:val="16"/>
      <w:szCs w:val="16"/>
    </w:rPr>
  </w:style>
  <w:style w:type="paragraph" w:customStyle="1" w:styleId="ActHead5">
    <w:name w:val="ActHead 5"/>
    <w:aliases w:val="s"/>
    <w:basedOn w:val="Normal"/>
    <w:next w:val="subsection"/>
    <w:link w:val="ActHead5Char"/>
    <w:qFormat/>
    <w:rsid w:val="009F2998"/>
    <w:pPr>
      <w:keepNext/>
      <w:keepLines/>
      <w:suppressAutoHyphens w:val="0"/>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9F2998"/>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F2998"/>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9F2998"/>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9F2998"/>
    <w:rPr>
      <w:rFonts w:ascii="Times New Roman" w:eastAsia="Times New Roman" w:hAnsi="Times New Roman" w:cs="Times New Roman"/>
      <w:szCs w:val="20"/>
      <w:lang w:eastAsia="en-AU"/>
    </w:rPr>
  </w:style>
  <w:style w:type="character" w:customStyle="1" w:styleId="notetextChar">
    <w:name w:val="note(text) Char"/>
    <w:aliases w:val="n Char"/>
    <w:link w:val="notetext"/>
    <w:rsid w:val="009F2998"/>
    <w:rPr>
      <w:rFonts w:ascii="Times New Roman" w:eastAsia="Times New Roman" w:hAnsi="Times New Roman" w:cs="Times New Roman"/>
      <w:sz w:val="18"/>
      <w:szCs w:val="20"/>
      <w:lang w:eastAsia="en-AU"/>
    </w:rPr>
  </w:style>
  <w:style w:type="paragraph" w:customStyle="1" w:styleId="DefinitionList">
    <w:name w:val="Definition List"/>
    <w:basedOn w:val="Normal"/>
    <w:next w:val="Normal"/>
    <w:link w:val="DefinitionListChar"/>
    <w:uiPriority w:val="99"/>
    <w:rsid w:val="009F2998"/>
    <w:pPr>
      <w:suppressAutoHyphens w:val="0"/>
      <w:spacing w:before="0" w:after="0" w:line="240" w:lineRule="auto"/>
      <w:ind w:left="360"/>
    </w:pPr>
    <w:rPr>
      <w:rFonts w:ascii="Times New Roman" w:eastAsia="Times New Roman" w:hAnsi="Times New Roman" w:cs="Times New Roman"/>
      <w:sz w:val="24"/>
      <w:szCs w:val="20"/>
    </w:rPr>
  </w:style>
  <w:style w:type="character" w:customStyle="1" w:styleId="DefinitionListChar">
    <w:name w:val="Definition List Char"/>
    <w:link w:val="DefinitionList"/>
    <w:uiPriority w:val="99"/>
    <w:locked/>
    <w:rsid w:val="009F2998"/>
    <w:rPr>
      <w:rFonts w:ascii="Times New Roman" w:eastAsia="Times New Roman" w:hAnsi="Times New Roman" w:cs="Times New Roman"/>
      <w:sz w:val="24"/>
      <w:szCs w:val="20"/>
    </w:rPr>
  </w:style>
  <w:style w:type="paragraph" w:customStyle="1" w:styleId="paragraphsub">
    <w:name w:val="paragraph(sub)"/>
    <w:aliases w:val="aa"/>
    <w:basedOn w:val="Normal"/>
    <w:rsid w:val="009F2998"/>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F2998"/>
    <w:pPr>
      <w:keepNext/>
      <w:keepLines/>
      <w:suppressAutoHyphens w:val="0"/>
      <w:spacing w:before="240" w:after="0" w:line="240" w:lineRule="auto"/>
      <w:ind w:left="1134"/>
    </w:pPr>
    <w:rPr>
      <w:rFonts w:ascii="Times New Roman" w:eastAsia="Times New Roman" w:hAnsi="Times New Roman" w:cs="Times New Roman"/>
      <w:i/>
      <w:szCs w:val="20"/>
      <w:lang w:eastAsia="en-AU"/>
    </w:rPr>
  </w:style>
  <w:style w:type="character" w:styleId="LineNumber">
    <w:name w:val="line number"/>
    <w:uiPriority w:val="99"/>
    <w:semiHidden/>
    <w:unhideWhenUsed/>
    <w:rsid w:val="009F2998"/>
    <w:rPr>
      <w:sz w:val="16"/>
    </w:rPr>
  </w:style>
  <w:style w:type="paragraph" w:styleId="BodyTextIndent2">
    <w:name w:val="Body Text Indent 2"/>
    <w:basedOn w:val="Normal"/>
    <w:next w:val="Normal"/>
    <w:link w:val="BodyTextIndent2Char"/>
    <w:uiPriority w:val="99"/>
    <w:rsid w:val="009F2998"/>
    <w:pPr>
      <w:suppressAutoHyphens w:val="0"/>
      <w:spacing w:before="0" w:after="0" w:line="240" w:lineRule="auto"/>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uiPriority w:val="99"/>
    <w:rsid w:val="009F2998"/>
    <w:rPr>
      <w:rFonts w:ascii="Arial" w:eastAsia="Times New Roman" w:hAnsi="Arial" w:cs="Times New Roman"/>
      <w:sz w:val="24"/>
      <w:szCs w:val="20"/>
      <w:lang w:val="en-US"/>
    </w:rPr>
  </w:style>
  <w:style w:type="paragraph" w:customStyle="1" w:styleId="Style72">
    <w:name w:val="Style72"/>
    <w:uiPriority w:val="99"/>
    <w:rsid w:val="009F2998"/>
    <w:pPr>
      <w:spacing w:after="0" w:line="240" w:lineRule="auto"/>
    </w:pPr>
    <w:rPr>
      <w:rFonts w:ascii="Arial" w:eastAsia="Times New Roman" w:hAnsi="Arial" w:cs="Times New Roman"/>
      <w:sz w:val="24"/>
      <w:szCs w:val="20"/>
      <w:lang w:val="en-US"/>
    </w:rPr>
  </w:style>
  <w:style w:type="paragraph" w:styleId="BodyTextIndent">
    <w:name w:val="Body Text Indent"/>
    <w:basedOn w:val="Normal"/>
    <w:next w:val="Normal"/>
    <w:link w:val="BodyTextIndentChar"/>
    <w:uiPriority w:val="99"/>
    <w:rsid w:val="009F2998"/>
    <w:pPr>
      <w:suppressAutoHyphens w:val="0"/>
      <w:spacing w:before="0" w:after="0" w:line="240" w:lineRule="auto"/>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uiPriority w:val="99"/>
    <w:rsid w:val="009F2998"/>
    <w:rPr>
      <w:rFonts w:ascii="Arial" w:eastAsia="Times New Roman" w:hAnsi="Arial" w:cs="Times New Roman"/>
      <w:sz w:val="24"/>
      <w:szCs w:val="20"/>
      <w:lang w:val="en-US"/>
    </w:rPr>
  </w:style>
  <w:style w:type="paragraph" w:styleId="BodyText20">
    <w:name w:val="Body Text 2"/>
    <w:basedOn w:val="Normal"/>
    <w:link w:val="BodyText2Char"/>
    <w:uiPriority w:val="99"/>
    <w:rsid w:val="009F2998"/>
    <w:pPr>
      <w:suppressAutoHyphens w:val="0"/>
      <w:spacing w:before="0" w:after="0" w:line="240" w:lineRule="auto"/>
    </w:pPr>
    <w:rPr>
      <w:rFonts w:ascii="Times New Roman" w:eastAsia="Times New Roman" w:hAnsi="Times New Roman" w:cs="Times New Roman"/>
      <w:sz w:val="24"/>
      <w:szCs w:val="20"/>
      <w:lang w:eastAsia="en-AU"/>
    </w:rPr>
  </w:style>
  <w:style w:type="character" w:customStyle="1" w:styleId="BodyText2Char">
    <w:name w:val="Body Text 2 Char"/>
    <w:basedOn w:val="DefaultParagraphFont"/>
    <w:link w:val="BodyText20"/>
    <w:uiPriority w:val="99"/>
    <w:rsid w:val="009F2998"/>
    <w:rPr>
      <w:rFonts w:ascii="Times New Roman" w:eastAsia="Times New Roman" w:hAnsi="Times New Roman" w:cs="Times New Roman"/>
      <w:sz w:val="24"/>
      <w:szCs w:val="20"/>
      <w:lang w:eastAsia="en-AU"/>
    </w:rPr>
  </w:style>
  <w:style w:type="paragraph" w:styleId="List4">
    <w:name w:val="List 4"/>
    <w:basedOn w:val="Normal"/>
    <w:uiPriority w:val="99"/>
    <w:rsid w:val="009F2998"/>
    <w:pPr>
      <w:suppressAutoHyphens w:val="0"/>
      <w:spacing w:before="0" w:after="0" w:line="240" w:lineRule="auto"/>
      <w:ind w:left="1132" w:hanging="283"/>
    </w:pPr>
    <w:rPr>
      <w:rFonts w:ascii="Times New Roman" w:eastAsia="Times New Roman" w:hAnsi="Times New Roman" w:cs="Times New Roman"/>
      <w:sz w:val="20"/>
      <w:szCs w:val="20"/>
      <w:lang w:eastAsia="en-AU"/>
    </w:rPr>
  </w:style>
  <w:style w:type="paragraph" w:styleId="List5">
    <w:name w:val="List 5"/>
    <w:basedOn w:val="Normal"/>
    <w:uiPriority w:val="99"/>
    <w:rsid w:val="009F2998"/>
    <w:pPr>
      <w:suppressAutoHyphens w:val="0"/>
      <w:spacing w:before="0" w:after="0" w:line="240" w:lineRule="auto"/>
      <w:ind w:left="1415" w:hanging="283"/>
    </w:pPr>
    <w:rPr>
      <w:rFonts w:ascii="Times New Roman" w:eastAsia="Times New Roman" w:hAnsi="Times New Roman" w:cs="Times New Roman"/>
      <w:sz w:val="20"/>
      <w:szCs w:val="20"/>
      <w:lang w:eastAsia="en-AU"/>
    </w:rPr>
  </w:style>
  <w:style w:type="paragraph" w:styleId="ListBullet2">
    <w:name w:val="List Bullet 2"/>
    <w:basedOn w:val="Normal"/>
    <w:autoRedefine/>
    <w:uiPriority w:val="99"/>
    <w:rsid w:val="009F2998"/>
    <w:pPr>
      <w:tabs>
        <w:tab w:val="num" w:pos="643"/>
      </w:tabs>
      <w:suppressAutoHyphens w:val="0"/>
      <w:spacing w:before="0" w:after="0" w:line="240" w:lineRule="auto"/>
      <w:ind w:left="643" w:hanging="360"/>
    </w:pPr>
    <w:rPr>
      <w:rFonts w:ascii="Times New Roman" w:eastAsia="Times New Roman" w:hAnsi="Times New Roman" w:cs="Times New Roman"/>
      <w:sz w:val="20"/>
      <w:szCs w:val="20"/>
      <w:lang w:eastAsia="en-AU"/>
    </w:rPr>
  </w:style>
  <w:style w:type="paragraph" w:styleId="ListBullet3">
    <w:name w:val="List Bullet 3"/>
    <w:basedOn w:val="Normal"/>
    <w:autoRedefine/>
    <w:uiPriority w:val="99"/>
    <w:rsid w:val="009F2998"/>
    <w:pPr>
      <w:tabs>
        <w:tab w:val="num" w:pos="926"/>
      </w:tabs>
      <w:suppressAutoHyphens w:val="0"/>
      <w:spacing w:before="0" w:after="0" w:line="240" w:lineRule="auto"/>
      <w:ind w:left="926" w:hanging="360"/>
    </w:pPr>
    <w:rPr>
      <w:rFonts w:ascii="Times New Roman" w:eastAsia="Times New Roman" w:hAnsi="Times New Roman" w:cs="Times New Roman"/>
      <w:sz w:val="20"/>
      <w:szCs w:val="20"/>
      <w:lang w:eastAsia="en-AU"/>
    </w:rPr>
  </w:style>
  <w:style w:type="paragraph" w:styleId="ListBullet5">
    <w:name w:val="List Bullet 5"/>
    <w:basedOn w:val="Normal"/>
    <w:autoRedefine/>
    <w:uiPriority w:val="99"/>
    <w:rsid w:val="009F2998"/>
    <w:pPr>
      <w:tabs>
        <w:tab w:val="num" w:pos="1492"/>
      </w:tabs>
      <w:suppressAutoHyphens w:val="0"/>
      <w:spacing w:before="0" w:after="0" w:line="240" w:lineRule="auto"/>
      <w:ind w:left="1492" w:hanging="360"/>
    </w:pPr>
    <w:rPr>
      <w:rFonts w:ascii="Times New Roman" w:eastAsia="Times New Roman" w:hAnsi="Times New Roman" w:cs="Times New Roman"/>
      <w:sz w:val="20"/>
      <w:szCs w:val="20"/>
      <w:lang w:eastAsia="en-AU"/>
    </w:rPr>
  </w:style>
  <w:style w:type="paragraph" w:styleId="ListContinue2">
    <w:name w:val="List Continue 2"/>
    <w:basedOn w:val="Normal"/>
    <w:uiPriority w:val="99"/>
    <w:rsid w:val="009F2998"/>
    <w:pPr>
      <w:suppressAutoHyphens w:val="0"/>
      <w:spacing w:before="0" w:after="120" w:line="240" w:lineRule="auto"/>
      <w:ind w:left="566"/>
    </w:pPr>
    <w:rPr>
      <w:rFonts w:ascii="Times New Roman" w:eastAsia="Times New Roman" w:hAnsi="Times New Roman" w:cs="Times New Roman"/>
      <w:sz w:val="20"/>
      <w:szCs w:val="20"/>
      <w:lang w:eastAsia="en-AU"/>
    </w:rPr>
  </w:style>
  <w:style w:type="paragraph" w:styleId="ListContinue5">
    <w:name w:val="List Continue 5"/>
    <w:basedOn w:val="Normal"/>
    <w:uiPriority w:val="99"/>
    <w:rsid w:val="009F2998"/>
    <w:pPr>
      <w:suppressAutoHyphens w:val="0"/>
      <w:spacing w:before="0" w:after="120" w:line="240" w:lineRule="auto"/>
      <w:ind w:left="1415"/>
    </w:pPr>
    <w:rPr>
      <w:rFonts w:ascii="Times New Roman" w:eastAsia="Times New Roman" w:hAnsi="Times New Roman" w:cs="Times New Roman"/>
      <w:sz w:val="20"/>
      <w:szCs w:val="20"/>
      <w:lang w:eastAsia="en-AU"/>
    </w:rPr>
  </w:style>
  <w:style w:type="paragraph" w:customStyle="1" w:styleId="Footnotereference0">
    <w:name w:val="Footnotereference"/>
    <w:basedOn w:val="Normal"/>
    <w:link w:val="FootnotereferenceChar"/>
    <w:uiPriority w:val="99"/>
    <w:rsid w:val="009F2998"/>
    <w:pPr>
      <w:suppressAutoHyphens w:val="0"/>
      <w:spacing w:before="0" w:after="0" w:line="240" w:lineRule="auto"/>
      <w:ind w:left="720"/>
    </w:pPr>
    <w:rPr>
      <w:rFonts w:ascii="Times New Roman" w:eastAsia="Times New Roman" w:hAnsi="Times New Roman" w:cs="Times New Roman"/>
      <w:sz w:val="24"/>
      <w:szCs w:val="20"/>
      <w:vertAlign w:val="superscript"/>
      <w:lang w:eastAsia="en-AU"/>
    </w:rPr>
  </w:style>
  <w:style w:type="character" w:customStyle="1" w:styleId="FootnotereferenceChar">
    <w:name w:val="Footnotereference Char"/>
    <w:link w:val="Footnotereference0"/>
    <w:uiPriority w:val="99"/>
    <w:locked/>
    <w:rsid w:val="009F2998"/>
    <w:rPr>
      <w:rFonts w:ascii="Times New Roman" w:eastAsia="Times New Roman" w:hAnsi="Times New Roman" w:cs="Times New Roman"/>
      <w:sz w:val="24"/>
      <w:szCs w:val="20"/>
      <w:vertAlign w:val="superscript"/>
      <w:lang w:eastAsia="en-AU"/>
    </w:rPr>
  </w:style>
  <w:style w:type="character" w:customStyle="1" w:styleId="NoSpacingChar">
    <w:name w:val="No Spacing Char"/>
    <w:link w:val="NoSpacing"/>
    <w:uiPriority w:val="1"/>
    <w:locked/>
    <w:rsid w:val="009F2998"/>
    <w:rPr>
      <w:rFonts w:ascii="Cambria" w:eastAsia="Cambria" w:hAnsi="Cambria" w:cs="Times New Roman"/>
    </w:rPr>
  </w:style>
  <w:style w:type="paragraph" w:customStyle="1" w:styleId="ARRequirementsHeading3">
    <w:name w:val="AR Requirements Heading 3"/>
    <w:basedOn w:val="Normal"/>
    <w:link w:val="ARRequirementsHeading3Char"/>
    <w:qFormat/>
    <w:rsid w:val="009F2998"/>
    <w:pPr>
      <w:tabs>
        <w:tab w:val="left" w:pos="1440"/>
      </w:tabs>
      <w:suppressAutoHyphens w:val="0"/>
      <w:spacing w:before="0" w:after="120" w:line="240" w:lineRule="auto"/>
      <w:ind w:left="1440" w:hanging="720"/>
    </w:pPr>
    <w:rPr>
      <w:rFonts w:ascii="Times New Roman" w:eastAsia="Times New Roman" w:hAnsi="Times New Roman" w:cs="Times New Roman"/>
      <w:i/>
      <w:color w:val="000000"/>
      <w:sz w:val="24"/>
      <w:szCs w:val="20"/>
      <w:lang w:eastAsia="en-AU"/>
    </w:rPr>
  </w:style>
  <w:style w:type="character" w:customStyle="1" w:styleId="ARRequirementsHeading3Char">
    <w:name w:val="AR Requirements Heading 3 Char"/>
    <w:link w:val="ARRequirementsHeading3"/>
    <w:locked/>
    <w:rsid w:val="009F2998"/>
    <w:rPr>
      <w:rFonts w:ascii="Times New Roman" w:eastAsia="Times New Roman" w:hAnsi="Times New Roman" w:cs="Times New Roman"/>
      <w:i/>
      <w:color w:val="000000"/>
      <w:sz w:val="24"/>
      <w:szCs w:val="20"/>
      <w:lang w:eastAsia="en-AU"/>
    </w:rPr>
  </w:style>
  <w:style w:type="paragraph" w:customStyle="1" w:styleId="Default">
    <w:name w:val="Default"/>
    <w:basedOn w:val="Normal"/>
    <w:rsid w:val="009F2998"/>
    <w:pPr>
      <w:suppressAutoHyphens w:val="0"/>
      <w:autoSpaceDE w:val="0"/>
      <w:autoSpaceDN w:val="0"/>
      <w:spacing w:before="0" w:after="0" w:line="240" w:lineRule="auto"/>
    </w:pPr>
    <w:rPr>
      <w:rFonts w:ascii="Times New Roman" w:hAnsi="Times New Roman" w:cs="Times New Roman"/>
      <w:color w:val="000000"/>
      <w:sz w:val="24"/>
      <w:szCs w:val="24"/>
      <w:lang w:eastAsia="en-AU"/>
    </w:rPr>
  </w:style>
  <w:style w:type="paragraph" w:customStyle="1" w:styleId="subsection2">
    <w:name w:val="subsection2"/>
    <w:aliases w:val="ss2"/>
    <w:basedOn w:val="Normal"/>
    <w:next w:val="subsection"/>
    <w:rsid w:val="009F2998"/>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F2998"/>
    <w:rPr>
      <w:rFonts w:ascii="Times New Roman" w:eastAsia="Times New Roman" w:hAnsi="Times New Roman" w:cs="Times New Roman"/>
      <w:szCs w:val="20"/>
      <w:lang w:eastAsia="en-AU"/>
    </w:rPr>
  </w:style>
  <w:style w:type="character" w:customStyle="1" w:styleId="apple-converted-space">
    <w:name w:val="apple-converted-space"/>
    <w:basedOn w:val="DefaultParagraphFont"/>
    <w:rsid w:val="009F2998"/>
  </w:style>
  <w:style w:type="paragraph" w:customStyle="1" w:styleId="tabletext1">
    <w:name w:val="tabletext"/>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ctHead5Char">
    <w:name w:val="ActHead 5 Char"/>
    <w:aliases w:val="s Char"/>
    <w:basedOn w:val="DefaultParagraphFont"/>
    <w:link w:val="ActHead5"/>
    <w:locked/>
    <w:rsid w:val="009F2998"/>
    <w:rPr>
      <w:rFonts w:ascii="Times New Roman" w:eastAsia="Times New Roman" w:hAnsi="Times New Roman" w:cs="Times New Roman"/>
      <w:b/>
      <w:kern w:val="28"/>
      <w:sz w:val="24"/>
      <w:szCs w:val="20"/>
      <w:lang w:eastAsia="en-AU"/>
    </w:rPr>
  </w:style>
  <w:style w:type="paragraph" w:customStyle="1" w:styleId="Style2">
    <w:name w:val="Style2"/>
    <w:basedOn w:val="Heading1"/>
    <w:qFormat/>
    <w:rsid w:val="009F2998"/>
    <w:pPr>
      <w:keepLines w:val="0"/>
      <w:numPr>
        <w:numId w:val="16"/>
      </w:numPr>
      <w:suppressAutoHyphens w:val="0"/>
      <w:spacing w:before="0" w:line="240" w:lineRule="auto"/>
      <w:contextualSpacing w:val="0"/>
    </w:pPr>
    <w:rPr>
      <w:rFonts w:ascii="Times New Roman" w:hAnsi="Times New Roman" w:cs="Times New Roman"/>
      <w:b/>
      <w:i/>
      <w:color w:val="auto"/>
      <w:sz w:val="28"/>
    </w:rPr>
  </w:style>
  <w:style w:type="paragraph" w:customStyle="1" w:styleId="Tablea">
    <w:name w:val="Table(a)"/>
    <w:aliases w:val="ta"/>
    <w:basedOn w:val="Normal"/>
    <w:rsid w:val="009F2998"/>
    <w:pPr>
      <w:suppressAutoHyphens w:val="0"/>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SOText">
    <w:name w:val="SO Text"/>
    <w:aliases w:val="sot"/>
    <w:link w:val="SOTextChar"/>
    <w:rsid w:val="009F2998"/>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9F2998"/>
    <w:rPr>
      <w:rFonts w:ascii="Times New Roman" w:hAnsi="Times New Roman"/>
      <w:szCs w:val="20"/>
    </w:rPr>
  </w:style>
  <w:style w:type="table" w:styleId="GridTable1Light-Accent6">
    <w:name w:val="Grid Table 1 Light Accent 6"/>
    <w:basedOn w:val="TableNormal"/>
    <w:uiPriority w:val="46"/>
    <w:rsid w:val="009F299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29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2">
    <w:name w:val="List Table 2"/>
    <w:basedOn w:val="TableNormal"/>
    <w:uiPriority w:val="47"/>
    <w:rsid w:val="009F299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inition">
    <w:name w:val="Definition"/>
    <w:aliases w:val="dd"/>
    <w:basedOn w:val="Normal"/>
    <w:rsid w:val="009F2998"/>
    <w:pPr>
      <w:suppressAutoHyphens w:val="0"/>
      <w:spacing w:after="0" w:line="240" w:lineRule="auto"/>
      <w:ind w:left="1134"/>
    </w:pPr>
    <w:rPr>
      <w:rFonts w:ascii="Times New Roman" w:eastAsia="Times New Roman" w:hAnsi="Times New Roman" w:cs="Times New Roman"/>
      <w:szCs w:val="20"/>
      <w:lang w:eastAsia="en-AU"/>
    </w:rPr>
  </w:style>
  <w:style w:type="character" w:customStyle="1" w:styleId="HelpText">
    <w:name w:val="Help Text"/>
    <w:basedOn w:val="DefaultParagraphFont"/>
    <w:rsid w:val="009F2998"/>
    <w:rPr>
      <w:color w:val="808080"/>
    </w:rPr>
  </w:style>
  <w:style w:type="paragraph" w:styleId="ListBullet4">
    <w:name w:val="List Bullet 4"/>
    <w:rsid w:val="009F2998"/>
    <w:pPr>
      <w:numPr>
        <w:numId w:val="17"/>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customStyle="1" w:styleId="acthead50">
    <w:name w:val="acthead5"/>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F2998"/>
  </w:style>
  <w:style w:type="paragraph" w:customStyle="1" w:styleId="definition0">
    <w:name w:val="definition"/>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2-Accent1">
    <w:name w:val="Grid Table 2 Accent 1"/>
    <w:basedOn w:val="TableNormal"/>
    <w:uiPriority w:val="47"/>
    <w:rsid w:val="009F299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6">
    <w:name w:val="Grid Table 2 Accent 6"/>
    <w:basedOn w:val="TableNormal"/>
    <w:uiPriority w:val="47"/>
    <w:rsid w:val="009F299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9F2998"/>
    <w:rPr>
      <w:color w:val="605E5C"/>
      <w:shd w:val="clear" w:color="auto" w:fill="E1DFDD"/>
    </w:rPr>
  </w:style>
  <w:style w:type="character" w:customStyle="1" w:styleId="normaltextrun">
    <w:name w:val="normaltextrun"/>
    <w:basedOn w:val="DefaultParagraphFont"/>
    <w:rsid w:val="009F2998"/>
  </w:style>
  <w:style w:type="character" w:customStyle="1" w:styleId="eop">
    <w:name w:val="eop"/>
    <w:basedOn w:val="DefaultParagraphFont"/>
    <w:rsid w:val="009F2998"/>
  </w:style>
  <w:style w:type="paragraph" w:customStyle="1" w:styleId="paragraphsub0">
    <w:name w:val="paragraphsub"/>
    <w:basedOn w:val="Normal"/>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9F2998"/>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unhideWhenUsed/>
    <w:rsid w:val="00D55324"/>
    <w:rPr>
      <w:color w:val="605E5C"/>
      <w:shd w:val="clear" w:color="auto" w:fill="E1DFDD"/>
    </w:rPr>
  </w:style>
  <w:style w:type="character" w:styleId="Mention">
    <w:name w:val="Mention"/>
    <w:basedOn w:val="DefaultParagraphFont"/>
    <w:uiPriority w:val="99"/>
    <w:unhideWhenUsed/>
    <w:rsid w:val="00D55324"/>
    <w:rPr>
      <w:color w:val="2B579A"/>
      <w:shd w:val="clear" w:color="auto" w:fill="E1DFDD"/>
    </w:rPr>
  </w:style>
  <w:style w:type="paragraph" w:customStyle="1" w:styleId="TableBodyText0">
    <w:name w:val="Table Body Text"/>
    <w:basedOn w:val="Normal"/>
    <w:qFormat/>
    <w:rsid w:val="00F933B0"/>
    <w:pPr>
      <w:spacing w:before="57" w:after="57" w:line="240" w:lineRule="auto"/>
      <w:ind w:left="96" w:right="96"/>
    </w:pPr>
    <w:rPr>
      <w:rFonts w:ascii="Arial" w:hAnsi="Arial" w:cs="Arial"/>
      <w:sz w:val="18"/>
      <w:szCs w:val="18"/>
      <w:lang w:eastAsia="en-AU"/>
    </w:rPr>
  </w:style>
  <w:style w:type="paragraph" w:customStyle="1" w:styleId="TableBodyNumbers">
    <w:name w:val="Table Body Numbers"/>
    <w:basedOn w:val="TableBodyText0"/>
    <w:qFormat/>
    <w:rsid w:val="00F933B0"/>
    <w:pPr>
      <w:jc w:val="center"/>
    </w:pPr>
  </w:style>
  <w:style w:type="numbering" w:customStyle="1" w:styleId="NoList1">
    <w:name w:val="No List1"/>
    <w:next w:val="NoList"/>
    <w:uiPriority w:val="99"/>
    <w:semiHidden/>
    <w:unhideWhenUsed/>
    <w:rsid w:val="002570BA"/>
  </w:style>
  <w:style w:type="numbering" w:customStyle="1" w:styleId="BulletsList1">
    <w:name w:val="Bullets List1"/>
    <w:uiPriority w:val="99"/>
    <w:rsid w:val="002570BA"/>
  </w:style>
  <w:style w:type="numbering" w:customStyle="1" w:styleId="Numberedlist10">
    <w:name w:val="Numbered list1"/>
    <w:uiPriority w:val="99"/>
    <w:rsid w:val="002570BA"/>
  </w:style>
  <w:style w:type="numbering" w:customStyle="1" w:styleId="HeadingsList1">
    <w:name w:val="Headings List1"/>
    <w:uiPriority w:val="99"/>
    <w:rsid w:val="002570BA"/>
  </w:style>
  <w:style w:type="numbering" w:customStyle="1" w:styleId="TableHeadingNumbers1">
    <w:name w:val="Table Heading Numbers1"/>
    <w:uiPriority w:val="99"/>
    <w:rsid w:val="002570BA"/>
  </w:style>
  <w:style w:type="numbering" w:customStyle="1" w:styleId="FigureTitles1">
    <w:name w:val="Figure Titles1"/>
    <w:uiPriority w:val="99"/>
    <w:rsid w:val="002570BA"/>
  </w:style>
  <w:style w:type="numbering" w:customStyle="1" w:styleId="Bullets1">
    <w:name w:val="Bullets1"/>
    <w:basedOn w:val="NoList"/>
    <w:uiPriority w:val="99"/>
    <w:rsid w:val="002570BA"/>
  </w:style>
  <w:style w:type="numbering" w:customStyle="1" w:styleId="Numbers2">
    <w:name w:val="Numbers2"/>
    <w:basedOn w:val="NoList"/>
    <w:rsid w:val="002570BA"/>
  </w:style>
  <w:style w:type="numbering" w:customStyle="1" w:styleId="Numbers11">
    <w:name w:val="Numbers11"/>
    <w:basedOn w:val="NoList"/>
    <w:rsid w:val="002570BA"/>
  </w:style>
  <w:style w:type="character" w:customStyle="1" w:styleId="ui-provider">
    <w:name w:val="ui-provider"/>
    <w:basedOn w:val="DefaultParagraphFont"/>
    <w:rsid w:val="002570BA"/>
  </w:style>
  <w:style w:type="numbering" w:customStyle="1" w:styleId="NoList2">
    <w:name w:val="No List2"/>
    <w:next w:val="NoList"/>
    <w:uiPriority w:val="99"/>
    <w:semiHidden/>
    <w:unhideWhenUsed/>
    <w:rsid w:val="002F4FC5"/>
  </w:style>
  <w:style w:type="numbering" w:customStyle="1" w:styleId="BulletsList2">
    <w:name w:val="Bullets List2"/>
    <w:uiPriority w:val="99"/>
    <w:rsid w:val="002F4FC5"/>
  </w:style>
  <w:style w:type="numbering" w:customStyle="1" w:styleId="Numberedlist20">
    <w:name w:val="Numbered list2"/>
    <w:uiPriority w:val="99"/>
    <w:rsid w:val="002F4FC5"/>
  </w:style>
  <w:style w:type="numbering" w:customStyle="1" w:styleId="HeadingsList2">
    <w:name w:val="Headings List2"/>
    <w:uiPriority w:val="99"/>
    <w:rsid w:val="002F4FC5"/>
  </w:style>
  <w:style w:type="numbering" w:customStyle="1" w:styleId="TableHeadingNumbers2">
    <w:name w:val="Table Heading Numbers2"/>
    <w:uiPriority w:val="99"/>
    <w:rsid w:val="002F4FC5"/>
  </w:style>
  <w:style w:type="numbering" w:customStyle="1" w:styleId="FigureTitles2">
    <w:name w:val="Figure Titles2"/>
    <w:uiPriority w:val="99"/>
    <w:rsid w:val="002F4FC5"/>
  </w:style>
  <w:style w:type="numbering" w:customStyle="1" w:styleId="Bullets2">
    <w:name w:val="Bullets2"/>
    <w:basedOn w:val="NoList"/>
    <w:uiPriority w:val="99"/>
    <w:rsid w:val="002F4FC5"/>
  </w:style>
  <w:style w:type="numbering" w:customStyle="1" w:styleId="Numbers3">
    <w:name w:val="Numbers3"/>
    <w:basedOn w:val="NoList"/>
    <w:rsid w:val="002F4FC5"/>
  </w:style>
  <w:style w:type="numbering" w:customStyle="1" w:styleId="Numbers12">
    <w:name w:val="Numbers12"/>
    <w:basedOn w:val="NoList"/>
    <w:rsid w:val="002F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19301">
      <w:bodyDiv w:val="1"/>
      <w:marLeft w:val="0"/>
      <w:marRight w:val="0"/>
      <w:marTop w:val="0"/>
      <w:marBottom w:val="0"/>
      <w:divBdr>
        <w:top w:val="none" w:sz="0" w:space="0" w:color="auto"/>
        <w:left w:val="none" w:sz="0" w:space="0" w:color="auto"/>
        <w:bottom w:val="none" w:sz="0" w:space="0" w:color="auto"/>
        <w:right w:val="none" w:sz="0" w:space="0" w:color="auto"/>
      </w:divBdr>
    </w:div>
    <w:div w:id="6318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managing-commonwealth-resources/commonwealth-entities-executive-remuneration-reporting-guide-annual-reports-rmg-138" TargetMode="External"/><Relationship Id="rId18" Type="http://schemas.openxmlformats.org/officeDocument/2006/relationships/header" Target="header3.xml"/><Relationship Id="rId26" Type="http://schemas.openxmlformats.org/officeDocument/2006/relationships/hyperlink" Target="mailto:dar@finance.gov.au" TargetMode="External"/><Relationship Id="rId39" Type="http://schemas.openxmlformats.org/officeDocument/2006/relationships/header" Target="header5.xml"/><Relationship Id="rId21" Type="http://schemas.openxmlformats.org/officeDocument/2006/relationships/hyperlink" Target="https://www.finance.gov.au/publications/resource-management-guides/audit-committees-rmg-202" TargetMode="External"/><Relationship Id="rId34" Type="http://schemas.openxmlformats.org/officeDocument/2006/relationships/hyperlink" Target="https://www.finance.gov.au/government/financial-reporting-and-accounting-policy/financial-reporting-commonwealth-entities" TargetMode="External"/><Relationship Id="rId42"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finance.gov.au/government/financial-reporting-and-accounting-policy/financial-reporting-commonwealth-entiti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regional.gov.au/territories/" TargetMode="External"/><Relationship Id="rId32" Type="http://schemas.openxmlformats.org/officeDocument/2006/relationships/hyperlink" Target="https://www.finance.gov.au/government/financial-reporting-and-accounting-policy/financial-reporting-commonwealth-entities" TargetMode="External"/><Relationship Id="rId37" Type="http://schemas.openxmlformats.org/officeDocument/2006/relationships/hyperlink" Target="https://www.finance.gov.au/government/financial-reporting-and-accounting-policy/financial-reporting-commonwealth-entities"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regional.gov.au/territories/" TargetMode="External"/><Relationship Id="rId28" Type="http://schemas.openxmlformats.org/officeDocument/2006/relationships/hyperlink" Target="https://www.finance.gov.au/government/financial-reporting-and-accounting-policy/financial-reporting-commonwealth-entities" TargetMode="External"/><Relationship Id="rId36" Type="http://schemas.openxmlformats.org/officeDocument/2006/relationships/hyperlink" Target="https://www.finance.gov.au/government/financial-reporting-and-accounting-policy/financial-reporting-commonwealth-entities" TargetMode="External"/><Relationship Id="rId10" Type="http://schemas.openxmlformats.org/officeDocument/2006/relationships/webSettings" Target="webSettings.xml"/><Relationship Id="rId19" Type="http://schemas.openxmlformats.org/officeDocument/2006/relationships/hyperlink" Target="https://www.finance.gov.au/government/managing-commonwealth-resources/commonwealth-entities-executive-remuneration-reporting-guide-annual-reports-rmg-138" TargetMode="External"/><Relationship Id="rId31" Type="http://schemas.openxmlformats.org/officeDocument/2006/relationships/hyperlink" Target="https://www.finance.gov.au/government/financial-reporting-and-accounting-policy/financial-reporting-commonwealth-entiti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nance.gov.au/government/managing-commonwealth-resources/commonwealth-entities-executive-remuneration-reporting-guide-annual-reports-rmg-138" TargetMode="External"/><Relationship Id="rId22" Type="http://schemas.openxmlformats.org/officeDocument/2006/relationships/hyperlink" Target="https://www.regional.gov.au/territories/" TargetMode="External"/><Relationship Id="rId27" Type="http://schemas.openxmlformats.org/officeDocument/2006/relationships/hyperlink" Target="https://www.finance.gov.au/government/financial-reporting-and-accounting-policy/financial-reporting-commonwealth-entities" TargetMode="External"/><Relationship Id="rId30" Type="http://schemas.openxmlformats.org/officeDocument/2006/relationships/hyperlink" Target="https://www.finance.gov.au/government/financial-reporting-and-accounting-policy/financial-reporting-commonwealth-entities" TargetMode="External"/><Relationship Id="rId35" Type="http://schemas.openxmlformats.org/officeDocument/2006/relationships/hyperlink" Target="https://www.finance.gov.au/government/financial-reporting-and-accounting-policy/financial-reporting-commonwealth-entities" TargetMode="External"/><Relationship Id="rId43"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transparency.gov.au" TargetMode="External"/><Relationship Id="rId33" Type="http://schemas.openxmlformats.org/officeDocument/2006/relationships/hyperlink" Target="https://www.finance.gov.au/government/financial-reporting-and-accounting-policy/financial-reporting-commonwealth-entities" TargetMode="External"/><Relationship Id="rId38" Type="http://schemas.openxmlformats.org/officeDocument/2006/relationships/header" Target="header4.xml"/><Relationship Id="rId20" Type="http://schemas.openxmlformats.org/officeDocument/2006/relationships/hyperlink" Target="https://www.finance.gov.au/government/managing-commonwealth-resources/notification-significant-non-compliance-finance-law-rmg-214"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D7ABBC905B1C07468A6BBE6A561957F2" ma:contentTypeVersion="31" ma:contentTypeDescription="Create a new document." ma:contentTypeScope="" ma:versionID="3b4ea8be046d8471af9f09defe6201d7">
  <xsd:schema xmlns:xsd="http://www.w3.org/2001/XMLSchema" xmlns:xs="http://www.w3.org/2001/XMLSchema" xmlns:p="http://schemas.microsoft.com/office/2006/metadata/properties" xmlns:ns1="http://schemas.microsoft.com/sharepoint/v3" xmlns:ns2="a334ba3b-e131-42d3-95f3-2728f5a41884" xmlns:ns3="f9572069-f2b7-4818-b326-57c80c5c9de1" xmlns:ns4="6a7e9632-768a-49bf-85ac-c69233ab2a52" targetNamespace="http://schemas.microsoft.com/office/2006/metadata/properties" ma:root="true" ma:fieldsID="15a479bd4243ce11bdd9d5abc29f88d0" ns1:_="" ns2:_="" ns3:_="" ns4:_="">
    <xsd:import namespace="http://schemas.microsoft.com/sharepoint/v3"/>
    <xsd:import namespace="a334ba3b-e131-42d3-95f3-2728f5a41884"/>
    <xsd:import namespace="f9572069-f2b7-4818-b326-57c80c5c9de1"/>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4:SharedWithUsers" minOccurs="0"/>
                <xsd:element ref="ns4:_dlc_DocId"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ma:readOnly="false">
      <xsd:simpleType>
        <xsd:restriction base="dms:Note"/>
      </xsd:simpleType>
    </xsd:element>
    <xsd:element name="_ip_UnifiedCompliancePolicyUIAction" ma:index="3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Digital Reporting|cc4cbd41-e406-4ab1-87aa-c78b4502452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1ce0cdf-25e3-461f-b6a4-09777b23e4bd}"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61ce0cdf-25e3-461f-b6a4-09777b23e4bd}"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72069-f2b7-4818-b326-57c80c5c9de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FIN33756-316607188-9145</_dlc_DocId>
    <TaxCatchAll xmlns="a334ba3b-e131-42d3-95f3-2728f5a41884">
      <Value>1</Value>
      <Value>35</Value>
    </TaxCatchAll>
    <_dlc_DocIdUrl xmlns="6a7e9632-768a-49bf-85ac-c69233ab2a52">
      <Url>https://financegovau.sharepoint.com/sites/M365_DoF_50033756/_layouts/15/DocIdRedir.aspx?ID=FIN33756-316607188-9145</Url>
      <Description>FIN33756-316607188-9145</Description>
    </_dlc_DocIdUr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Original_x0020_Date_x0020_Created xmlns="a334ba3b-e131-42d3-95f3-2728f5a41884" xsi:nil="true"/>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f9572069-f2b7-4818-b326-57c80c5c9de1">
      <Terms xmlns="http://schemas.microsoft.com/office/infopath/2007/PartnerControls"/>
    </lcf76f155ced4ddcb4097134ff3c332f>
    <Security_x0020_Classification xmlns="a334ba3b-e131-42d3-95f3-2728f5a41884">OFFICIAL</Security_x0020_Classification>
    <e0fcb3f570964638902a63147cd98219 xmlns="a334ba3b-e131-42d3-95f3-2728f5a41884">
      <Terms xmlns="http://schemas.microsoft.com/office/infopath/2007/PartnerControls"/>
    </e0fcb3f570964638902a63147cd98219>
    <_ip_UnifiedCompliancePolicyProperties xmlns="http://schemas.microsoft.com/sharepoint/v3" xsi:nil="true"/>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PersistId xmlns="6a7e9632-768a-49bf-85ac-c69233ab2a5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C6114-8363-4605-AF6A-7A3B76899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f9572069-f2b7-4818-b326-57c80c5c9de1"/>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32CF7-7BF0-4374-86DA-360D749E9513}">
  <ds:schemaRefs>
    <ds:schemaRef ds:uri="http://schemas.openxmlformats.org/officeDocument/2006/bibliography"/>
  </ds:schemaRefs>
</ds:datastoreItem>
</file>

<file path=customXml/itemProps3.xml><?xml version="1.0" encoding="utf-8"?>
<ds:datastoreItem xmlns:ds="http://schemas.openxmlformats.org/officeDocument/2006/customXml" ds:itemID="{ED35E9DF-754F-43D7-A796-4C898824E630}">
  <ds:schemaRefs>
    <ds:schemaRef ds:uri="http://schemas.microsoft.com/sharepoint/events"/>
  </ds:schemaRefs>
</ds:datastoreItem>
</file>

<file path=customXml/itemProps4.xml><?xml version="1.0" encoding="utf-8"?>
<ds:datastoreItem xmlns:ds="http://schemas.openxmlformats.org/officeDocument/2006/customXml" ds:itemID="{2E217779-7F28-456A-A88C-1CEDB1A642AD}">
  <ds:schemaRefs>
    <ds:schemaRef ds:uri="Microsoft.SharePoint.Taxonomy.ContentTypeSync"/>
  </ds:schemaRefs>
</ds:datastoreItem>
</file>

<file path=customXml/itemProps5.xml><?xml version="1.0" encoding="utf-8"?>
<ds:datastoreItem xmlns:ds="http://schemas.openxmlformats.org/officeDocument/2006/customXml" ds:itemID="{67665BF7-FA63-4CC6-8881-A0AC4F20B730}">
  <ds:schemaRefs>
    <ds:schemaRef ds:uri="f9572069-f2b7-4818-b326-57c80c5c9de1"/>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microsoft.com/sharepoint/v3"/>
    <ds:schemaRef ds:uri="a334ba3b-e131-42d3-95f3-2728f5a41884"/>
    <ds:schemaRef ds:uri="http://schemas.openxmlformats.org/package/2006/metadata/core-properties"/>
    <ds:schemaRef ds:uri="6a7e9632-768a-49bf-85ac-c69233ab2a52"/>
    <ds:schemaRef ds:uri="http://purl.org/dc/terms/"/>
  </ds:schemaRefs>
</ds:datastoreItem>
</file>

<file path=customXml/itemProps6.xml><?xml version="1.0" encoding="utf-8"?>
<ds:datastoreItem xmlns:ds="http://schemas.openxmlformats.org/officeDocument/2006/customXml" ds:itemID="{32B2A1FA-C57F-4017-BFFB-8B3E2C9E4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5199</Words>
  <Characters>24160</Characters>
  <Application>Microsoft Office Word</Application>
  <DocSecurity>0</DocSecurity>
  <Lines>2903</Lines>
  <Paragraphs>2018</Paragraphs>
  <ScaleCrop>false</ScaleCrop>
  <Company>Department of Finance</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Druett, Terri</dc:creator>
  <cp:keywords>[SEC=OFFICIAL]</cp:keywords>
  <dc:description/>
  <cp:lastModifiedBy>Ambrus-Bonazzi, Madeline</cp:lastModifiedBy>
  <cp:revision>113</cp:revision>
  <dcterms:created xsi:type="dcterms:W3CDTF">2024-04-12T15:08:00Z</dcterms:created>
  <dcterms:modified xsi:type="dcterms:W3CDTF">2024-06-07T01:36:00Z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35;#[SEC=OFFICIAL]|07351cc0-de73-4913-be2f-56f124cbf8bb</vt:lpwstr>
  </property>
  <property fmtid="{D5CDD505-2E9C-101B-9397-08002B2CF9AE}" pid="3" name="AbtEntity">
    <vt:lpwstr>1;#Department of Finance|fd660e8f-8f31-49bd-92a3-d31d4da31afe</vt:lpwstr>
  </property>
  <property fmtid="{D5CDD505-2E9C-101B-9397-08002B2CF9AE}" pid="4" name="ContentTypeId">
    <vt:lpwstr>0x010100B7B479F47583304BA8B631462CC772D700D7ABBC905B1C07468A6BBE6A561957F2</vt:lpwstr>
  </property>
  <property fmtid="{D5CDD505-2E9C-101B-9397-08002B2CF9AE}" pid="5" name="Function and Activity">
    <vt:lpwstr/>
  </property>
  <property fmtid="{D5CDD505-2E9C-101B-9397-08002B2CF9AE}" pid="6" name="OrgUnit">
    <vt:lpwstr>2;#Annual Reports|ad94924d-e02d-42ba-80e7-f7a62cc8b094</vt:lpwstr>
  </property>
  <property fmtid="{D5CDD505-2E9C-101B-9397-08002B2CF9AE}" pid="7" name="_dlc_DocIdItemGuid">
    <vt:lpwstr>775036d3-f0c1-4b90-bc3f-9a443651879e</vt:lpwstr>
  </property>
  <property fmtid="{D5CDD505-2E9C-101B-9397-08002B2CF9AE}" pid="8" name="InitiatingEntity">
    <vt:lpwstr>1;#Department of Finance|fd660e8f-8f31-49bd-92a3-d31d4da31afe</vt:lpwstr>
  </property>
  <property fmtid="{D5CDD505-2E9C-101B-9397-08002B2CF9AE}" pid="9" name="About Entity">
    <vt:lpwstr>1;#Department of Finance|fd660e8f-8f31-49bd-92a3-d31d4da31afe</vt:lpwstr>
  </property>
  <property fmtid="{D5CDD505-2E9C-101B-9397-08002B2CF9AE}" pid="10" name="Initiating Entity">
    <vt:lpwstr>1;#Department of Finance|fd660e8f-8f31-49bd-92a3-d31d4da31afe</vt:lpwstr>
  </property>
  <property fmtid="{D5CDD505-2E9C-101B-9397-08002B2CF9AE}" pid="11" name="MediaServiceImageTags">
    <vt:lpwstr/>
  </property>
  <property fmtid="{D5CDD505-2E9C-101B-9397-08002B2CF9AE}" pid="12" name="Organisation Unit">
    <vt:lpwstr/>
  </property>
  <property fmtid="{D5CDD505-2E9C-101B-9397-08002B2CF9AE}" pid="13" name="ClassificationContentMarkingHeaderShapeIds">
    <vt:lpwstr>1,2,3</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MSIP_Label_87d6481e-ccdd-4ab6-8b26-05a0df5699e7_Enabled">
    <vt:lpwstr>true</vt:lpwstr>
  </property>
  <property fmtid="{D5CDD505-2E9C-101B-9397-08002B2CF9AE}" pid="17" name="MSIP_Label_87d6481e-ccdd-4ab6-8b26-05a0df5699e7_SetDate">
    <vt:lpwstr>2023-03-20T05:52:10Z</vt:lpwstr>
  </property>
  <property fmtid="{D5CDD505-2E9C-101B-9397-08002B2CF9AE}" pid="18" name="MSIP_Label_87d6481e-ccdd-4ab6-8b26-05a0df5699e7_Name">
    <vt:lpwstr>OFFICIAL</vt:lpwstr>
  </property>
  <property fmtid="{D5CDD505-2E9C-101B-9397-08002B2CF9AE}" pid="19" name="MSIP_Label_87d6481e-ccdd-4ab6-8b26-05a0df5699e7_SiteId">
    <vt:lpwstr>08954cee-4782-4ff6-9ad5-1997dccef4b0</vt:lpwstr>
  </property>
  <property fmtid="{D5CDD505-2E9C-101B-9397-08002B2CF9AE}" pid="20" name="PM_ProtectiveMarkingValue_Header">
    <vt:lpwstr>OFFICIAL</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InsertionValue">
    <vt:lpwstr>OFFICIAL</vt:lpwstr>
  </property>
  <property fmtid="{D5CDD505-2E9C-101B-9397-08002B2CF9AE}" pid="24" name="PM_Display">
    <vt:lpwstr>OFFICIAL</vt:lpwstr>
  </property>
  <property fmtid="{D5CDD505-2E9C-101B-9397-08002B2CF9AE}" pid="25" name="PM_OriginationTimeStamp">
    <vt:lpwstr>2023-03-20T05:52:10Z</vt:lpwstr>
  </property>
  <property fmtid="{D5CDD505-2E9C-101B-9397-08002B2CF9AE}" pid="26" name="PM_OriginatorUserAccountName_SHA256">
    <vt:lpwstr>4007EF3EF611AE32DF038338530D6B3BCEFCB96A9F728C12A47422DEFF8439ED</vt:lpwstr>
  </property>
  <property fmtid="{D5CDD505-2E9C-101B-9397-08002B2CF9AE}" pid="27" name="PM_SecurityClassification_Prev">
    <vt:lpwstr>OFFICIAL</vt:lpwstr>
  </property>
  <property fmtid="{D5CDD505-2E9C-101B-9397-08002B2CF9AE}" pid="28" name="PM_Originating_FileId">
    <vt:lpwstr>B577E6B1E9184745BB2C3D0C3F1D4A2F</vt:lpwstr>
  </property>
  <property fmtid="{D5CDD505-2E9C-101B-9397-08002B2CF9AE}" pid="29" name="PM_Caveats_Count">
    <vt:lpwstr>0</vt:lpwstr>
  </property>
  <property fmtid="{D5CDD505-2E9C-101B-9397-08002B2CF9AE}" pid="30" name="PM_Qualifier_Prev">
    <vt:lpwstr/>
  </property>
  <property fmtid="{D5CDD505-2E9C-101B-9397-08002B2CF9AE}" pid="31" name="PM_SecurityClassification">
    <vt:lpwstr>OFFICIAL</vt:lpwstr>
  </property>
  <property fmtid="{D5CDD505-2E9C-101B-9397-08002B2CF9AE}" pid="32" name="PM_Qualifier">
    <vt:lpwstr/>
  </property>
  <property fmtid="{D5CDD505-2E9C-101B-9397-08002B2CF9AE}" pid="33" name="PM_Originator_Hash_SHA1">
    <vt:lpwstr>C35B0D68791C8B3A2B24AD2D3FAA52C65C59FCB6</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Image_Footer">
    <vt:lpwstr>C:\Program Files\Common Files\janusNET Shared\janusSEAL\Images\DocumentSlashBlue.png</vt:lpwstr>
  </property>
  <property fmtid="{D5CDD505-2E9C-101B-9397-08002B2CF9AE}" pid="36" name="PM_Namespace">
    <vt:lpwstr>gov.au</vt:lpwstr>
  </property>
  <property fmtid="{D5CDD505-2E9C-101B-9397-08002B2CF9AE}" pid="37" name="PM_Version">
    <vt:lpwstr>2018.4</vt:lpwstr>
  </property>
  <property fmtid="{D5CDD505-2E9C-101B-9397-08002B2CF9AE}" pid="38" name="PM_Note">
    <vt:lpwstr/>
  </property>
  <property fmtid="{D5CDD505-2E9C-101B-9397-08002B2CF9AE}" pid="39" name="PM_Markers">
    <vt:lpwstr/>
  </property>
  <property fmtid="{D5CDD505-2E9C-101B-9397-08002B2CF9AE}" pid="40" name="PMUuid">
    <vt:lpwstr>v=2022.2;d=gov.au;g=46DD6D7C-8107-577B-BC6E-F348953B2E44</vt:lpwstr>
  </property>
  <property fmtid="{D5CDD505-2E9C-101B-9397-08002B2CF9AE}" pid="41" name="PM_Hash_Version">
    <vt:lpwstr>2022.1</vt:lpwstr>
  </property>
  <property fmtid="{D5CDD505-2E9C-101B-9397-08002B2CF9AE}" pid="42" name="PM_Hash_Salt_Prev">
    <vt:lpwstr>320C1811C6B698239C9D845FA8560417</vt:lpwstr>
  </property>
  <property fmtid="{D5CDD505-2E9C-101B-9397-08002B2CF9AE}" pid="43" name="PM_Hash_Salt">
    <vt:lpwstr>65CB02297D389FB6F83CFEE83493C533</vt:lpwstr>
  </property>
  <property fmtid="{D5CDD505-2E9C-101B-9397-08002B2CF9AE}" pid="44" name="PM_Hash_SHA1">
    <vt:lpwstr>4E51D3A11086E4958DB6591BA2A768E50E3220A2</vt:lpwstr>
  </property>
  <property fmtid="{D5CDD505-2E9C-101B-9397-08002B2CF9AE}" pid="45" name="PM_OriginatorDomainName_SHA256">
    <vt:lpwstr>325440F6CA31C4C3BCE4433552DC42928CAAD3E2731ABE35FDE729ECEB763AF0</vt:lpwstr>
  </property>
  <property fmtid="{D5CDD505-2E9C-101B-9397-08002B2CF9AE}" pid="46" name="MSIP_Label_87d6481e-ccdd-4ab6-8b26-05a0df5699e7_Method">
    <vt:lpwstr>Privileged</vt:lpwstr>
  </property>
  <property fmtid="{D5CDD505-2E9C-101B-9397-08002B2CF9AE}" pid="47" name="PMHMAC">
    <vt:lpwstr>v=2022.1;a=SHA256;h=6374A0731246498115B40ED1BDD24D22FFF5EDE48D9F5C8963671B7DE7D5B798</vt:lpwstr>
  </property>
  <property fmtid="{D5CDD505-2E9C-101B-9397-08002B2CF9AE}" pid="48" name="MSIP_Label_87d6481e-ccdd-4ab6-8b26-05a0df5699e7_ContentBits">
    <vt:lpwstr>0</vt:lpwstr>
  </property>
  <property fmtid="{D5CDD505-2E9C-101B-9397-08002B2CF9AE}" pid="49" name="MSIP_Label_87d6481e-ccdd-4ab6-8b26-05a0df5699e7_ActionId">
    <vt:lpwstr>9c2f021fb0694670961f844fe849b15c</vt:lpwstr>
  </property>
</Properties>
</file>