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7BCC6" w14:textId="77777777" w:rsidR="006A63D3" w:rsidRPr="001408B1" w:rsidRDefault="00FD6513" w:rsidP="00DC6843">
      <w:pPr>
        <w:pStyle w:val="FAQtopic"/>
        <w:rPr>
          <w:b/>
          <w:sz w:val="40"/>
        </w:rPr>
      </w:pPr>
      <w:r w:rsidRPr="00DC6843">
        <w:rPr>
          <w:b/>
          <w:sz w:val="40"/>
        </w:rPr>
        <w:t xml:space="preserve">Frequently asked </w:t>
      </w:r>
      <w:r w:rsidRPr="001408B1">
        <w:rPr>
          <w:b/>
          <w:sz w:val="40"/>
        </w:rPr>
        <w:t>question</w:t>
      </w:r>
      <w:r w:rsidR="006935C8" w:rsidRPr="001408B1">
        <w:rPr>
          <w:b/>
          <w:sz w:val="40"/>
        </w:rPr>
        <w:t xml:space="preserve">s – </w:t>
      </w:r>
      <w:r w:rsidR="00A96173" w:rsidRPr="001408B1">
        <w:rPr>
          <w:b/>
          <w:sz w:val="40"/>
        </w:rPr>
        <w:t>C</w:t>
      </w:r>
      <w:r w:rsidR="00DE39FC" w:rsidRPr="001408B1">
        <w:rPr>
          <w:b/>
          <w:sz w:val="40"/>
        </w:rPr>
        <w:t>oncessional loans</w:t>
      </w:r>
    </w:p>
    <w:p w14:paraId="1027BCC7" w14:textId="77777777" w:rsidR="00133A3E" w:rsidRPr="001408B1" w:rsidRDefault="00133A3E" w:rsidP="00D97729">
      <w:pPr>
        <w:pStyle w:val="FAQtopic"/>
      </w:pPr>
    </w:p>
    <w:p w14:paraId="1027BCC8" w14:textId="77777777" w:rsidR="006A63D3" w:rsidRPr="001408B1" w:rsidRDefault="009937E9" w:rsidP="00133A3E">
      <w:pPr>
        <w:pStyle w:val="FAQtopic"/>
        <w:spacing w:before="480" w:after="240"/>
      </w:pPr>
      <w:r w:rsidRPr="001408B1">
        <w:t>Table of contents</w:t>
      </w:r>
      <w:r w:rsidR="002C3BE3" w:rsidRPr="001408B1">
        <w:t>:</w:t>
      </w:r>
    </w:p>
    <w:p w14:paraId="1027BCC9" w14:textId="77777777" w:rsidR="005F151B" w:rsidRDefault="009B0DA0">
      <w:pPr>
        <w:pStyle w:val="TOC1"/>
        <w:rPr>
          <w:rFonts w:asciiTheme="minorHAnsi" w:eastAsiaTheme="minorEastAsia" w:hAnsiTheme="minorHAnsi" w:cstheme="minorBidi"/>
          <w:b w:val="0"/>
          <w:color w:val="auto"/>
          <w:sz w:val="22"/>
          <w:szCs w:val="22"/>
          <w:lang w:eastAsia="en-AU"/>
        </w:rPr>
      </w:pPr>
      <w:r w:rsidRPr="001408B1">
        <w:rPr>
          <w:color w:val="auto"/>
          <w:sz w:val="22"/>
          <w:szCs w:val="22"/>
        </w:rPr>
        <w:fldChar w:fldCharType="begin"/>
      </w:r>
      <w:r w:rsidRPr="001408B1">
        <w:instrText xml:space="preserve"> TOC \o "1-3" \u </w:instrText>
      </w:r>
      <w:r w:rsidRPr="001408B1">
        <w:rPr>
          <w:color w:val="auto"/>
          <w:sz w:val="22"/>
          <w:szCs w:val="22"/>
        </w:rPr>
        <w:fldChar w:fldCharType="separate"/>
      </w:r>
      <w:r w:rsidR="005F151B">
        <w:t>Concessional loans</w:t>
      </w:r>
      <w:r w:rsidR="005F151B">
        <w:tab/>
        <w:t>2</w:t>
      </w:r>
    </w:p>
    <w:p w14:paraId="1027BCCA" w14:textId="5EBBE8D6" w:rsidR="005F151B" w:rsidRDefault="005F151B" w:rsidP="00A815BC">
      <w:pPr>
        <w:pStyle w:val="TOC2"/>
        <w:rPr>
          <w:rFonts w:asciiTheme="minorHAnsi" w:eastAsiaTheme="minorEastAsia" w:hAnsiTheme="minorHAnsi" w:cstheme="minorBidi"/>
          <w:lang w:eastAsia="en-AU"/>
        </w:rPr>
      </w:pPr>
      <w:r>
        <w:t>Q1.</w:t>
      </w:r>
      <w:r>
        <w:rPr>
          <w:rFonts w:asciiTheme="minorHAnsi" w:eastAsiaTheme="minorEastAsia" w:hAnsiTheme="minorHAnsi" w:cstheme="minorBidi"/>
          <w:lang w:eastAsia="en-AU"/>
        </w:rPr>
        <w:tab/>
      </w:r>
      <w:r>
        <w:t>What is a concessional loan?</w:t>
      </w:r>
      <w:r>
        <w:tab/>
        <w:t>2</w:t>
      </w:r>
    </w:p>
    <w:p w14:paraId="1027BCCB" w14:textId="6254A520" w:rsidR="005F151B" w:rsidRDefault="005F151B" w:rsidP="00A815BC">
      <w:pPr>
        <w:pStyle w:val="TOC2"/>
        <w:rPr>
          <w:rFonts w:asciiTheme="minorHAnsi" w:eastAsiaTheme="minorEastAsia" w:hAnsiTheme="minorHAnsi" w:cstheme="minorBidi"/>
          <w:lang w:eastAsia="en-AU"/>
        </w:rPr>
      </w:pPr>
      <w:r>
        <w:t>Q2.</w:t>
      </w:r>
      <w:r>
        <w:rPr>
          <w:rFonts w:asciiTheme="minorHAnsi" w:eastAsiaTheme="minorEastAsia" w:hAnsiTheme="minorHAnsi" w:cstheme="minorBidi"/>
          <w:lang w:eastAsia="en-AU"/>
        </w:rPr>
        <w:tab/>
      </w:r>
      <w:r>
        <w:t>Why does the Australian Government issue concessional loans?</w:t>
      </w:r>
      <w:r>
        <w:tab/>
        <w:t>2</w:t>
      </w:r>
    </w:p>
    <w:p w14:paraId="1027BCCC" w14:textId="26100610" w:rsidR="005F151B" w:rsidRDefault="005F151B" w:rsidP="00A815BC">
      <w:pPr>
        <w:pStyle w:val="TOC2"/>
        <w:rPr>
          <w:rFonts w:asciiTheme="minorHAnsi" w:eastAsiaTheme="minorEastAsia" w:hAnsiTheme="minorHAnsi" w:cstheme="minorBidi"/>
          <w:lang w:eastAsia="en-AU"/>
        </w:rPr>
      </w:pPr>
      <w:r>
        <w:t>Q3.</w:t>
      </w:r>
      <w:r>
        <w:rPr>
          <w:rFonts w:asciiTheme="minorHAnsi" w:eastAsiaTheme="minorEastAsia" w:hAnsiTheme="minorHAnsi" w:cstheme="minorBidi"/>
          <w:lang w:eastAsia="en-AU"/>
        </w:rPr>
        <w:tab/>
      </w:r>
      <w:r>
        <w:t>Are concessional loans by government a recent development?</w:t>
      </w:r>
      <w:r>
        <w:tab/>
        <w:t>2</w:t>
      </w:r>
    </w:p>
    <w:p w14:paraId="1027BCCD" w14:textId="6C51B1AD" w:rsidR="005F151B" w:rsidRDefault="005F151B" w:rsidP="00A815BC">
      <w:pPr>
        <w:pStyle w:val="TOC2"/>
        <w:rPr>
          <w:rFonts w:asciiTheme="minorHAnsi" w:eastAsiaTheme="minorEastAsia" w:hAnsiTheme="minorHAnsi" w:cstheme="minorBidi"/>
          <w:lang w:eastAsia="en-AU"/>
        </w:rPr>
      </w:pPr>
      <w:r>
        <w:t>Q4.</w:t>
      </w:r>
      <w:r>
        <w:rPr>
          <w:rFonts w:asciiTheme="minorHAnsi" w:eastAsiaTheme="minorEastAsia" w:hAnsiTheme="minorHAnsi" w:cstheme="minorBidi"/>
          <w:lang w:eastAsia="en-AU"/>
        </w:rPr>
        <w:tab/>
      </w:r>
      <w:r>
        <w:t>Can defaults occur with concessional loans by government?</w:t>
      </w:r>
      <w:r>
        <w:tab/>
        <w:t>2</w:t>
      </w:r>
    </w:p>
    <w:p w14:paraId="1027BCCE" w14:textId="132B99FE" w:rsidR="005F151B" w:rsidRDefault="005F151B" w:rsidP="00A815BC">
      <w:pPr>
        <w:pStyle w:val="TOC2"/>
        <w:rPr>
          <w:rFonts w:asciiTheme="minorHAnsi" w:eastAsiaTheme="minorEastAsia" w:hAnsiTheme="minorHAnsi" w:cstheme="minorBidi"/>
          <w:lang w:eastAsia="en-AU"/>
        </w:rPr>
      </w:pPr>
      <w:r>
        <w:t>Q5.</w:t>
      </w:r>
      <w:r>
        <w:rPr>
          <w:rFonts w:asciiTheme="minorHAnsi" w:eastAsiaTheme="minorEastAsia" w:hAnsiTheme="minorHAnsi" w:cstheme="minorBidi"/>
          <w:lang w:eastAsia="en-AU"/>
        </w:rPr>
        <w:tab/>
      </w:r>
      <w:r>
        <w:t>Are loan applicants subject to a credit assessment?</w:t>
      </w:r>
      <w:r>
        <w:tab/>
        <w:t>2</w:t>
      </w:r>
    </w:p>
    <w:p w14:paraId="1027BCCF" w14:textId="4BE5AD86" w:rsidR="005F151B" w:rsidRDefault="005F151B" w:rsidP="00A815BC">
      <w:pPr>
        <w:pStyle w:val="TOC2"/>
        <w:rPr>
          <w:rFonts w:asciiTheme="minorHAnsi" w:eastAsiaTheme="minorEastAsia" w:hAnsiTheme="minorHAnsi" w:cstheme="minorBidi"/>
          <w:lang w:eastAsia="en-AU"/>
        </w:rPr>
      </w:pPr>
      <w:r>
        <w:t>Q6.</w:t>
      </w:r>
      <w:r>
        <w:rPr>
          <w:rFonts w:asciiTheme="minorHAnsi" w:eastAsiaTheme="minorEastAsia" w:hAnsiTheme="minorHAnsi" w:cstheme="minorBidi"/>
          <w:lang w:eastAsia="en-AU"/>
        </w:rPr>
        <w:tab/>
      </w:r>
      <w:r>
        <w:t>What are the biggest concessional loan programs?</w:t>
      </w:r>
      <w:r>
        <w:tab/>
        <w:t>3</w:t>
      </w:r>
    </w:p>
    <w:p w14:paraId="1027BCD0" w14:textId="2A380379" w:rsidR="005F151B" w:rsidRDefault="005F151B" w:rsidP="00A815BC">
      <w:pPr>
        <w:pStyle w:val="TOC2"/>
        <w:rPr>
          <w:rFonts w:asciiTheme="minorHAnsi" w:eastAsiaTheme="minorEastAsia" w:hAnsiTheme="minorHAnsi" w:cstheme="minorBidi"/>
          <w:lang w:eastAsia="en-AU"/>
        </w:rPr>
      </w:pPr>
      <w:r>
        <w:t>Q7.</w:t>
      </w:r>
      <w:r>
        <w:rPr>
          <w:rFonts w:asciiTheme="minorHAnsi" w:eastAsiaTheme="minorEastAsia" w:hAnsiTheme="minorHAnsi" w:cstheme="minorBidi"/>
          <w:lang w:eastAsia="en-AU"/>
        </w:rPr>
        <w:tab/>
      </w:r>
      <w:r>
        <w:t>How does the government approve new or modified loan programs?</w:t>
      </w:r>
      <w:r>
        <w:tab/>
        <w:t>3</w:t>
      </w:r>
    </w:p>
    <w:p w14:paraId="1027BCD1" w14:textId="03EFDBD5" w:rsidR="005F151B" w:rsidRDefault="005F151B" w:rsidP="00A815BC">
      <w:pPr>
        <w:pStyle w:val="TOC2"/>
        <w:rPr>
          <w:rFonts w:asciiTheme="minorHAnsi" w:eastAsiaTheme="minorEastAsia" w:hAnsiTheme="minorHAnsi" w:cstheme="minorBidi"/>
          <w:lang w:eastAsia="en-AU"/>
        </w:rPr>
      </w:pPr>
      <w:r>
        <w:t>Q8.</w:t>
      </w:r>
      <w:r>
        <w:rPr>
          <w:rFonts w:asciiTheme="minorHAnsi" w:eastAsiaTheme="minorEastAsia" w:hAnsiTheme="minorHAnsi" w:cstheme="minorBidi"/>
          <w:lang w:eastAsia="en-AU"/>
        </w:rPr>
        <w:tab/>
      </w:r>
      <w:r>
        <w:t>What terms and conditions apply to concessional loans?</w:t>
      </w:r>
      <w:r>
        <w:tab/>
        <w:t>3</w:t>
      </w:r>
    </w:p>
    <w:p w14:paraId="1027BCD2" w14:textId="16F8F60E" w:rsidR="005F151B" w:rsidRDefault="005F151B">
      <w:pPr>
        <w:pStyle w:val="TOC1"/>
        <w:rPr>
          <w:rFonts w:asciiTheme="minorHAnsi" w:eastAsiaTheme="minorEastAsia" w:hAnsiTheme="minorHAnsi" w:cstheme="minorBidi"/>
          <w:b w:val="0"/>
          <w:color w:val="auto"/>
          <w:sz w:val="22"/>
          <w:szCs w:val="22"/>
          <w:lang w:eastAsia="en-AU"/>
        </w:rPr>
      </w:pPr>
      <w:r>
        <w:t>Accounting for concessional loans by the government</w:t>
      </w:r>
      <w:r>
        <w:tab/>
        <w:t>3</w:t>
      </w:r>
    </w:p>
    <w:p w14:paraId="1027BCD3" w14:textId="1245DBB0" w:rsidR="005F151B" w:rsidRDefault="005F151B" w:rsidP="00A815BC">
      <w:pPr>
        <w:pStyle w:val="TOC2"/>
        <w:rPr>
          <w:rFonts w:asciiTheme="minorHAnsi" w:eastAsiaTheme="minorEastAsia" w:hAnsiTheme="minorHAnsi" w:cstheme="minorBidi"/>
          <w:lang w:eastAsia="en-AU"/>
        </w:rPr>
      </w:pPr>
      <w:r>
        <w:t>Q9.</w:t>
      </w:r>
      <w:r>
        <w:rPr>
          <w:rFonts w:asciiTheme="minorHAnsi" w:eastAsiaTheme="minorEastAsia" w:hAnsiTheme="minorHAnsi" w:cstheme="minorBidi"/>
          <w:lang w:eastAsia="en-AU"/>
        </w:rPr>
        <w:tab/>
      </w:r>
      <w:r>
        <w:t>How does the government record concessional loans in its accounts?</w:t>
      </w:r>
      <w:r>
        <w:tab/>
        <w:t>3</w:t>
      </w:r>
    </w:p>
    <w:p w14:paraId="1027BCD4" w14:textId="5A016177" w:rsidR="005F151B" w:rsidRDefault="005F151B" w:rsidP="00A815BC">
      <w:pPr>
        <w:pStyle w:val="TOC2"/>
        <w:rPr>
          <w:rFonts w:asciiTheme="minorHAnsi" w:eastAsiaTheme="minorEastAsia" w:hAnsiTheme="minorHAnsi" w:cstheme="minorBidi"/>
          <w:lang w:eastAsia="en-AU"/>
        </w:rPr>
      </w:pPr>
      <w:r>
        <w:t>Q10.</w:t>
      </w:r>
      <w:r>
        <w:rPr>
          <w:rFonts w:asciiTheme="minorHAnsi" w:eastAsiaTheme="minorEastAsia" w:hAnsiTheme="minorHAnsi" w:cstheme="minorBidi"/>
          <w:lang w:eastAsia="en-AU"/>
        </w:rPr>
        <w:tab/>
      </w:r>
      <w:r>
        <w:t>Do concessional loans made affect the underlying cash balance (UCB)?</w:t>
      </w:r>
      <w:r>
        <w:tab/>
        <w:t>3</w:t>
      </w:r>
    </w:p>
    <w:p w14:paraId="1027BCD5" w14:textId="5F64AD1F" w:rsidR="005F151B" w:rsidRDefault="005F151B" w:rsidP="00A815BC">
      <w:pPr>
        <w:pStyle w:val="TOC2"/>
        <w:rPr>
          <w:rFonts w:asciiTheme="minorHAnsi" w:eastAsiaTheme="minorEastAsia" w:hAnsiTheme="minorHAnsi" w:cstheme="minorBidi"/>
          <w:lang w:eastAsia="en-AU"/>
        </w:rPr>
      </w:pPr>
      <w:r>
        <w:t>Q11.</w:t>
      </w:r>
      <w:r>
        <w:rPr>
          <w:rFonts w:asciiTheme="minorHAnsi" w:eastAsiaTheme="minorEastAsia" w:hAnsiTheme="minorHAnsi" w:cstheme="minorBidi"/>
          <w:lang w:eastAsia="en-AU"/>
        </w:rPr>
        <w:tab/>
      </w:r>
      <w:r>
        <w:t>Does any aspect of a concessional loan affect the UCB?</w:t>
      </w:r>
      <w:r>
        <w:tab/>
        <w:t>3</w:t>
      </w:r>
    </w:p>
    <w:p w14:paraId="1027BCD6" w14:textId="07CC0868" w:rsidR="005F151B" w:rsidRDefault="005F151B" w:rsidP="00A815BC">
      <w:pPr>
        <w:pStyle w:val="TOC2"/>
        <w:rPr>
          <w:rFonts w:asciiTheme="minorHAnsi" w:eastAsiaTheme="minorEastAsia" w:hAnsiTheme="minorHAnsi" w:cstheme="minorBidi"/>
          <w:lang w:eastAsia="en-AU"/>
        </w:rPr>
      </w:pPr>
      <w:r>
        <w:t>Q12.</w:t>
      </w:r>
      <w:r>
        <w:rPr>
          <w:rFonts w:asciiTheme="minorHAnsi" w:eastAsiaTheme="minorEastAsia" w:hAnsiTheme="minorHAnsi" w:cstheme="minorBidi"/>
          <w:lang w:eastAsia="en-AU"/>
        </w:rPr>
        <w:tab/>
      </w:r>
      <w:r>
        <w:t>How is the concessional benefit of a concessional loan calculated?</w:t>
      </w:r>
      <w:r>
        <w:tab/>
        <w:t>3</w:t>
      </w:r>
    </w:p>
    <w:p w14:paraId="1027BCD7" w14:textId="4D56BAFC" w:rsidR="005F151B" w:rsidRDefault="005F151B" w:rsidP="00A815BC">
      <w:pPr>
        <w:pStyle w:val="TOC2"/>
        <w:rPr>
          <w:rFonts w:asciiTheme="minorHAnsi" w:eastAsiaTheme="minorEastAsia" w:hAnsiTheme="minorHAnsi" w:cstheme="minorBidi"/>
          <w:lang w:eastAsia="en-AU"/>
        </w:rPr>
      </w:pPr>
      <w:r>
        <w:t>Q13.</w:t>
      </w:r>
      <w:r>
        <w:rPr>
          <w:rFonts w:asciiTheme="minorHAnsi" w:eastAsiaTheme="minorEastAsia" w:hAnsiTheme="minorHAnsi" w:cstheme="minorBidi"/>
          <w:lang w:eastAsia="en-AU"/>
        </w:rPr>
        <w:tab/>
      </w:r>
      <w:r>
        <w:t>How is the concessional benefit treated in government accounts?</w:t>
      </w:r>
      <w:r>
        <w:tab/>
        <w:t>4</w:t>
      </w:r>
    </w:p>
    <w:p w14:paraId="1027BCD8" w14:textId="24FD2BF2" w:rsidR="005F151B" w:rsidRDefault="005F151B" w:rsidP="00A815BC">
      <w:pPr>
        <w:pStyle w:val="TOC2"/>
        <w:rPr>
          <w:rFonts w:asciiTheme="minorHAnsi" w:eastAsiaTheme="minorEastAsia" w:hAnsiTheme="minorHAnsi" w:cstheme="minorBidi"/>
          <w:lang w:eastAsia="en-AU"/>
        </w:rPr>
      </w:pPr>
      <w:r>
        <w:t>Q14.</w:t>
      </w:r>
      <w:r>
        <w:rPr>
          <w:rFonts w:asciiTheme="minorHAnsi" w:eastAsiaTheme="minorEastAsia" w:hAnsiTheme="minorHAnsi" w:cstheme="minorBidi"/>
          <w:lang w:eastAsia="en-AU"/>
        </w:rPr>
        <w:tab/>
      </w:r>
      <w:r>
        <w:t>How do I account for the risk of concessional loan defaults?</w:t>
      </w:r>
      <w:r>
        <w:tab/>
        <w:t>4</w:t>
      </w:r>
    </w:p>
    <w:p w14:paraId="1027BCD9" w14:textId="1B39EFAC" w:rsidR="005F151B" w:rsidRDefault="005F151B" w:rsidP="00A815BC">
      <w:pPr>
        <w:pStyle w:val="TOC2"/>
        <w:rPr>
          <w:rFonts w:asciiTheme="minorHAnsi" w:eastAsiaTheme="minorEastAsia" w:hAnsiTheme="minorHAnsi" w:cstheme="minorBidi"/>
          <w:lang w:eastAsia="en-AU"/>
        </w:rPr>
      </w:pPr>
      <w:r>
        <w:t>Q15.</w:t>
      </w:r>
      <w:r>
        <w:rPr>
          <w:rFonts w:asciiTheme="minorHAnsi" w:eastAsiaTheme="minorEastAsia" w:hAnsiTheme="minorHAnsi" w:cstheme="minorBidi"/>
          <w:lang w:eastAsia="en-AU"/>
        </w:rPr>
        <w:tab/>
      </w:r>
      <w:r>
        <w:t>What assurance is there that the government correctly accounts for concessional loans?</w:t>
      </w:r>
      <w:r>
        <w:tab/>
        <w:t>4</w:t>
      </w:r>
    </w:p>
    <w:p w14:paraId="1027BCDA" w14:textId="4490FF3C" w:rsidR="005F151B" w:rsidRDefault="005F151B" w:rsidP="00A815BC">
      <w:pPr>
        <w:pStyle w:val="TOC2"/>
        <w:rPr>
          <w:rFonts w:asciiTheme="minorHAnsi" w:eastAsiaTheme="minorEastAsia" w:hAnsiTheme="minorHAnsi" w:cstheme="minorBidi"/>
          <w:lang w:eastAsia="en-AU"/>
        </w:rPr>
      </w:pPr>
      <w:r>
        <w:t>Q16.</w:t>
      </w:r>
      <w:r>
        <w:rPr>
          <w:rFonts w:asciiTheme="minorHAnsi" w:eastAsiaTheme="minorEastAsia" w:hAnsiTheme="minorHAnsi" w:cstheme="minorBidi"/>
          <w:lang w:eastAsia="en-AU"/>
        </w:rPr>
        <w:tab/>
      </w:r>
      <w:r>
        <w:t xml:space="preserve">Where do concessional loans appear in the </w:t>
      </w:r>
      <w:r w:rsidR="007E268D" w:rsidRPr="007E268D">
        <w:t xml:space="preserve">2021-22 </w:t>
      </w:r>
      <w:r w:rsidR="00A815BC">
        <w:t xml:space="preserve">Consolidated Financial Statements (CFS) </w:t>
      </w:r>
      <w:r w:rsidR="00CC3032">
        <w:t>and</w:t>
      </w:r>
      <w:r w:rsidR="00126DB4">
        <w:t xml:space="preserve"> Budget Paper</w:t>
      </w:r>
      <w:r w:rsidR="006B3B9B">
        <w:t xml:space="preserve"> 1</w:t>
      </w:r>
      <w:r w:rsidR="00CC3032">
        <w:t xml:space="preserve"> </w:t>
      </w:r>
      <w:r w:rsidR="006B3B9B">
        <w:t>(</w:t>
      </w:r>
      <w:r w:rsidR="00CC3032">
        <w:t>BP</w:t>
      </w:r>
      <w:r w:rsidR="007E268D" w:rsidRPr="007E268D">
        <w:t>1</w:t>
      </w:r>
      <w:r w:rsidR="006B3B9B">
        <w:t>)</w:t>
      </w:r>
      <w:r w:rsidR="007E268D" w:rsidRPr="007E268D">
        <w:t xml:space="preserve"> of 202</w:t>
      </w:r>
      <w:r w:rsidR="00A815BC">
        <w:t>3</w:t>
      </w:r>
      <w:r w:rsidR="007E268D" w:rsidRPr="007E268D">
        <w:t>-2</w:t>
      </w:r>
      <w:r w:rsidR="00A815BC">
        <w:t>4</w:t>
      </w:r>
      <w:r w:rsidR="007E268D" w:rsidRPr="007E268D">
        <w:t xml:space="preserve"> Budget</w:t>
      </w:r>
      <w:r w:rsidR="007E268D" w:rsidRPr="00AA48B8">
        <w:t xml:space="preserve"> </w:t>
      </w:r>
      <w:r>
        <w:t>?</w:t>
      </w:r>
      <w:r>
        <w:tab/>
        <w:t>4</w:t>
      </w:r>
    </w:p>
    <w:p w14:paraId="1027BCDB" w14:textId="77777777" w:rsidR="00DE39FC" w:rsidRPr="001408B1" w:rsidRDefault="009B0DA0" w:rsidP="009B0DA0">
      <w:pPr>
        <w:pStyle w:val="FAQtopic"/>
        <w:spacing w:before="480" w:after="240"/>
      </w:pPr>
      <w:r w:rsidRPr="001408B1">
        <w:rPr>
          <w:rFonts w:eastAsiaTheme="minorHAnsi"/>
          <w:noProof/>
          <w:color w:val="2E74B5" w:themeColor="accent1" w:themeShade="BF"/>
          <w:spacing w:val="0"/>
          <w:kern w:val="0"/>
          <w:sz w:val="24"/>
          <w:szCs w:val="24"/>
          <w:shd w:val="clear" w:color="auto" w:fill="auto"/>
        </w:rPr>
        <w:fldChar w:fldCharType="end"/>
      </w:r>
      <w:r w:rsidR="00DE39FC" w:rsidRPr="001408B1">
        <w:br w:type="page"/>
      </w:r>
    </w:p>
    <w:p w14:paraId="1027BCDC" w14:textId="77777777" w:rsidR="007D0E16" w:rsidRPr="001408B1" w:rsidRDefault="002C3BE3" w:rsidP="00DE39FC">
      <w:pPr>
        <w:pStyle w:val="FAQtopic"/>
        <w:rPr>
          <w:b/>
        </w:rPr>
      </w:pPr>
      <w:r w:rsidRPr="001408B1">
        <w:rPr>
          <w:b/>
        </w:rPr>
        <w:lastRenderedPageBreak/>
        <w:t>Frequently asked questions</w:t>
      </w:r>
    </w:p>
    <w:p w14:paraId="1027BCDD" w14:textId="77777777" w:rsidR="002F4C42" w:rsidRPr="001408B1" w:rsidRDefault="002F4C42" w:rsidP="00821C22">
      <w:pPr>
        <w:pStyle w:val="Normaltext"/>
        <w:jc w:val="both"/>
        <w:rPr>
          <w:lang w:val="en"/>
        </w:rPr>
      </w:pPr>
      <w:r w:rsidRPr="001408B1">
        <w:rPr>
          <w:lang w:val="en"/>
        </w:rPr>
        <w:t>The following answers provide general information only. Some concessional loan programs may be more complex in practice or have specific requirements. It is important that entities also review and apply the relevant:</w:t>
      </w:r>
    </w:p>
    <w:p w14:paraId="1027BCDE" w14:textId="77777777" w:rsidR="002F4C42" w:rsidRPr="001408B1" w:rsidRDefault="002F4C42" w:rsidP="003B76DE">
      <w:pPr>
        <w:pStyle w:val="Dotpoint1"/>
        <w:spacing w:before="60"/>
        <w:ind w:left="714" w:hanging="357"/>
        <w:jc w:val="both"/>
      </w:pPr>
      <w:r w:rsidRPr="001408B1">
        <w:t>legislation</w:t>
      </w:r>
    </w:p>
    <w:p w14:paraId="1027BCDF" w14:textId="77777777" w:rsidR="002F4C42" w:rsidRPr="001408B1" w:rsidRDefault="002F4C42" w:rsidP="003B76DE">
      <w:pPr>
        <w:pStyle w:val="Dotpoint1"/>
        <w:spacing w:before="60"/>
        <w:ind w:left="714" w:hanging="357"/>
        <w:jc w:val="both"/>
      </w:pPr>
      <w:r w:rsidRPr="001408B1">
        <w:t>government policies</w:t>
      </w:r>
    </w:p>
    <w:p w14:paraId="1027BCE0" w14:textId="77777777" w:rsidR="002F4C42" w:rsidRPr="001408B1" w:rsidRDefault="002F4C42" w:rsidP="003B76DE">
      <w:pPr>
        <w:pStyle w:val="Dotpoint1"/>
        <w:spacing w:before="60"/>
        <w:ind w:left="714" w:hanging="357"/>
        <w:jc w:val="both"/>
      </w:pPr>
      <w:r w:rsidRPr="001408B1">
        <w:t>Australian accounting standards.</w:t>
      </w:r>
    </w:p>
    <w:p w14:paraId="1027BCE1" w14:textId="77777777" w:rsidR="00452BDE" w:rsidRPr="001408B1" w:rsidRDefault="00452BDE" w:rsidP="00821C22">
      <w:pPr>
        <w:pStyle w:val="Normaltext"/>
        <w:jc w:val="both"/>
        <w:rPr>
          <w:lang w:val="en"/>
        </w:rPr>
      </w:pPr>
      <w:r w:rsidRPr="001408B1">
        <w:rPr>
          <w:lang w:val="en"/>
        </w:rPr>
        <w:t xml:space="preserve">For more information, see </w:t>
      </w:r>
      <w:hyperlink r:id="rId13" w:history="1">
        <w:r w:rsidRPr="001408B1">
          <w:rPr>
            <w:rStyle w:val="Hyperlink"/>
          </w:rPr>
          <w:t>Accounting for concessional loans (RMG 115)</w:t>
        </w:r>
      </w:hyperlink>
      <w:r w:rsidRPr="001408B1">
        <w:rPr>
          <w:rStyle w:val="Hyperlink"/>
          <w:u w:val="none"/>
        </w:rPr>
        <w:t>.</w:t>
      </w:r>
    </w:p>
    <w:p w14:paraId="1027BCE2" w14:textId="77777777" w:rsidR="007F04AA" w:rsidRPr="001408B1" w:rsidRDefault="00A96173" w:rsidP="001D2F21">
      <w:pPr>
        <w:pStyle w:val="Heading1"/>
      </w:pPr>
      <w:bookmarkStart w:id="0" w:name="_Toc50908314"/>
      <w:bookmarkStart w:id="1" w:name="_Toc56693282"/>
      <w:bookmarkStart w:id="2" w:name="_Toc70066607"/>
      <w:bookmarkStart w:id="3" w:name="_Toc99545694"/>
      <w:r w:rsidRPr="001408B1">
        <w:t>Concessional loans</w:t>
      </w:r>
      <w:bookmarkEnd w:id="0"/>
      <w:bookmarkEnd w:id="1"/>
      <w:bookmarkEnd w:id="2"/>
      <w:bookmarkEnd w:id="3"/>
    </w:p>
    <w:p w14:paraId="1027BCE3" w14:textId="77777777" w:rsidR="007F04AA" w:rsidRPr="001408B1" w:rsidRDefault="007F04AA" w:rsidP="00B45AC0">
      <w:pPr>
        <w:pStyle w:val="Questionlevel"/>
        <w:ind w:left="284" w:hanging="284"/>
        <w:jc w:val="both"/>
      </w:pPr>
      <w:bookmarkStart w:id="4" w:name="_Toc50908315"/>
      <w:bookmarkStart w:id="5" w:name="_Toc56693283"/>
      <w:bookmarkStart w:id="6" w:name="_Toc70066608"/>
      <w:bookmarkStart w:id="7" w:name="_Toc99545695"/>
      <w:bookmarkStart w:id="8" w:name="Consessionalloan"/>
      <w:bookmarkStart w:id="9" w:name="Q1"/>
      <w:r w:rsidRPr="001408B1">
        <w:t>What is a concessional loan?</w:t>
      </w:r>
      <w:bookmarkEnd w:id="4"/>
      <w:bookmarkEnd w:id="5"/>
      <w:bookmarkEnd w:id="6"/>
      <w:bookmarkEnd w:id="7"/>
      <w:r w:rsidRPr="001408B1">
        <w:t xml:space="preserve"> </w:t>
      </w:r>
    </w:p>
    <w:bookmarkEnd w:id="8"/>
    <w:bookmarkEnd w:id="9"/>
    <w:p w14:paraId="1027BCE4" w14:textId="77777777" w:rsidR="00C61946" w:rsidRPr="001408B1" w:rsidRDefault="00C61946" w:rsidP="00821C22">
      <w:pPr>
        <w:pStyle w:val="Normaltext"/>
        <w:jc w:val="both"/>
        <w:rPr>
          <w:shd w:val="clear" w:color="auto" w:fill="FFFFFF"/>
        </w:rPr>
      </w:pPr>
      <w:r w:rsidRPr="001408B1">
        <w:rPr>
          <w:shd w:val="clear" w:color="auto" w:fill="FFFFFF"/>
        </w:rPr>
        <w:t>A concessional loan</w:t>
      </w:r>
      <w:r w:rsidRPr="001408B1">
        <w:rPr>
          <w:rStyle w:val="Strong"/>
        </w:rPr>
        <w:t xml:space="preserve"> </w:t>
      </w:r>
      <w:r w:rsidRPr="001408B1">
        <w:rPr>
          <w:shd w:val="clear" w:color="auto" w:fill="FFFFFF"/>
        </w:rPr>
        <w:t xml:space="preserve">is a loan made on more favourable terms than the borrower could obtain in the </w:t>
      </w:r>
      <w:proofErr w:type="gramStart"/>
      <w:r w:rsidRPr="001408B1">
        <w:rPr>
          <w:shd w:val="clear" w:color="auto" w:fill="FFFFFF"/>
        </w:rPr>
        <w:t>market place</w:t>
      </w:r>
      <w:proofErr w:type="gramEnd"/>
      <w:r w:rsidRPr="001408B1">
        <w:rPr>
          <w:shd w:val="clear" w:color="auto" w:fill="FFFFFF"/>
        </w:rPr>
        <w:t xml:space="preserve">. </w:t>
      </w:r>
      <w:r w:rsidR="00575382" w:rsidRPr="001408B1">
        <w:rPr>
          <w:shd w:val="clear" w:color="auto" w:fill="FFFFFF"/>
        </w:rPr>
        <w:t xml:space="preserve">The concessional terms </w:t>
      </w:r>
      <w:r w:rsidRPr="001408B1">
        <w:rPr>
          <w:shd w:val="clear" w:color="auto" w:fill="FFFFFF"/>
        </w:rPr>
        <w:t xml:space="preserve">may </w:t>
      </w:r>
      <w:r w:rsidR="00575382" w:rsidRPr="001408B1">
        <w:rPr>
          <w:shd w:val="clear" w:color="auto" w:fill="FFFFFF"/>
        </w:rPr>
        <w:t>be one or more of the following</w:t>
      </w:r>
      <w:r w:rsidRPr="001408B1">
        <w:rPr>
          <w:shd w:val="clear" w:color="auto" w:fill="FFFFFF"/>
        </w:rPr>
        <w:t>:</w:t>
      </w:r>
    </w:p>
    <w:p w14:paraId="1027BCE5" w14:textId="438A180A" w:rsidR="00BD5FF5" w:rsidRPr="001408B1" w:rsidRDefault="001603CF" w:rsidP="003B76DE">
      <w:pPr>
        <w:pStyle w:val="Dotpoint1"/>
        <w:spacing w:before="60"/>
        <w:ind w:left="714" w:hanging="357"/>
        <w:jc w:val="both"/>
      </w:pPr>
      <w:r w:rsidRPr="001408B1">
        <w:t>a</w:t>
      </w:r>
      <w:r w:rsidR="00AF3E2E">
        <w:t>n</w:t>
      </w:r>
      <w:r w:rsidRPr="001408B1">
        <w:t xml:space="preserve"> interest rate below </w:t>
      </w:r>
      <w:r w:rsidR="00AF3E2E">
        <w:t xml:space="preserve">the market rate </w:t>
      </w:r>
      <w:r w:rsidRPr="001408B1">
        <w:t>(</w:t>
      </w:r>
      <w:r w:rsidR="00BD5FF5" w:rsidRPr="001408B1">
        <w:t>the most common)</w:t>
      </w:r>
    </w:p>
    <w:p w14:paraId="1027BCE6" w14:textId="77777777" w:rsidR="00BD5FF5" w:rsidRPr="001408B1" w:rsidRDefault="007F04AA" w:rsidP="003B76DE">
      <w:pPr>
        <w:pStyle w:val="Dotpoint1"/>
        <w:spacing w:before="60"/>
        <w:ind w:left="714" w:hanging="357"/>
        <w:jc w:val="both"/>
      </w:pPr>
      <w:r w:rsidRPr="001408B1">
        <w:t xml:space="preserve">deferred </w:t>
      </w:r>
      <w:r w:rsidR="00BD5FF5" w:rsidRPr="001408B1">
        <w:t>repayments</w:t>
      </w:r>
      <w:r w:rsidRPr="001408B1">
        <w:t xml:space="preserve"> </w:t>
      </w:r>
    </w:p>
    <w:p w14:paraId="1027BCE7" w14:textId="77777777" w:rsidR="00DC5DCC" w:rsidRPr="001408B1" w:rsidRDefault="007F04AA" w:rsidP="003B76DE">
      <w:pPr>
        <w:pStyle w:val="Dotpoint1"/>
        <w:spacing w:before="60"/>
        <w:ind w:left="714" w:hanging="357"/>
        <w:jc w:val="both"/>
      </w:pPr>
      <w:r w:rsidRPr="001408B1">
        <w:t xml:space="preserve">income-contingent repayments. </w:t>
      </w:r>
    </w:p>
    <w:p w14:paraId="1027BCE8" w14:textId="77777777" w:rsidR="00DC5DCC" w:rsidRPr="001408B1" w:rsidRDefault="00DC5DCC" w:rsidP="00821C22">
      <w:pPr>
        <w:pStyle w:val="Dotpoint1"/>
        <w:numPr>
          <w:ilvl w:val="0"/>
          <w:numId w:val="0"/>
        </w:numPr>
        <w:jc w:val="both"/>
      </w:pPr>
      <w:r w:rsidRPr="001408B1">
        <w:rPr>
          <w:shd w:val="clear" w:color="auto" w:fill="FFFFFF"/>
        </w:rPr>
        <w:t xml:space="preserve">Nevertheless, concessional loans are still loans, and the </w:t>
      </w:r>
      <w:r w:rsidR="008669F5" w:rsidRPr="001408B1">
        <w:rPr>
          <w:shd w:val="clear" w:color="auto" w:fill="FFFFFF"/>
        </w:rPr>
        <w:t>g</w:t>
      </w:r>
      <w:r w:rsidRPr="001408B1">
        <w:rPr>
          <w:shd w:val="clear" w:color="auto" w:fill="FFFFFF"/>
        </w:rPr>
        <w:t xml:space="preserve">overnment expects them to be repaid according to the terms and conditions of the loan.  </w:t>
      </w:r>
    </w:p>
    <w:p w14:paraId="1027BCE9" w14:textId="77777777" w:rsidR="007F04AA" w:rsidRPr="001408B1" w:rsidRDefault="007F04AA" w:rsidP="00B45AC0">
      <w:pPr>
        <w:pStyle w:val="Questionlevel"/>
        <w:ind w:left="284" w:hanging="284"/>
        <w:jc w:val="both"/>
      </w:pPr>
      <w:bookmarkStart w:id="10" w:name="_Toc50908277"/>
      <w:bookmarkStart w:id="11" w:name="_Toc50908316"/>
      <w:bookmarkStart w:id="12" w:name="_Toc50908317"/>
      <w:bookmarkStart w:id="13" w:name="_Toc56693284"/>
      <w:bookmarkStart w:id="14" w:name="_Toc70066609"/>
      <w:bookmarkStart w:id="15" w:name="_Toc99545696"/>
      <w:bookmarkEnd w:id="10"/>
      <w:bookmarkEnd w:id="11"/>
      <w:r w:rsidRPr="001408B1">
        <w:t xml:space="preserve">Why does the </w:t>
      </w:r>
      <w:r w:rsidR="001D2F21" w:rsidRPr="001408B1">
        <w:t>Australian G</w:t>
      </w:r>
      <w:r w:rsidRPr="001408B1">
        <w:t>overnment issue concessional loans?</w:t>
      </w:r>
      <w:bookmarkEnd w:id="12"/>
      <w:bookmarkEnd w:id="13"/>
      <w:bookmarkEnd w:id="14"/>
      <w:bookmarkEnd w:id="15"/>
      <w:r w:rsidRPr="001408B1">
        <w:t xml:space="preserve"> </w:t>
      </w:r>
    </w:p>
    <w:p w14:paraId="1027BCEA" w14:textId="77777777" w:rsidR="004444BE" w:rsidRPr="001408B1" w:rsidRDefault="001D2F21" w:rsidP="00821C22">
      <w:pPr>
        <w:pStyle w:val="Normaltext"/>
        <w:jc w:val="both"/>
      </w:pPr>
      <w:r w:rsidRPr="001408B1">
        <w:rPr>
          <w:lang w:val="en"/>
        </w:rPr>
        <w:t>Concessional loans</w:t>
      </w:r>
      <w:r w:rsidR="00C61946" w:rsidRPr="001408B1">
        <w:rPr>
          <w:lang w:val="en"/>
        </w:rPr>
        <w:t xml:space="preserve"> by the </w:t>
      </w:r>
      <w:r w:rsidR="008669F5" w:rsidRPr="001408B1">
        <w:rPr>
          <w:lang w:val="en"/>
        </w:rPr>
        <w:t>g</w:t>
      </w:r>
      <w:r w:rsidR="00C61946" w:rsidRPr="001408B1">
        <w:rPr>
          <w:lang w:val="en"/>
        </w:rPr>
        <w:t>overnment are</w:t>
      </w:r>
      <w:r w:rsidR="008669F5" w:rsidRPr="001408B1">
        <w:rPr>
          <w:lang w:val="en"/>
        </w:rPr>
        <w:t xml:space="preserve"> </w:t>
      </w:r>
      <w:r w:rsidRPr="001408B1">
        <w:t>issued to support the achievement of government policy objectives</w:t>
      </w:r>
      <w:r w:rsidR="008669F5" w:rsidRPr="001408B1">
        <w:t>.</w:t>
      </w:r>
    </w:p>
    <w:p w14:paraId="1027BCEB" w14:textId="77777777" w:rsidR="007F04AA" w:rsidRPr="001408B1" w:rsidRDefault="007F04AA" w:rsidP="000A6A89">
      <w:pPr>
        <w:pStyle w:val="Questionlevel"/>
        <w:ind w:left="284" w:hanging="284"/>
        <w:jc w:val="both"/>
      </w:pPr>
      <w:bookmarkStart w:id="16" w:name="_Toc50908318"/>
      <w:bookmarkStart w:id="17" w:name="_Toc56693285"/>
      <w:bookmarkStart w:id="18" w:name="_Toc70066610"/>
      <w:bookmarkStart w:id="19" w:name="_Toc99545697"/>
      <w:r w:rsidRPr="001408B1">
        <w:t>Are concessional loans by government a recent development?</w:t>
      </w:r>
      <w:bookmarkEnd w:id="16"/>
      <w:bookmarkEnd w:id="17"/>
      <w:bookmarkEnd w:id="18"/>
      <w:bookmarkEnd w:id="19"/>
      <w:r w:rsidRPr="001408B1">
        <w:t xml:space="preserve"> </w:t>
      </w:r>
    </w:p>
    <w:p w14:paraId="1027BCEC" w14:textId="77777777" w:rsidR="007F04AA" w:rsidRPr="001408B1" w:rsidRDefault="007F04AA" w:rsidP="00821C22">
      <w:pPr>
        <w:pStyle w:val="Normaltext"/>
        <w:jc w:val="both"/>
      </w:pPr>
      <w:r w:rsidRPr="001408B1">
        <w:t xml:space="preserve">No. Concessional loans </w:t>
      </w:r>
      <w:r w:rsidR="000F11BC" w:rsidRPr="001408B1">
        <w:rPr>
          <w:lang w:val="en"/>
        </w:rPr>
        <w:t>have been used in Australian public policy for many decades</w:t>
      </w:r>
      <w:r w:rsidRPr="001408B1">
        <w:t xml:space="preserve">. </w:t>
      </w:r>
    </w:p>
    <w:p w14:paraId="1027BCED" w14:textId="77777777" w:rsidR="00E43682" w:rsidRPr="001408B1" w:rsidRDefault="004444BE" w:rsidP="000A6A89">
      <w:pPr>
        <w:pStyle w:val="Questionlevel"/>
        <w:ind w:left="284" w:hanging="284"/>
        <w:jc w:val="both"/>
      </w:pPr>
      <w:bookmarkStart w:id="20" w:name="Q4"/>
      <w:bookmarkStart w:id="21" w:name="_Toc56693286"/>
      <w:bookmarkStart w:id="22" w:name="_Toc70066611"/>
      <w:bookmarkStart w:id="23" w:name="_Toc99545698"/>
      <w:bookmarkStart w:id="24" w:name="_Toc50908319"/>
      <w:r w:rsidRPr="001408B1">
        <w:t xml:space="preserve">Can </w:t>
      </w:r>
      <w:r w:rsidR="00D24B2E" w:rsidRPr="001408B1">
        <w:t>default</w:t>
      </w:r>
      <w:r w:rsidRPr="001408B1">
        <w:t>s occur with concessional loans by gove</w:t>
      </w:r>
      <w:r w:rsidR="00E0607B" w:rsidRPr="001408B1">
        <w:t>r</w:t>
      </w:r>
      <w:r w:rsidRPr="001408B1">
        <w:t>n</w:t>
      </w:r>
      <w:r w:rsidR="00E0607B" w:rsidRPr="001408B1">
        <w:t>ment</w:t>
      </w:r>
      <w:bookmarkEnd w:id="20"/>
      <w:r w:rsidR="00E43682" w:rsidRPr="001408B1">
        <w:t>?</w:t>
      </w:r>
      <w:bookmarkEnd w:id="21"/>
      <w:bookmarkEnd w:id="22"/>
      <w:bookmarkEnd w:id="23"/>
      <w:r w:rsidR="00E43682" w:rsidRPr="001408B1">
        <w:t xml:space="preserve"> </w:t>
      </w:r>
      <w:bookmarkEnd w:id="24"/>
    </w:p>
    <w:p w14:paraId="1027BCEE" w14:textId="77777777" w:rsidR="00D24B2E" w:rsidRPr="001408B1" w:rsidRDefault="00C90CE4" w:rsidP="00821C22">
      <w:pPr>
        <w:pStyle w:val="Normaltext"/>
        <w:jc w:val="both"/>
      </w:pPr>
      <w:r w:rsidRPr="001408B1">
        <w:t xml:space="preserve">Yes. </w:t>
      </w:r>
      <w:r w:rsidR="004444BE" w:rsidRPr="001408B1">
        <w:t>A</w:t>
      </w:r>
      <w:r w:rsidR="00D24B2E" w:rsidRPr="001408B1">
        <w:t>s with any loan, t</w:t>
      </w:r>
      <w:r w:rsidR="003738F3" w:rsidRPr="001408B1">
        <w:t>here</w:t>
      </w:r>
      <w:r w:rsidR="00D24B2E" w:rsidRPr="001408B1">
        <w:t xml:space="preserve"> is a </w:t>
      </w:r>
      <w:r w:rsidR="003738F3" w:rsidRPr="001408B1">
        <w:t>risk that</w:t>
      </w:r>
      <w:r w:rsidRPr="001408B1">
        <w:t xml:space="preserve"> </w:t>
      </w:r>
      <w:r w:rsidR="004444BE" w:rsidRPr="001408B1">
        <w:t xml:space="preserve">the borrower may not repay the loan </w:t>
      </w:r>
      <w:r w:rsidR="006D683C" w:rsidRPr="001408B1">
        <w:t xml:space="preserve">in full or in accordance with the terms and </w:t>
      </w:r>
      <w:r w:rsidR="00D24B2E" w:rsidRPr="001408B1">
        <w:t xml:space="preserve">conditions. </w:t>
      </w:r>
    </w:p>
    <w:p w14:paraId="1027BCEF" w14:textId="77777777" w:rsidR="00E43682" w:rsidRPr="001408B1" w:rsidRDefault="00E0607B" w:rsidP="00821C22">
      <w:pPr>
        <w:pStyle w:val="Normaltext"/>
        <w:jc w:val="both"/>
      </w:pPr>
      <w:r w:rsidRPr="001408B1">
        <w:t>D</w:t>
      </w:r>
      <w:r w:rsidR="00D24B2E" w:rsidRPr="001408B1">
        <w:t xml:space="preserve">efaults may be </w:t>
      </w:r>
      <w:r w:rsidR="00C90CE4" w:rsidRPr="001408B1">
        <w:t>more likely with</w:t>
      </w:r>
      <w:r w:rsidR="00E43682" w:rsidRPr="001408B1">
        <w:t xml:space="preserve"> income-contingent loans</w:t>
      </w:r>
      <w:r w:rsidR="00D24B2E" w:rsidRPr="001408B1">
        <w:t xml:space="preserve"> (</w:t>
      </w:r>
      <w:r w:rsidR="00C90CE4" w:rsidRPr="001408B1">
        <w:t>such as student loans</w:t>
      </w:r>
      <w:r w:rsidR="00D24B2E" w:rsidRPr="001408B1">
        <w:t xml:space="preserve">) where </w:t>
      </w:r>
      <w:r w:rsidR="006D683C" w:rsidRPr="001408B1">
        <w:t xml:space="preserve">the </w:t>
      </w:r>
      <w:r w:rsidR="00E43682" w:rsidRPr="001408B1">
        <w:t>borrower m</w:t>
      </w:r>
      <w:r w:rsidR="003738F3" w:rsidRPr="001408B1">
        <w:t>ay not</w:t>
      </w:r>
      <w:r w:rsidR="00D24B2E" w:rsidRPr="001408B1">
        <w:t xml:space="preserve"> </w:t>
      </w:r>
      <w:r w:rsidR="003738F3" w:rsidRPr="001408B1">
        <w:t xml:space="preserve">earn the level of income </w:t>
      </w:r>
      <w:r w:rsidR="006D683C" w:rsidRPr="001408B1">
        <w:t>needed</w:t>
      </w:r>
      <w:r w:rsidR="00D24B2E" w:rsidRPr="001408B1">
        <w:t>, in the future,</w:t>
      </w:r>
      <w:r w:rsidR="006D683C" w:rsidRPr="001408B1">
        <w:t xml:space="preserve"> </w:t>
      </w:r>
      <w:r w:rsidR="003738F3" w:rsidRPr="001408B1">
        <w:t>to meet</w:t>
      </w:r>
      <w:r w:rsidR="00E43682" w:rsidRPr="001408B1">
        <w:t xml:space="preserve"> </w:t>
      </w:r>
      <w:r w:rsidR="003738F3" w:rsidRPr="001408B1">
        <w:t xml:space="preserve">the </w:t>
      </w:r>
      <w:r w:rsidR="00E43682" w:rsidRPr="001408B1">
        <w:t>mandatory repayment</w:t>
      </w:r>
      <w:r w:rsidR="003738F3" w:rsidRPr="001408B1">
        <w:t>s</w:t>
      </w:r>
      <w:r w:rsidR="00E43682" w:rsidRPr="001408B1">
        <w:t xml:space="preserve">. </w:t>
      </w:r>
    </w:p>
    <w:p w14:paraId="1027BCF0" w14:textId="77777777" w:rsidR="007F04AA" w:rsidRPr="001408B1" w:rsidRDefault="007F04AA" w:rsidP="000A6A89">
      <w:pPr>
        <w:pStyle w:val="Questionlevel"/>
        <w:ind w:left="284" w:hanging="284"/>
        <w:jc w:val="both"/>
      </w:pPr>
      <w:bookmarkStart w:id="25" w:name="_Toc50908320"/>
      <w:bookmarkStart w:id="26" w:name="_Toc56693287"/>
      <w:bookmarkStart w:id="27" w:name="_Toc70066612"/>
      <w:bookmarkStart w:id="28" w:name="_Toc99545699"/>
      <w:r w:rsidRPr="001408B1">
        <w:t>Are</w:t>
      </w:r>
      <w:r w:rsidR="00C117AB" w:rsidRPr="001408B1">
        <w:t xml:space="preserve"> loan applicants subject to</w:t>
      </w:r>
      <w:r w:rsidRPr="001408B1">
        <w:t xml:space="preserve"> </w:t>
      </w:r>
      <w:r w:rsidR="00C117AB" w:rsidRPr="001408B1">
        <w:t xml:space="preserve">a </w:t>
      </w:r>
      <w:r w:rsidRPr="001408B1">
        <w:t>credit assessment?</w:t>
      </w:r>
      <w:bookmarkEnd w:id="25"/>
      <w:bookmarkEnd w:id="26"/>
      <w:bookmarkEnd w:id="27"/>
      <w:bookmarkEnd w:id="28"/>
      <w:r w:rsidRPr="001408B1">
        <w:t xml:space="preserve"> </w:t>
      </w:r>
    </w:p>
    <w:p w14:paraId="1027BCF1" w14:textId="77777777" w:rsidR="00035FB0" w:rsidRPr="001408B1" w:rsidRDefault="009A4BCA" w:rsidP="00821C22">
      <w:pPr>
        <w:pStyle w:val="Normaltext"/>
        <w:jc w:val="both"/>
      </w:pPr>
      <w:r w:rsidRPr="001408B1">
        <w:t>A credit assessment will be conducted for m</w:t>
      </w:r>
      <w:r w:rsidR="00035FB0" w:rsidRPr="001408B1">
        <w:t>ost concessional loans</w:t>
      </w:r>
      <w:r w:rsidR="00D75ECF" w:rsidRPr="001408B1">
        <w:t xml:space="preserve">. </w:t>
      </w:r>
      <w:r w:rsidR="00CA7F72" w:rsidRPr="001408B1">
        <w:t>However, t</w:t>
      </w:r>
      <w:r w:rsidR="00D75ECF" w:rsidRPr="001408B1">
        <w:t>here are some exceptions</w:t>
      </w:r>
      <w:r w:rsidR="00CA7F72" w:rsidRPr="001408B1">
        <w:t xml:space="preserve"> such as</w:t>
      </w:r>
      <w:r w:rsidR="00D75ECF" w:rsidRPr="001408B1">
        <w:t xml:space="preserve"> </w:t>
      </w:r>
      <w:r w:rsidR="007F04AA" w:rsidRPr="001408B1">
        <w:t>income-contingent student loans</w:t>
      </w:r>
      <w:r w:rsidR="00CA7F72" w:rsidRPr="001408B1">
        <w:t xml:space="preserve"> where </w:t>
      </w:r>
      <w:r w:rsidR="007F04AA" w:rsidRPr="001408B1">
        <w:t xml:space="preserve">the government can require repayment through the taxation system. </w:t>
      </w:r>
    </w:p>
    <w:p w14:paraId="1027BCF2" w14:textId="77777777" w:rsidR="006C3851" w:rsidRPr="001408B1" w:rsidRDefault="006C3851" w:rsidP="00821C22">
      <w:pPr>
        <w:pStyle w:val="Normaltext"/>
        <w:jc w:val="both"/>
      </w:pPr>
    </w:p>
    <w:p w14:paraId="1027BCF3" w14:textId="77777777" w:rsidR="006C3851" w:rsidRPr="001408B1" w:rsidRDefault="006C3851" w:rsidP="00821C22">
      <w:pPr>
        <w:pStyle w:val="Normaltext"/>
        <w:jc w:val="both"/>
      </w:pPr>
    </w:p>
    <w:p w14:paraId="1027BCF4" w14:textId="77777777" w:rsidR="00D361B3" w:rsidRPr="001408B1" w:rsidRDefault="007F04AA" w:rsidP="000A6A89">
      <w:pPr>
        <w:pStyle w:val="Questionlevel"/>
        <w:ind w:left="284" w:hanging="284"/>
        <w:jc w:val="both"/>
      </w:pPr>
      <w:bookmarkStart w:id="29" w:name="_Toc50908282"/>
      <w:bookmarkStart w:id="30" w:name="_Toc50908321"/>
      <w:bookmarkStart w:id="31" w:name="_Toc50908322"/>
      <w:bookmarkStart w:id="32" w:name="_Toc56693288"/>
      <w:bookmarkStart w:id="33" w:name="_Toc70066613"/>
      <w:bookmarkStart w:id="34" w:name="_Toc99545700"/>
      <w:bookmarkEnd w:id="29"/>
      <w:bookmarkEnd w:id="30"/>
      <w:r w:rsidRPr="001408B1">
        <w:lastRenderedPageBreak/>
        <w:t>What are the biggest concessional loan programs?</w:t>
      </w:r>
      <w:bookmarkEnd w:id="31"/>
      <w:bookmarkEnd w:id="32"/>
      <w:bookmarkEnd w:id="33"/>
      <w:bookmarkEnd w:id="34"/>
      <w:r w:rsidRPr="001408B1">
        <w:t xml:space="preserve"> </w:t>
      </w:r>
    </w:p>
    <w:p w14:paraId="1027BCF5" w14:textId="10D11AE2" w:rsidR="00DC5DCC" w:rsidRPr="001408B1" w:rsidRDefault="0078636D" w:rsidP="005F3470">
      <w:pPr>
        <w:pStyle w:val="Normaltext"/>
        <w:jc w:val="both"/>
      </w:pPr>
      <w:bookmarkStart w:id="35" w:name="_Toc56693289"/>
      <w:bookmarkStart w:id="36" w:name="_Toc63675858"/>
      <w:bookmarkStart w:id="37" w:name="_Toc50908323"/>
      <w:r w:rsidRPr="001408B1">
        <w:t>In</w:t>
      </w:r>
      <w:r w:rsidR="00F524B8" w:rsidRPr="001408B1">
        <w:t>come-</w:t>
      </w:r>
      <w:r w:rsidR="00575382" w:rsidRPr="001408B1">
        <w:t>contingent loans</w:t>
      </w:r>
      <w:r w:rsidR="00DC5DCC" w:rsidRPr="001408B1">
        <w:t xml:space="preserve"> for students, such as the Higher Education Loan</w:t>
      </w:r>
      <w:r w:rsidR="00DC24E0">
        <w:t xml:space="preserve"> Program</w:t>
      </w:r>
      <w:r w:rsidR="004D4B87" w:rsidRPr="001408B1">
        <w:t xml:space="preserve"> (HELP) and </w:t>
      </w:r>
      <w:r w:rsidR="004D4B87" w:rsidRPr="00AA48B8">
        <w:t>V</w:t>
      </w:r>
      <w:r w:rsidR="007E268D" w:rsidRPr="00AA48B8">
        <w:t>ocational Educational and Training (V</w:t>
      </w:r>
      <w:r w:rsidR="004D4B87" w:rsidRPr="00AA48B8">
        <w:t>ET</w:t>
      </w:r>
      <w:r w:rsidR="007E268D" w:rsidRPr="007E268D">
        <w:t>)</w:t>
      </w:r>
      <w:r w:rsidR="004D4B87" w:rsidRPr="001408B1">
        <w:t xml:space="preserve"> Student Loan</w:t>
      </w:r>
      <w:r w:rsidR="00DC5DCC" w:rsidRPr="001408B1">
        <w:t xml:space="preserve"> Program</w:t>
      </w:r>
      <w:r w:rsidR="007E268D">
        <w:t>s</w:t>
      </w:r>
      <w:r w:rsidR="00DC5DCC" w:rsidRPr="001408B1">
        <w:t xml:space="preserve"> </w:t>
      </w:r>
      <w:r w:rsidR="00540B16" w:rsidRPr="001408B1">
        <w:t>are</w:t>
      </w:r>
      <w:r w:rsidR="00AB4DC9" w:rsidRPr="001408B1">
        <w:t xml:space="preserve"> the biggest loan program</w:t>
      </w:r>
      <w:r w:rsidR="00540B16" w:rsidRPr="001408B1">
        <w:t>s</w:t>
      </w:r>
      <w:r w:rsidR="00AB4DC9" w:rsidRPr="001408B1">
        <w:t>.</w:t>
      </w:r>
      <w:bookmarkEnd w:id="35"/>
      <w:bookmarkEnd w:id="36"/>
    </w:p>
    <w:p w14:paraId="1027BCF6" w14:textId="77777777" w:rsidR="007F04AA" w:rsidRPr="001408B1" w:rsidRDefault="007F04AA" w:rsidP="000A6A89">
      <w:pPr>
        <w:pStyle w:val="Questionlevel"/>
        <w:ind w:left="284" w:hanging="284"/>
        <w:jc w:val="both"/>
      </w:pPr>
      <w:bookmarkStart w:id="38" w:name="_Toc56693290"/>
      <w:bookmarkStart w:id="39" w:name="_Toc70066614"/>
      <w:bookmarkStart w:id="40" w:name="_Toc99545701"/>
      <w:r w:rsidRPr="001408B1">
        <w:t>How</w:t>
      </w:r>
      <w:r w:rsidR="00F26406" w:rsidRPr="001408B1">
        <w:t xml:space="preserve"> do</w:t>
      </w:r>
      <w:r w:rsidR="00DC5DCC" w:rsidRPr="001408B1">
        <w:t>es</w:t>
      </w:r>
      <w:r w:rsidR="00F26406" w:rsidRPr="001408B1">
        <w:t xml:space="preserve"> the </w:t>
      </w:r>
      <w:r w:rsidR="008669F5" w:rsidRPr="001408B1">
        <w:t>g</w:t>
      </w:r>
      <w:r w:rsidR="00F26406" w:rsidRPr="001408B1">
        <w:t>overnment approve</w:t>
      </w:r>
      <w:r w:rsidRPr="001408B1">
        <w:t xml:space="preserve"> new</w:t>
      </w:r>
      <w:r w:rsidR="00F26406" w:rsidRPr="001408B1">
        <w:t xml:space="preserve"> or modified</w:t>
      </w:r>
      <w:r w:rsidRPr="001408B1">
        <w:t xml:space="preserve"> loan program</w:t>
      </w:r>
      <w:r w:rsidR="006138C7" w:rsidRPr="001408B1">
        <w:t>s</w:t>
      </w:r>
      <w:r w:rsidRPr="001408B1">
        <w:t>?</w:t>
      </w:r>
      <w:bookmarkEnd w:id="37"/>
      <w:bookmarkEnd w:id="38"/>
      <w:bookmarkEnd w:id="39"/>
      <w:bookmarkEnd w:id="40"/>
      <w:r w:rsidRPr="001408B1">
        <w:t xml:space="preserve"> </w:t>
      </w:r>
    </w:p>
    <w:p w14:paraId="1027BCF7" w14:textId="77777777" w:rsidR="00D361B3" w:rsidRPr="001408B1" w:rsidRDefault="00F26406" w:rsidP="00821C22">
      <w:pPr>
        <w:pStyle w:val="Normaltext"/>
        <w:jc w:val="both"/>
      </w:pPr>
      <w:r w:rsidRPr="001408B1">
        <w:t>The Cabinet approves n</w:t>
      </w:r>
      <w:r w:rsidR="002B4F7C" w:rsidRPr="001408B1">
        <w:t xml:space="preserve">ew </w:t>
      </w:r>
      <w:r w:rsidRPr="001408B1">
        <w:t xml:space="preserve">loan programs as </w:t>
      </w:r>
      <w:r w:rsidR="006138C7" w:rsidRPr="001408B1">
        <w:t>part of the B</w:t>
      </w:r>
      <w:r w:rsidR="00035FB0" w:rsidRPr="001408B1">
        <w:t>udget process</w:t>
      </w:r>
      <w:r w:rsidR="007F04AA" w:rsidRPr="001408B1">
        <w:t>.</w:t>
      </w:r>
      <w:r w:rsidR="000F11BC" w:rsidRPr="001408B1">
        <w:t xml:space="preserve"> </w:t>
      </w:r>
    </w:p>
    <w:p w14:paraId="1027BCF8" w14:textId="77777777" w:rsidR="00D361B3" w:rsidRPr="001408B1" w:rsidRDefault="002B4F7C" w:rsidP="00821C22">
      <w:pPr>
        <w:pStyle w:val="Normaltext"/>
        <w:jc w:val="both"/>
      </w:pPr>
      <w:r w:rsidRPr="001408B1">
        <w:t xml:space="preserve">Changes to </w:t>
      </w:r>
      <w:r w:rsidR="007F04AA" w:rsidRPr="001408B1">
        <w:t xml:space="preserve">existing </w:t>
      </w:r>
      <w:r w:rsidR="00D361B3" w:rsidRPr="001408B1">
        <w:t xml:space="preserve">loan </w:t>
      </w:r>
      <w:r w:rsidR="007F04AA" w:rsidRPr="001408B1">
        <w:t>programs</w:t>
      </w:r>
      <w:r w:rsidR="00F26406" w:rsidRPr="001408B1">
        <w:t xml:space="preserve"> are </w:t>
      </w:r>
      <w:r w:rsidRPr="001408B1">
        <w:t xml:space="preserve">approved </w:t>
      </w:r>
      <w:r w:rsidR="00F26406" w:rsidRPr="001408B1">
        <w:t xml:space="preserve">according to </w:t>
      </w:r>
      <w:r w:rsidR="00035FB0" w:rsidRPr="001408B1">
        <w:t>the</w:t>
      </w:r>
      <w:r w:rsidR="00D361B3" w:rsidRPr="001408B1">
        <w:t xml:space="preserve"> </w:t>
      </w:r>
      <w:r w:rsidR="007F04AA" w:rsidRPr="001408B1">
        <w:t>program</w:t>
      </w:r>
      <w:r w:rsidR="00035FB0" w:rsidRPr="001408B1">
        <w:t>’s</w:t>
      </w:r>
      <w:r w:rsidR="007F04AA" w:rsidRPr="001408B1">
        <w:t xml:space="preserve"> implement</w:t>
      </w:r>
      <w:r w:rsidR="00D361B3" w:rsidRPr="001408B1">
        <w:t xml:space="preserve">ation and </w:t>
      </w:r>
      <w:r w:rsidR="007F04AA" w:rsidRPr="001408B1">
        <w:t>may require</w:t>
      </w:r>
      <w:r w:rsidR="00D361B3" w:rsidRPr="001408B1">
        <w:t>:</w:t>
      </w:r>
    </w:p>
    <w:p w14:paraId="1027BCF9" w14:textId="77777777" w:rsidR="00D361B3" w:rsidRPr="001408B1" w:rsidRDefault="007F04AA" w:rsidP="003B76DE">
      <w:pPr>
        <w:pStyle w:val="Dotpoint1"/>
        <w:spacing w:before="60" w:line="240" w:lineRule="auto"/>
        <w:ind w:left="714" w:hanging="357"/>
        <w:jc w:val="both"/>
      </w:pPr>
      <w:r w:rsidRPr="001408B1">
        <w:t>approva</w:t>
      </w:r>
      <w:r w:rsidR="00D361B3" w:rsidRPr="001408B1">
        <w:t>l by the Cabinet</w:t>
      </w:r>
    </w:p>
    <w:p w14:paraId="1027BCFA" w14:textId="77777777" w:rsidR="00D361B3" w:rsidRPr="001408B1" w:rsidRDefault="007F04AA" w:rsidP="003B76DE">
      <w:pPr>
        <w:pStyle w:val="Dotpoint1"/>
        <w:spacing w:before="60" w:line="240" w:lineRule="auto"/>
        <w:ind w:left="714" w:hanging="357"/>
        <w:jc w:val="both"/>
      </w:pPr>
      <w:r w:rsidRPr="001408B1">
        <w:t>change</w:t>
      </w:r>
      <w:r w:rsidR="002B4F7C" w:rsidRPr="001408B1">
        <w:t>s to legislation, or</w:t>
      </w:r>
      <w:r w:rsidRPr="001408B1">
        <w:t xml:space="preserve"> </w:t>
      </w:r>
    </w:p>
    <w:p w14:paraId="1027BCFB" w14:textId="77777777" w:rsidR="007F04AA" w:rsidRPr="001408B1" w:rsidRDefault="007F04AA" w:rsidP="003B76DE">
      <w:pPr>
        <w:pStyle w:val="Dotpoint1"/>
        <w:spacing w:before="60" w:line="240" w:lineRule="auto"/>
        <w:ind w:left="714" w:hanging="357"/>
        <w:jc w:val="both"/>
      </w:pPr>
      <w:r w:rsidRPr="001408B1">
        <w:t xml:space="preserve">approval by the relevant </w:t>
      </w:r>
      <w:r w:rsidR="000F11BC" w:rsidRPr="001408B1">
        <w:t>m</w:t>
      </w:r>
      <w:r w:rsidRPr="001408B1">
        <w:t xml:space="preserve">inister. </w:t>
      </w:r>
    </w:p>
    <w:p w14:paraId="1027BCFC" w14:textId="77777777" w:rsidR="007F04AA" w:rsidRPr="001408B1" w:rsidRDefault="007F04AA" w:rsidP="000A6A89">
      <w:pPr>
        <w:pStyle w:val="Questionlevel"/>
        <w:ind w:left="284" w:hanging="284"/>
        <w:jc w:val="both"/>
      </w:pPr>
      <w:bookmarkStart w:id="41" w:name="_Toc50908324"/>
      <w:bookmarkStart w:id="42" w:name="_Toc56693291"/>
      <w:bookmarkStart w:id="43" w:name="_Toc70066615"/>
      <w:bookmarkStart w:id="44" w:name="_Toc99545702"/>
      <w:r w:rsidRPr="001408B1">
        <w:t>What terms and conditions apply to concessional loans?</w:t>
      </w:r>
      <w:bookmarkEnd w:id="41"/>
      <w:bookmarkEnd w:id="42"/>
      <w:bookmarkEnd w:id="43"/>
      <w:bookmarkEnd w:id="44"/>
      <w:r w:rsidRPr="001408B1">
        <w:t xml:space="preserve"> </w:t>
      </w:r>
    </w:p>
    <w:p w14:paraId="1027BCFD" w14:textId="77777777" w:rsidR="00F26406" w:rsidRPr="001408B1" w:rsidRDefault="00446F3A" w:rsidP="00821C22">
      <w:pPr>
        <w:pStyle w:val="Normaltext"/>
        <w:jc w:val="both"/>
      </w:pPr>
      <w:r w:rsidRPr="001408B1">
        <w:t xml:space="preserve">The </w:t>
      </w:r>
      <w:r w:rsidR="00F26406" w:rsidRPr="001408B1">
        <w:t>t</w:t>
      </w:r>
      <w:r w:rsidR="007F04AA" w:rsidRPr="001408B1">
        <w:t>erms and conditions</w:t>
      </w:r>
      <w:r w:rsidRPr="001408B1">
        <w:t xml:space="preserve"> of loan program</w:t>
      </w:r>
      <w:r w:rsidR="005B34EF">
        <w:t>s</w:t>
      </w:r>
      <w:r w:rsidR="007F04AA" w:rsidRPr="001408B1">
        <w:t>, including interest rates, are</w:t>
      </w:r>
      <w:r w:rsidR="00F26406" w:rsidRPr="001408B1">
        <w:t xml:space="preserve"> </w:t>
      </w:r>
      <w:r w:rsidRPr="001408B1">
        <w:t>individually set</w:t>
      </w:r>
      <w:r w:rsidR="007F04AA" w:rsidRPr="001408B1">
        <w:t xml:space="preserve">. </w:t>
      </w:r>
    </w:p>
    <w:p w14:paraId="1027BCFE" w14:textId="77777777" w:rsidR="007F04AA" w:rsidRPr="001408B1" w:rsidRDefault="00446F3A" w:rsidP="00821C22">
      <w:pPr>
        <w:pStyle w:val="Normaltext"/>
        <w:jc w:val="both"/>
      </w:pPr>
      <w:r w:rsidRPr="001408B1">
        <w:t xml:space="preserve">For the </w:t>
      </w:r>
      <w:r w:rsidR="007F04AA" w:rsidRPr="001408B1">
        <w:t>terms and conditions</w:t>
      </w:r>
      <w:r w:rsidRPr="001408B1">
        <w:t xml:space="preserve"> </w:t>
      </w:r>
      <w:r w:rsidR="007F04AA" w:rsidRPr="001408B1">
        <w:t>of open concessional loan programs</w:t>
      </w:r>
      <w:r w:rsidR="00451607" w:rsidRPr="001408B1">
        <w:t>,</w:t>
      </w:r>
      <w:r w:rsidR="007F04AA" w:rsidRPr="001408B1">
        <w:t xml:space="preserve"> </w:t>
      </w:r>
      <w:r w:rsidR="00451607" w:rsidRPr="001408B1">
        <w:t>see</w:t>
      </w:r>
      <w:r w:rsidR="007F04AA" w:rsidRPr="001408B1">
        <w:t xml:space="preserve"> the </w:t>
      </w:r>
      <w:r w:rsidR="00451607" w:rsidRPr="001408B1">
        <w:t xml:space="preserve">website of the </w:t>
      </w:r>
      <w:r w:rsidR="007F04AA" w:rsidRPr="001408B1">
        <w:t>re</w:t>
      </w:r>
      <w:r w:rsidRPr="001408B1">
        <w:t xml:space="preserve">sponsible </w:t>
      </w:r>
      <w:r w:rsidR="007F04AA" w:rsidRPr="001408B1">
        <w:t>department or entity.</w:t>
      </w:r>
    </w:p>
    <w:p w14:paraId="1027BCFF" w14:textId="77777777" w:rsidR="007F04AA" w:rsidRPr="001408B1" w:rsidRDefault="00A96173" w:rsidP="001D2F21">
      <w:pPr>
        <w:pStyle w:val="Heading1"/>
      </w:pPr>
      <w:bookmarkStart w:id="45" w:name="_Toc50908325"/>
      <w:bookmarkStart w:id="46" w:name="_Toc56693292"/>
      <w:bookmarkStart w:id="47" w:name="_Toc70066616"/>
      <w:bookmarkStart w:id="48" w:name="_Toc99545703"/>
      <w:r w:rsidRPr="001408B1">
        <w:t>A</w:t>
      </w:r>
      <w:r w:rsidR="007F04AA" w:rsidRPr="001408B1">
        <w:t>ccounting for concessional loans by the government</w:t>
      </w:r>
      <w:bookmarkEnd w:id="45"/>
      <w:bookmarkEnd w:id="46"/>
      <w:bookmarkEnd w:id="47"/>
      <w:bookmarkEnd w:id="48"/>
      <w:r w:rsidR="007F04AA" w:rsidRPr="001408B1">
        <w:t xml:space="preserve"> </w:t>
      </w:r>
    </w:p>
    <w:p w14:paraId="1027BD00" w14:textId="77777777" w:rsidR="007F04AA" w:rsidRPr="001408B1" w:rsidRDefault="007F04AA" w:rsidP="000A6A89">
      <w:pPr>
        <w:pStyle w:val="Questionlevel"/>
        <w:ind w:left="284" w:hanging="284"/>
        <w:jc w:val="both"/>
      </w:pPr>
      <w:bookmarkStart w:id="49" w:name="_Toc50908326"/>
      <w:bookmarkStart w:id="50" w:name="_Toc56693293"/>
      <w:bookmarkStart w:id="51" w:name="_Toc70066617"/>
      <w:bookmarkStart w:id="52" w:name="_Toc99545704"/>
      <w:r w:rsidRPr="001408B1">
        <w:t>How does the government record concessional loans in its accounts?</w:t>
      </w:r>
      <w:bookmarkEnd w:id="49"/>
      <w:bookmarkEnd w:id="50"/>
      <w:bookmarkEnd w:id="51"/>
      <w:bookmarkEnd w:id="52"/>
      <w:r w:rsidRPr="001408B1">
        <w:t xml:space="preserve"> </w:t>
      </w:r>
    </w:p>
    <w:p w14:paraId="1027BD01" w14:textId="12657808" w:rsidR="007F04AA" w:rsidRPr="001408B1" w:rsidRDefault="007F04AA" w:rsidP="00821C22">
      <w:pPr>
        <w:pStyle w:val="Normaltext"/>
        <w:jc w:val="both"/>
      </w:pPr>
      <w:r w:rsidRPr="001408B1">
        <w:t>Concessional loans are a loan type</w:t>
      </w:r>
      <w:r w:rsidR="00446F3A" w:rsidRPr="001408B1">
        <w:t xml:space="preserve"> </w:t>
      </w:r>
      <w:r w:rsidRPr="001408B1">
        <w:t>so</w:t>
      </w:r>
      <w:r w:rsidR="00446F3A" w:rsidRPr="001408B1">
        <w:t xml:space="preserve"> are a government asset</w:t>
      </w:r>
      <w:r w:rsidR="00090496" w:rsidRPr="001408B1">
        <w:t xml:space="preserve"> – in the same way that any other lender would record loans made as assets. </w:t>
      </w:r>
      <w:r w:rsidRPr="001408B1">
        <w:t>Loans are financial assets</w:t>
      </w:r>
      <w:r w:rsidR="00E65653" w:rsidRPr="001408B1">
        <w:t xml:space="preserve">, distinct </w:t>
      </w:r>
      <w:r w:rsidR="00265634" w:rsidRPr="001408B1">
        <w:t xml:space="preserve">from </w:t>
      </w:r>
      <w:r w:rsidRPr="001408B1">
        <w:t>non</w:t>
      </w:r>
      <w:r w:rsidR="00DC24E0">
        <w:noBreakHyphen/>
      </w:r>
      <w:r w:rsidRPr="001408B1">
        <w:t xml:space="preserve">financial assets such as land or computer equipment. </w:t>
      </w:r>
    </w:p>
    <w:p w14:paraId="1027BD02" w14:textId="77777777" w:rsidR="005F151B" w:rsidRDefault="007F04AA" w:rsidP="005F151B">
      <w:pPr>
        <w:pStyle w:val="Questionlevel"/>
        <w:ind w:left="284" w:hanging="284"/>
        <w:jc w:val="both"/>
      </w:pPr>
      <w:bookmarkStart w:id="53" w:name="_Toc50908327"/>
      <w:bookmarkStart w:id="54" w:name="_Toc56693294"/>
      <w:bookmarkStart w:id="55" w:name="_Toc70066618"/>
      <w:bookmarkStart w:id="56" w:name="_Toc99545705"/>
      <w:r w:rsidRPr="001408B1">
        <w:t>Do</w:t>
      </w:r>
      <w:r w:rsidR="00090496" w:rsidRPr="001408B1">
        <w:t xml:space="preserve"> </w:t>
      </w:r>
      <w:r w:rsidRPr="001408B1">
        <w:t>concessional loan</w:t>
      </w:r>
      <w:r w:rsidR="00090496" w:rsidRPr="001408B1">
        <w:t>s made</w:t>
      </w:r>
      <w:r w:rsidRPr="001408B1">
        <w:t xml:space="preserve"> affect the underlying cash balance</w:t>
      </w:r>
      <w:r w:rsidR="00E26B09">
        <w:t xml:space="preserve"> (UCB)</w:t>
      </w:r>
      <w:r w:rsidRPr="001408B1">
        <w:t>?</w:t>
      </w:r>
      <w:bookmarkEnd w:id="53"/>
      <w:bookmarkEnd w:id="54"/>
      <w:bookmarkEnd w:id="55"/>
      <w:bookmarkEnd w:id="56"/>
      <w:r w:rsidRPr="001408B1">
        <w:t xml:space="preserve"> </w:t>
      </w:r>
    </w:p>
    <w:p w14:paraId="1027BD03" w14:textId="49928EE3" w:rsidR="009B3186" w:rsidRPr="009B3186" w:rsidRDefault="007F357D" w:rsidP="00E428BA">
      <w:pPr>
        <w:pStyle w:val="Normaltext"/>
        <w:jc w:val="both"/>
      </w:pPr>
      <w:r w:rsidRPr="005F151B">
        <w:t>Providing a concessional loan to a borrower has no immediate impact on the UCB, which excludes payments and repayments of loan principal.</w:t>
      </w:r>
      <w:r w:rsidR="009B3186">
        <w:t xml:space="preserve"> </w:t>
      </w:r>
      <w:bookmarkStart w:id="57" w:name="_Toc70066619"/>
      <w:r w:rsidR="009B3186" w:rsidRPr="009B3186">
        <w:t xml:space="preserve">Similarly, the </w:t>
      </w:r>
      <w:r w:rsidR="009B3186">
        <w:t>UCB</w:t>
      </w:r>
      <w:r w:rsidR="009B3186" w:rsidRPr="009B3186">
        <w:t xml:space="preserve"> is not affected when a borrower</w:t>
      </w:r>
      <w:r w:rsidR="009B3186">
        <w:t xml:space="preserve"> </w:t>
      </w:r>
      <w:r w:rsidR="009B3186" w:rsidRPr="009B3186">
        <w:t>repays the principal of a concessional loan</w:t>
      </w:r>
      <w:bookmarkEnd w:id="57"/>
      <w:r w:rsidR="009B3186" w:rsidRPr="009B3186">
        <w:t>.</w:t>
      </w:r>
    </w:p>
    <w:p w14:paraId="1027BD04" w14:textId="77777777" w:rsidR="007F04AA" w:rsidRPr="001408B1" w:rsidRDefault="007F04AA" w:rsidP="000A6A89">
      <w:pPr>
        <w:pStyle w:val="Questionlevel"/>
        <w:ind w:left="284" w:hanging="284"/>
        <w:jc w:val="both"/>
      </w:pPr>
      <w:bookmarkStart w:id="58" w:name="_Toc50908289"/>
      <w:bookmarkStart w:id="59" w:name="_Toc50908328"/>
      <w:bookmarkStart w:id="60" w:name="_Toc50908329"/>
      <w:bookmarkStart w:id="61" w:name="_Toc56693295"/>
      <w:bookmarkStart w:id="62" w:name="_Toc99545706"/>
      <w:bookmarkEnd w:id="58"/>
      <w:bookmarkEnd w:id="59"/>
      <w:r w:rsidRPr="001408B1">
        <w:t xml:space="preserve">Does any aspect of a concessional loan affect the </w:t>
      </w:r>
      <w:r w:rsidR="00E26B09">
        <w:t>UCB</w:t>
      </w:r>
      <w:r w:rsidRPr="001408B1">
        <w:t>?</w:t>
      </w:r>
      <w:bookmarkEnd w:id="60"/>
      <w:bookmarkEnd w:id="61"/>
      <w:bookmarkEnd w:id="62"/>
      <w:r w:rsidRPr="001408B1">
        <w:t xml:space="preserve"> </w:t>
      </w:r>
    </w:p>
    <w:p w14:paraId="1027BD05" w14:textId="5E061EC3" w:rsidR="00923F95" w:rsidRPr="001408B1" w:rsidRDefault="007F04AA" w:rsidP="00821C22">
      <w:pPr>
        <w:pStyle w:val="Normaltext"/>
        <w:jc w:val="both"/>
      </w:pPr>
      <w:r w:rsidRPr="001408B1">
        <w:t>Yes</w:t>
      </w:r>
      <w:r w:rsidR="00D4062B" w:rsidRPr="001408B1">
        <w:t xml:space="preserve">. </w:t>
      </w:r>
      <w:r w:rsidR="00E26B09">
        <w:t>UCB</w:t>
      </w:r>
      <w:r w:rsidR="00C107D0" w:rsidRPr="001408B1">
        <w:t xml:space="preserve"> will be affected by interest</w:t>
      </w:r>
      <w:r w:rsidR="007F357D">
        <w:t xml:space="preserve"> – interest:</w:t>
      </w:r>
      <w:r w:rsidR="009D4A95" w:rsidRPr="001408B1">
        <w:t xml:space="preserve"> </w:t>
      </w:r>
    </w:p>
    <w:p w14:paraId="1027BD06" w14:textId="2BD70EB6" w:rsidR="00090496" w:rsidRPr="001408B1" w:rsidRDefault="007F04AA" w:rsidP="00C107D0">
      <w:pPr>
        <w:pStyle w:val="Normaltext"/>
        <w:numPr>
          <w:ilvl w:val="0"/>
          <w:numId w:val="38"/>
        </w:numPr>
        <w:spacing w:before="60"/>
        <w:ind w:left="714" w:hanging="357"/>
        <w:jc w:val="both"/>
      </w:pPr>
      <w:r w:rsidRPr="001408B1">
        <w:t xml:space="preserve">received on the </w:t>
      </w:r>
      <w:r w:rsidR="00D51807" w:rsidRPr="001408B1">
        <w:t xml:space="preserve">concessional </w:t>
      </w:r>
      <w:r w:rsidRPr="001408B1">
        <w:t xml:space="preserve">loan improves the </w:t>
      </w:r>
      <w:proofErr w:type="gramStart"/>
      <w:r w:rsidR="00E26B09">
        <w:t>UCB</w:t>
      </w:r>
      <w:proofErr w:type="gramEnd"/>
      <w:r w:rsidRPr="001408B1">
        <w:t xml:space="preserve"> </w:t>
      </w:r>
    </w:p>
    <w:p w14:paraId="1027BD07" w14:textId="745C16DC" w:rsidR="00FD68F0" w:rsidRPr="001408B1" w:rsidRDefault="00D4062B" w:rsidP="00C107D0">
      <w:pPr>
        <w:pStyle w:val="Dotpoint1"/>
        <w:spacing w:before="60"/>
        <w:ind w:left="714" w:hanging="357"/>
        <w:jc w:val="both"/>
        <w:rPr>
          <w:lang w:val="en"/>
        </w:rPr>
      </w:pPr>
      <w:r w:rsidRPr="001408B1">
        <w:t xml:space="preserve">paid </w:t>
      </w:r>
      <w:r w:rsidR="00D51807" w:rsidRPr="001408B1">
        <w:t xml:space="preserve">by </w:t>
      </w:r>
      <w:r w:rsidR="007F04AA" w:rsidRPr="001408B1">
        <w:t xml:space="preserve">the government </w:t>
      </w:r>
      <w:r w:rsidR="00D51807" w:rsidRPr="001408B1">
        <w:t xml:space="preserve">on money </w:t>
      </w:r>
      <w:r w:rsidR="007F04AA" w:rsidRPr="001408B1">
        <w:t>borrow</w:t>
      </w:r>
      <w:r w:rsidR="00D51807" w:rsidRPr="001408B1">
        <w:t>ed</w:t>
      </w:r>
      <w:r w:rsidR="007F04AA" w:rsidRPr="001408B1">
        <w:t xml:space="preserve"> to finance the </w:t>
      </w:r>
      <w:r w:rsidR="00D51807" w:rsidRPr="001408B1">
        <w:t xml:space="preserve">concessional </w:t>
      </w:r>
      <w:r w:rsidR="007F04AA" w:rsidRPr="001408B1">
        <w:t xml:space="preserve">loan worsens the </w:t>
      </w:r>
      <w:r w:rsidR="00E26B09">
        <w:t>UCB</w:t>
      </w:r>
      <w:r w:rsidRPr="001408B1">
        <w:t xml:space="preserve"> – however, </w:t>
      </w:r>
      <w:r w:rsidR="008669F5" w:rsidRPr="001408B1">
        <w:rPr>
          <w:lang w:val="en"/>
        </w:rPr>
        <w:t>as</w:t>
      </w:r>
      <w:r w:rsidRPr="001408B1">
        <w:rPr>
          <w:lang w:val="en"/>
        </w:rPr>
        <w:t xml:space="preserve"> the government borrows globally and not for individual programs,</w:t>
      </w:r>
      <w:r w:rsidR="00D51807" w:rsidRPr="001408B1">
        <w:rPr>
          <w:lang w:val="en"/>
        </w:rPr>
        <w:t xml:space="preserve"> the</w:t>
      </w:r>
      <w:r w:rsidRPr="001408B1">
        <w:rPr>
          <w:lang w:val="en"/>
        </w:rPr>
        <w:t xml:space="preserve"> interes</w:t>
      </w:r>
      <w:r w:rsidR="00D51807" w:rsidRPr="001408B1">
        <w:rPr>
          <w:lang w:val="en"/>
        </w:rPr>
        <w:t xml:space="preserve">t expense </w:t>
      </w:r>
      <w:r w:rsidRPr="001408B1">
        <w:rPr>
          <w:lang w:val="en"/>
        </w:rPr>
        <w:t xml:space="preserve">is not </w:t>
      </w:r>
      <w:proofErr w:type="spellStart"/>
      <w:r w:rsidRPr="001408B1">
        <w:rPr>
          <w:lang w:val="en"/>
        </w:rPr>
        <w:t>itemised</w:t>
      </w:r>
      <w:proofErr w:type="spellEnd"/>
      <w:r w:rsidRPr="001408B1">
        <w:rPr>
          <w:lang w:val="en"/>
        </w:rPr>
        <w:t xml:space="preserve"> separately.</w:t>
      </w:r>
    </w:p>
    <w:p w14:paraId="1027BD08" w14:textId="77777777" w:rsidR="007F04AA" w:rsidRPr="001408B1" w:rsidRDefault="007F04AA" w:rsidP="000A6A89">
      <w:pPr>
        <w:pStyle w:val="Questionlevel"/>
        <w:ind w:left="284" w:hanging="284"/>
        <w:jc w:val="both"/>
      </w:pPr>
      <w:bookmarkStart w:id="63" w:name="_Toc50908291"/>
      <w:bookmarkStart w:id="64" w:name="_Toc50908330"/>
      <w:bookmarkStart w:id="65" w:name="_Toc50908331"/>
      <w:bookmarkStart w:id="66" w:name="_Toc56693296"/>
      <w:bookmarkStart w:id="67" w:name="_Toc70066620"/>
      <w:bookmarkStart w:id="68" w:name="_Toc99545707"/>
      <w:bookmarkEnd w:id="63"/>
      <w:bookmarkEnd w:id="64"/>
      <w:r w:rsidRPr="001408B1">
        <w:t>How is the concessional</w:t>
      </w:r>
      <w:r w:rsidR="006B5976" w:rsidRPr="001408B1">
        <w:t xml:space="preserve"> benefit </w:t>
      </w:r>
      <w:r w:rsidRPr="001408B1">
        <w:t xml:space="preserve">of a concessional loan </w:t>
      </w:r>
      <w:r w:rsidR="006B5976" w:rsidRPr="001408B1">
        <w:t>calculated</w:t>
      </w:r>
      <w:r w:rsidRPr="001408B1">
        <w:t>?</w:t>
      </w:r>
      <w:bookmarkEnd w:id="65"/>
      <w:bookmarkEnd w:id="66"/>
      <w:bookmarkEnd w:id="67"/>
      <w:bookmarkEnd w:id="68"/>
      <w:r w:rsidRPr="001408B1">
        <w:t xml:space="preserve"> </w:t>
      </w:r>
    </w:p>
    <w:p w14:paraId="1027BD09" w14:textId="77777777" w:rsidR="003A0B90" w:rsidRPr="001408B1" w:rsidRDefault="007F04AA" w:rsidP="00821C22">
      <w:pPr>
        <w:pStyle w:val="Normaltext"/>
        <w:jc w:val="both"/>
      </w:pPr>
      <w:r w:rsidRPr="001408B1">
        <w:t>Concessional loans provide a benefit to the borrower</w:t>
      </w:r>
      <w:r w:rsidR="00D51807" w:rsidRPr="001408B1">
        <w:t xml:space="preserve"> (</w:t>
      </w:r>
      <w:r w:rsidR="00C7427F" w:rsidRPr="001408B1">
        <w:t xml:space="preserve">also </w:t>
      </w:r>
      <w:r w:rsidR="00D51807" w:rsidRPr="001408B1">
        <w:t xml:space="preserve">see </w:t>
      </w:r>
      <w:hyperlink w:anchor="Q1" w:history="1">
        <w:r w:rsidR="00C7427F" w:rsidRPr="001408B1">
          <w:rPr>
            <w:rStyle w:val="Hyperlink"/>
          </w:rPr>
          <w:t>Q1</w:t>
        </w:r>
      </w:hyperlink>
      <w:r w:rsidR="00D51807" w:rsidRPr="001408B1">
        <w:t>)</w:t>
      </w:r>
      <w:r w:rsidRPr="001408B1">
        <w:t>. Financially, th</w:t>
      </w:r>
      <w:r w:rsidR="00844BEB" w:rsidRPr="001408B1">
        <w:t>e</w:t>
      </w:r>
      <w:r w:rsidRPr="001408B1">
        <w:t xml:space="preserve"> benefit is</w:t>
      </w:r>
      <w:r w:rsidR="00844BEB" w:rsidRPr="001408B1">
        <w:t xml:space="preserve"> calculated as the </w:t>
      </w:r>
      <w:r w:rsidR="00222B60" w:rsidRPr="001408B1">
        <w:t xml:space="preserve">net present value of the cash </w:t>
      </w:r>
      <w:r w:rsidR="00923F95" w:rsidRPr="001408B1">
        <w:t>in</w:t>
      </w:r>
      <w:r w:rsidR="00222B60" w:rsidRPr="001408B1">
        <w:t xml:space="preserve">flows </w:t>
      </w:r>
      <w:r w:rsidR="00923F95" w:rsidRPr="001408B1">
        <w:t xml:space="preserve">and outflows </w:t>
      </w:r>
      <w:r w:rsidR="00222B60" w:rsidRPr="001408B1">
        <w:t>from the loan</w:t>
      </w:r>
      <w:r w:rsidR="00923F95" w:rsidRPr="001408B1">
        <w:t>,</w:t>
      </w:r>
      <w:r w:rsidR="003A0B90" w:rsidRPr="001408B1">
        <w:t xml:space="preserve"> using the market rate as a discount factor</w:t>
      </w:r>
      <w:r w:rsidR="00104956" w:rsidRPr="001408B1">
        <w:t>.</w:t>
      </w:r>
    </w:p>
    <w:p w14:paraId="1027BD0A" w14:textId="77777777" w:rsidR="00844BEB" w:rsidRDefault="003A0B90" w:rsidP="00821C22">
      <w:pPr>
        <w:pStyle w:val="Normaltext"/>
        <w:jc w:val="both"/>
      </w:pPr>
      <w:r w:rsidRPr="001408B1">
        <w:t xml:space="preserve">For further information refer to </w:t>
      </w:r>
      <w:hyperlink r:id="rId14" w:history="1">
        <w:r w:rsidR="008669F5" w:rsidRPr="001408B1">
          <w:rPr>
            <w:rStyle w:val="Hyperlink"/>
          </w:rPr>
          <w:t>Accounting for concessional loans (RMG 115)</w:t>
        </w:r>
      </w:hyperlink>
      <w:r w:rsidR="00392D95" w:rsidRPr="001408B1">
        <w:rPr>
          <w:i/>
        </w:rPr>
        <w:t>.</w:t>
      </w:r>
      <w:r w:rsidRPr="001408B1">
        <w:t xml:space="preserve"> </w:t>
      </w:r>
      <w:r w:rsidR="007F04AA" w:rsidRPr="001408B1">
        <w:t xml:space="preserve"> </w:t>
      </w:r>
    </w:p>
    <w:p w14:paraId="1027BD0B" w14:textId="77777777" w:rsidR="006B5976" w:rsidRPr="001408B1" w:rsidRDefault="006B5976" w:rsidP="00FF6793">
      <w:pPr>
        <w:pStyle w:val="Questionlevel"/>
        <w:ind w:left="284" w:hanging="284"/>
        <w:jc w:val="both"/>
      </w:pPr>
      <w:bookmarkStart w:id="69" w:name="Q13"/>
      <w:bookmarkStart w:id="70" w:name="_Toc50908332"/>
      <w:bookmarkStart w:id="71" w:name="_Toc56693297"/>
      <w:bookmarkStart w:id="72" w:name="_Toc70066621"/>
      <w:bookmarkStart w:id="73" w:name="_Toc99545708"/>
      <w:r w:rsidRPr="001408B1">
        <w:lastRenderedPageBreak/>
        <w:t>How is the concessional benefit treated in government accounts?</w:t>
      </w:r>
      <w:bookmarkEnd w:id="69"/>
      <w:bookmarkEnd w:id="70"/>
      <w:bookmarkEnd w:id="71"/>
      <w:bookmarkEnd w:id="72"/>
      <w:bookmarkEnd w:id="73"/>
      <w:r w:rsidRPr="001408B1">
        <w:t xml:space="preserve"> </w:t>
      </w:r>
    </w:p>
    <w:p w14:paraId="1027BD0C" w14:textId="77777777" w:rsidR="000E6514" w:rsidRPr="001408B1" w:rsidRDefault="007F04AA" w:rsidP="00821C22">
      <w:pPr>
        <w:pStyle w:val="Normaltext"/>
        <w:jc w:val="both"/>
        <w:rPr>
          <w:lang w:val="en"/>
        </w:rPr>
      </w:pPr>
      <w:r w:rsidRPr="001408B1">
        <w:t xml:space="preserve">This </w:t>
      </w:r>
      <w:r w:rsidR="006B5976" w:rsidRPr="001408B1">
        <w:t>concessional amount</w:t>
      </w:r>
      <w:r w:rsidRPr="001408B1">
        <w:t xml:space="preserve"> affects the value of the loan to the government</w:t>
      </w:r>
      <w:r w:rsidR="006B5976" w:rsidRPr="001408B1">
        <w:t>. While it</w:t>
      </w:r>
      <w:r w:rsidRPr="001408B1">
        <w:t xml:space="preserve"> does not involve a cash payment</w:t>
      </w:r>
      <w:r w:rsidR="00C7427F" w:rsidRPr="001408B1">
        <w:t xml:space="preserve"> (so</w:t>
      </w:r>
      <w:r w:rsidR="006B5976" w:rsidRPr="001408B1">
        <w:t xml:space="preserve"> </w:t>
      </w:r>
      <w:r w:rsidRPr="001408B1">
        <w:t xml:space="preserve">does not affect the </w:t>
      </w:r>
      <w:r w:rsidR="00E26B09">
        <w:t>UCB</w:t>
      </w:r>
      <w:r w:rsidR="00C7427F" w:rsidRPr="001408B1">
        <w:t>), it does</w:t>
      </w:r>
      <w:r w:rsidRPr="001408B1">
        <w:t xml:space="preserve"> affect </w:t>
      </w:r>
      <w:r w:rsidR="00C7427F" w:rsidRPr="001408B1">
        <w:t>the</w:t>
      </w:r>
      <w:r w:rsidRPr="001408B1">
        <w:t xml:space="preserve"> measure of the government’s borrowings called net debt</w:t>
      </w:r>
      <w:r w:rsidR="00AA25B1" w:rsidRPr="001408B1">
        <w:t xml:space="preserve"> – </w:t>
      </w:r>
      <w:r w:rsidR="002E7F6C" w:rsidRPr="001408B1">
        <w:t xml:space="preserve">calculated </w:t>
      </w:r>
      <w:r w:rsidR="00AA25B1" w:rsidRPr="001408B1">
        <w:t>as</w:t>
      </w:r>
      <w:r w:rsidR="002E7F6C" w:rsidRPr="001408B1">
        <w:t xml:space="preserve"> </w:t>
      </w:r>
      <w:r w:rsidR="002E7F6C" w:rsidRPr="001408B1">
        <w:rPr>
          <w:lang w:val="en"/>
        </w:rPr>
        <w:t xml:space="preserve">the sum of </w:t>
      </w:r>
      <w:proofErr w:type="gramStart"/>
      <w:r w:rsidR="002E7F6C" w:rsidRPr="001408B1">
        <w:rPr>
          <w:lang w:val="en"/>
        </w:rPr>
        <w:t>interest bearing</w:t>
      </w:r>
      <w:proofErr w:type="gramEnd"/>
      <w:r w:rsidR="002E7F6C" w:rsidRPr="001408B1">
        <w:rPr>
          <w:lang w:val="en"/>
        </w:rPr>
        <w:t xml:space="preserve"> liabilities less the sum of selected financial assets (cash and deposits, advances paid, and investments, loans and placements). </w:t>
      </w:r>
    </w:p>
    <w:p w14:paraId="1027BD0D" w14:textId="77777777" w:rsidR="00862234" w:rsidRPr="001408B1" w:rsidRDefault="00862234" w:rsidP="00821C22">
      <w:pPr>
        <w:pStyle w:val="Normaltext"/>
        <w:jc w:val="both"/>
      </w:pPr>
      <w:r w:rsidRPr="001408B1">
        <w:t xml:space="preserve">A concessional loan is valued at </w:t>
      </w:r>
      <w:r w:rsidRPr="00AA48B8">
        <w:t xml:space="preserve">less than the amount the </w:t>
      </w:r>
      <w:r w:rsidR="008669F5" w:rsidRPr="00AA48B8">
        <w:t>g</w:t>
      </w:r>
      <w:r w:rsidRPr="00AA48B8">
        <w:t>overnment has borrowed to fund the lending due to the more favourable terms and conditions</w:t>
      </w:r>
      <w:r w:rsidRPr="0095768F">
        <w:t>.</w:t>
      </w:r>
      <w:r w:rsidRPr="001408B1">
        <w:t xml:space="preserve"> Th</w:t>
      </w:r>
      <w:r w:rsidR="00222B60" w:rsidRPr="001408B1">
        <w:t xml:space="preserve">e difference between the amount borrowed and the </w:t>
      </w:r>
      <w:r w:rsidRPr="001408B1">
        <w:t>value</w:t>
      </w:r>
      <w:r w:rsidR="00222B60" w:rsidRPr="001408B1">
        <w:t xml:space="preserve"> of the loan worsens </w:t>
      </w:r>
      <w:r w:rsidRPr="001408B1">
        <w:t>net debt.</w:t>
      </w:r>
    </w:p>
    <w:p w14:paraId="1027BD0E" w14:textId="77777777" w:rsidR="007F04AA" w:rsidRPr="001408B1" w:rsidRDefault="007F04AA" w:rsidP="00FF6793">
      <w:pPr>
        <w:pStyle w:val="Questionlevel"/>
        <w:ind w:left="284" w:hanging="284"/>
        <w:jc w:val="both"/>
      </w:pPr>
      <w:bookmarkStart w:id="74" w:name="_Toc50908294"/>
      <w:bookmarkStart w:id="75" w:name="_Toc50908333"/>
      <w:bookmarkStart w:id="76" w:name="_Toc50908334"/>
      <w:bookmarkStart w:id="77" w:name="_Toc56693298"/>
      <w:bookmarkStart w:id="78" w:name="_Toc70066622"/>
      <w:bookmarkStart w:id="79" w:name="_Toc99545709"/>
      <w:bookmarkEnd w:id="74"/>
      <w:bookmarkEnd w:id="75"/>
      <w:r w:rsidRPr="001408B1">
        <w:t xml:space="preserve">How </w:t>
      </w:r>
      <w:r w:rsidR="00C7427F" w:rsidRPr="001408B1">
        <w:t xml:space="preserve">do I account for </w:t>
      </w:r>
      <w:r w:rsidRPr="001408B1">
        <w:t>the risk of concessional loan defaults?</w:t>
      </w:r>
      <w:bookmarkEnd w:id="76"/>
      <w:bookmarkEnd w:id="77"/>
      <w:bookmarkEnd w:id="78"/>
      <w:bookmarkEnd w:id="79"/>
      <w:r w:rsidRPr="001408B1">
        <w:t xml:space="preserve"> </w:t>
      </w:r>
    </w:p>
    <w:p w14:paraId="1027BD0F" w14:textId="77777777" w:rsidR="00B8554E" w:rsidRPr="001408B1" w:rsidRDefault="00B8554E" w:rsidP="00B8554E">
      <w:pPr>
        <w:pStyle w:val="Dotpoint1"/>
        <w:numPr>
          <w:ilvl w:val="0"/>
          <w:numId w:val="0"/>
        </w:numPr>
        <w:spacing w:before="60"/>
        <w:jc w:val="both"/>
      </w:pPr>
      <w:r w:rsidRPr="00824AAD">
        <w:t xml:space="preserve">The value of concessional loans on the balance sheet includes an allowance for loss from default. Where actual defaults exceed the </w:t>
      </w:r>
      <w:proofErr w:type="gramStart"/>
      <w:r w:rsidRPr="00824AAD">
        <w:t>allowance</w:t>
      </w:r>
      <w:proofErr w:type="gramEnd"/>
      <w:r w:rsidRPr="00824AAD">
        <w:t xml:space="preserve"> they are </w:t>
      </w:r>
      <w:r w:rsidRPr="001408B1">
        <w:t xml:space="preserve">accounted for as a </w:t>
      </w:r>
      <w:r>
        <w:t xml:space="preserve">further </w:t>
      </w:r>
      <w:r w:rsidRPr="001408B1">
        <w:t xml:space="preserve">reduction in the value of the loan. </w:t>
      </w:r>
    </w:p>
    <w:p w14:paraId="1027BD10" w14:textId="77777777" w:rsidR="00B8554E" w:rsidRPr="001408B1" w:rsidRDefault="00B8554E" w:rsidP="00B8554E">
      <w:pPr>
        <w:pStyle w:val="Normaltext"/>
        <w:jc w:val="both"/>
      </w:pPr>
      <w:r w:rsidRPr="001408B1">
        <w:t>The reduction in value:</w:t>
      </w:r>
    </w:p>
    <w:p w14:paraId="1027BD11" w14:textId="77777777" w:rsidR="00B8554E" w:rsidRPr="001408B1" w:rsidRDefault="00B8554E" w:rsidP="00B8554E">
      <w:pPr>
        <w:pStyle w:val="Dotpoint1"/>
        <w:spacing w:before="60"/>
        <w:ind w:left="714" w:hanging="357"/>
        <w:jc w:val="both"/>
      </w:pPr>
      <w:r w:rsidRPr="001408B1">
        <w:t xml:space="preserve">does not result in a cash receipt or payment and so does not affect the </w:t>
      </w:r>
      <w:proofErr w:type="gramStart"/>
      <w:r>
        <w:t>UCB</w:t>
      </w:r>
      <w:proofErr w:type="gramEnd"/>
    </w:p>
    <w:p w14:paraId="1027BD12" w14:textId="77777777" w:rsidR="00B8554E" w:rsidRPr="001408B1" w:rsidRDefault="00B8554E" w:rsidP="00B8554E">
      <w:pPr>
        <w:pStyle w:val="Dotpoint1"/>
        <w:spacing w:before="60"/>
        <w:ind w:left="714" w:hanging="357"/>
        <w:jc w:val="both"/>
      </w:pPr>
      <w:r>
        <w:t xml:space="preserve">worsens net debt </w:t>
      </w:r>
      <w:r w:rsidRPr="001408B1">
        <w:t xml:space="preserve">(see </w:t>
      </w:r>
      <w:hyperlink w:anchor="Q13" w:history="1">
        <w:r w:rsidRPr="001408B1">
          <w:rPr>
            <w:rStyle w:val="Hyperlink"/>
          </w:rPr>
          <w:t>Q13</w:t>
        </w:r>
      </w:hyperlink>
      <w:r w:rsidRPr="001408B1">
        <w:t>).</w:t>
      </w:r>
    </w:p>
    <w:p w14:paraId="1027BD13" w14:textId="77777777" w:rsidR="002A613F" w:rsidRPr="001408B1" w:rsidRDefault="00B8554E" w:rsidP="00821C22">
      <w:pPr>
        <w:pStyle w:val="Normaltext"/>
        <w:jc w:val="both"/>
      </w:pPr>
      <w:r w:rsidRPr="001408B1">
        <w:t xml:space="preserve">Any loss of budgeted interest receipts will worsen the </w:t>
      </w:r>
      <w:r>
        <w:t>UCB</w:t>
      </w:r>
      <w:r w:rsidRPr="001408B1">
        <w:t>.</w:t>
      </w:r>
    </w:p>
    <w:p w14:paraId="1027BD14" w14:textId="77777777" w:rsidR="007F04AA" w:rsidRPr="001408B1" w:rsidRDefault="007F04AA" w:rsidP="000A6A89">
      <w:pPr>
        <w:pStyle w:val="Questionlevel"/>
        <w:ind w:left="426" w:hanging="426"/>
        <w:jc w:val="both"/>
      </w:pPr>
      <w:bookmarkStart w:id="80" w:name="_Toc50908296"/>
      <w:bookmarkStart w:id="81" w:name="_Toc50908335"/>
      <w:bookmarkStart w:id="82" w:name="_Toc50908336"/>
      <w:bookmarkStart w:id="83" w:name="_Toc56693299"/>
      <w:bookmarkStart w:id="84" w:name="_Toc70066623"/>
      <w:bookmarkStart w:id="85" w:name="_Toc99545710"/>
      <w:bookmarkEnd w:id="80"/>
      <w:bookmarkEnd w:id="81"/>
      <w:r w:rsidRPr="001408B1">
        <w:t>What assurance is there that the government correctly accounts for concessional loans?</w:t>
      </w:r>
      <w:bookmarkEnd w:id="82"/>
      <w:bookmarkEnd w:id="83"/>
      <w:bookmarkEnd w:id="84"/>
      <w:bookmarkEnd w:id="85"/>
      <w:r w:rsidRPr="001408B1">
        <w:t xml:space="preserve"> </w:t>
      </w:r>
    </w:p>
    <w:p w14:paraId="1027BD15" w14:textId="77777777" w:rsidR="0001778C" w:rsidRPr="001408B1" w:rsidRDefault="0001778C" w:rsidP="00821C22">
      <w:pPr>
        <w:pStyle w:val="Normaltext"/>
        <w:jc w:val="both"/>
        <w:rPr>
          <w:lang w:val="en"/>
        </w:rPr>
      </w:pPr>
      <w:r w:rsidRPr="001408B1">
        <w:rPr>
          <w:lang w:val="en"/>
        </w:rPr>
        <w:t>The Australian Government’s assurance arrangements include that:</w:t>
      </w:r>
    </w:p>
    <w:p w14:paraId="1027BD16" w14:textId="22390DFB" w:rsidR="0001778C" w:rsidRPr="001408B1" w:rsidRDefault="0001778C" w:rsidP="00821C22">
      <w:pPr>
        <w:pStyle w:val="Dotpoint1"/>
        <w:numPr>
          <w:ilvl w:val="0"/>
          <w:numId w:val="35"/>
        </w:numPr>
        <w:jc w:val="both"/>
        <w:rPr>
          <w:lang w:val="en"/>
        </w:rPr>
      </w:pPr>
      <w:r w:rsidRPr="001408B1">
        <w:t xml:space="preserve">under subsection 42(2) of the </w:t>
      </w:r>
      <w:r w:rsidRPr="001408B1">
        <w:rPr>
          <w:i/>
        </w:rPr>
        <w:t>Pub</w:t>
      </w:r>
      <w:r w:rsidR="007843A8" w:rsidRPr="001408B1">
        <w:rPr>
          <w:i/>
        </w:rPr>
        <w:t xml:space="preserve">lic Governance, Performance and </w:t>
      </w:r>
      <w:r w:rsidRPr="001408B1">
        <w:rPr>
          <w:i/>
        </w:rPr>
        <w:t>Accountability Act</w:t>
      </w:r>
      <w:r w:rsidR="004F7FC5" w:rsidRPr="001408B1">
        <w:rPr>
          <w:i/>
        </w:rPr>
        <w:t xml:space="preserve"> (PGPA)</w:t>
      </w:r>
      <w:r w:rsidRPr="001408B1">
        <w:rPr>
          <w:i/>
        </w:rPr>
        <w:t xml:space="preserve"> 2013</w:t>
      </w:r>
      <w:r w:rsidRPr="001408B1">
        <w:t>, annual financial statements (which include concessional loans) must comply with the</w:t>
      </w:r>
      <w:r w:rsidRPr="001408B1">
        <w:rPr>
          <w:lang w:val="en"/>
        </w:rPr>
        <w:t xml:space="preserve"> </w:t>
      </w:r>
      <w:r w:rsidRPr="001408B1">
        <w:rPr>
          <w:rStyle w:val="Hyperlink"/>
          <w:u w:val="none"/>
        </w:rPr>
        <w:t>Australian accounting standards</w:t>
      </w:r>
      <w:r w:rsidR="00095E8A">
        <w:rPr>
          <w:rStyle w:val="Hyperlink"/>
          <w:u w:val="none"/>
        </w:rPr>
        <w:t>.</w:t>
      </w:r>
      <w:r w:rsidRPr="001408B1">
        <w:rPr>
          <w:lang w:val="en"/>
        </w:rPr>
        <w:t xml:space="preserve"> </w:t>
      </w:r>
    </w:p>
    <w:p w14:paraId="1027BD17" w14:textId="77777777" w:rsidR="0001778C" w:rsidRPr="001408B1" w:rsidRDefault="007843A8" w:rsidP="00821C22">
      <w:pPr>
        <w:pStyle w:val="Dotpoint1"/>
        <w:numPr>
          <w:ilvl w:val="0"/>
          <w:numId w:val="35"/>
        </w:numPr>
        <w:jc w:val="both"/>
        <w:rPr>
          <w:lang w:val="en"/>
        </w:rPr>
      </w:pPr>
      <w:r w:rsidRPr="001408B1">
        <w:rPr>
          <w:lang w:val="en"/>
        </w:rPr>
        <w:t>the Auditor-General:</w:t>
      </w:r>
    </w:p>
    <w:p w14:paraId="1027BD18" w14:textId="77777777" w:rsidR="0001778C" w:rsidRPr="001408B1" w:rsidRDefault="0001778C" w:rsidP="00C264F2">
      <w:pPr>
        <w:pStyle w:val="Bullet2"/>
        <w:spacing w:before="60"/>
        <w:ind w:left="1135" w:hanging="284"/>
        <w:jc w:val="both"/>
        <w:rPr>
          <w:lang w:val="en"/>
        </w:rPr>
      </w:pPr>
      <w:r w:rsidRPr="001408B1">
        <w:rPr>
          <w:lang w:val="en"/>
        </w:rPr>
        <w:t xml:space="preserve">audits the government’s accounts every year, including concessional loans and examines both loan values and the interest received from </w:t>
      </w:r>
      <w:proofErr w:type="gramStart"/>
      <w:r w:rsidRPr="001408B1">
        <w:rPr>
          <w:lang w:val="en"/>
        </w:rPr>
        <w:t>them</w:t>
      </w:r>
      <w:proofErr w:type="gramEnd"/>
      <w:r w:rsidRPr="001408B1">
        <w:rPr>
          <w:lang w:val="en"/>
        </w:rPr>
        <w:t xml:space="preserve"> </w:t>
      </w:r>
    </w:p>
    <w:p w14:paraId="1027BD19" w14:textId="77777777" w:rsidR="007F04AA" w:rsidRPr="001408B1" w:rsidRDefault="0001778C" w:rsidP="00C264F2">
      <w:pPr>
        <w:pStyle w:val="Bullet2"/>
        <w:spacing w:before="60"/>
        <w:ind w:left="1135" w:hanging="284"/>
        <w:jc w:val="both"/>
        <w:rPr>
          <w:lang w:val="en"/>
        </w:rPr>
      </w:pPr>
      <w:r w:rsidRPr="001408B1">
        <w:rPr>
          <w:lang w:val="en"/>
        </w:rPr>
        <w:t>has the power to undertake audits of the performance of government programs.</w:t>
      </w:r>
    </w:p>
    <w:p w14:paraId="1027BD1A" w14:textId="6206B5CF" w:rsidR="007F04AA" w:rsidRPr="00673198" w:rsidRDefault="007F04AA" w:rsidP="000A6A89">
      <w:pPr>
        <w:pStyle w:val="Questionlevel"/>
        <w:ind w:left="284" w:hanging="284"/>
        <w:jc w:val="both"/>
      </w:pPr>
      <w:bookmarkStart w:id="86" w:name="_Toc70066624"/>
      <w:bookmarkStart w:id="87" w:name="_Toc50908337"/>
      <w:bookmarkStart w:id="88" w:name="_Toc56693300"/>
      <w:bookmarkStart w:id="89" w:name="_Toc99545711"/>
      <w:r w:rsidRPr="00673198">
        <w:t xml:space="preserve">Where do concessional loans appear in </w:t>
      </w:r>
      <w:r w:rsidR="00421588" w:rsidRPr="00673198">
        <w:t xml:space="preserve">the 2021-22 </w:t>
      </w:r>
      <w:r w:rsidR="00761A03">
        <w:t>Consolidated Financial S</w:t>
      </w:r>
      <w:r w:rsidR="00C521A7">
        <w:t xml:space="preserve">tatements (CFS) </w:t>
      </w:r>
      <w:r w:rsidR="00421588" w:rsidRPr="00673198">
        <w:t>and</w:t>
      </w:r>
      <w:r w:rsidR="00C521A7">
        <w:t xml:space="preserve"> Budget Paper 1</w:t>
      </w:r>
      <w:r w:rsidR="00421588" w:rsidRPr="00673198">
        <w:t xml:space="preserve"> </w:t>
      </w:r>
      <w:r w:rsidR="0019728E">
        <w:t>(</w:t>
      </w:r>
      <w:r w:rsidR="007A28CD" w:rsidRPr="00673198">
        <w:t>BP1</w:t>
      </w:r>
      <w:r w:rsidR="008664C7">
        <w:t>)</w:t>
      </w:r>
      <w:r w:rsidR="007A28CD" w:rsidRPr="00673198">
        <w:t xml:space="preserve"> of </w:t>
      </w:r>
      <w:r w:rsidRPr="00673198">
        <w:t>the</w:t>
      </w:r>
      <w:r w:rsidR="007F357D" w:rsidRPr="00673198">
        <w:t xml:space="preserve"> </w:t>
      </w:r>
      <w:r w:rsidR="000E6514" w:rsidRPr="00AA48B8">
        <w:t>202</w:t>
      </w:r>
      <w:r w:rsidR="008664C7">
        <w:t>3</w:t>
      </w:r>
      <w:r w:rsidR="000E6514" w:rsidRPr="00AA48B8">
        <w:t>-</w:t>
      </w:r>
      <w:bookmarkEnd w:id="86"/>
      <w:r w:rsidR="00CF17E1" w:rsidRPr="00AA48B8">
        <w:t>2</w:t>
      </w:r>
      <w:r w:rsidR="008664C7">
        <w:t>4</w:t>
      </w:r>
      <w:r w:rsidR="00CF17E1" w:rsidRPr="00673198">
        <w:t xml:space="preserve"> Budget</w:t>
      </w:r>
      <w:r w:rsidRPr="00673198">
        <w:t>?</w:t>
      </w:r>
      <w:bookmarkEnd w:id="87"/>
      <w:bookmarkEnd w:id="88"/>
      <w:bookmarkEnd w:id="89"/>
      <w:r w:rsidRPr="00673198">
        <w:t xml:space="preserve"> </w:t>
      </w:r>
    </w:p>
    <w:p w14:paraId="1027BD1B" w14:textId="244EE2DA" w:rsidR="00E54C17" w:rsidRPr="00FE5FB9" w:rsidRDefault="00E54C17" w:rsidP="00821C22">
      <w:pPr>
        <w:jc w:val="both"/>
        <w:rPr>
          <w:rFonts w:ascii="Arial" w:hAnsi="Arial" w:cs="Arial"/>
        </w:rPr>
      </w:pPr>
      <w:r w:rsidRPr="00172C14">
        <w:rPr>
          <w:rFonts w:ascii="Arial" w:hAnsi="Arial" w:cs="Arial"/>
        </w:rPr>
        <w:t xml:space="preserve">Information about major policy loan programs is included in </w:t>
      </w:r>
      <w:r w:rsidR="00CF17E1" w:rsidRPr="00172C14">
        <w:rPr>
          <w:rFonts w:ascii="Arial" w:hAnsi="Arial" w:cs="Arial"/>
          <w:i/>
        </w:rPr>
        <w:t xml:space="preserve">Statement </w:t>
      </w:r>
      <w:r w:rsidR="009E081A" w:rsidRPr="00172C14">
        <w:rPr>
          <w:rFonts w:ascii="Arial" w:hAnsi="Arial" w:cs="Arial"/>
          <w:i/>
        </w:rPr>
        <w:t>9</w:t>
      </w:r>
      <w:r w:rsidRPr="00172C14">
        <w:rPr>
          <w:rFonts w:ascii="Arial" w:hAnsi="Arial" w:cs="Arial"/>
          <w:i/>
        </w:rPr>
        <w:t>: Statement of Risks</w:t>
      </w:r>
      <w:r w:rsidR="00172C14">
        <w:rPr>
          <w:rFonts w:ascii="Arial" w:hAnsi="Arial" w:cs="Arial"/>
          <w:i/>
        </w:rPr>
        <w:t xml:space="preserve"> </w:t>
      </w:r>
      <w:r w:rsidR="00172C14" w:rsidRPr="00172C14">
        <w:rPr>
          <w:rFonts w:ascii="Arial" w:hAnsi="Arial" w:cs="Arial"/>
        </w:rPr>
        <w:t>of the 202</w:t>
      </w:r>
      <w:r w:rsidR="008664C7">
        <w:rPr>
          <w:rFonts w:ascii="Arial" w:hAnsi="Arial" w:cs="Arial"/>
        </w:rPr>
        <w:t>3</w:t>
      </w:r>
      <w:r w:rsidR="00172C14" w:rsidRPr="00172C14">
        <w:rPr>
          <w:rFonts w:ascii="Arial" w:hAnsi="Arial" w:cs="Arial"/>
        </w:rPr>
        <w:t>-2</w:t>
      </w:r>
      <w:r w:rsidR="008664C7">
        <w:rPr>
          <w:rFonts w:ascii="Arial" w:hAnsi="Arial" w:cs="Arial"/>
        </w:rPr>
        <w:t>4</w:t>
      </w:r>
      <w:r w:rsidR="00172C14" w:rsidRPr="00172C14">
        <w:rPr>
          <w:rFonts w:ascii="Arial" w:hAnsi="Arial" w:cs="Arial"/>
        </w:rPr>
        <w:t xml:space="preserve"> BP1</w:t>
      </w:r>
      <w:r w:rsidRPr="00172C14">
        <w:rPr>
          <w:rFonts w:ascii="Arial" w:hAnsi="Arial" w:cs="Arial"/>
        </w:rPr>
        <w:t xml:space="preserve"> </w:t>
      </w:r>
      <w:r w:rsidR="0019789C" w:rsidRPr="00172C14">
        <w:rPr>
          <w:rFonts w:ascii="Arial" w:hAnsi="Arial" w:cs="Arial"/>
        </w:rPr>
        <w:t xml:space="preserve">(page </w:t>
      </w:r>
      <w:r w:rsidR="009E081A" w:rsidRPr="00172C14">
        <w:rPr>
          <w:rFonts w:ascii="Arial" w:hAnsi="Arial" w:cs="Arial"/>
        </w:rPr>
        <w:t>3</w:t>
      </w:r>
      <w:r w:rsidR="008664C7">
        <w:rPr>
          <w:rFonts w:ascii="Arial" w:hAnsi="Arial" w:cs="Arial"/>
        </w:rPr>
        <w:t>31</w:t>
      </w:r>
      <w:r w:rsidR="0019789C" w:rsidRPr="00172C14">
        <w:rPr>
          <w:rFonts w:ascii="Arial" w:hAnsi="Arial" w:cs="Arial"/>
        </w:rPr>
        <w:t>).</w:t>
      </w:r>
    </w:p>
    <w:p w14:paraId="1027BD1C" w14:textId="06178C12" w:rsidR="00E54C17" w:rsidRPr="001408B1" w:rsidRDefault="00E54C17" w:rsidP="00821C22">
      <w:pPr>
        <w:pStyle w:val="Normaltext"/>
        <w:jc w:val="both"/>
      </w:pPr>
      <w:r w:rsidRPr="00FE5FB9">
        <w:t xml:space="preserve">Amounts expected to be lent and repaid under major loan programs – that is the new amounts lent or repaid each year - are included in </w:t>
      </w:r>
      <w:r w:rsidRPr="00172C14">
        <w:rPr>
          <w:i/>
        </w:rPr>
        <w:t xml:space="preserve">Table </w:t>
      </w:r>
      <w:r w:rsidR="00B05AD1" w:rsidRPr="00172C14">
        <w:rPr>
          <w:i/>
        </w:rPr>
        <w:t>3.</w:t>
      </w:r>
      <w:r w:rsidR="00451845">
        <w:rPr>
          <w:i/>
        </w:rPr>
        <w:t>4</w:t>
      </w:r>
      <w:r w:rsidRPr="00172C14">
        <w:rPr>
          <w:i/>
        </w:rPr>
        <w:t>: Reconciliation of general government underlying and headline cash balance estimates</w:t>
      </w:r>
      <w:r w:rsidR="00B05AD1" w:rsidRPr="00172C14">
        <w:rPr>
          <w:i/>
        </w:rPr>
        <w:t xml:space="preserve"> </w:t>
      </w:r>
      <w:r w:rsidR="00B05AD1" w:rsidRPr="00172C14">
        <w:t xml:space="preserve">(page </w:t>
      </w:r>
      <w:r w:rsidR="000938BC">
        <w:t>109</w:t>
      </w:r>
      <w:r w:rsidR="00E139B8">
        <w:t>,</w:t>
      </w:r>
      <w:r w:rsidR="003256CB" w:rsidRPr="00172C14">
        <w:t xml:space="preserve"> </w:t>
      </w:r>
      <w:r w:rsidR="00E139B8">
        <w:t>October 202</w:t>
      </w:r>
      <w:r w:rsidR="000938BC">
        <w:t>3</w:t>
      </w:r>
      <w:r w:rsidR="00E139B8">
        <w:t>-2</w:t>
      </w:r>
      <w:r w:rsidR="000938BC">
        <w:t>4</w:t>
      </w:r>
      <w:r w:rsidR="00E139B8">
        <w:t xml:space="preserve"> </w:t>
      </w:r>
      <w:r w:rsidR="003256CB" w:rsidRPr="00172C14">
        <w:t>BP1</w:t>
      </w:r>
      <w:r w:rsidR="00B05AD1" w:rsidRPr="00172C14">
        <w:t>)</w:t>
      </w:r>
      <w:r w:rsidR="00622398" w:rsidRPr="00172C14">
        <w:t>.</w:t>
      </w:r>
    </w:p>
    <w:p w14:paraId="1027BD1D" w14:textId="77777777" w:rsidR="007566B0" w:rsidRPr="001408B1" w:rsidRDefault="00E43682" w:rsidP="00821C22">
      <w:pPr>
        <w:pStyle w:val="Normaltext"/>
        <w:jc w:val="both"/>
        <w:rPr>
          <w:lang w:val="en"/>
        </w:rPr>
      </w:pPr>
      <w:r w:rsidRPr="001408B1">
        <w:t xml:space="preserve">As the </w:t>
      </w:r>
      <w:r w:rsidR="00622398" w:rsidRPr="001408B1">
        <w:t>g</w:t>
      </w:r>
      <w:r w:rsidR="007566B0" w:rsidRPr="001408B1">
        <w:t xml:space="preserve">overnment’s </w:t>
      </w:r>
      <w:r w:rsidR="00622398" w:rsidRPr="001408B1">
        <w:rPr>
          <w:lang w:val="en"/>
        </w:rPr>
        <w:t>financial</w:t>
      </w:r>
      <w:r w:rsidR="007566B0" w:rsidRPr="001408B1">
        <w:rPr>
          <w:lang w:val="en"/>
        </w:rPr>
        <w:t xml:space="preserve"> statements provide a high-level summary of financial transactions</w:t>
      </w:r>
      <w:r w:rsidRPr="001408B1">
        <w:rPr>
          <w:lang w:val="en"/>
        </w:rPr>
        <w:t>,</w:t>
      </w:r>
      <w:r w:rsidR="007566B0" w:rsidRPr="001408B1">
        <w:rPr>
          <w:lang w:val="en"/>
        </w:rPr>
        <w:t xml:space="preserve"> to present a concise overall picture of government finances, concessional loan progra</w:t>
      </w:r>
      <w:r w:rsidR="007843A8" w:rsidRPr="001408B1">
        <w:rPr>
          <w:lang w:val="en"/>
        </w:rPr>
        <w:t xml:space="preserve">ms are not separately </w:t>
      </w:r>
      <w:proofErr w:type="spellStart"/>
      <w:r w:rsidR="007843A8" w:rsidRPr="001408B1">
        <w:rPr>
          <w:lang w:val="en"/>
        </w:rPr>
        <w:t>itemised</w:t>
      </w:r>
      <w:proofErr w:type="spellEnd"/>
      <w:r w:rsidR="007843A8" w:rsidRPr="001408B1">
        <w:rPr>
          <w:lang w:val="en"/>
        </w:rPr>
        <w:t>.</w:t>
      </w:r>
    </w:p>
    <w:p w14:paraId="1027BD1E" w14:textId="77777777" w:rsidR="000A45D6" w:rsidRDefault="000A45D6" w:rsidP="00821C22">
      <w:pPr>
        <w:pStyle w:val="Normaltext"/>
        <w:jc w:val="both"/>
        <w:rPr>
          <w:lang w:val="en"/>
        </w:rPr>
      </w:pPr>
    </w:p>
    <w:p w14:paraId="1027BD1F" w14:textId="77777777" w:rsidR="007566B0" w:rsidRPr="001408B1" w:rsidRDefault="007566B0" w:rsidP="00821C22">
      <w:pPr>
        <w:pStyle w:val="Normaltext"/>
        <w:jc w:val="both"/>
        <w:rPr>
          <w:lang w:val="en"/>
        </w:rPr>
      </w:pPr>
      <w:r w:rsidRPr="001408B1">
        <w:rPr>
          <w:lang w:val="en"/>
        </w:rPr>
        <w:lastRenderedPageBreak/>
        <w:t>Financial statements of the actual outcomes are included in the:</w:t>
      </w:r>
    </w:p>
    <w:p w14:paraId="1027BD21" w14:textId="77777777" w:rsidR="007566B0" w:rsidRPr="001408B1" w:rsidRDefault="000C63AC" w:rsidP="005E10F1">
      <w:pPr>
        <w:pStyle w:val="Dotpoint1"/>
        <w:numPr>
          <w:ilvl w:val="0"/>
          <w:numId w:val="35"/>
        </w:numPr>
        <w:spacing w:before="60"/>
        <w:ind w:left="714" w:hanging="357"/>
        <w:jc w:val="both"/>
      </w:pPr>
      <w:r>
        <w:t>M</w:t>
      </w:r>
      <w:r w:rsidR="007843A8" w:rsidRPr="001408B1">
        <w:t xml:space="preserve">onthly </w:t>
      </w:r>
      <w:r>
        <w:t>F</w:t>
      </w:r>
      <w:r w:rsidR="007843A8" w:rsidRPr="001408B1">
        <w:t xml:space="preserve">inancial </w:t>
      </w:r>
      <w:r>
        <w:t>S</w:t>
      </w:r>
      <w:r w:rsidR="007843A8" w:rsidRPr="001408B1">
        <w:t>tatements</w:t>
      </w:r>
    </w:p>
    <w:p w14:paraId="1027BD22" w14:textId="77777777" w:rsidR="007566B0" w:rsidRPr="001408B1" w:rsidRDefault="007843A8" w:rsidP="005E10F1">
      <w:pPr>
        <w:pStyle w:val="Dotpoint1"/>
        <w:numPr>
          <w:ilvl w:val="0"/>
          <w:numId w:val="35"/>
        </w:numPr>
        <w:spacing w:before="60"/>
        <w:ind w:left="714" w:hanging="357"/>
        <w:jc w:val="both"/>
      </w:pPr>
      <w:r w:rsidRPr="001408B1">
        <w:t>Final Budget Outcome</w:t>
      </w:r>
    </w:p>
    <w:p w14:paraId="1027BD23" w14:textId="77777777" w:rsidR="00E43682" w:rsidRPr="001408B1" w:rsidRDefault="007566B0" w:rsidP="005E10F1">
      <w:pPr>
        <w:pStyle w:val="Dotpoint1"/>
        <w:numPr>
          <w:ilvl w:val="0"/>
          <w:numId w:val="35"/>
        </w:numPr>
        <w:spacing w:before="60"/>
        <w:ind w:left="714" w:hanging="357"/>
        <w:jc w:val="both"/>
        <w:rPr>
          <w:lang w:val="en"/>
        </w:rPr>
      </w:pPr>
      <w:r w:rsidRPr="001408B1">
        <w:t>Consolidated Financial Statements.</w:t>
      </w:r>
    </w:p>
    <w:p w14:paraId="1027BD24" w14:textId="72FF2231" w:rsidR="00E54C17" w:rsidRPr="001408B1" w:rsidRDefault="008E079B" w:rsidP="00821C22">
      <w:pPr>
        <w:pStyle w:val="Normaltext"/>
        <w:spacing w:after="120"/>
        <w:jc w:val="both"/>
      </w:pPr>
      <w:r w:rsidRPr="00117408">
        <w:t>The f</w:t>
      </w:r>
      <w:r w:rsidR="007F04AA" w:rsidRPr="00117408">
        <w:t xml:space="preserve">ollowing is a quick guide to the </w:t>
      </w:r>
      <w:r w:rsidR="002A613F" w:rsidRPr="00117408">
        <w:t xml:space="preserve">location in </w:t>
      </w:r>
      <w:r w:rsidR="000E6514" w:rsidRPr="00AA48B8">
        <w:t xml:space="preserve">the </w:t>
      </w:r>
      <w:r w:rsidR="00117408" w:rsidRPr="00117408">
        <w:t>2021-22</w:t>
      </w:r>
      <w:r w:rsidR="005312E0">
        <w:t xml:space="preserve"> CFS</w:t>
      </w:r>
      <w:r w:rsidR="00AE0044">
        <w:t xml:space="preserve"> </w:t>
      </w:r>
      <w:r w:rsidR="00117408" w:rsidRPr="00117408">
        <w:t xml:space="preserve">and </w:t>
      </w:r>
      <w:r w:rsidR="00CF17E1" w:rsidRPr="00AA48B8">
        <w:t>202</w:t>
      </w:r>
      <w:r w:rsidR="005312E0">
        <w:t>3</w:t>
      </w:r>
      <w:r w:rsidR="000E6514" w:rsidRPr="00AA48B8">
        <w:t>-</w:t>
      </w:r>
      <w:r w:rsidR="00CF17E1" w:rsidRPr="00AA48B8">
        <w:t>2</w:t>
      </w:r>
      <w:r w:rsidR="005312E0">
        <w:t>4</w:t>
      </w:r>
      <w:r w:rsidR="00CF17E1" w:rsidRPr="00AA48B8">
        <w:t xml:space="preserve"> Budget </w:t>
      </w:r>
      <w:r w:rsidR="000A45D6" w:rsidRPr="00AA48B8">
        <w:t>of</w:t>
      </w:r>
      <w:r w:rsidR="007F04AA" w:rsidRPr="00AA48B8">
        <w:t xml:space="preserve"> the most common </w:t>
      </w:r>
      <w:r w:rsidR="002A613F" w:rsidRPr="00AA48B8">
        <w:t xml:space="preserve">concessional loans </w:t>
      </w:r>
      <w:r w:rsidR="007F04AA" w:rsidRPr="00AA48B8">
        <w:t>transactions and balances</w:t>
      </w:r>
      <w:r w:rsidR="00355914">
        <w:t>:</w:t>
      </w:r>
    </w:p>
    <w:tbl>
      <w:tblPr>
        <w:tblStyle w:val="GridTable1Light-Accent2"/>
        <w:tblW w:w="5000" w:type="pct"/>
        <w:tblBorders>
          <w:top w:val="single" w:sz="4" w:space="0" w:color="64CCC9"/>
          <w:left w:val="single" w:sz="4" w:space="0" w:color="64CCC9"/>
          <w:bottom w:val="single" w:sz="4" w:space="0" w:color="64CCC9"/>
          <w:right w:val="single" w:sz="4" w:space="0" w:color="64CCC9"/>
          <w:insideH w:val="single" w:sz="4" w:space="0" w:color="64CCC9"/>
          <w:insideV w:val="single" w:sz="4" w:space="0" w:color="64CCC9"/>
        </w:tblBorders>
        <w:tblLook w:val="04A0" w:firstRow="1" w:lastRow="0" w:firstColumn="1" w:lastColumn="0" w:noHBand="0" w:noVBand="1"/>
        <w:tblCaption w:val="Equity investment information and where to find it"/>
        <w:tblDescription w:val="This table shows commonly sought information for equity investments and shows where this is located in government documents or where it is to be locate in entity financail statements."/>
      </w:tblPr>
      <w:tblGrid>
        <w:gridCol w:w="3119"/>
        <w:gridCol w:w="5907"/>
      </w:tblGrid>
      <w:tr w:rsidR="00E54C17" w:rsidRPr="001408B1" w14:paraId="1027BD28" w14:textId="77777777" w:rsidTr="001408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28" w:type="pct"/>
            <w:tcBorders>
              <w:top w:val="nil"/>
              <w:left w:val="nil"/>
              <w:bottom w:val="nil"/>
              <w:right w:val="nil"/>
            </w:tcBorders>
            <w:shd w:val="clear" w:color="auto" w:fill="64CCC9"/>
            <w:vAlign w:val="center"/>
          </w:tcPr>
          <w:p w14:paraId="1027BD25" w14:textId="77777777" w:rsidR="00E54C17" w:rsidRPr="001408B1" w:rsidRDefault="00E54C17" w:rsidP="001408B1">
            <w:pPr>
              <w:pStyle w:val="NumberedList1"/>
              <w:spacing w:before="60" w:line="240" w:lineRule="auto"/>
              <w:ind w:left="0" w:firstLine="0"/>
              <w:jc w:val="center"/>
              <w:rPr>
                <w:sz w:val="20"/>
                <w:szCs w:val="20"/>
              </w:rPr>
            </w:pPr>
            <w:r w:rsidRPr="001408B1">
              <w:rPr>
                <w:rFonts w:ascii="Arial" w:hAnsi="Arial" w:cs="Arial"/>
                <w:sz w:val="20"/>
                <w:szCs w:val="20"/>
              </w:rPr>
              <w:t xml:space="preserve">Concessional loan </w:t>
            </w:r>
            <w:r w:rsidRPr="001408B1">
              <w:rPr>
                <w:rFonts w:ascii="Arial" w:hAnsi="Arial" w:cs="Arial"/>
                <w:sz w:val="20"/>
                <w:szCs w:val="20"/>
              </w:rPr>
              <w:br/>
              <w:t>information</w:t>
            </w:r>
          </w:p>
        </w:tc>
        <w:tc>
          <w:tcPr>
            <w:tcW w:w="3272" w:type="pct"/>
            <w:tcBorders>
              <w:top w:val="nil"/>
              <w:left w:val="nil"/>
              <w:bottom w:val="nil"/>
              <w:right w:val="nil"/>
            </w:tcBorders>
            <w:shd w:val="clear" w:color="auto" w:fill="64CCC9"/>
            <w:vAlign w:val="center"/>
          </w:tcPr>
          <w:p w14:paraId="1027BD26" w14:textId="07F3D681" w:rsidR="00697DD2" w:rsidRPr="00AA48B8" w:rsidRDefault="00421588" w:rsidP="001408B1">
            <w:pPr>
              <w:pStyle w:val="NumberedList1"/>
              <w:spacing w:before="6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A48B8">
              <w:rPr>
                <w:rFonts w:ascii="Arial" w:hAnsi="Arial" w:cs="Arial"/>
                <w:sz w:val="20"/>
                <w:szCs w:val="20"/>
              </w:rPr>
              <w:t xml:space="preserve">2021-22 </w:t>
            </w:r>
            <w:r w:rsidR="009B0EF3">
              <w:rPr>
                <w:rFonts w:ascii="Arial" w:hAnsi="Arial" w:cs="Arial"/>
                <w:sz w:val="20"/>
                <w:szCs w:val="20"/>
              </w:rPr>
              <w:t>CFS</w:t>
            </w:r>
            <w:r w:rsidR="009B0EF3" w:rsidRPr="00AA48B8">
              <w:rPr>
                <w:rFonts w:ascii="Arial" w:hAnsi="Arial" w:cs="Arial"/>
                <w:sz w:val="20"/>
                <w:szCs w:val="20"/>
              </w:rPr>
              <w:t xml:space="preserve"> </w:t>
            </w:r>
            <w:r w:rsidRPr="00AA48B8">
              <w:rPr>
                <w:rFonts w:ascii="Arial" w:hAnsi="Arial" w:cs="Arial"/>
                <w:sz w:val="20"/>
                <w:szCs w:val="20"/>
              </w:rPr>
              <w:t xml:space="preserve">and </w:t>
            </w:r>
            <w:r w:rsidR="000A7DB6">
              <w:rPr>
                <w:rFonts w:ascii="Arial" w:hAnsi="Arial" w:cs="Arial"/>
                <w:sz w:val="20"/>
                <w:szCs w:val="20"/>
              </w:rPr>
              <w:t>May</w:t>
            </w:r>
            <w:r w:rsidR="000A7DB6" w:rsidRPr="007826A2">
              <w:rPr>
                <w:rFonts w:ascii="Arial" w:hAnsi="Arial" w:cs="Arial"/>
                <w:sz w:val="20"/>
                <w:szCs w:val="20"/>
              </w:rPr>
              <w:t xml:space="preserve"> </w:t>
            </w:r>
            <w:r w:rsidR="00CF17E1" w:rsidRPr="00646C85">
              <w:rPr>
                <w:rFonts w:ascii="Arial" w:hAnsi="Arial" w:cs="Arial"/>
                <w:sz w:val="20"/>
                <w:szCs w:val="20"/>
              </w:rPr>
              <w:t>202</w:t>
            </w:r>
            <w:r w:rsidR="000A7DB6">
              <w:rPr>
                <w:rFonts w:ascii="Arial" w:hAnsi="Arial" w:cs="Arial"/>
                <w:sz w:val="20"/>
                <w:szCs w:val="20"/>
              </w:rPr>
              <w:t>3</w:t>
            </w:r>
            <w:r w:rsidR="00E54C17" w:rsidRPr="00646C85">
              <w:rPr>
                <w:rFonts w:ascii="Arial" w:hAnsi="Arial" w:cs="Arial"/>
                <w:sz w:val="20"/>
                <w:szCs w:val="20"/>
              </w:rPr>
              <w:t>-</w:t>
            </w:r>
            <w:r w:rsidR="00CF17E1" w:rsidRPr="00646C85">
              <w:rPr>
                <w:rFonts w:ascii="Arial" w:hAnsi="Arial" w:cs="Arial"/>
                <w:sz w:val="20"/>
                <w:szCs w:val="20"/>
              </w:rPr>
              <w:t>2</w:t>
            </w:r>
            <w:r w:rsidR="000A7DB6">
              <w:rPr>
                <w:rFonts w:ascii="Arial" w:hAnsi="Arial" w:cs="Arial"/>
                <w:sz w:val="20"/>
                <w:szCs w:val="20"/>
              </w:rPr>
              <w:t>4</w:t>
            </w:r>
            <w:r w:rsidR="00CF17E1" w:rsidRPr="00AA48B8">
              <w:rPr>
                <w:rFonts w:ascii="Arial" w:hAnsi="Arial" w:cs="Arial"/>
                <w:sz w:val="20"/>
                <w:szCs w:val="20"/>
              </w:rPr>
              <w:t xml:space="preserve"> Budget</w:t>
            </w:r>
            <w:r w:rsidR="00334D8E" w:rsidRPr="00AA48B8">
              <w:rPr>
                <w:rFonts w:ascii="Arial" w:hAnsi="Arial" w:cs="Arial"/>
                <w:sz w:val="20"/>
                <w:szCs w:val="20"/>
              </w:rPr>
              <w:t>, BP1</w:t>
            </w:r>
          </w:p>
          <w:p w14:paraId="1027BD27" w14:textId="77777777" w:rsidR="00E54C17" w:rsidRPr="00156F68" w:rsidRDefault="00697DD2" w:rsidP="001408B1">
            <w:pPr>
              <w:pStyle w:val="NumberedList1"/>
              <w:spacing w:before="60" w:line="240" w:lineRule="auto"/>
              <w:ind w:left="0" w:firstLine="0"/>
              <w:jc w:val="center"/>
              <w:cnfStyle w:val="100000000000" w:firstRow="1" w:lastRow="0" w:firstColumn="0" w:lastColumn="0" w:oddVBand="0" w:evenVBand="0" w:oddHBand="0" w:evenHBand="0" w:firstRowFirstColumn="0" w:firstRowLastColumn="0" w:lastRowFirstColumn="0" w:lastRowLastColumn="0"/>
              <w:rPr>
                <w:sz w:val="20"/>
                <w:szCs w:val="20"/>
                <w:highlight w:val="yellow"/>
              </w:rPr>
            </w:pPr>
            <w:r w:rsidRPr="00AA48B8">
              <w:rPr>
                <w:rFonts w:ascii="Arial" w:hAnsi="Arial" w:cs="Arial"/>
                <w:sz w:val="20"/>
                <w:szCs w:val="20"/>
              </w:rPr>
              <w:t>Reference</w:t>
            </w:r>
          </w:p>
        </w:tc>
      </w:tr>
      <w:tr w:rsidR="00E54C17" w:rsidRPr="001408B1" w14:paraId="1027BD2B" w14:textId="77777777" w:rsidTr="001408B1">
        <w:tc>
          <w:tcPr>
            <w:cnfStyle w:val="001000000000" w:firstRow="0" w:lastRow="0" w:firstColumn="1" w:lastColumn="0" w:oddVBand="0" w:evenVBand="0" w:oddHBand="0" w:evenHBand="0" w:firstRowFirstColumn="0" w:firstRowLastColumn="0" w:lastRowFirstColumn="0" w:lastRowLastColumn="0"/>
            <w:tcW w:w="1728" w:type="pct"/>
          </w:tcPr>
          <w:p w14:paraId="1027BD29" w14:textId="77777777" w:rsidR="00E54C17" w:rsidRPr="007826A2" w:rsidRDefault="00E54C17" w:rsidP="001408B1">
            <w:pPr>
              <w:pStyle w:val="NumberedList1"/>
              <w:spacing w:before="60"/>
              <w:ind w:left="0" w:firstLine="0"/>
              <w:rPr>
                <w:rFonts w:ascii="Arial" w:hAnsi="Arial" w:cs="Arial"/>
                <w:bCs w:val="0"/>
                <w:sz w:val="20"/>
                <w:szCs w:val="20"/>
              </w:rPr>
            </w:pPr>
            <w:r w:rsidRPr="0005054F">
              <w:rPr>
                <w:rFonts w:ascii="Arial" w:hAnsi="Arial" w:cs="Arial"/>
                <w:sz w:val="20"/>
                <w:szCs w:val="20"/>
              </w:rPr>
              <w:t xml:space="preserve">Amount of loans outstanding </w:t>
            </w:r>
          </w:p>
        </w:tc>
        <w:tc>
          <w:tcPr>
            <w:tcW w:w="3272" w:type="pct"/>
          </w:tcPr>
          <w:p w14:paraId="1027BD2A" w14:textId="43622216" w:rsidR="00E54C17" w:rsidRPr="00E139B8" w:rsidRDefault="00E54C17">
            <w:pPr>
              <w:pStyle w:val="NumberedList1"/>
              <w:spacing w:before="6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E139B8">
              <w:rPr>
                <w:rFonts w:ascii="Arial" w:hAnsi="Arial" w:cs="Arial"/>
                <w:b/>
                <w:sz w:val="20"/>
                <w:szCs w:val="20"/>
              </w:rPr>
              <w:t>Balance sheet</w:t>
            </w:r>
            <w:r w:rsidRPr="00E139B8">
              <w:rPr>
                <w:rFonts w:ascii="Arial" w:hAnsi="Arial" w:cs="Arial"/>
                <w:sz w:val="20"/>
                <w:szCs w:val="20"/>
              </w:rPr>
              <w:t xml:space="preserve"> – </w:t>
            </w:r>
            <w:r w:rsidRPr="00E139B8">
              <w:rPr>
                <w:rFonts w:ascii="Arial" w:hAnsi="Arial" w:cs="Arial"/>
                <w:i/>
                <w:sz w:val="20"/>
                <w:szCs w:val="20"/>
              </w:rPr>
              <w:t>Advances paid</w:t>
            </w:r>
            <w:r w:rsidRPr="00E139B8">
              <w:rPr>
                <w:rFonts w:ascii="Arial" w:hAnsi="Arial" w:cs="Arial"/>
                <w:sz w:val="20"/>
                <w:szCs w:val="20"/>
              </w:rPr>
              <w:t xml:space="preserve"> </w:t>
            </w:r>
            <w:r w:rsidR="00A26A44" w:rsidRPr="00E139B8">
              <w:rPr>
                <w:rFonts w:ascii="Arial" w:hAnsi="Arial" w:cs="Arial"/>
                <w:sz w:val="20"/>
                <w:szCs w:val="20"/>
              </w:rPr>
              <w:t>(</w:t>
            </w:r>
            <w:r w:rsidR="0070381F">
              <w:rPr>
                <w:rFonts w:ascii="Arial" w:hAnsi="Arial" w:cs="Arial"/>
                <w:sz w:val="20"/>
                <w:szCs w:val="20"/>
              </w:rPr>
              <w:t>page 165, CFS and page</w:t>
            </w:r>
            <w:r w:rsidR="00E172E2">
              <w:rPr>
                <w:rFonts w:ascii="Arial" w:hAnsi="Arial" w:cs="Arial"/>
                <w:sz w:val="20"/>
                <w:szCs w:val="20"/>
              </w:rPr>
              <w:t xml:space="preserve"> 353, Table 10.2, BP1); and </w:t>
            </w:r>
            <w:r w:rsidR="003D3554">
              <w:rPr>
                <w:rFonts w:ascii="Arial" w:hAnsi="Arial" w:cs="Arial"/>
                <w:i/>
                <w:iCs/>
                <w:sz w:val="20"/>
                <w:szCs w:val="20"/>
              </w:rPr>
              <w:t xml:space="preserve">Advances paid and receivables </w:t>
            </w:r>
            <w:r w:rsidR="00EB5C9D">
              <w:rPr>
                <w:rFonts w:ascii="Arial" w:hAnsi="Arial" w:cs="Arial"/>
                <w:sz w:val="20"/>
                <w:szCs w:val="20"/>
              </w:rPr>
              <w:t>(</w:t>
            </w:r>
            <w:r w:rsidR="00F24CB2">
              <w:rPr>
                <w:rFonts w:ascii="Arial" w:hAnsi="Arial" w:cs="Arial"/>
                <w:sz w:val="20"/>
                <w:szCs w:val="20"/>
              </w:rPr>
              <w:t>Note 5A</w:t>
            </w:r>
            <w:r w:rsidR="0037063D">
              <w:rPr>
                <w:rFonts w:ascii="Arial" w:hAnsi="Arial" w:cs="Arial"/>
                <w:sz w:val="20"/>
                <w:szCs w:val="20"/>
              </w:rPr>
              <w:t>,</w:t>
            </w:r>
            <w:r w:rsidR="00F24CB2">
              <w:rPr>
                <w:rFonts w:ascii="Arial" w:hAnsi="Arial" w:cs="Arial"/>
                <w:sz w:val="20"/>
                <w:szCs w:val="20"/>
              </w:rPr>
              <w:t xml:space="preserve"> </w:t>
            </w:r>
            <w:r w:rsidR="00EB5C9D">
              <w:rPr>
                <w:rFonts w:ascii="Arial" w:hAnsi="Arial" w:cs="Arial"/>
                <w:sz w:val="20"/>
                <w:szCs w:val="20"/>
              </w:rPr>
              <w:t>page 84, CFS, and Note 13, page 378, BP1)</w:t>
            </w:r>
          </w:p>
        </w:tc>
      </w:tr>
      <w:tr w:rsidR="00E54C17" w:rsidRPr="001408B1" w14:paraId="1027BD2E" w14:textId="77777777" w:rsidTr="001408B1">
        <w:tc>
          <w:tcPr>
            <w:cnfStyle w:val="001000000000" w:firstRow="0" w:lastRow="0" w:firstColumn="1" w:lastColumn="0" w:oddVBand="0" w:evenVBand="0" w:oddHBand="0" w:evenHBand="0" w:firstRowFirstColumn="0" w:firstRowLastColumn="0" w:lastRowFirstColumn="0" w:lastRowLastColumn="0"/>
            <w:tcW w:w="1728" w:type="pct"/>
          </w:tcPr>
          <w:p w14:paraId="1027BD2C" w14:textId="77777777" w:rsidR="00E54C17" w:rsidRPr="007826A2" w:rsidRDefault="00E54C17" w:rsidP="001408B1">
            <w:pPr>
              <w:pStyle w:val="NumberedList1"/>
              <w:spacing w:before="60"/>
              <w:ind w:left="0" w:firstLine="0"/>
              <w:rPr>
                <w:rFonts w:ascii="Arial" w:hAnsi="Arial" w:cs="Arial"/>
                <w:bCs w:val="0"/>
                <w:sz w:val="20"/>
                <w:szCs w:val="20"/>
              </w:rPr>
            </w:pPr>
            <w:r w:rsidRPr="0005054F">
              <w:rPr>
                <w:rFonts w:ascii="Arial" w:hAnsi="Arial" w:cs="Arial"/>
                <w:sz w:val="20"/>
                <w:szCs w:val="20"/>
              </w:rPr>
              <w:t>Amount of loans advanced/repaid during a year</w:t>
            </w:r>
          </w:p>
        </w:tc>
        <w:tc>
          <w:tcPr>
            <w:tcW w:w="3272" w:type="pct"/>
          </w:tcPr>
          <w:p w14:paraId="1027BD2D" w14:textId="36CFC350" w:rsidR="00E54C17" w:rsidRPr="00E139B8" w:rsidRDefault="00E54C17">
            <w:pPr>
              <w:pStyle w:val="NumberedList1"/>
              <w:spacing w:before="6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E139B8">
              <w:rPr>
                <w:rFonts w:ascii="Arial" w:hAnsi="Arial" w:cs="Arial"/>
                <w:b/>
                <w:sz w:val="20"/>
                <w:szCs w:val="20"/>
              </w:rPr>
              <w:t>Cash flow statement</w:t>
            </w:r>
            <w:r w:rsidRPr="00E139B8">
              <w:rPr>
                <w:rFonts w:ascii="Arial" w:hAnsi="Arial" w:cs="Arial"/>
                <w:sz w:val="20"/>
                <w:szCs w:val="20"/>
              </w:rPr>
              <w:t xml:space="preserve"> - </w:t>
            </w:r>
            <w:r w:rsidRPr="00E139B8">
              <w:rPr>
                <w:rFonts w:ascii="Arial" w:hAnsi="Arial" w:cs="Arial"/>
                <w:i/>
                <w:sz w:val="20"/>
                <w:szCs w:val="20"/>
              </w:rPr>
              <w:t>Net cash flows from investments in financial assets for policy purposes</w:t>
            </w:r>
            <w:r w:rsidRPr="00E139B8">
              <w:rPr>
                <w:rFonts w:ascii="Arial" w:hAnsi="Arial" w:cs="Arial"/>
                <w:sz w:val="20"/>
                <w:szCs w:val="20"/>
              </w:rPr>
              <w:t xml:space="preserve"> </w:t>
            </w:r>
            <w:r w:rsidR="00A26A44" w:rsidRPr="00E139B8">
              <w:rPr>
                <w:rFonts w:ascii="Arial" w:hAnsi="Arial" w:cs="Arial"/>
                <w:sz w:val="20"/>
                <w:szCs w:val="20"/>
              </w:rPr>
              <w:t>(</w:t>
            </w:r>
            <w:r w:rsidR="000B7814">
              <w:rPr>
                <w:rFonts w:ascii="Arial" w:hAnsi="Arial" w:cs="Arial"/>
                <w:sz w:val="20"/>
                <w:szCs w:val="20"/>
              </w:rPr>
              <w:t>page 167 CFS, and page 355, Table 10.3, BP1</w:t>
            </w:r>
            <w:r w:rsidR="00A26A44" w:rsidRPr="00E139B8">
              <w:rPr>
                <w:rFonts w:ascii="Arial" w:hAnsi="Arial" w:cs="Arial"/>
                <w:sz w:val="20"/>
                <w:szCs w:val="20"/>
              </w:rPr>
              <w:t>)</w:t>
            </w:r>
          </w:p>
        </w:tc>
      </w:tr>
      <w:tr w:rsidR="00E54C17" w:rsidRPr="001408B1" w14:paraId="1027BD31" w14:textId="77777777" w:rsidTr="001408B1">
        <w:tc>
          <w:tcPr>
            <w:cnfStyle w:val="001000000000" w:firstRow="0" w:lastRow="0" w:firstColumn="1" w:lastColumn="0" w:oddVBand="0" w:evenVBand="0" w:oddHBand="0" w:evenHBand="0" w:firstRowFirstColumn="0" w:firstRowLastColumn="0" w:lastRowFirstColumn="0" w:lastRowLastColumn="0"/>
            <w:tcW w:w="1728" w:type="pct"/>
          </w:tcPr>
          <w:p w14:paraId="1027BD2F" w14:textId="77777777" w:rsidR="00E54C17" w:rsidRPr="007826A2" w:rsidRDefault="00E54C17" w:rsidP="001408B1">
            <w:pPr>
              <w:pStyle w:val="NumberedList1"/>
              <w:spacing w:before="60"/>
              <w:ind w:left="0" w:firstLine="0"/>
              <w:rPr>
                <w:rFonts w:ascii="Arial" w:hAnsi="Arial" w:cs="Arial"/>
                <w:bCs w:val="0"/>
                <w:sz w:val="20"/>
                <w:szCs w:val="20"/>
              </w:rPr>
            </w:pPr>
            <w:r w:rsidRPr="0005054F">
              <w:rPr>
                <w:rFonts w:ascii="Arial" w:hAnsi="Arial" w:cs="Arial"/>
                <w:sz w:val="20"/>
                <w:szCs w:val="20"/>
              </w:rPr>
              <w:t>Interest revenue received</w:t>
            </w:r>
          </w:p>
        </w:tc>
        <w:tc>
          <w:tcPr>
            <w:tcW w:w="3272" w:type="pct"/>
          </w:tcPr>
          <w:p w14:paraId="1027BD30" w14:textId="43899DDE" w:rsidR="00E54C17" w:rsidRPr="00E139B8" w:rsidRDefault="00E54C17">
            <w:pPr>
              <w:pStyle w:val="NumberedList1"/>
              <w:spacing w:before="6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E139B8">
              <w:rPr>
                <w:rFonts w:ascii="Arial" w:hAnsi="Arial" w:cs="Arial"/>
                <w:b/>
                <w:sz w:val="20"/>
                <w:szCs w:val="20"/>
              </w:rPr>
              <w:t>Cash flow statement</w:t>
            </w:r>
            <w:r w:rsidRPr="00E139B8">
              <w:rPr>
                <w:rFonts w:ascii="Arial" w:hAnsi="Arial" w:cs="Arial"/>
                <w:sz w:val="20"/>
                <w:szCs w:val="20"/>
              </w:rPr>
              <w:t xml:space="preserve"> – </w:t>
            </w:r>
            <w:r w:rsidRPr="00E139B8">
              <w:rPr>
                <w:rFonts w:ascii="Arial" w:hAnsi="Arial" w:cs="Arial"/>
                <w:i/>
                <w:sz w:val="20"/>
                <w:szCs w:val="20"/>
              </w:rPr>
              <w:t>Interest receipts</w:t>
            </w:r>
            <w:r w:rsidRPr="00E139B8">
              <w:rPr>
                <w:rFonts w:ascii="Arial" w:hAnsi="Arial" w:cs="Arial"/>
                <w:sz w:val="20"/>
                <w:szCs w:val="20"/>
              </w:rPr>
              <w:t xml:space="preserve"> </w:t>
            </w:r>
            <w:r w:rsidR="00A26A44" w:rsidRPr="00E139B8">
              <w:rPr>
                <w:rFonts w:ascii="Arial" w:hAnsi="Arial" w:cs="Arial"/>
                <w:sz w:val="20"/>
                <w:szCs w:val="20"/>
              </w:rPr>
              <w:t>(</w:t>
            </w:r>
            <w:r w:rsidR="00084483">
              <w:rPr>
                <w:rFonts w:ascii="Arial" w:hAnsi="Arial" w:cs="Arial"/>
                <w:sz w:val="20"/>
                <w:szCs w:val="20"/>
              </w:rPr>
              <w:t>page 167 CFS, and page 355, Table 10.3</w:t>
            </w:r>
            <w:r w:rsidR="0005054F">
              <w:rPr>
                <w:rFonts w:ascii="Arial" w:hAnsi="Arial" w:cs="Arial"/>
                <w:sz w:val="20"/>
                <w:szCs w:val="20"/>
              </w:rPr>
              <w:t>, BP1</w:t>
            </w:r>
            <w:r w:rsidR="00A26A44" w:rsidRPr="00E139B8">
              <w:rPr>
                <w:rFonts w:ascii="Arial" w:hAnsi="Arial" w:cs="Arial"/>
                <w:sz w:val="20"/>
                <w:szCs w:val="20"/>
              </w:rPr>
              <w:t>)</w:t>
            </w:r>
          </w:p>
        </w:tc>
      </w:tr>
      <w:tr w:rsidR="00E54C17" w:rsidRPr="001408B1" w14:paraId="1027BD34" w14:textId="77777777" w:rsidTr="001408B1">
        <w:tc>
          <w:tcPr>
            <w:cnfStyle w:val="001000000000" w:firstRow="0" w:lastRow="0" w:firstColumn="1" w:lastColumn="0" w:oddVBand="0" w:evenVBand="0" w:oddHBand="0" w:evenHBand="0" w:firstRowFirstColumn="0" w:firstRowLastColumn="0" w:lastRowFirstColumn="0" w:lastRowLastColumn="0"/>
            <w:tcW w:w="1728" w:type="pct"/>
          </w:tcPr>
          <w:p w14:paraId="1027BD32" w14:textId="77777777" w:rsidR="00E54C17" w:rsidRPr="007826A2" w:rsidRDefault="00E54C17" w:rsidP="001408B1">
            <w:pPr>
              <w:pStyle w:val="NumberedList1"/>
              <w:spacing w:before="60"/>
              <w:ind w:left="0" w:firstLine="0"/>
              <w:rPr>
                <w:rFonts w:ascii="Arial" w:hAnsi="Arial" w:cs="Arial"/>
                <w:bCs w:val="0"/>
                <w:sz w:val="20"/>
                <w:szCs w:val="20"/>
              </w:rPr>
            </w:pPr>
            <w:r w:rsidRPr="0005054F">
              <w:rPr>
                <w:rFonts w:ascii="Arial" w:hAnsi="Arial" w:cs="Arial"/>
                <w:sz w:val="20"/>
                <w:szCs w:val="20"/>
              </w:rPr>
              <w:t>Interest revenue due each year (accrual accounting)</w:t>
            </w:r>
          </w:p>
        </w:tc>
        <w:tc>
          <w:tcPr>
            <w:tcW w:w="3272" w:type="pct"/>
          </w:tcPr>
          <w:p w14:paraId="1027BD33" w14:textId="7144FAF1" w:rsidR="00E54C17" w:rsidRPr="00E139B8" w:rsidRDefault="00E54C17">
            <w:pPr>
              <w:pStyle w:val="NumberedList1"/>
              <w:spacing w:before="6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E139B8">
              <w:rPr>
                <w:rFonts w:ascii="Arial" w:hAnsi="Arial" w:cs="Arial"/>
                <w:b/>
                <w:sz w:val="20"/>
                <w:szCs w:val="20"/>
              </w:rPr>
              <w:t>Operating statement</w:t>
            </w:r>
            <w:r w:rsidRPr="00E139B8">
              <w:rPr>
                <w:rFonts w:ascii="Arial" w:hAnsi="Arial" w:cs="Arial"/>
                <w:sz w:val="20"/>
                <w:szCs w:val="20"/>
              </w:rPr>
              <w:t xml:space="preserve"> – </w:t>
            </w:r>
            <w:r w:rsidRPr="00E139B8">
              <w:rPr>
                <w:rFonts w:ascii="Arial" w:hAnsi="Arial" w:cs="Arial"/>
                <w:i/>
                <w:sz w:val="20"/>
                <w:szCs w:val="20"/>
              </w:rPr>
              <w:t>Interest income</w:t>
            </w:r>
            <w:r w:rsidRPr="00E139B8">
              <w:rPr>
                <w:rFonts w:ascii="Arial" w:hAnsi="Arial" w:cs="Arial"/>
                <w:sz w:val="20"/>
                <w:szCs w:val="20"/>
              </w:rPr>
              <w:t xml:space="preserve"> </w:t>
            </w:r>
            <w:r w:rsidR="00A26A44" w:rsidRPr="00E139B8">
              <w:rPr>
                <w:rFonts w:ascii="Arial" w:hAnsi="Arial" w:cs="Arial"/>
                <w:sz w:val="20"/>
                <w:szCs w:val="20"/>
              </w:rPr>
              <w:t>(</w:t>
            </w:r>
            <w:r w:rsidR="00A84D75">
              <w:rPr>
                <w:rFonts w:ascii="Arial" w:hAnsi="Arial" w:cs="Arial"/>
                <w:sz w:val="20"/>
                <w:szCs w:val="20"/>
              </w:rPr>
              <w:t>page 16</w:t>
            </w:r>
            <w:r w:rsidR="000D6010">
              <w:rPr>
                <w:rFonts w:ascii="Arial" w:hAnsi="Arial" w:cs="Arial"/>
                <w:sz w:val="20"/>
                <w:szCs w:val="20"/>
              </w:rPr>
              <w:t>2</w:t>
            </w:r>
            <w:r w:rsidR="00A84D75">
              <w:rPr>
                <w:rFonts w:ascii="Arial" w:hAnsi="Arial" w:cs="Arial"/>
                <w:sz w:val="20"/>
                <w:szCs w:val="20"/>
              </w:rPr>
              <w:t>, CFS</w:t>
            </w:r>
            <w:r w:rsidR="00037DB0">
              <w:rPr>
                <w:rFonts w:ascii="Arial" w:hAnsi="Arial" w:cs="Arial"/>
                <w:sz w:val="20"/>
                <w:szCs w:val="20"/>
              </w:rPr>
              <w:t>, and page 351, Table 10.1, BP1)</w:t>
            </w:r>
            <w:r w:rsidR="00A26A44" w:rsidRPr="00E139B8">
              <w:rPr>
                <w:rFonts w:ascii="Arial" w:hAnsi="Arial" w:cs="Arial"/>
                <w:sz w:val="20"/>
                <w:szCs w:val="20"/>
              </w:rPr>
              <w:t>)</w:t>
            </w:r>
            <w:r w:rsidRPr="00E139B8">
              <w:rPr>
                <w:rFonts w:ascii="Arial" w:hAnsi="Arial" w:cs="Arial"/>
                <w:sz w:val="20"/>
                <w:szCs w:val="20"/>
              </w:rPr>
              <w:t>; and</w:t>
            </w:r>
            <w:r w:rsidR="00A26A44" w:rsidRPr="00E139B8">
              <w:rPr>
                <w:rFonts w:ascii="Arial" w:hAnsi="Arial" w:cs="Arial"/>
                <w:sz w:val="20"/>
                <w:szCs w:val="20"/>
              </w:rPr>
              <w:t xml:space="preserve"> </w:t>
            </w:r>
            <w:r w:rsidRPr="00E139B8">
              <w:rPr>
                <w:rFonts w:ascii="Arial" w:hAnsi="Arial" w:cs="Arial"/>
                <w:i/>
                <w:sz w:val="20"/>
                <w:szCs w:val="20"/>
              </w:rPr>
              <w:t>Interest and dividend</w:t>
            </w:r>
            <w:r w:rsidR="00732143" w:rsidRPr="00E139B8">
              <w:rPr>
                <w:rFonts w:ascii="Arial" w:hAnsi="Arial" w:cs="Arial"/>
                <w:i/>
                <w:sz w:val="20"/>
                <w:szCs w:val="20"/>
              </w:rPr>
              <w:t xml:space="preserve"> and distribution</w:t>
            </w:r>
            <w:r w:rsidRPr="00E139B8">
              <w:rPr>
                <w:rFonts w:ascii="Arial" w:hAnsi="Arial" w:cs="Arial"/>
                <w:i/>
                <w:sz w:val="20"/>
                <w:szCs w:val="20"/>
              </w:rPr>
              <w:t xml:space="preserve"> revenue</w:t>
            </w:r>
            <w:r w:rsidR="00BD7264" w:rsidRPr="00E139B8">
              <w:rPr>
                <w:rFonts w:ascii="Arial" w:hAnsi="Arial" w:cs="Arial"/>
                <w:i/>
                <w:sz w:val="20"/>
                <w:szCs w:val="20"/>
              </w:rPr>
              <w:t xml:space="preserve"> </w:t>
            </w:r>
            <w:r w:rsidR="00117408" w:rsidRPr="00E139B8">
              <w:rPr>
                <w:rFonts w:ascii="Arial" w:hAnsi="Arial" w:cs="Arial"/>
                <w:i/>
                <w:sz w:val="20"/>
                <w:szCs w:val="20"/>
              </w:rPr>
              <w:t>(</w:t>
            </w:r>
            <w:r w:rsidR="00800D05" w:rsidRPr="00E139B8">
              <w:rPr>
                <w:rFonts w:ascii="Arial" w:hAnsi="Arial" w:cs="Arial"/>
                <w:sz w:val="20"/>
                <w:szCs w:val="20"/>
              </w:rPr>
              <w:t xml:space="preserve">Note </w:t>
            </w:r>
            <w:r w:rsidR="00800D05">
              <w:rPr>
                <w:rFonts w:ascii="Arial" w:hAnsi="Arial" w:cs="Arial"/>
                <w:sz w:val="20"/>
                <w:szCs w:val="20"/>
              </w:rPr>
              <w:t>2C</w:t>
            </w:r>
            <w:r w:rsidR="008E5399">
              <w:rPr>
                <w:rFonts w:ascii="Arial" w:hAnsi="Arial" w:cs="Arial"/>
                <w:sz w:val="20"/>
                <w:szCs w:val="20"/>
              </w:rPr>
              <w:t>,</w:t>
            </w:r>
            <w:r w:rsidR="00800D05" w:rsidRPr="00E139B8">
              <w:rPr>
                <w:rFonts w:ascii="Arial" w:hAnsi="Arial" w:cs="Arial"/>
                <w:sz w:val="20"/>
                <w:szCs w:val="20"/>
              </w:rPr>
              <w:t xml:space="preserve"> </w:t>
            </w:r>
            <w:r w:rsidR="00117408" w:rsidRPr="00E139B8">
              <w:rPr>
                <w:rFonts w:ascii="Arial" w:hAnsi="Arial" w:cs="Arial"/>
                <w:sz w:val="20"/>
                <w:szCs w:val="20"/>
              </w:rPr>
              <w:t>page</w:t>
            </w:r>
            <w:r w:rsidR="00FB00D2">
              <w:rPr>
                <w:rFonts w:ascii="Arial" w:hAnsi="Arial" w:cs="Arial"/>
                <w:sz w:val="20"/>
                <w:szCs w:val="20"/>
              </w:rPr>
              <w:t xml:space="preserve"> 66</w:t>
            </w:r>
            <w:r w:rsidR="00961EFD">
              <w:rPr>
                <w:rFonts w:ascii="Arial" w:hAnsi="Arial" w:cs="Arial"/>
                <w:sz w:val="20"/>
                <w:szCs w:val="20"/>
              </w:rPr>
              <w:t>, CFS</w:t>
            </w:r>
            <w:r w:rsidR="00800D05">
              <w:rPr>
                <w:rFonts w:ascii="Arial" w:hAnsi="Arial" w:cs="Arial"/>
                <w:sz w:val="20"/>
                <w:szCs w:val="20"/>
              </w:rPr>
              <w:t xml:space="preserve"> </w:t>
            </w:r>
            <w:r w:rsidR="00854BA9">
              <w:rPr>
                <w:rFonts w:ascii="Arial" w:hAnsi="Arial" w:cs="Arial"/>
                <w:sz w:val="20"/>
                <w:szCs w:val="20"/>
              </w:rPr>
              <w:t>and Note 5</w:t>
            </w:r>
            <w:r w:rsidR="00800D05">
              <w:rPr>
                <w:rFonts w:ascii="Arial" w:hAnsi="Arial" w:cs="Arial"/>
                <w:sz w:val="20"/>
                <w:szCs w:val="20"/>
              </w:rPr>
              <w:t>,</w:t>
            </w:r>
            <w:r w:rsidR="00854BA9">
              <w:rPr>
                <w:rFonts w:ascii="Arial" w:hAnsi="Arial" w:cs="Arial"/>
                <w:sz w:val="20"/>
                <w:szCs w:val="20"/>
              </w:rPr>
              <w:t xml:space="preserve"> </w:t>
            </w:r>
            <w:r w:rsidR="00961EFD">
              <w:rPr>
                <w:rFonts w:ascii="Arial" w:hAnsi="Arial" w:cs="Arial"/>
                <w:sz w:val="20"/>
                <w:szCs w:val="20"/>
              </w:rPr>
              <w:t>page 374, BP1</w:t>
            </w:r>
            <w:r w:rsidR="00BD7264" w:rsidRPr="00E139B8">
              <w:rPr>
                <w:rFonts w:ascii="Arial" w:hAnsi="Arial" w:cs="Arial"/>
                <w:sz w:val="20"/>
                <w:szCs w:val="20"/>
              </w:rPr>
              <w:t>)</w:t>
            </w:r>
          </w:p>
        </w:tc>
      </w:tr>
      <w:tr w:rsidR="00E54C17" w:rsidRPr="001408B1" w14:paraId="1027BD37" w14:textId="77777777" w:rsidTr="001408B1">
        <w:tc>
          <w:tcPr>
            <w:cnfStyle w:val="001000000000" w:firstRow="0" w:lastRow="0" w:firstColumn="1" w:lastColumn="0" w:oddVBand="0" w:evenVBand="0" w:oddHBand="0" w:evenHBand="0" w:firstRowFirstColumn="0" w:firstRowLastColumn="0" w:lastRowFirstColumn="0" w:lastRowLastColumn="0"/>
            <w:tcW w:w="1728" w:type="pct"/>
          </w:tcPr>
          <w:p w14:paraId="1027BD35" w14:textId="77777777" w:rsidR="00E54C17" w:rsidRPr="007826A2" w:rsidRDefault="00E54C17" w:rsidP="001408B1">
            <w:pPr>
              <w:pStyle w:val="NumberedList1"/>
              <w:spacing w:before="60"/>
              <w:ind w:left="0" w:firstLine="0"/>
              <w:rPr>
                <w:rFonts w:ascii="Arial" w:hAnsi="Arial" w:cs="Arial"/>
                <w:bCs w:val="0"/>
                <w:sz w:val="20"/>
                <w:szCs w:val="20"/>
              </w:rPr>
            </w:pPr>
            <w:r w:rsidRPr="0005054F">
              <w:rPr>
                <w:rFonts w:ascii="Arial" w:hAnsi="Arial" w:cs="Arial"/>
                <w:sz w:val="20"/>
                <w:szCs w:val="20"/>
              </w:rPr>
              <w:t>Amounts written off each year</w:t>
            </w:r>
          </w:p>
        </w:tc>
        <w:tc>
          <w:tcPr>
            <w:tcW w:w="3272" w:type="pct"/>
          </w:tcPr>
          <w:p w14:paraId="1027BD36" w14:textId="48C29639" w:rsidR="00E54C17" w:rsidRPr="00E139B8" w:rsidRDefault="00E54C17">
            <w:pPr>
              <w:pStyle w:val="NumberedList1"/>
              <w:spacing w:before="6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E139B8">
              <w:rPr>
                <w:rFonts w:ascii="Arial" w:hAnsi="Arial" w:cs="Arial"/>
                <w:b/>
                <w:sz w:val="20"/>
                <w:szCs w:val="20"/>
              </w:rPr>
              <w:t>Operating statement -</w:t>
            </w:r>
            <w:r w:rsidRPr="00E139B8">
              <w:rPr>
                <w:rFonts w:ascii="Arial" w:hAnsi="Arial" w:cs="Arial"/>
                <w:sz w:val="20"/>
                <w:szCs w:val="20"/>
              </w:rPr>
              <w:t xml:space="preserve"> </w:t>
            </w:r>
            <w:r w:rsidRPr="00E139B8">
              <w:rPr>
                <w:rFonts w:ascii="Arial" w:hAnsi="Arial" w:cs="Arial"/>
                <w:i/>
                <w:sz w:val="20"/>
                <w:szCs w:val="20"/>
              </w:rPr>
              <w:t>Net write-downs of assets</w:t>
            </w:r>
            <w:r w:rsidR="00244E2E" w:rsidRPr="00E139B8">
              <w:rPr>
                <w:rFonts w:ascii="Arial" w:hAnsi="Arial" w:cs="Arial"/>
                <w:i/>
                <w:sz w:val="20"/>
                <w:szCs w:val="20"/>
              </w:rPr>
              <w:t xml:space="preserve"> </w:t>
            </w:r>
            <w:r w:rsidR="00A26A44" w:rsidRPr="00E139B8">
              <w:rPr>
                <w:rFonts w:ascii="Arial" w:hAnsi="Arial" w:cs="Arial"/>
                <w:sz w:val="20"/>
                <w:szCs w:val="20"/>
              </w:rPr>
              <w:t>(</w:t>
            </w:r>
            <w:r w:rsidR="008209DD">
              <w:rPr>
                <w:rFonts w:ascii="Arial" w:hAnsi="Arial" w:cs="Arial"/>
                <w:sz w:val="20"/>
                <w:szCs w:val="20"/>
              </w:rPr>
              <w:t>page 162, CFS</w:t>
            </w:r>
            <w:r w:rsidR="005E0F6A">
              <w:rPr>
                <w:rFonts w:ascii="Arial" w:hAnsi="Arial" w:cs="Arial"/>
                <w:sz w:val="20"/>
                <w:szCs w:val="20"/>
              </w:rPr>
              <w:t xml:space="preserve"> and page 351, Table 10.1 BP1</w:t>
            </w:r>
            <w:r w:rsidR="00A26A44" w:rsidRPr="00E139B8">
              <w:rPr>
                <w:rFonts w:ascii="Arial" w:hAnsi="Arial" w:cs="Arial"/>
                <w:sz w:val="20"/>
                <w:szCs w:val="20"/>
              </w:rPr>
              <w:t>) (includes</w:t>
            </w:r>
            <w:r w:rsidRPr="00E139B8">
              <w:rPr>
                <w:rFonts w:ascii="Arial" w:hAnsi="Arial" w:cs="Arial"/>
                <w:sz w:val="20"/>
                <w:szCs w:val="20"/>
              </w:rPr>
              <w:t xml:space="preserve"> bad and doubtful debts) </w:t>
            </w:r>
          </w:p>
        </w:tc>
      </w:tr>
      <w:tr w:rsidR="00E54C17" w14:paraId="1027BD3A" w14:textId="77777777" w:rsidTr="001408B1">
        <w:tc>
          <w:tcPr>
            <w:cnfStyle w:val="001000000000" w:firstRow="0" w:lastRow="0" w:firstColumn="1" w:lastColumn="0" w:oddVBand="0" w:evenVBand="0" w:oddHBand="0" w:evenHBand="0" w:firstRowFirstColumn="0" w:firstRowLastColumn="0" w:lastRowFirstColumn="0" w:lastRowLastColumn="0"/>
            <w:tcW w:w="1728" w:type="pct"/>
          </w:tcPr>
          <w:p w14:paraId="1027BD38" w14:textId="77777777" w:rsidR="00E54C17" w:rsidRPr="007826A2" w:rsidRDefault="00E54C17" w:rsidP="001408B1">
            <w:pPr>
              <w:pStyle w:val="NumberedList1"/>
              <w:spacing w:before="60"/>
              <w:ind w:left="0" w:firstLine="0"/>
              <w:rPr>
                <w:rFonts w:ascii="Arial" w:hAnsi="Arial" w:cs="Arial"/>
                <w:bCs w:val="0"/>
                <w:sz w:val="20"/>
                <w:szCs w:val="20"/>
              </w:rPr>
            </w:pPr>
            <w:r w:rsidRPr="0005054F">
              <w:rPr>
                <w:rFonts w:ascii="Arial" w:hAnsi="Arial" w:cs="Arial"/>
                <w:sz w:val="20"/>
                <w:szCs w:val="20"/>
              </w:rPr>
              <w:t xml:space="preserve">Concessional aspect of loans </w:t>
            </w:r>
          </w:p>
        </w:tc>
        <w:tc>
          <w:tcPr>
            <w:tcW w:w="3272" w:type="pct"/>
          </w:tcPr>
          <w:p w14:paraId="1027BD39" w14:textId="01DA29F5" w:rsidR="00E54C17" w:rsidRPr="00E139B8" w:rsidRDefault="00E54C17">
            <w:pPr>
              <w:pStyle w:val="NumberedList1"/>
              <w:spacing w:before="60"/>
              <w:ind w:left="0" w:firstLine="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rPr>
            </w:pPr>
            <w:r w:rsidRPr="00E139B8">
              <w:rPr>
                <w:rFonts w:ascii="Arial" w:hAnsi="Arial" w:cs="Arial"/>
                <w:b/>
                <w:sz w:val="20"/>
                <w:szCs w:val="20"/>
              </w:rPr>
              <w:t>Operating statement</w:t>
            </w:r>
            <w:r w:rsidRPr="00E139B8">
              <w:rPr>
                <w:rFonts w:ascii="Arial" w:hAnsi="Arial" w:cs="Arial"/>
                <w:sz w:val="20"/>
                <w:szCs w:val="20"/>
              </w:rPr>
              <w:t xml:space="preserve"> – </w:t>
            </w:r>
            <w:r w:rsidRPr="00E139B8">
              <w:rPr>
                <w:rFonts w:ascii="Arial" w:hAnsi="Arial" w:cs="Arial"/>
                <w:i/>
                <w:sz w:val="20"/>
                <w:szCs w:val="20"/>
              </w:rPr>
              <w:t>Interest expense</w:t>
            </w:r>
            <w:r w:rsidR="00104956" w:rsidRPr="00E139B8">
              <w:rPr>
                <w:rFonts w:ascii="Arial" w:hAnsi="Arial" w:cs="Arial"/>
                <w:i/>
                <w:sz w:val="20"/>
                <w:szCs w:val="20"/>
              </w:rPr>
              <w:t>s</w:t>
            </w:r>
            <w:r w:rsidR="004C7F0B" w:rsidRPr="00E139B8">
              <w:rPr>
                <w:rFonts w:ascii="Arial" w:hAnsi="Arial" w:cs="Arial"/>
                <w:sz w:val="20"/>
                <w:szCs w:val="20"/>
              </w:rPr>
              <w:t xml:space="preserve"> </w:t>
            </w:r>
            <w:r w:rsidR="00A26A44" w:rsidRPr="00E139B8">
              <w:rPr>
                <w:rFonts w:ascii="Arial" w:hAnsi="Arial" w:cs="Arial"/>
                <w:sz w:val="20"/>
                <w:szCs w:val="20"/>
              </w:rPr>
              <w:t>(</w:t>
            </w:r>
            <w:r w:rsidR="000B01E2">
              <w:rPr>
                <w:rFonts w:ascii="Arial" w:hAnsi="Arial" w:cs="Arial"/>
                <w:sz w:val="20"/>
                <w:szCs w:val="20"/>
              </w:rPr>
              <w:t>page 162, CFS</w:t>
            </w:r>
            <w:r w:rsidR="00DB4961">
              <w:rPr>
                <w:rFonts w:ascii="Arial" w:hAnsi="Arial" w:cs="Arial"/>
                <w:sz w:val="20"/>
                <w:szCs w:val="20"/>
              </w:rPr>
              <w:t xml:space="preserve"> and page 351, Table 10.1 BP1</w:t>
            </w:r>
            <w:r w:rsidR="00A26A44" w:rsidRPr="00E139B8">
              <w:rPr>
                <w:rFonts w:ascii="Arial" w:hAnsi="Arial" w:cs="Arial"/>
                <w:sz w:val="20"/>
                <w:szCs w:val="20"/>
              </w:rPr>
              <w:t>)</w:t>
            </w:r>
            <w:r w:rsidR="004C7F0B" w:rsidRPr="00E139B8">
              <w:rPr>
                <w:rFonts w:ascii="Arial" w:hAnsi="Arial" w:cs="Arial"/>
                <w:sz w:val="20"/>
                <w:szCs w:val="20"/>
              </w:rPr>
              <w:t>; and</w:t>
            </w:r>
            <w:r w:rsidR="00DB4961">
              <w:rPr>
                <w:rFonts w:ascii="Arial" w:hAnsi="Arial" w:cs="Arial"/>
                <w:sz w:val="20"/>
                <w:szCs w:val="20"/>
              </w:rPr>
              <w:t xml:space="preserve"> </w:t>
            </w:r>
            <w:r w:rsidR="00D76127">
              <w:rPr>
                <w:rFonts w:ascii="Arial" w:hAnsi="Arial" w:cs="Arial"/>
                <w:i/>
                <w:iCs/>
                <w:sz w:val="20"/>
                <w:szCs w:val="20"/>
              </w:rPr>
              <w:t>Interest expens</w:t>
            </w:r>
            <w:r w:rsidR="002318FA">
              <w:rPr>
                <w:rFonts w:ascii="Arial" w:hAnsi="Arial" w:cs="Arial"/>
                <w:i/>
                <w:iCs/>
                <w:sz w:val="20"/>
                <w:szCs w:val="20"/>
              </w:rPr>
              <w:t xml:space="preserve">e </w:t>
            </w:r>
            <w:r w:rsidR="002318FA">
              <w:rPr>
                <w:rFonts w:ascii="Arial" w:hAnsi="Arial" w:cs="Arial"/>
                <w:sz w:val="20"/>
                <w:szCs w:val="20"/>
              </w:rPr>
              <w:t>(</w:t>
            </w:r>
            <w:r w:rsidR="00A33075">
              <w:rPr>
                <w:rFonts w:ascii="Arial" w:hAnsi="Arial" w:cs="Arial"/>
                <w:sz w:val="20"/>
                <w:szCs w:val="20"/>
              </w:rPr>
              <w:t>Note 3D</w:t>
            </w:r>
            <w:r w:rsidR="00653483">
              <w:rPr>
                <w:rFonts w:ascii="Arial" w:hAnsi="Arial" w:cs="Arial"/>
                <w:sz w:val="20"/>
                <w:szCs w:val="20"/>
              </w:rPr>
              <w:t>,</w:t>
            </w:r>
            <w:r w:rsidR="00A33075">
              <w:rPr>
                <w:rFonts w:ascii="Arial" w:hAnsi="Arial" w:cs="Arial"/>
                <w:sz w:val="20"/>
                <w:szCs w:val="20"/>
              </w:rPr>
              <w:t xml:space="preserve"> </w:t>
            </w:r>
            <w:r w:rsidR="002318FA">
              <w:rPr>
                <w:rFonts w:ascii="Arial" w:hAnsi="Arial" w:cs="Arial"/>
                <w:sz w:val="20"/>
                <w:szCs w:val="20"/>
              </w:rPr>
              <w:t xml:space="preserve">page 72, CFS and </w:t>
            </w:r>
            <w:r w:rsidR="00653483">
              <w:rPr>
                <w:rFonts w:ascii="Arial" w:hAnsi="Arial" w:cs="Arial"/>
                <w:sz w:val="20"/>
                <w:szCs w:val="20"/>
              </w:rPr>
              <w:t>Note 10,</w:t>
            </w:r>
            <w:r w:rsidR="00095E8A">
              <w:rPr>
                <w:rFonts w:ascii="Arial" w:hAnsi="Arial" w:cs="Arial"/>
                <w:sz w:val="20"/>
                <w:szCs w:val="20"/>
              </w:rPr>
              <w:t xml:space="preserve"> </w:t>
            </w:r>
            <w:r w:rsidR="002318FA">
              <w:rPr>
                <w:rFonts w:ascii="Arial" w:hAnsi="Arial" w:cs="Arial"/>
                <w:sz w:val="20"/>
                <w:szCs w:val="20"/>
              </w:rPr>
              <w:t>page 376, BP1</w:t>
            </w:r>
            <w:r w:rsidR="004C7F0B" w:rsidRPr="00E139B8">
              <w:rPr>
                <w:rFonts w:ascii="Arial" w:hAnsi="Arial" w:cs="Arial"/>
                <w:sz w:val="20"/>
                <w:szCs w:val="20"/>
              </w:rPr>
              <w:t>)</w:t>
            </w:r>
            <w:r w:rsidR="004E605C" w:rsidRPr="00E139B8">
              <w:rPr>
                <w:rFonts w:ascii="Arial" w:hAnsi="Arial" w:cs="Arial"/>
                <w:sz w:val="20"/>
                <w:szCs w:val="20"/>
              </w:rPr>
              <w:t xml:space="preserve"> and </w:t>
            </w:r>
            <w:proofErr w:type="gramStart"/>
            <w:r w:rsidR="004E605C" w:rsidRPr="00E139B8">
              <w:rPr>
                <w:rFonts w:ascii="Arial" w:hAnsi="Arial" w:cs="Arial"/>
                <w:i/>
                <w:sz w:val="20"/>
                <w:szCs w:val="20"/>
              </w:rPr>
              <w:t>Mutually</w:t>
            </w:r>
            <w:proofErr w:type="gramEnd"/>
            <w:r w:rsidR="004E605C" w:rsidRPr="00E139B8">
              <w:rPr>
                <w:rFonts w:ascii="Arial" w:hAnsi="Arial" w:cs="Arial"/>
                <w:i/>
                <w:sz w:val="20"/>
                <w:szCs w:val="20"/>
              </w:rPr>
              <w:t xml:space="preserve"> agreed write-downs </w:t>
            </w:r>
            <w:r w:rsidR="004E605C" w:rsidRPr="00E139B8">
              <w:rPr>
                <w:rFonts w:ascii="Arial" w:hAnsi="Arial" w:cs="Arial"/>
                <w:sz w:val="20"/>
                <w:szCs w:val="20"/>
              </w:rPr>
              <w:t>for income contingent loans</w:t>
            </w:r>
            <w:r w:rsidR="004E605C" w:rsidRPr="00E139B8">
              <w:rPr>
                <w:rFonts w:ascii="Arial" w:hAnsi="Arial" w:cs="Arial"/>
                <w:i/>
                <w:sz w:val="20"/>
                <w:szCs w:val="20"/>
              </w:rPr>
              <w:t xml:space="preserve"> </w:t>
            </w:r>
            <w:r w:rsidR="004E605C" w:rsidRPr="00E139B8">
              <w:rPr>
                <w:rFonts w:ascii="Arial" w:hAnsi="Arial" w:cs="Arial"/>
                <w:sz w:val="20"/>
                <w:szCs w:val="20"/>
              </w:rPr>
              <w:t>(</w:t>
            </w:r>
            <w:r w:rsidR="005206AB">
              <w:rPr>
                <w:rFonts w:ascii="Arial" w:hAnsi="Arial" w:cs="Arial"/>
                <w:sz w:val="20"/>
                <w:szCs w:val="20"/>
              </w:rPr>
              <w:t xml:space="preserve">page 162, CFS and page </w:t>
            </w:r>
            <w:r w:rsidR="00FE2A68">
              <w:rPr>
                <w:rFonts w:ascii="Arial" w:hAnsi="Arial" w:cs="Arial"/>
                <w:sz w:val="20"/>
                <w:szCs w:val="20"/>
              </w:rPr>
              <w:t>351,</w:t>
            </w:r>
            <w:r w:rsidR="004E605C" w:rsidRPr="00E139B8">
              <w:rPr>
                <w:rFonts w:ascii="Arial" w:hAnsi="Arial" w:cs="Arial"/>
                <w:sz w:val="20"/>
                <w:szCs w:val="20"/>
              </w:rPr>
              <w:t xml:space="preserve"> Table</w:t>
            </w:r>
            <w:r w:rsidR="001A150A" w:rsidRPr="00E139B8">
              <w:rPr>
                <w:rFonts w:ascii="Arial" w:hAnsi="Arial" w:cs="Arial"/>
                <w:sz w:val="20"/>
                <w:szCs w:val="20"/>
              </w:rPr>
              <w:t xml:space="preserve"> </w:t>
            </w:r>
            <w:r w:rsidR="00C9672E" w:rsidRPr="00E139B8">
              <w:rPr>
                <w:rFonts w:ascii="Arial" w:hAnsi="Arial" w:cs="Arial"/>
                <w:sz w:val="20"/>
                <w:szCs w:val="20"/>
              </w:rPr>
              <w:t>10</w:t>
            </w:r>
            <w:r w:rsidR="004E605C" w:rsidRPr="00E139B8">
              <w:rPr>
                <w:rFonts w:ascii="Arial" w:hAnsi="Arial" w:cs="Arial"/>
                <w:sz w:val="20"/>
                <w:szCs w:val="20"/>
              </w:rPr>
              <w:t>.1</w:t>
            </w:r>
            <w:r w:rsidR="009E377D" w:rsidRPr="00E139B8">
              <w:rPr>
                <w:rFonts w:ascii="Arial" w:hAnsi="Arial" w:cs="Arial"/>
                <w:sz w:val="20"/>
                <w:szCs w:val="20"/>
              </w:rPr>
              <w:t xml:space="preserve">, </w:t>
            </w:r>
            <w:r w:rsidR="00E139B8" w:rsidRPr="00E139B8">
              <w:rPr>
                <w:rFonts w:ascii="Arial" w:hAnsi="Arial" w:cs="Arial"/>
                <w:sz w:val="20"/>
                <w:szCs w:val="20"/>
              </w:rPr>
              <w:t xml:space="preserve">October </w:t>
            </w:r>
            <w:r w:rsidR="009E377D" w:rsidRPr="00E139B8">
              <w:rPr>
                <w:rFonts w:ascii="Arial" w:hAnsi="Arial" w:cs="Arial"/>
                <w:sz w:val="20"/>
                <w:szCs w:val="20"/>
              </w:rPr>
              <w:t>BP1</w:t>
            </w:r>
            <w:r w:rsidR="004E605C" w:rsidRPr="00E139B8">
              <w:rPr>
                <w:rFonts w:ascii="Arial" w:hAnsi="Arial" w:cs="Arial"/>
                <w:sz w:val="20"/>
                <w:szCs w:val="20"/>
              </w:rPr>
              <w:t>)</w:t>
            </w:r>
          </w:p>
        </w:tc>
      </w:tr>
    </w:tbl>
    <w:p w14:paraId="1027BD3B" w14:textId="77777777" w:rsidR="007F04AA" w:rsidRPr="00420E7B" w:rsidRDefault="007F04AA" w:rsidP="00FE5016">
      <w:pPr>
        <w:pStyle w:val="Normaltext"/>
        <w:spacing w:after="120"/>
      </w:pPr>
    </w:p>
    <w:sectPr w:rsidR="007F04AA" w:rsidRPr="00420E7B" w:rsidSect="00C65301">
      <w:headerReference w:type="default" r:id="rId15"/>
      <w:footerReference w:type="defaul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4643" w14:textId="77777777" w:rsidR="009C4DB1" w:rsidRDefault="009C4DB1" w:rsidP="00893D5E">
      <w:pPr>
        <w:spacing w:after="0" w:line="240" w:lineRule="auto"/>
      </w:pPr>
      <w:r>
        <w:separator/>
      </w:r>
    </w:p>
  </w:endnote>
  <w:endnote w:type="continuationSeparator" w:id="0">
    <w:p w14:paraId="76F434ED" w14:textId="77777777" w:rsidR="009C4DB1" w:rsidRDefault="009C4DB1" w:rsidP="00893D5E">
      <w:pPr>
        <w:spacing w:after="0" w:line="240" w:lineRule="auto"/>
      </w:pPr>
      <w:r>
        <w:continuationSeparator/>
      </w:r>
    </w:p>
  </w:endnote>
  <w:endnote w:type="continuationNotice" w:id="1">
    <w:p w14:paraId="29C7B6DD" w14:textId="77777777" w:rsidR="009C4DB1" w:rsidRDefault="009C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BD43" w14:textId="499D1C7D" w:rsidR="005A4C43" w:rsidRPr="00436E3B" w:rsidRDefault="005A4C43" w:rsidP="00B54CAA">
    <w:pPr>
      <w:pStyle w:val="Footer"/>
      <w:jc w:val="center"/>
      <w:rPr>
        <w:sz w:val="20"/>
      </w:rPr>
    </w:pPr>
    <w:r w:rsidRPr="00436E3B">
      <w:rPr>
        <w:sz w:val="20"/>
      </w:rPr>
      <w:t xml:space="preserve">Page </w:t>
    </w:r>
    <w:r w:rsidRPr="00436E3B">
      <w:rPr>
        <w:b/>
        <w:bCs/>
        <w:sz w:val="20"/>
      </w:rPr>
      <w:fldChar w:fldCharType="begin"/>
    </w:r>
    <w:r w:rsidRPr="00436E3B">
      <w:rPr>
        <w:b/>
        <w:bCs/>
        <w:sz w:val="20"/>
      </w:rPr>
      <w:instrText xml:space="preserve"> PAGE  \* Arabic  \* MERGEFORMAT </w:instrText>
    </w:r>
    <w:r w:rsidRPr="00436E3B">
      <w:rPr>
        <w:b/>
        <w:bCs/>
        <w:sz w:val="20"/>
      </w:rPr>
      <w:fldChar w:fldCharType="separate"/>
    </w:r>
    <w:r w:rsidR="000C4A4D">
      <w:rPr>
        <w:b/>
        <w:bCs/>
        <w:noProof/>
        <w:sz w:val="20"/>
      </w:rPr>
      <w:t>5</w:t>
    </w:r>
    <w:r w:rsidRPr="00436E3B">
      <w:rPr>
        <w:b/>
        <w:bCs/>
        <w:sz w:val="20"/>
      </w:rPr>
      <w:fldChar w:fldCharType="end"/>
    </w:r>
    <w:r w:rsidRPr="00436E3B">
      <w:rPr>
        <w:sz w:val="20"/>
      </w:rPr>
      <w:t xml:space="preserve"> of </w:t>
    </w:r>
    <w:r w:rsidRPr="00436E3B">
      <w:rPr>
        <w:b/>
        <w:bCs/>
        <w:sz w:val="20"/>
      </w:rPr>
      <w:fldChar w:fldCharType="begin"/>
    </w:r>
    <w:r w:rsidRPr="00436E3B">
      <w:rPr>
        <w:b/>
        <w:bCs/>
        <w:sz w:val="20"/>
      </w:rPr>
      <w:instrText xml:space="preserve"> NUMPAGES  \* Arabic  \* MERGEFORMAT </w:instrText>
    </w:r>
    <w:r w:rsidRPr="00436E3B">
      <w:rPr>
        <w:b/>
        <w:bCs/>
        <w:sz w:val="20"/>
      </w:rPr>
      <w:fldChar w:fldCharType="separate"/>
    </w:r>
    <w:r w:rsidR="000C4A4D">
      <w:rPr>
        <w:b/>
        <w:bCs/>
        <w:noProof/>
        <w:sz w:val="20"/>
      </w:rPr>
      <w:t>5</w:t>
    </w:r>
    <w:r w:rsidRPr="00436E3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3482" w14:textId="77777777" w:rsidR="009C4DB1" w:rsidRDefault="009C4DB1" w:rsidP="00893D5E">
      <w:pPr>
        <w:spacing w:after="0" w:line="240" w:lineRule="auto"/>
      </w:pPr>
      <w:r>
        <w:separator/>
      </w:r>
    </w:p>
  </w:footnote>
  <w:footnote w:type="continuationSeparator" w:id="0">
    <w:p w14:paraId="7D222146" w14:textId="77777777" w:rsidR="009C4DB1" w:rsidRDefault="009C4DB1" w:rsidP="00893D5E">
      <w:pPr>
        <w:spacing w:after="0" w:line="240" w:lineRule="auto"/>
      </w:pPr>
      <w:r>
        <w:continuationSeparator/>
      </w:r>
    </w:p>
  </w:footnote>
  <w:footnote w:type="continuationNotice" w:id="1">
    <w:p w14:paraId="7DD22849" w14:textId="77777777" w:rsidR="009C4DB1" w:rsidRDefault="009C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BD42" w14:textId="77777777" w:rsidR="003E3A9A" w:rsidRDefault="003E3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B84"/>
    <w:multiLevelType w:val="hybridMultilevel"/>
    <w:tmpl w:val="BEC2C48E"/>
    <w:lvl w:ilvl="0" w:tplc="1B6EA5CA">
      <w:start w:val="1"/>
      <w:numFmt w:val="decimal"/>
      <w:pStyle w:val="Questionlevel"/>
      <w:lvlText w:val="Q%1."/>
      <w:lvlJc w:val="left"/>
      <w:pPr>
        <w:ind w:left="7447" w:hanging="360"/>
      </w:pPr>
      <w:rPr>
        <w:rFonts w:hint="default"/>
      </w:rPr>
    </w:lvl>
    <w:lvl w:ilvl="1" w:tplc="0C090019" w:tentative="1">
      <w:start w:val="1"/>
      <w:numFmt w:val="lowerLetter"/>
      <w:lvlText w:val="%2."/>
      <w:lvlJc w:val="left"/>
      <w:pPr>
        <w:ind w:left="5268" w:hanging="360"/>
      </w:pPr>
    </w:lvl>
    <w:lvl w:ilvl="2" w:tplc="0C09001B" w:tentative="1">
      <w:start w:val="1"/>
      <w:numFmt w:val="lowerRoman"/>
      <w:lvlText w:val="%3."/>
      <w:lvlJc w:val="right"/>
      <w:pPr>
        <w:ind w:left="5988" w:hanging="180"/>
      </w:pPr>
    </w:lvl>
    <w:lvl w:ilvl="3" w:tplc="0C09000F" w:tentative="1">
      <w:start w:val="1"/>
      <w:numFmt w:val="decimal"/>
      <w:lvlText w:val="%4."/>
      <w:lvlJc w:val="left"/>
      <w:pPr>
        <w:ind w:left="6708" w:hanging="360"/>
      </w:pPr>
    </w:lvl>
    <w:lvl w:ilvl="4" w:tplc="0C090019" w:tentative="1">
      <w:start w:val="1"/>
      <w:numFmt w:val="lowerLetter"/>
      <w:lvlText w:val="%5."/>
      <w:lvlJc w:val="left"/>
      <w:pPr>
        <w:ind w:left="7428" w:hanging="360"/>
      </w:pPr>
    </w:lvl>
    <w:lvl w:ilvl="5" w:tplc="0C09001B" w:tentative="1">
      <w:start w:val="1"/>
      <w:numFmt w:val="lowerRoman"/>
      <w:lvlText w:val="%6."/>
      <w:lvlJc w:val="right"/>
      <w:pPr>
        <w:ind w:left="8148" w:hanging="180"/>
      </w:pPr>
    </w:lvl>
    <w:lvl w:ilvl="6" w:tplc="0C09000F" w:tentative="1">
      <w:start w:val="1"/>
      <w:numFmt w:val="decimal"/>
      <w:lvlText w:val="%7."/>
      <w:lvlJc w:val="left"/>
      <w:pPr>
        <w:ind w:left="8868" w:hanging="360"/>
      </w:pPr>
    </w:lvl>
    <w:lvl w:ilvl="7" w:tplc="0C090019" w:tentative="1">
      <w:start w:val="1"/>
      <w:numFmt w:val="lowerLetter"/>
      <w:lvlText w:val="%8."/>
      <w:lvlJc w:val="left"/>
      <w:pPr>
        <w:ind w:left="9588" w:hanging="360"/>
      </w:pPr>
    </w:lvl>
    <w:lvl w:ilvl="8" w:tplc="0C09001B" w:tentative="1">
      <w:start w:val="1"/>
      <w:numFmt w:val="lowerRoman"/>
      <w:lvlText w:val="%9."/>
      <w:lvlJc w:val="right"/>
      <w:pPr>
        <w:ind w:left="10308" w:hanging="180"/>
      </w:pPr>
    </w:lvl>
  </w:abstractNum>
  <w:abstractNum w:abstractNumId="1" w15:restartNumberingAfterBreak="0">
    <w:nsid w:val="0CCB7048"/>
    <w:multiLevelType w:val="hybridMultilevel"/>
    <w:tmpl w:val="30A48E34"/>
    <w:lvl w:ilvl="0" w:tplc="B9EC45CA">
      <w:start w:val="1"/>
      <w:numFmt w:val="decimal"/>
      <w:lvlText w:val="Q%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C525B5"/>
    <w:multiLevelType w:val="hybridMultilevel"/>
    <w:tmpl w:val="9A8C5BA0"/>
    <w:lvl w:ilvl="0" w:tplc="73E6B00C">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BD4530"/>
    <w:multiLevelType w:val="multilevel"/>
    <w:tmpl w:val="1338A218"/>
    <w:lvl w:ilvl="0">
      <w:start w:val="1"/>
      <w:numFmt w:val="bullet"/>
      <w:lvlText w:val="o"/>
      <w:lvlJc w:val="left"/>
      <w:pPr>
        <w:ind w:left="1004" w:hanging="284"/>
      </w:pPr>
      <w:rPr>
        <w:rFonts w:ascii="Courier New" w:hAnsi="Courier New" w:cs="Courier New" w:hint="default"/>
      </w:rPr>
    </w:lvl>
    <w:lvl w:ilvl="1">
      <w:start w:val="1"/>
      <w:numFmt w:val="bullet"/>
      <w:pStyle w:val="Bullet2"/>
      <w:lvlText w:val="o"/>
      <w:lvlJc w:val="left"/>
      <w:pPr>
        <w:ind w:left="1288" w:hanging="284"/>
      </w:pPr>
      <w:rPr>
        <w:rFonts w:ascii="Courier New" w:hAnsi="Courier New" w:cs="Courier New" w:hint="default"/>
      </w:rPr>
    </w:lvl>
    <w:lvl w:ilvl="2">
      <w:start w:val="1"/>
      <w:numFmt w:val="bullet"/>
      <w:lvlText w:val=""/>
      <w:lvlJc w:val="left"/>
      <w:pPr>
        <w:ind w:left="1572" w:hanging="284"/>
      </w:pPr>
      <w:rPr>
        <w:rFonts w:ascii="Symbol" w:hAnsi="Symbol" w:hint="default"/>
      </w:rPr>
    </w:lvl>
    <w:lvl w:ilvl="3">
      <w:start w:val="1"/>
      <w:numFmt w:val="decimal"/>
      <w:lvlText w:val="(%4)"/>
      <w:lvlJc w:val="left"/>
      <w:pPr>
        <w:ind w:left="1856" w:hanging="284"/>
      </w:pPr>
    </w:lvl>
    <w:lvl w:ilvl="4">
      <w:start w:val="1"/>
      <w:numFmt w:val="lowerLetter"/>
      <w:lvlText w:val="(%5)"/>
      <w:lvlJc w:val="left"/>
      <w:pPr>
        <w:ind w:left="2140" w:hanging="284"/>
      </w:pPr>
    </w:lvl>
    <w:lvl w:ilvl="5">
      <w:start w:val="1"/>
      <w:numFmt w:val="lowerRoman"/>
      <w:lvlText w:val="(%6)"/>
      <w:lvlJc w:val="left"/>
      <w:pPr>
        <w:ind w:left="2424" w:hanging="284"/>
      </w:pPr>
    </w:lvl>
    <w:lvl w:ilvl="6">
      <w:start w:val="1"/>
      <w:numFmt w:val="decimal"/>
      <w:lvlText w:val="%7."/>
      <w:lvlJc w:val="left"/>
      <w:pPr>
        <w:ind w:left="2708" w:hanging="284"/>
      </w:pPr>
    </w:lvl>
    <w:lvl w:ilvl="7">
      <w:start w:val="1"/>
      <w:numFmt w:val="lowerLetter"/>
      <w:lvlText w:val="%8."/>
      <w:lvlJc w:val="left"/>
      <w:pPr>
        <w:ind w:left="2992" w:hanging="284"/>
      </w:pPr>
    </w:lvl>
    <w:lvl w:ilvl="8">
      <w:start w:val="1"/>
      <w:numFmt w:val="lowerRoman"/>
      <w:lvlText w:val="%9."/>
      <w:lvlJc w:val="left"/>
      <w:pPr>
        <w:ind w:left="3276" w:hanging="284"/>
      </w:pPr>
    </w:lvl>
  </w:abstractNum>
  <w:abstractNum w:abstractNumId="4" w15:restartNumberingAfterBreak="0">
    <w:nsid w:val="11DB4392"/>
    <w:multiLevelType w:val="multilevel"/>
    <w:tmpl w:val="E916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033C3"/>
    <w:multiLevelType w:val="hybridMultilevel"/>
    <w:tmpl w:val="1E96A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C17CE"/>
    <w:multiLevelType w:val="hybridMultilevel"/>
    <w:tmpl w:val="00A64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81CEA"/>
    <w:multiLevelType w:val="hybridMultilevel"/>
    <w:tmpl w:val="628ACB40"/>
    <w:lvl w:ilvl="0" w:tplc="4448F9AE">
      <w:start w:val="1"/>
      <w:numFmt w:val="decimal"/>
      <w:lvlText w:val="%1."/>
      <w:lvlJc w:val="left"/>
      <w:pPr>
        <w:ind w:left="3621" w:hanging="360"/>
      </w:pPr>
      <w:rPr>
        <w:rFonts w:hint="default"/>
      </w:rPr>
    </w:lvl>
    <w:lvl w:ilvl="1" w:tplc="44F00C3E">
      <w:start w:val="1"/>
      <w:numFmt w:val="lowerLetter"/>
      <w:lvlText w:val="%2."/>
      <w:lvlJc w:val="left"/>
      <w:pPr>
        <w:ind w:left="1440" w:hanging="360"/>
      </w:pPr>
    </w:lvl>
    <w:lvl w:ilvl="2" w:tplc="1E760CE8" w:tentative="1">
      <w:start w:val="1"/>
      <w:numFmt w:val="lowerRoman"/>
      <w:lvlText w:val="%3."/>
      <w:lvlJc w:val="right"/>
      <w:pPr>
        <w:ind w:left="2160" w:hanging="180"/>
      </w:pPr>
    </w:lvl>
    <w:lvl w:ilvl="3" w:tplc="A650EDA8" w:tentative="1">
      <w:start w:val="1"/>
      <w:numFmt w:val="decimal"/>
      <w:lvlText w:val="%4."/>
      <w:lvlJc w:val="left"/>
      <w:pPr>
        <w:ind w:left="2880" w:hanging="360"/>
      </w:pPr>
    </w:lvl>
    <w:lvl w:ilvl="4" w:tplc="D3841824" w:tentative="1">
      <w:start w:val="1"/>
      <w:numFmt w:val="lowerLetter"/>
      <w:lvlText w:val="%5."/>
      <w:lvlJc w:val="left"/>
      <w:pPr>
        <w:ind w:left="3600" w:hanging="360"/>
      </w:pPr>
    </w:lvl>
    <w:lvl w:ilvl="5" w:tplc="5E045412" w:tentative="1">
      <w:start w:val="1"/>
      <w:numFmt w:val="lowerRoman"/>
      <w:lvlText w:val="%6."/>
      <w:lvlJc w:val="right"/>
      <w:pPr>
        <w:ind w:left="4320" w:hanging="180"/>
      </w:pPr>
    </w:lvl>
    <w:lvl w:ilvl="6" w:tplc="9EFA43F4" w:tentative="1">
      <w:start w:val="1"/>
      <w:numFmt w:val="decimal"/>
      <w:lvlText w:val="%7."/>
      <w:lvlJc w:val="left"/>
      <w:pPr>
        <w:ind w:left="5040" w:hanging="360"/>
      </w:pPr>
    </w:lvl>
    <w:lvl w:ilvl="7" w:tplc="5AE20A8C" w:tentative="1">
      <w:start w:val="1"/>
      <w:numFmt w:val="lowerLetter"/>
      <w:lvlText w:val="%8."/>
      <w:lvlJc w:val="left"/>
      <w:pPr>
        <w:ind w:left="5760" w:hanging="360"/>
      </w:pPr>
    </w:lvl>
    <w:lvl w:ilvl="8" w:tplc="D7A4449C" w:tentative="1">
      <w:start w:val="1"/>
      <w:numFmt w:val="lowerRoman"/>
      <w:lvlText w:val="%9."/>
      <w:lvlJc w:val="right"/>
      <w:pPr>
        <w:ind w:left="6480" w:hanging="180"/>
      </w:pPr>
    </w:lvl>
  </w:abstractNum>
  <w:abstractNum w:abstractNumId="8" w15:restartNumberingAfterBreak="0">
    <w:nsid w:val="376C5E1E"/>
    <w:multiLevelType w:val="hybridMultilevel"/>
    <w:tmpl w:val="0152F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4C2D8C"/>
    <w:multiLevelType w:val="multilevel"/>
    <w:tmpl w:val="2B8E2EFE"/>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4315DBA"/>
    <w:multiLevelType w:val="multilevel"/>
    <w:tmpl w:val="F75C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C51BD"/>
    <w:multiLevelType w:val="hybridMultilevel"/>
    <w:tmpl w:val="20941A3C"/>
    <w:lvl w:ilvl="0" w:tplc="1F60192A">
      <w:start w:val="1"/>
      <w:numFmt w:val="decimal"/>
      <w:lvlText w:val="Q%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6C3E27"/>
    <w:multiLevelType w:val="hybridMultilevel"/>
    <w:tmpl w:val="B420E20A"/>
    <w:lvl w:ilvl="0" w:tplc="5616074A">
      <w:start w:val="1"/>
      <w:numFmt w:val="bullet"/>
      <w:pStyle w:val="Exampledotpoint"/>
      <w:lvlText w:val=""/>
      <w:lvlJc w:val="left"/>
      <w:pPr>
        <w:ind w:left="1008" w:hanging="360"/>
      </w:pPr>
      <w:rPr>
        <w:rFonts w:ascii="Symbol" w:hAnsi="Symbol" w:hint="default"/>
      </w:rPr>
    </w:lvl>
    <w:lvl w:ilvl="1" w:tplc="0C090019" w:tentative="1">
      <w:start w:val="1"/>
      <w:numFmt w:val="bullet"/>
      <w:lvlText w:val="o"/>
      <w:lvlJc w:val="left"/>
      <w:pPr>
        <w:ind w:left="1728" w:hanging="360"/>
      </w:pPr>
      <w:rPr>
        <w:rFonts w:ascii="Courier New" w:hAnsi="Courier New" w:cs="Courier New" w:hint="default"/>
      </w:rPr>
    </w:lvl>
    <w:lvl w:ilvl="2" w:tplc="0C09001B" w:tentative="1">
      <w:start w:val="1"/>
      <w:numFmt w:val="bullet"/>
      <w:lvlText w:val=""/>
      <w:lvlJc w:val="left"/>
      <w:pPr>
        <w:ind w:left="2448" w:hanging="360"/>
      </w:pPr>
      <w:rPr>
        <w:rFonts w:ascii="Wingdings" w:hAnsi="Wingdings" w:hint="default"/>
      </w:rPr>
    </w:lvl>
    <w:lvl w:ilvl="3" w:tplc="0C09000F" w:tentative="1">
      <w:start w:val="1"/>
      <w:numFmt w:val="bullet"/>
      <w:lvlText w:val=""/>
      <w:lvlJc w:val="left"/>
      <w:pPr>
        <w:ind w:left="3168" w:hanging="360"/>
      </w:pPr>
      <w:rPr>
        <w:rFonts w:ascii="Symbol" w:hAnsi="Symbol" w:hint="default"/>
      </w:rPr>
    </w:lvl>
    <w:lvl w:ilvl="4" w:tplc="0C090019" w:tentative="1">
      <w:start w:val="1"/>
      <w:numFmt w:val="bullet"/>
      <w:lvlText w:val="o"/>
      <w:lvlJc w:val="left"/>
      <w:pPr>
        <w:ind w:left="3888" w:hanging="360"/>
      </w:pPr>
      <w:rPr>
        <w:rFonts w:ascii="Courier New" w:hAnsi="Courier New" w:cs="Courier New" w:hint="default"/>
      </w:rPr>
    </w:lvl>
    <w:lvl w:ilvl="5" w:tplc="0C09001B" w:tentative="1">
      <w:start w:val="1"/>
      <w:numFmt w:val="bullet"/>
      <w:lvlText w:val=""/>
      <w:lvlJc w:val="left"/>
      <w:pPr>
        <w:ind w:left="4608" w:hanging="360"/>
      </w:pPr>
      <w:rPr>
        <w:rFonts w:ascii="Wingdings" w:hAnsi="Wingdings" w:hint="default"/>
      </w:rPr>
    </w:lvl>
    <w:lvl w:ilvl="6" w:tplc="0C09000F" w:tentative="1">
      <w:start w:val="1"/>
      <w:numFmt w:val="bullet"/>
      <w:lvlText w:val=""/>
      <w:lvlJc w:val="left"/>
      <w:pPr>
        <w:ind w:left="5328" w:hanging="360"/>
      </w:pPr>
      <w:rPr>
        <w:rFonts w:ascii="Symbol" w:hAnsi="Symbol" w:hint="default"/>
      </w:rPr>
    </w:lvl>
    <w:lvl w:ilvl="7" w:tplc="0C090019" w:tentative="1">
      <w:start w:val="1"/>
      <w:numFmt w:val="bullet"/>
      <w:lvlText w:val="o"/>
      <w:lvlJc w:val="left"/>
      <w:pPr>
        <w:ind w:left="6048" w:hanging="360"/>
      </w:pPr>
      <w:rPr>
        <w:rFonts w:ascii="Courier New" w:hAnsi="Courier New" w:cs="Courier New" w:hint="default"/>
      </w:rPr>
    </w:lvl>
    <w:lvl w:ilvl="8" w:tplc="0C09001B" w:tentative="1">
      <w:start w:val="1"/>
      <w:numFmt w:val="bullet"/>
      <w:lvlText w:val=""/>
      <w:lvlJc w:val="left"/>
      <w:pPr>
        <w:ind w:left="6768" w:hanging="360"/>
      </w:pPr>
      <w:rPr>
        <w:rFonts w:ascii="Wingdings" w:hAnsi="Wingdings" w:hint="default"/>
      </w:rPr>
    </w:lvl>
  </w:abstractNum>
  <w:abstractNum w:abstractNumId="13" w15:restartNumberingAfterBreak="0">
    <w:nsid w:val="68456E67"/>
    <w:multiLevelType w:val="hybridMultilevel"/>
    <w:tmpl w:val="60D8C1E6"/>
    <w:lvl w:ilvl="0" w:tplc="2536CC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046D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24C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884A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5E01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FADD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E640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28E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26F3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3961E9"/>
    <w:multiLevelType w:val="hybridMultilevel"/>
    <w:tmpl w:val="E5521FC0"/>
    <w:lvl w:ilvl="0" w:tplc="B9EC45CA">
      <w:start w:val="1"/>
      <w:numFmt w:val="decimal"/>
      <w:lvlText w:val="Q%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1ED7145"/>
    <w:multiLevelType w:val="hybridMultilevel"/>
    <w:tmpl w:val="90FA413A"/>
    <w:lvl w:ilvl="0" w:tplc="D0AC0A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6CEAB862"/>
    <w:styleLink w:val="BulletsList"/>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7" w15:restartNumberingAfterBreak="0">
    <w:nsid w:val="7A822036"/>
    <w:multiLevelType w:val="multilevel"/>
    <w:tmpl w:val="BD1EA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523FAF"/>
    <w:multiLevelType w:val="multilevel"/>
    <w:tmpl w:val="97FC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F2832"/>
    <w:multiLevelType w:val="hybridMultilevel"/>
    <w:tmpl w:val="1E1A28D6"/>
    <w:lvl w:ilvl="0" w:tplc="B9EC45CA">
      <w:start w:val="1"/>
      <w:numFmt w:val="decimal"/>
      <w:lvlText w:val="Q%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08784615">
    <w:abstractNumId w:val="0"/>
  </w:num>
  <w:num w:numId="2" w16cid:durableId="912668337">
    <w:abstractNumId w:val="2"/>
  </w:num>
  <w:num w:numId="3" w16cid:durableId="1469013022">
    <w:abstractNumId w:val="10"/>
  </w:num>
  <w:num w:numId="4" w16cid:durableId="1868372428">
    <w:abstractNumId w:val="0"/>
  </w:num>
  <w:num w:numId="5" w16cid:durableId="1929270065">
    <w:abstractNumId w:val="0"/>
    <w:lvlOverride w:ilvl="0">
      <w:startOverride w:val="1"/>
    </w:lvlOverride>
  </w:num>
  <w:num w:numId="6" w16cid:durableId="207571735">
    <w:abstractNumId w:val="19"/>
  </w:num>
  <w:num w:numId="7" w16cid:durableId="2141338542">
    <w:abstractNumId w:val="3"/>
  </w:num>
  <w:num w:numId="8" w16cid:durableId="832061397">
    <w:abstractNumId w:val="12"/>
  </w:num>
  <w:num w:numId="9" w16cid:durableId="883761317">
    <w:abstractNumId w:val="1"/>
  </w:num>
  <w:num w:numId="10" w16cid:durableId="932739004">
    <w:abstractNumId w:val="9"/>
  </w:num>
  <w:num w:numId="11" w16cid:durableId="1514607989">
    <w:abstractNumId w:val="14"/>
  </w:num>
  <w:num w:numId="12" w16cid:durableId="1145244601">
    <w:abstractNumId w:val="17"/>
  </w:num>
  <w:num w:numId="13" w16cid:durableId="454106300">
    <w:abstractNumId w:val="11"/>
  </w:num>
  <w:num w:numId="14" w16cid:durableId="1166288297">
    <w:abstractNumId w:val="0"/>
    <w:lvlOverride w:ilvl="0">
      <w:startOverride w:val="1"/>
    </w:lvlOverride>
  </w:num>
  <w:num w:numId="15" w16cid:durableId="1483232230">
    <w:abstractNumId w:val="0"/>
  </w:num>
  <w:num w:numId="16" w16cid:durableId="362021350">
    <w:abstractNumId w:val="0"/>
    <w:lvlOverride w:ilvl="0">
      <w:startOverride w:val="1"/>
    </w:lvlOverride>
  </w:num>
  <w:num w:numId="17" w16cid:durableId="1584879158">
    <w:abstractNumId w:val="0"/>
    <w:lvlOverride w:ilvl="0">
      <w:startOverride w:val="1"/>
    </w:lvlOverride>
  </w:num>
  <w:num w:numId="18" w16cid:durableId="1526363975">
    <w:abstractNumId w:val="0"/>
    <w:lvlOverride w:ilvl="0">
      <w:startOverride w:val="1"/>
    </w:lvlOverride>
  </w:num>
  <w:num w:numId="19" w16cid:durableId="956327522">
    <w:abstractNumId w:val="0"/>
    <w:lvlOverride w:ilvl="0">
      <w:startOverride w:val="1"/>
    </w:lvlOverride>
  </w:num>
  <w:num w:numId="20" w16cid:durableId="646327145">
    <w:abstractNumId w:val="0"/>
    <w:lvlOverride w:ilvl="0">
      <w:startOverride w:val="1"/>
    </w:lvlOverride>
  </w:num>
  <w:num w:numId="21" w16cid:durableId="1491941102">
    <w:abstractNumId w:val="0"/>
    <w:lvlOverride w:ilvl="0">
      <w:startOverride w:val="1"/>
    </w:lvlOverride>
  </w:num>
  <w:num w:numId="22" w16cid:durableId="1939824627">
    <w:abstractNumId w:val="0"/>
    <w:lvlOverride w:ilvl="0">
      <w:startOverride w:val="1"/>
    </w:lvlOverride>
  </w:num>
  <w:num w:numId="23" w16cid:durableId="1209682527">
    <w:abstractNumId w:val="0"/>
    <w:lvlOverride w:ilvl="0">
      <w:startOverride w:val="1"/>
    </w:lvlOverride>
  </w:num>
  <w:num w:numId="24" w16cid:durableId="564143175">
    <w:abstractNumId w:val="0"/>
    <w:lvlOverride w:ilvl="0">
      <w:startOverride w:val="1"/>
    </w:lvlOverride>
  </w:num>
  <w:num w:numId="25" w16cid:durableId="1378703278">
    <w:abstractNumId w:val="0"/>
    <w:lvlOverride w:ilvl="0">
      <w:startOverride w:val="1"/>
    </w:lvlOverride>
  </w:num>
  <w:num w:numId="26" w16cid:durableId="957679336">
    <w:abstractNumId w:val="0"/>
  </w:num>
  <w:num w:numId="27" w16cid:durableId="228617553">
    <w:abstractNumId w:val="16"/>
  </w:num>
  <w:num w:numId="28" w16cid:durableId="3982111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4993713">
    <w:abstractNumId w:val="7"/>
  </w:num>
  <w:num w:numId="30" w16cid:durableId="181094136">
    <w:abstractNumId w:val="0"/>
    <w:lvlOverride w:ilvl="0">
      <w:startOverride w:val="1"/>
    </w:lvlOverride>
  </w:num>
  <w:num w:numId="31" w16cid:durableId="662781149">
    <w:abstractNumId w:val="0"/>
    <w:lvlOverride w:ilvl="0">
      <w:startOverride w:val="1"/>
    </w:lvlOverride>
  </w:num>
  <w:num w:numId="32" w16cid:durableId="1352802350">
    <w:abstractNumId w:val="0"/>
    <w:lvlOverride w:ilvl="0">
      <w:startOverride w:val="1"/>
    </w:lvlOverride>
  </w:num>
  <w:num w:numId="33" w16cid:durableId="1596015013">
    <w:abstractNumId w:val="4"/>
  </w:num>
  <w:num w:numId="34" w16cid:durableId="223950194">
    <w:abstractNumId w:val="13"/>
  </w:num>
  <w:num w:numId="35" w16cid:durableId="1928490985">
    <w:abstractNumId w:val="15"/>
  </w:num>
  <w:num w:numId="36" w16cid:durableId="1351682985">
    <w:abstractNumId w:val="5"/>
  </w:num>
  <w:num w:numId="37" w16cid:durableId="994723736">
    <w:abstractNumId w:val="8"/>
  </w:num>
  <w:num w:numId="38" w16cid:durableId="1878354020">
    <w:abstractNumId w:val="6"/>
  </w:num>
  <w:num w:numId="39" w16cid:durableId="865755956">
    <w:abstractNumId w:val="2"/>
  </w:num>
  <w:num w:numId="40" w16cid:durableId="356004288">
    <w:abstractNumId w:val="0"/>
    <w:lvlOverride w:ilvl="0">
      <w:startOverride w:val="1"/>
    </w:lvlOverride>
  </w:num>
  <w:num w:numId="41" w16cid:durableId="594019326">
    <w:abstractNumId w:val="0"/>
    <w:lvlOverride w:ilvl="0">
      <w:startOverride w:val="1"/>
    </w:lvlOverride>
  </w:num>
  <w:num w:numId="42" w16cid:durableId="519781304">
    <w:abstractNumId w:val="0"/>
    <w:lvlOverride w:ilvl="0">
      <w:startOverride w:val="1"/>
    </w:lvlOverride>
  </w:num>
  <w:num w:numId="43" w16cid:durableId="247233840">
    <w:abstractNumId w:val="0"/>
    <w:lvlOverride w:ilvl="0">
      <w:startOverride w:val="1"/>
    </w:lvlOverride>
  </w:num>
  <w:num w:numId="44" w16cid:durableId="1461919410">
    <w:abstractNumId w:val="0"/>
    <w:lvlOverride w:ilvl="0">
      <w:startOverride w:val="1"/>
    </w:lvlOverride>
  </w:num>
  <w:num w:numId="45" w16cid:durableId="1308628913">
    <w:abstractNumId w:val="0"/>
    <w:lvlOverride w:ilvl="0">
      <w:startOverride w:val="1"/>
    </w:lvlOverride>
  </w:num>
  <w:num w:numId="46" w16cid:durableId="133840241">
    <w:abstractNumId w:val="0"/>
    <w:lvlOverride w:ilvl="0">
      <w:startOverride w:val="1"/>
    </w:lvlOverride>
  </w:num>
  <w:num w:numId="47" w16cid:durableId="1682900503">
    <w:abstractNumId w:val="0"/>
    <w:lvlOverride w:ilvl="0">
      <w:startOverride w:val="1"/>
    </w:lvlOverride>
  </w:num>
  <w:num w:numId="48" w16cid:durableId="1523200219">
    <w:abstractNumId w:val="0"/>
    <w:lvlOverride w:ilvl="0">
      <w:startOverride w:val="1"/>
    </w:lvlOverride>
  </w:num>
  <w:num w:numId="49" w16cid:durableId="2000377699">
    <w:abstractNumId w:val="0"/>
    <w:lvlOverride w:ilvl="0">
      <w:startOverride w:val="1"/>
    </w:lvlOverride>
  </w:num>
  <w:num w:numId="50" w16cid:durableId="1793357960">
    <w:abstractNumId w:val="0"/>
    <w:lvlOverride w:ilvl="0">
      <w:startOverride w:val="1"/>
    </w:lvlOverride>
  </w:num>
  <w:num w:numId="51" w16cid:durableId="889655812">
    <w:abstractNumId w:val="0"/>
    <w:lvlOverride w:ilvl="0">
      <w:startOverride w:val="1"/>
    </w:lvlOverride>
  </w:num>
  <w:num w:numId="52" w16cid:durableId="1398895211">
    <w:abstractNumId w:val="0"/>
    <w:lvlOverride w:ilvl="0">
      <w:startOverride w:val="1"/>
    </w:lvlOverride>
  </w:num>
  <w:num w:numId="53" w16cid:durableId="1612203530">
    <w:abstractNumId w:val="0"/>
    <w:lvlOverride w:ilvl="0">
      <w:startOverride w:val="1"/>
    </w:lvlOverride>
  </w:num>
  <w:num w:numId="54" w16cid:durableId="1127552735">
    <w:abstractNumId w:val="0"/>
    <w:lvlOverride w:ilvl="0">
      <w:startOverride w:val="1"/>
    </w:lvlOverride>
  </w:num>
  <w:num w:numId="55" w16cid:durableId="1968970891">
    <w:abstractNumId w:val="0"/>
    <w:lvlOverride w:ilvl="0">
      <w:startOverride w:val="1"/>
    </w:lvlOverride>
  </w:num>
  <w:num w:numId="56" w16cid:durableId="1821456925">
    <w:abstractNumId w:val="0"/>
    <w:lvlOverride w:ilvl="0">
      <w:startOverride w:val="1"/>
    </w:lvlOverride>
  </w:num>
  <w:num w:numId="57" w16cid:durableId="148717315">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16"/>
    <w:rsid w:val="00004888"/>
    <w:rsid w:val="00010B77"/>
    <w:rsid w:val="00011F3E"/>
    <w:rsid w:val="0001778C"/>
    <w:rsid w:val="00027907"/>
    <w:rsid w:val="00034472"/>
    <w:rsid w:val="00035FB0"/>
    <w:rsid w:val="00037DB0"/>
    <w:rsid w:val="0005054F"/>
    <w:rsid w:val="00055EDF"/>
    <w:rsid w:val="00081CB7"/>
    <w:rsid w:val="00084483"/>
    <w:rsid w:val="00090496"/>
    <w:rsid w:val="0009254F"/>
    <w:rsid w:val="000938BC"/>
    <w:rsid w:val="00095E8A"/>
    <w:rsid w:val="000A45D6"/>
    <w:rsid w:val="000A6A89"/>
    <w:rsid w:val="000A7DB6"/>
    <w:rsid w:val="000B01E2"/>
    <w:rsid w:val="000B72E8"/>
    <w:rsid w:val="000B7814"/>
    <w:rsid w:val="000C4712"/>
    <w:rsid w:val="000C4A4D"/>
    <w:rsid w:val="000C63AC"/>
    <w:rsid w:val="000C6549"/>
    <w:rsid w:val="000D2A52"/>
    <w:rsid w:val="000D6010"/>
    <w:rsid w:val="000E0036"/>
    <w:rsid w:val="000E3A8B"/>
    <w:rsid w:val="000E6514"/>
    <w:rsid w:val="000F11BC"/>
    <w:rsid w:val="00104956"/>
    <w:rsid w:val="00112AD8"/>
    <w:rsid w:val="0011680D"/>
    <w:rsid w:val="00117408"/>
    <w:rsid w:val="00121A6F"/>
    <w:rsid w:val="00121DFC"/>
    <w:rsid w:val="00126DB4"/>
    <w:rsid w:val="00130B23"/>
    <w:rsid w:val="001333A0"/>
    <w:rsid w:val="00133A3E"/>
    <w:rsid w:val="001408B1"/>
    <w:rsid w:val="00144B37"/>
    <w:rsid w:val="00156F68"/>
    <w:rsid w:val="001603CF"/>
    <w:rsid w:val="00161FD4"/>
    <w:rsid w:val="001644C3"/>
    <w:rsid w:val="0017001E"/>
    <w:rsid w:val="00172C14"/>
    <w:rsid w:val="001842B0"/>
    <w:rsid w:val="00190ED0"/>
    <w:rsid w:val="001923D0"/>
    <w:rsid w:val="0019728E"/>
    <w:rsid w:val="0019789C"/>
    <w:rsid w:val="001A150A"/>
    <w:rsid w:val="001A3D15"/>
    <w:rsid w:val="001C1169"/>
    <w:rsid w:val="001D2F21"/>
    <w:rsid w:val="001E17B5"/>
    <w:rsid w:val="00204310"/>
    <w:rsid w:val="00222B60"/>
    <w:rsid w:val="002318FA"/>
    <w:rsid w:val="00234C47"/>
    <w:rsid w:val="002371B4"/>
    <w:rsid w:val="00244E2E"/>
    <w:rsid w:val="00245DD3"/>
    <w:rsid w:val="00252F2C"/>
    <w:rsid w:val="002609DB"/>
    <w:rsid w:val="00265634"/>
    <w:rsid w:val="00276325"/>
    <w:rsid w:val="0029519E"/>
    <w:rsid w:val="00295933"/>
    <w:rsid w:val="002A613F"/>
    <w:rsid w:val="002B4F7C"/>
    <w:rsid w:val="002C3BE3"/>
    <w:rsid w:val="002D770F"/>
    <w:rsid w:val="002E7F6C"/>
    <w:rsid w:val="002F4C42"/>
    <w:rsid w:val="002F54DA"/>
    <w:rsid w:val="002F5519"/>
    <w:rsid w:val="003131EF"/>
    <w:rsid w:val="003256CB"/>
    <w:rsid w:val="00334D8E"/>
    <w:rsid w:val="00355914"/>
    <w:rsid w:val="00362C25"/>
    <w:rsid w:val="0037063D"/>
    <w:rsid w:val="003738F3"/>
    <w:rsid w:val="00374FE1"/>
    <w:rsid w:val="00383D02"/>
    <w:rsid w:val="003874F0"/>
    <w:rsid w:val="003915DE"/>
    <w:rsid w:val="00392D95"/>
    <w:rsid w:val="003A0B90"/>
    <w:rsid w:val="003A3162"/>
    <w:rsid w:val="003A6AA6"/>
    <w:rsid w:val="003B4598"/>
    <w:rsid w:val="003B5EF1"/>
    <w:rsid w:val="003B76DE"/>
    <w:rsid w:val="003C73BA"/>
    <w:rsid w:val="003D3554"/>
    <w:rsid w:val="003D5D15"/>
    <w:rsid w:val="003E3A9A"/>
    <w:rsid w:val="003E433F"/>
    <w:rsid w:val="003E500C"/>
    <w:rsid w:val="00420E7B"/>
    <w:rsid w:val="00421588"/>
    <w:rsid w:val="0042368A"/>
    <w:rsid w:val="00436E3B"/>
    <w:rsid w:val="004378C5"/>
    <w:rsid w:val="00441513"/>
    <w:rsid w:val="004444BE"/>
    <w:rsid w:val="00446F3A"/>
    <w:rsid w:val="00451607"/>
    <w:rsid w:val="00451845"/>
    <w:rsid w:val="00452BDE"/>
    <w:rsid w:val="00455502"/>
    <w:rsid w:val="00455D83"/>
    <w:rsid w:val="00471A27"/>
    <w:rsid w:val="00481373"/>
    <w:rsid w:val="004833A0"/>
    <w:rsid w:val="00486417"/>
    <w:rsid w:val="0049706A"/>
    <w:rsid w:val="004A2A9F"/>
    <w:rsid w:val="004B06F3"/>
    <w:rsid w:val="004B1AA8"/>
    <w:rsid w:val="004B79B8"/>
    <w:rsid w:val="004C7F0B"/>
    <w:rsid w:val="004D48C2"/>
    <w:rsid w:val="004D4B87"/>
    <w:rsid w:val="004E554D"/>
    <w:rsid w:val="004E605C"/>
    <w:rsid w:val="004F2F79"/>
    <w:rsid w:val="004F7FC5"/>
    <w:rsid w:val="00503111"/>
    <w:rsid w:val="005206AB"/>
    <w:rsid w:val="005246D1"/>
    <w:rsid w:val="005251F8"/>
    <w:rsid w:val="00527EAA"/>
    <w:rsid w:val="005312E0"/>
    <w:rsid w:val="005312E3"/>
    <w:rsid w:val="00540B16"/>
    <w:rsid w:val="00542477"/>
    <w:rsid w:val="00551570"/>
    <w:rsid w:val="005545C1"/>
    <w:rsid w:val="005653DA"/>
    <w:rsid w:val="00566393"/>
    <w:rsid w:val="00566803"/>
    <w:rsid w:val="00575382"/>
    <w:rsid w:val="00592807"/>
    <w:rsid w:val="005A3C28"/>
    <w:rsid w:val="005A4C43"/>
    <w:rsid w:val="005A6CEA"/>
    <w:rsid w:val="005B34EF"/>
    <w:rsid w:val="005B6680"/>
    <w:rsid w:val="005B699F"/>
    <w:rsid w:val="005B79A0"/>
    <w:rsid w:val="005D2F75"/>
    <w:rsid w:val="005D772E"/>
    <w:rsid w:val="005E0DE2"/>
    <w:rsid w:val="005E0F6A"/>
    <w:rsid w:val="005E10F1"/>
    <w:rsid w:val="005F151B"/>
    <w:rsid w:val="005F3470"/>
    <w:rsid w:val="005F4E7F"/>
    <w:rsid w:val="005F599B"/>
    <w:rsid w:val="006138C7"/>
    <w:rsid w:val="006218A6"/>
    <w:rsid w:val="00622398"/>
    <w:rsid w:val="00641357"/>
    <w:rsid w:val="00646208"/>
    <w:rsid w:val="00646C85"/>
    <w:rsid w:val="00653483"/>
    <w:rsid w:val="00663168"/>
    <w:rsid w:val="00666A3D"/>
    <w:rsid w:val="00667541"/>
    <w:rsid w:val="00673198"/>
    <w:rsid w:val="006935C8"/>
    <w:rsid w:val="006942D6"/>
    <w:rsid w:val="006977CE"/>
    <w:rsid w:val="00697DD2"/>
    <w:rsid w:val="006A3E5D"/>
    <w:rsid w:val="006A63D3"/>
    <w:rsid w:val="006B3B9B"/>
    <w:rsid w:val="006B5976"/>
    <w:rsid w:val="006C3851"/>
    <w:rsid w:val="006C6C24"/>
    <w:rsid w:val="006D027C"/>
    <w:rsid w:val="006D683C"/>
    <w:rsid w:val="0070209E"/>
    <w:rsid w:val="0070381F"/>
    <w:rsid w:val="00716B0F"/>
    <w:rsid w:val="00732143"/>
    <w:rsid w:val="00733960"/>
    <w:rsid w:val="00734413"/>
    <w:rsid w:val="007450E8"/>
    <w:rsid w:val="007530EA"/>
    <w:rsid w:val="007566B0"/>
    <w:rsid w:val="00761A03"/>
    <w:rsid w:val="007620A7"/>
    <w:rsid w:val="00774BB3"/>
    <w:rsid w:val="00780EE4"/>
    <w:rsid w:val="007826A2"/>
    <w:rsid w:val="007843A8"/>
    <w:rsid w:val="0078463E"/>
    <w:rsid w:val="0078636D"/>
    <w:rsid w:val="00791757"/>
    <w:rsid w:val="007974B5"/>
    <w:rsid w:val="007A28CD"/>
    <w:rsid w:val="007C1947"/>
    <w:rsid w:val="007C4A62"/>
    <w:rsid w:val="007D0E16"/>
    <w:rsid w:val="007E268D"/>
    <w:rsid w:val="007E5625"/>
    <w:rsid w:val="007F04AA"/>
    <w:rsid w:val="007F357D"/>
    <w:rsid w:val="007F6467"/>
    <w:rsid w:val="00800D05"/>
    <w:rsid w:val="00813CF4"/>
    <w:rsid w:val="008209DD"/>
    <w:rsid w:val="00821C22"/>
    <w:rsid w:val="008317AC"/>
    <w:rsid w:val="00844BEB"/>
    <w:rsid w:val="00853870"/>
    <w:rsid w:val="00854BA9"/>
    <w:rsid w:val="00861627"/>
    <w:rsid w:val="00862234"/>
    <w:rsid w:val="008664C7"/>
    <w:rsid w:val="008669F5"/>
    <w:rsid w:val="00876649"/>
    <w:rsid w:val="0088539F"/>
    <w:rsid w:val="00885ABF"/>
    <w:rsid w:val="00893D5E"/>
    <w:rsid w:val="00894C55"/>
    <w:rsid w:val="00897B1F"/>
    <w:rsid w:val="008A60B0"/>
    <w:rsid w:val="008C060C"/>
    <w:rsid w:val="008E079B"/>
    <w:rsid w:val="008E1A52"/>
    <w:rsid w:val="008E5399"/>
    <w:rsid w:val="008E7421"/>
    <w:rsid w:val="00900781"/>
    <w:rsid w:val="009078BF"/>
    <w:rsid w:val="0091640E"/>
    <w:rsid w:val="00923F95"/>
    <w:rsid w:val="0093256F"/>
    <w:rsid w:val="00936A92"/>
    <w:rsid w:val="0095623F"/>
    <w:rsid w:val="0095768F"/>
    <w:rsid w:val="009605D0"/>
    <w:rsid w:val="00961EFD"/>
    <w:rsid w:val="00977C84"/>
    <w:rsid w:val="0098756D"/>
    <w:rsid w:val="00992C5A"/>
    <w:rsid w:val="009937E9"/>
    <w:rsid w:val="00997257"/>
    <w:rsid w:val="009A3029"/>
    <w:rsid w:val="009A4BCA"/>
    <w:rsid w:val="009B0223"/>
    <w:rsid w:val="009B0DA0"/>
    <w:rsid w:val="009B0EF3"/>
    <w:rsid w:val="009B3186"/>
    <w:rsid w:val="009C3160"/>
    <w:rsid w:val="009C32BE"/>
    <w:rsid w:val="009C4DB1"/>
    <w:rsid w:val="009C4E46"/>
    <w:rsid w:val="009D100F"/>
    <w:rsid w:val="009D120B"/>
    <w:rsid w:val="009D4A95"/>
    <w:rsid w:val="009E075C"/>
    <w:rsid w:val="009E081A"/>
    <w:rsid w:val="009E377D"/>
    <w:rsid w:val="009E67AD"/>
    <w:rsid w:val="00A26A44"/>
    <w:rsid w:val="00A27A34"/>
    <w:rsid w:val="00A33075"/>
    <w:rsid w:val="00A4199C"/>
    <w:rsid w:val="00A419D1"/>
    <w:rsid w:val="00A42814"/>
    <w:rsid w:val="00A44CA2"/>
    <w:rsid w:val="00A46536"/>
    <w:rsid w:val="00A7292C"/>
    <w:rsid w:val="00A815BC"/>
    <w:rsid w:val="00A84D75"/>
    <w:rsid w:val="00A96173"/>
    <w:rsid w:val="00A9731C"/>
    <w:rsid w:val="00AA25B1"/>
    <w:rsid w:val="00AA48B8"/>
    <w:rsid w:val="00AA4AAF"/>
    <w:rsid w:val="00AA69FA"/>
    <w:rsid w:val="00AA7465"/>
    <w:rsid w:val="00AB03BE"/>
    <w:rsid w:val="00AB4DC9"/>
    <w:rsid w:val="00AB6F31"/>
    <w:rsid w:val="00AD024B"/>
    <w:rsid w:val="00AE0044"/>
    <w:rsid w:val="00AF389A"/>
    <w:rsid w:val="00AF3E2E"/>
    <w:rsid w:val="00AF763E"/>
    <w:rsid w:val="00B04A1F"/>
    <w:rsid w:val="00B05AD1"/>
    <w:rsid w:val="00B074A3"/>
    <w:rsid w:val="00B1406F"/>
    <w:rsid w:val="00B45AC0"/>
    <w:rsid w:val="00B54CAA"/>
    <w:rsid w:val="00B61CC6"/>
    <w:rsid w:val="00B8554E"/>
    <w:rsid w:val="00BA14E5"/>
    <w:rsid w:val="00BB482B"/>
    <w:rsid w:val="00BB4A38"/>
    <w:rsid w:val="00BC5081"/>
    <w:rsid w:val="00BD5FF5"/>
    <w:rsid w:val="00BD7264"/>
    <w:rsid w:val="00BF6F55"/>
    <w:rsid w:val="00C0647A"/>
    <w:rsid w:val="00C107D0"/>
    <w:rsid w:val="00C117AB"/>
    <w:rsid w:val="00C12C39"/>
    <w:rsid w:val="00C2030E"/>
    <w:rsid w:val="00C264F2"/>
    <w:rsid w:val="00C43455"/>
    <w:rsid w:val="00C51D70"/>
    <w:rsid w:val="00C521A7"/>
    <w:rsid w:val="00C61946"/>
    <w:rsid w:val="00C65301"/>
    <w:rsid w:val="00C73C94"/>
    <w:rsid w:val="00C7427F"/>
    <w:rsid w:val="00C80D42"/>
    <w:rsid w:val="00C824CF"/>
    <w:rsid w:val="00C82CD7"/>
    <w:rsid w:val="00C90CE4"/>
    <w:rsid w:val="00C91F10"/>
    <w:rsid w:val="00C9672E"/>
    <w:rsid w:val="00CA044E"/>
    <w:rsid w:val="00CA5D7A"/>
    <w:rsid w:val="00CA7F72"/>
    <w:rsid w:val="00CB05F2"/>
    <w:rsid w:val="00CB6BDD"/>
    <w:rsid w:val="00CC3032"/>
    <w:rsid w:val="00CD189A"/>
    <w:rsid w:val="00CD2625"/>
    <w:rsid w:val="00CE76DF"/>
    <w:rsid w:val="00CF17E1"/>
    <w:rsid w:val="00D1466E"/>
    <w:rsid w:val="00D21C48"/>
    <w:rsid w:val="00D242BA"/>
    <w:rsid w:val="00D24B2E"/>
    <w:rsid w:val="00D361B3"/>
    <w:rsid w:val="00D4062B"/>
    <w:rsid w:val="00D51807"/>
    <w:rsid w:val="00D7454E"/>
    <w:rsid w:val="00D75ECF"/>
    <w:rsid w:val="00D76127"/>
    <w:rsid w:val="00D97729"/>
    <w:rsid w:val="00DA3EFC"/>
    <w:rsid w:val="00DB4961"/>
    <w:rsid w:val="00DC24E0"/>
    <w:rsid w:val="00DC5DCC"/>
    <w:rsid w:val="00DC6843"/>
    <w:rsid w:val="00DD557A"/>
    <w:rsid w:val="00DE39FC"/>
    <w:rsid w:val="00DE5718"/>
    <w:rsid w:val="00E0607B"/>
    <w:rsid w:val="00E109D2"/>
    <w:rsid w:val="00E139B8"/>
    <w:rsid w:val="00E172E2"/>
    <w:rsid w:val="00E2201B"/>
    <w:rsid w:val="00E25B5D"/>
    <w:rsid w:val="00E26B09"/>
    <w:rsid w:val="00E404B2"/>
    <w:rsid w:val="00E428BA"/>
    <w:rsid w:val="00E43682"/>
    <w:rsid w:val="00E5232D"/>
    <w:rsid w:val="00E54709"/>
    <w:rsid w:val="00E54C17"/>
    <w:rsid w:val="00E65653"/>
    <w:rsid w:val="00E72C20"/>
    <w:rsid w:val="00E829C7"/>
    <w:rsid w:val="00EA3D90"/>
    <w:rsid w:val="00EB5C9D"/>
    <w:rsid w:val="00ED1952"/>
    <w:rsid w:val="00ED2EAB"/>
    <w:rsid w:val="00EE64F3"/>
    <w:rsid w:val="00EF14F2"/>
    <w:rsid w:val="00EF5D97"/>
    <w:rsid w:val="00F00196"/>
    <w:rsid w:val="00F24CB2"/>
    <w:rsid w:val="00F26406"/>
    <w:rsid w:val="00F32592"/>
    <w:rsid w:val="00F330A0"/>
    <w:rsid w:val="00F42662"/>
    <w:rsid w:val="00F524B8"/>
    <w:rsid w:val="00F62319"/>
    <w:rsid w:val="00F7364E"/>
    <w:rsid w:val="00F844CE"/>
    <w:rsid w:val="00F87934"/>
    <w:rsid w:val="00F91300"/>
    <w:rsid w:val="00FA04A0"/>
    <w:rsid w:val="00FB00D2"/>
    <w:rsid w:val="00FC6F19"/>
    <w:rsid w:val="00FD1C55"/>
    <w:rsid w:val="00FD6513"/>
    <w:rsid w:val="00FD68F0"/>
    <w:rsid w:val="00FE199D"/>
    <w:rsid w:val="00FE2A68"/>
    <w:rsid w:val="00FE5016"/>
    <w:rsid w:val="00FE5FB9"/>
    <w:rsid w:val="00FF2820"/>
    <w:rsid w:val="00FF67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27BCC6"/>
  <w15:chartTrackingRefBased/>
  <w15:docId w15:val="{F005BB56-A62D-43AF-8D2A-41CBD721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FAQ Topic 1"/>
    <w:basedOn w:val="Normal"/>
    <w:next w:val="Normal"/>
    <w:link w:val="Heading1Char"/>
    <w:uiPriority w:val="9"/>
    <w:qFormat/>
    <w:rsid w:val="008E1A52"/>
    <w:pPr>
      <w:keepNext/>
      <w:keepLines/>
      <w:spacing w:before="360" w:after="240"/>
      <w:outlineLvl w:val="0"/>
    </w:pPr>
    <w:rPr>
      <w:rFonts w:ascii="Arial" w:eastAsiaTheme="majorEastAsia" w:hAnsi="Arial" w:cs="Arial"/>
      <w:color w:val="2E74B5" w:themeColor="accent1" w:themeShade="BF"/>
      <w:sz w:val="32"/>
      <w:szCs w:val="32"/>
    </w:rPr>
  </w:style>
  <w:style w:type="paragraph" w:styleId="Heading2">
    <w:name w:val="heading 2"/>
    <w:basedOn w:val="Normal"/>
    <w:next w:val="Normal"/>
    <w:link w:val="Heading2Char"/>
    <w:uiPriority w:val="9"/>
    <w:unhideWhenUsed/>
    <w:qFormat/>
    <w:rsid w:val="00420E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0E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D0E16"/>
    <w:rPr>
      <w:u w:val="single" w:color="0070C0"/>
    </w:rPr>
  </w:style>
  <w:style w:type="table" w:styleId="TableGridLight">
    <w:name w:val="Grid Table Light"/>
    <w:basedOn w:val="TableNormal"/>
    <w:uiPriority w:val="40"/>
    <w:rsid w:val="007D0E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ext">
    <w:name w:val="Normal text"/>
    <w:basedOn w:val="Normal"/>
    <w:link w:val="NormaltextChar"/>
    <w:qFormat/>
    <w:rsid w:val="007D0E16"/>
    <w:pPr>
      <w:suppressAutoHyphens/>
      <w:spacing w:before="180" w:after="60" w:line="280" w:lineRule="atLeast"/>
    </w:pPr>
    <w:rPr>
      <w:rFonts w:ascii="Arial" w:hAnsi="Arial" w:cs="Arial"/>
    </w:rPr>
  </w:style>
  <w:style w:type="paragraph" w:customStyle="1" w:styleId="Dotpoint1">
    <w:name w:val="Dot point 1"/>
    <w:basedOn w:val="Normal"/>
    <w:qFormat/>
    <w:rsid w:val="00BD5FF5"/>
    <w:pPr>
      <w:numPr>
        <w:numId w:val="2"/>
      </w:numPr>
      <w:suppressAutoHyphens/>
      <w:spacing w:before="180" w:after="60" w:line="280" w:lineRule="atLeast"/>
    </w:pPr>
    <w:rPr>
      <w:rFonts w:ascii="Arial" w:hAnsi="Arial" w:cs="Arial"/>
    </w:rPr>
  </w:style>
  <w:style w:type="paragraph" w:customStyle="1" w:styleId="Questionlevel">
    <w:name w:val="Question level"/>
    <w:basedOn w:val="Normal"/>
    <w:link w:val="QuestionlevelChar"/>
    <w:qFormat/>
    <w:rsid w:val="003E3A9A"/>
    <w:pPr>
      <w:numPr>
        <w:numId w:val="5"/>
      </w:numPr>
      <w:tabs>
        <w:tab w:val="left" w:pos="567"/>
      </w:tabs>
      <w:suppressAutoHyphens/>
      <w:spacing w:before="240" w:after="120" w:line="280" w:lineRule="atLeast"/>
      <w:ind w:left="3053"/>
      <w:outlineLvl w:val="1"/>
    </w:pPr>
    <w:rPr>
      <w:rFonts w:ascii="Arial" w:hAnsi="Arial" w:cs="Arial"/>
      <w:b/>
      <w:iCs/>
      <w:color w:val="000000" w:themeColor="text1"/>
    </w:rPr>
  </w:style>
  <w:style w:type="character" w:customStyle="1" w:styleId="QuestionlevelChar">
    <w:name w:val="Question level Char"/>
    <w:basedOn w:val="DefaultParagraphFont"/>
    <w:link w:val="Questionlevel"/>
    <w:rsid w:val="00861627"/>
    <w:rPr>
      <w:rFonts w:ascii="Arial" w:hAnsi="Arial" w:cs="Arial"/>
      <w:b/>
      <w:iCs/>
      <w:color w:val="000000" w:themeColor="text1"/>
    </w:rPr>
  </w:style>
  <w:style w:type="character" w:customStyle="1" w:styleId="NormaltextChar">
    <w:name w:val="Normal text Char"/>
    <w:basedOn w:val="DefaultParagraphFont"/>
    <w:link w:val="Normaltext"/>
    <w:rsid w:val="007D0E16"/>
    <w:rPr>
      <w:rFonts w:ascii="Arial" w:hAnsi="Arial" w:cs="Arial"/>
    </w:rPr>
  </w:style>
  <w:style w:type="paragraph" w:customStyle="1" w:styleId="FAQtopic">
    <w:name w:val="FAQ topic"/>
    <w:basedOn w:val="Title"/>
    <w:link w:val="FAQtopicChar"/>
    <w:rsid w:val="002C3BE3"/>
  </w:style>
  <w:style w:type="character" w:customStyle="1" w:styleId="FAQtopicChar">
    <w:name w:val="FAQ topic Char"/>
    <w:basedOn w:val="DefaultParagraphFont"/>
    <w:link w:val="FAQtopic"/>
    <w:rsid w:val="002C3BE3"/>
    <w:rPr>
      <w:rFonts w:ascii="Arial" w:eastAsiaTheme="majorEastAsia" w:hAnsi="Arial" w:cs="Arial"/>
      <w:spacing w:val="-10"/>
      <w:kern w:val="28"/>
      <w:sz w:val="36"/>
      <w:szCs w:val="36"/>
    </w:rPr>
  </w:style>
  <w:style w:type="character" w:styleId="CommentReference">
    <w:name w:val="annotation reference"/>
    <w:basedOn w:val="DefaultParagraphFont"/>
    <w:uiPriority w:val="99"/>
    <w:semiHidden/>
    <w:unhideWhenUsed/>
    <w:rsid w:val="007D0E16"/>
    <w:rPr>
      <w:sz w:val="16"/>
      <w:szCs w:val="16"/>
    </w:rPr>
  </w:style>
  <w:style w:type="paragraph" w:styleId="CommentText">
    <w:name w:val="annotation text"/>
    <w:basedOn w:val="Normal"/>
    <w:link w:val="CommentTextChar"/>
    <w:uiPriority w:val="99"/>
    <w:semiHidden/>
    <w:unhideWhenUsed/>
    <w:rsid w:val="007D0E16"/>
    <w:pPr>
      <w:suppressAutoHyphens/>
      <w:spacing w:before="180" w:after="60" w:line="240" w:lineRule="auto"/>
    </w:pPr>
    <w:rPr>
      <w:sz w:val="20"/>
      <w:szCs w:val="20"/>
    </w:rPr>
  </w:style>
  <w:style w:type="character" w:customStyle="1" w:styleId="CommentTextChar">
    <w:name w:val="Comment Text Char"/>
    <w:basedOn w:val="DefaultParagraphFont"/>
    <w:link w:val="CommentText"/>
    <w:uiPriority w:val="99"/>
    <w:semiHidden/>
    <w:rsid w:val="007D0E16"/>
    <w:rPr>
      <w:sz w:val="20"/>
      <w:szCs w:val="20"/>
    </w:rPr>
  </w:style>
  <w:style w:type="paragraph" w:styleId="BalloonText">
    <w:name w:val="Balloon Text"/>
    <w:basedOn w:val="Normal"/>
    <w:link w:val="BalloonTextChar"/>
    <w:uiPriority w:val="99"/>
    <w:semiHidden/>
    <w:unhideWhenUsed/>
    <w:rsid w:val="007D0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E16"/>
    <w:rPr>
      <w:rFonts w:ascii="Segoe UI" w:hAnsi="Segoe UI" w:cs="Segoe UI"/>
      <w:sz w:val="18"/>
      <w:szCs w:val="18"/>
    </w:rPr>
  </w:style>
  <w:style w:type="paragraph" w:styleId="Revision">
    <w:name w:val="Revision"/>
    <w:hidden/>
    <w:uiPriority w:val="99"/>
    <w:semiHidden/>
    <w:rsid w:val="007D0E16"/>
    <w:pPr>
      <w:spacing w:after="0" w:line="240" w:lineRule="auto"/>
    </w:pPr>
  </w:style>
  <w:style w:type="paragraph" w:customStyle="1" w:styleId="Example2">
    <w:name w:val="Example 2"/>
    <w:basedOn w:val="Normal"/>
    <w:link w:val="Example2Char"/>
    <w:rsid w:val="007F6467"/>
    <w:pPr>
      <w:pBdr>
        <w:top w:val="single" w:sz="4" w:space="14" w:color="B4B5DF"/>
        <w:left w:val="single" w:sz="4" w:space="14" w:color="B4B5DF"/>
        <w:bottom w:val="single" w:sz="4" w:space="14" w:color="B4B5DF"/>
        <w:right w:val="single" w:sz="4" w:space="14" w:color="B4B5DF"/>
      </w:pBdr>
      <w:shd w:val="clear" w:color="auto" w:fill="B4B5DF"/>
      <w:suppressAutoHyphens/>
      <w:spacing w:before="180" w:after="60" w:line="280" w:lineRule="atLeast"/>
      <w:ind w:left="284" w:right="284"/>
    </w:pPr>
    <w:rPr>
      <w:rFonts w:ascii="Arial" w:hAnsi="Arial" w:cs="Arial"/>
      <w:b/>
    </w:rPr>
  </w:style>
  <w:style w:type="character" w:customStyle="1" w:styleId="Example2Char">
    <w:name w:val="Example 2 Char"/>
    <w:basedOn w:val="DefaultParagraphFont"/>
    <w:link w:val="Example2"/>
    <w:rsid w:val="007F6467"/>
    <w:rPr>
      <w:rFonts w:ascii="Arial" w:hAnsi="Arial" w:cs="Arial"/>
      <w:b/>
      <w:shd w:val="clear" w:color="auto" w:fill="B4B5DF"/>
    </w:rPr>
  </w:style>
  <w:style w:type="paragraph" w:customStyle="1" w:styleId="Bullet2">
    <w:name w:val="Bullet 2"/>
    <w:basedOn w:val="Normaltext"/>
    <w:qFormat/>
    <w:rsid w:val="00DE5718"/>
    <w:pPr>
      <w:numPr>
        <w:ilvl w:val="1"/>
        <w:numId w:val="7"/>
      </w:numPr>
      <w:ind w:left="709" w:hanging="283"/>
    </w:pPr>
  </w:style>
  <w:style w:type="paragraph" w:customStyle="1" w:styleId="Example">
    <w:name w:val="Example"/>
    <w:basedOn w:val="Example2"/>
    <w:link w:val="ExampleChar"/>
    <w:qFormat/>
    <w:rsid w:val="007F6467"/>
    <w:rPr>
      <w:b w:val="0"/>
    </w:rPr>
  </w:style>
  <w:style w:type="character" w:customStyle="1" w:styleId="ExampleChar">
    <w:name w:val="Example Char"/>
    <w:basedOn w:val="DefaultParagraphFont"/>
    <w:link w:val="Example"/>
    <w:rsid w:val="007F6467"/>
    <w:rPr>
      <w:rFonts w:ascii="Arial" w:hAnsi="Arial" w:cs="Arial"/>
      <w:shd w:val="clear" w:color="auto" w:fill="B4B5DF"/>
    </w:rPr>
  </w:style>
  <w:style w:type="paragraph" w:customStyle="1" w:styleId="Bullet1">
    <w:name w:val="Bullet 1"/>
    <w:basedOn w:val="Normal"/>
    <w:qFormat/>
    <w:rsid w:val="007D0E16"/>
    <w:pPr>
      <w:numPr>
        <w:numId w:val="10"/>
      </w:numPr>
      <w:suppressAutoHyphens/>
      <w:spacing w:before="180" w:after="60" w:line="280" w:lineRule="atLeast"/>
    </w:pPr>
  </w:style>
  <w:style w:type="character" w:styleId="FollowedHyperlink">
    <w:name w:val="FollowedHyperlink"/>
    <w:basedOn w:val="DefaultParagraphFont"/>
    <w:uiPriority w:val="99"/>
    <w:semiHidden/>
    <w:unhideWhenUsed/>
    <w:rsid w:val="007D0E16"/>
    <w:rPr>
      <w:color w:val="954F72" w:themeColor="followedHyperlink"/>
      <w:u w:val="single"/>
    </w:rPr>
  </w:style>
  <w:style w:type="paragraph" w:customStyle="1" w:styleId="Boxed2Text">
    <w:name w:val="Boxed 2 Text"/>
    <w:basedOn w:val="Normal"/>
    <w:link w:val="Boxed2TextChar"/>
    <w:rsid w:val="007D0E16"/>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suppressAutoHyphens/>
      <w:spacing w:before="180" w:after="60" w:line="280" w:lineRule="atLeast"/>
      <w:ind w:left="284" w:right="284"/>
    </w:pPr>
  </w:style>
  <w:style w:type="character" w:customStyle="1" w:styleId="Boxed2TextChar">
    <w:name w:val="Boxed 2 Text Char"/>
    <w:basedOn w:val="DefaultParagraphFont"/>
    <w:link w:val="Boxed2Text"/>
    <w:rsid w:val="007D0E16"/>
    <w:rPr>
      <w:shd w:val="clear" w:color="auto" w:fill="5B9BD5" w:themeFill="accent1"/>
    </w:rPr>
  </w:style>
  <w:style w:type="paragraph" w:styleId="NormalWeb">
    <w:name w:val="Normal (Web)"/>
    <w:basedOn w:val="Normal"/>
    <w:uiPriority w:val="99"/>
    <w:unhideWhenUsed/>
    <w:rsid w:val="007D0E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aliases w:val="FAQ Topic 1 Char"/>
    <w:basedOn w:val="DefaultParagraphFont"/>
    <w:link w:val="Heading1"/>
    <w:uiPriority w:val="9"/>
    <w:rsid w:val="008E1A52"/>
    <w:rPr>
      <w:rFonts w:ascii="Arial" w:eastAsiaTheme="majorEastAsia" w:hAnsi="Arial" w:cs="Arial"/>
      <w:color w:val="2E74B5" w:themeColor="accent1" w:themeShade="BF"/>
      <w:sz w:val="32"/>
      <w:szCs w:val="32"/>
    </w:rPr>
  </w:style>
  <w:style w:type="paragraph" w:styleId="TOC1">
    <w:name w:val="toc 1"/>
    <w:basedOn w:val="Normal"/>
    <w:next w:val="Normal"/>
    <w:autoRedefine/>
    <w:uiPriority w:val="39"/>
    <w:unhideWhenUsed/>
    <w:rsid w:val="002A613F"/>
    <w:pPr>
      <w:tabs>
        <w:tab w:val="right" w:leader="dot" w:pos="9016"/>
      </w:tabs>
      <w:spacing w:before="360" w:after="240"/>
    </w:pPr>
    <w:rPr>
      <w:rFonts w:ascii="Arial" w:hAnsi="Arial" w:cs="Arial"/>
      <w:b/>
      <w:noProof/>
      <w:color w:val="2E74B5" w:themeColor="accent1" w:themeShade="BF"/>
      <w:sz w:val="24"/>
      <w:szCs w:val="24"/>
    </w:rPr>
  </w:style>
  <w:style w:type="paragraph" w:styleId="TOC2">
    <w:name w:val="toc 2"/>
    <w:basedOn w:val="Normal"/>
    <w:next w:val="Normal"/>
    <w:autoRedefine/>
    <w:uiPriority w:val="39"/>
    <w:unhideWhenUsed/>
    <w:rsid w:val="00A815BC"/>
    <w:pPr>
      <w:tabs>
        <w:tab w:val="left" w:pos="880"/>
        <w:tab w:val="right" w:leader="dot" w:pos="9016"/>
      </w:tabs>
      <w:spacing w:after="100"/>
      <w:ind w:left="851" w:hanging="631"/>
    </w:pPr>
    <w:rPr>
      <w:rFonts w:ascii="Arial" w:hAnsi="Arial" w:cs="Arial"/>
      <w:noProof/>
    </w:rPr>
  </w:style>
  <w:style w:type="paragraph" w:styleId="Title">
    <w:name w:val="Title"/>
    <w:basedOn w:val="Normal"/>
    <w:next w:val="Normal"/>
    <w:link w:val="TitleChar"/>
    <w:uiPriority w:val="10"/>
    <w:qFormat/>
    <w:rsid w:val="00D97729"/>
    <w:pPr>
      <w:spacing w:after="0" w:line="240" w:lineRule="auto"/>
      <w:contextualSpacing/>
    </w:pPr>
    <w:rPr>
      <w:rFonts w:ascii="Arial" w:eastAsiaTheme="majorEastAsia" w:hAnsi="Arial" w:cs="Arial"/>
      <w:spacing w:val="-10"/>
      <w:kern w:val="28"/>
      <w:sz w:val="36"/>
      <w:szCs w:val="36"/>
      <w:shd w:val="clear" w:color="auto" w:fill="FFFFFF"/>
    </w:rPr>
  </w:style>
  <w:style w:type="character" w:customStyle="1" w:styleId="TitleChar">
    <w:name w:val="Title Char"/>
    <w:basedOn w:val="DefaultParagraphFont"/>
    <w:link w:val="Title"/>
    <w:uiPriority w:val="10"/>
    <w:rsid w:val="00D97729"/>
    <w:rPr>
      <w:rFonts w:ascii="Arial" w:eastAsiaTheme="majorEastAsia" w:hAnsi="Arial" w:cs="Arial"/>
      <w:spacing w:val="-10"/>
      <w:kern w:val="28"/>
      <w:sz w:val="36"/>
      <w:szCs w:val="36"/>
    </w:rPr>
  </w:style>
  <w:style w:type="paragraph" w:customStyle="1" w:styleId="Bullet3">
    <w:name w:val="Bullet 3"/>
    <w:basedOn w:val="Bullet2"/>
    <w:qFormat/>
    <w:rsid w:val="00F32592"/>
    <w:pPr>
      <w:numPr>
        <w:ilvl w:val="2"/>
        <w:numId w:val="27"/>
      </w:numPr>
      <w:ind w:hanging="2"/>
    </w:pPr>
    <w:rPr>
      <w:rFonts w:asciiTheme="minorHAnsi" w:hAnsiTheme="minorHAnsi" w:cstheme="minorBidi"/>
    </w:rPr>
  </w:style>
  <w:style w:type="numbering" w:customStyle="1" w:styleId="BulletsList">
    <w:name w:val="Bullets List"/>
    <w:uiPriority w:val="99"/>
    <w:rsid w:val="00F32592"/>
    <w:pPr>
      <w:numPr>
        <w:numId w:val="27"/>
      </w:numPr>
    </w:pPr>
  </w:style>
  <w:style w:type="paragraph" w:customStyle="1" w:styleId="Subjectofquestions">
    <w:name w:val="Subject of questions"/>
    <w:basedOn w:val="Heading1"/>
    <w:link w:val="SubjectofquestionsChar"/>
    <w:rsid w:val="00F32592"/>
    <w:pPr>
      <w:shd w:val="clear" w:color="auto" w:fill="A3E1E0"/>
      <w:suppressAutoHyphens/>
      <w:spacing w:after="120" w:line="460" w:lineRule="atLeast"/>
      <w:contextualSpacing/>
    </w:pPr>
    <w:rPr>
      <w:rFonts w:asciiTheme="majorHAnsi" w:hAnsiTheme="majorHAnsi" w:cstheme="majorBidi"/>
      <w:bCs/>
      <w:color w:val="44546A" w:themeColor="text2"/>
      <w:sz w:val="40"/>
      <w:szCs w:val="28"/>
    </w:rPr>
  </w:style>
  <w:style w:type="character" w:customStyle="1" w:styleId="SubjectofquestionsChar">
    <w:name w:val="Subject of questions Char"/>
    <w:basedOn w:val="DefaultParagraphFont"/>
    <w:link w:val="Subjectofquestions"/>
    <w:rsid w:val="00F32592"/>
    <w:rPr>
      <w:rFonts w:asciiTheme="majorHAnsi" w:eastAsiaTheme="majorEastAsia" w:hAnsiTheme="majorHAnsi" w:cstheme="majorBidi"/>
      <w:bCs/>
      <w:color w:val="44546A" w:themeColor="text2"/>
      <w:sz w:val="40"/>
      <w:szCs w:val="28"/>
      <w:shd w:val="clear" w:color="auto" w:fill="A3E1E0"/>
    </w:rPr>
  </w:style>
  <w:style w:type="paragraph" w:styleId="CommentSubject">
    <w:name w:val="annotation subject"/>
    <w:basedOn w:val="CommentText"/>
    <w:next w:val="CommentText"/>
    <w:link w:val="CommentSubjectChar"/>
    <w:uiPriority w:val="99"/>
    <w:semiHidden/>
    <w:unhideWhenUsed/>
    <w:rsid w:val="001A3D15"/>
    <w:pPr>
      <w:suppressAutoHyphens w:val="0"/>
      <w:spacing w:before="0" w:after="160"/>
    </w:pPr>
    <w:rPr>
      <w:b/>
      <w:bCs/>
    </w:rPr>
  </w:style>
  <w:style w:type="character" w:customStyle="1" w:styleId="CommentSubjectChar">
    <w:name w:val="Comment Subject Char"/>
    <w:basedOn w:val="CommentTextChar"/>
    <w:link w:val="CommentSubject"/>
    <w:uiPriority w:val="99"/>
    <w:semiHidden/>
    <w:rsid w:val="001A3D15"/>
    <w:rPr>
      <w:b/>
      <w:bCs/>
      <w:sz w:val="20"/>
      <w:szCs w:val="20"/>
    </w:rPr>
  </w:style>
  <w:style w:type="paragraph" w:customStyle="1" w:styleId="Exampledotpoint">
    <w:name w:val="Example dot point"/>
    <w:basedOn w:val="Example"/>
    <w:link w:val="ExampledotpointChar"/>
    <w:qFormat/>
    <w:rsid w:val="007F6467"/>
    <w:pPr>
      <w:numPr>
        <w:numId w:val="8"/>
      </w:numPr>
      <w:ind w:left="567" w:hanging="283"/>
    </w:pPr>
  </w:style>
  <w:style w:type="character" w:customStyle="1" w:styleId="ExampledotpointChar">
    <w:name w:val="Example dot point Char"/>
    <w:basedOn w:val="ExampleChar"/>
    <w:link w:val="Exampledotpoint"/>
    <w:rsid w:val="007F6467"/>
    <w:rPr>
      <w:rFonts w:ascii="Arial" w:hAnsi="Arial" w:cs="Arial"/>
      <w:shd w:val="clear" w:color="auto" w:fill="B4B5DF"/>
    </w:rPr>
  </w:style>
  <w:style w:type="character" w:customStyle="1" w:styleId="Heading2Char">
    <w:name w:val="Heading 2 Char"/>
    <w:basedOn w:val="DefaultParagraphFont"/>
    <w:link w:val="Heading2"/>
    <w:uiPriority w:val="9"/>
    <w:rsid w:val="00420E7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20E7B"/>
    <w:rPr>
      <w:rFonts w:asciiTheme="majorHAnsi" w:eastAsiaTheme="majorEastAsia" w:hAnsiTheme="majorHAnsi" w:cstheme="majorBidi"/>
      <w:color w:val="1F4D78" w:themeColor="accent1" w:themeShade="7F"/>
      <w:sz w:val="24"/>
      <w:szCs w:val="24"/>
    </w:rPr>
  </w:style>
  <w:style w:type="character" w:customStyle="1" w:styleId="field">
    <w:name w:val="field"/>
    <w:basedOn w:val="DefaultParagraphFont"/>
    <w:rsid w:val="00420E7B"/>
  </w:style>
  <w:style w:type="paragraph" w:styleId="Header">
    <w:name w:val="header"/>
    <w:basedOn w:val="Normal"/>
    <w:link w:val="HeaderChar"/>
    <w:uiPriority w:val="99"/>
    <w:unhideWhenUsed/>
    <w:rsid w:val="00893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D5E"/>
  </w:style>
  <w:style w:type="paragraph" w:styleId="Footer">
    <w:name w:val="footer"/>
    <w:basedOn w:val="Normal"/>
    <w:link w:val="FooterChar"/>
    <w:uiPriority w:val="99"/>
    <w:unhideWhenUsed/>
    <w:rsid w:val="00893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D5E"/>
  </w:style>
  <w:style w:type="table" w:styleId="TableGrid">
    <w:name w:val="Table Grid"/>
    <w:basedOn w:val="TableNormal"/>
    <w:uiPriority w:val="39"/>
    <w:rsid w:val="000F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
    <w:name w:val="Numbered List 1"/>
    <w:basedOn w:val="Normal"/>
    <w:qFormat/>
    <w:rsid w:val="0001778C"/>
    <w:pPr>
      <w:suppressAutoHyphens/>
      <w:spacing w:before="180" w:after="60" w:line="280" w:lineRule="atLeast"/>
      <w:ind w:left="284" w:hanging="284"/>
    </w:pPr>
  </w:style>
  <w:style w:type="table" w:styleId="GridTable1Light-Accent2">
    <w:name w:val="Grid Table 1 Light Accent 2"/>
    <w:basedOn w:val="TableNormal"/>
    <w:uiPriority w:val="46"/>
    <w:rsid w:val="0001778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C61946"/>
    <w:rPr>
      <w:b/>
      <w:bCs/>
    </w:rPr>
  </w:style>
  <w:style w:type="paragraph" w:styleId="TOCHeading">
    <w:name w:val="TOC Heading"/>
    <w:basedOn w:val="Heading1"/>
    <w:next w:val="Normal"/>
    <w:uiPriority w:val="39"/>
    <w:unhideWhenUsed/>
    <w:qFormat/>
    <w:rsid w:val="009B0DA0"/>
    <w:pPr>
      <w:spacing w:before="240" w:after="0"/>
      <w:outlineLvl w:val="9"/>
    </w:pPr>
    <w:rPr>
      <w:rFonts w:asciiTheme="majorHAnsi"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428">
      <w:bodyDiv w:val="1"/>
      <w:marLeft w:val="0"/>
      <w:marRight w:val="0"/>
      <w:marTop w:val="0"/>
      <w:marBottom w:val="0"/>
      <w:divBdr>
        <w:top w:val="none" w:sz="0" w:space="0" w:color="auto"/>
        <w:left w:val="none" w:sz="0" w:space="0" w:color="auto"/>
        <w:bottom w:val="none" w:sz="0" w:space="0" w:color="auto"/>
        <w:right w:val="none" w:sz="0" w:space="0" w:color="auto"/>
      </w:divBdr>
    </w:div>
    <w:div w:id="469637913">
      <w:bodyDiv w:val="1"/>
      <w:marLeft w:val="0"/>
      <w:marRight w:val="0"/>
      <w:marTop w:val="0"/>
      <w:marBottom w:val="0"/>
      <w:divBdr>
        <w:top w:val="none" w:sz="0" w:space="0" w:color="auto"/>
        <w:left w:val="none" w:sz="0" w:space="0" w:color="auto"/>
        <w:bottom w:val="none" w:sz="0" w:space="0" w:color="auto"/>
        <w:right w:val="none" w:sz="0" w:space="0" w:color="auto"/>
      </w:divBdr>
    </w:div>
    <w:div w:id="1761026405">
      <w:bodyDiv w:val="1"/>
      <w:marLeft w:val="0"/>
      <w:marRight w:val="0"/>
      <w:marTop w:val="0"/>
      <w:marBottom w:val="0"/>
      <w:divBdr>
        <w:top w:val="none" w:sz="0" w:space="0" w:color="auto"/>
        <w:left w:val="none" w:sz="0" w:space="0" w:color="auto"/>
        <w:bottom w:val="none" w:sz="0" w:space="0" w:color="auto"/>
        <w:right w:val="none" w:sz="0" w:space="0" w:color="auto"/>
      </w:divBdr>
      <w:divsChild>
        <w:div w:id="1430276578">
          <w:marLeft w:val="0"/>
          <w:marRight w:val="0"/>
          <w:marTop w:val="0"/>
          <w:marBottom w:val="0"/>
          <w:divBdr>
            <w:top w:val="none" w:sz="0" w:space="0" w:color="auto"/>
            <w:left w:val="none" w:sz="0" w:space="0" w:color="auto"/>
            <w:bottom w:val="none" w:sz="0" w:space="0" w:color="auto"/>
            <w:right w:val="none" w:sz="0" w:space="0" w:color="auto"/>
          </w:divBdr>
          <w:divsChild>
            <w:div w:id="1979608347">
              <w:marLeft w:val="0"/>
              <w:marRight w:val="0"/>
              <w:marTop w:val="0"/>
              <w:marBottom w:val="0"/>
              <w:divBdr>
                <w:top w:val="none" w:sz="0" w:space="0" w:color="auto"/>
                <w:left w:val="none" w:sz="0" w:space="0" w:color="auto"/>
                <w:bottom w:val="none" w:sz="0" w:space="0" w:color="auto"/>
                <w:right w:val="none" w:sz="0" w:space="0" w:color="auto"/>
              </w:divBdr>
            </w:div>
          </w:divsChild>
        </w:div>
        <w:div w:id="1457673845">
          <w:marLeft w:val="0"/>
          <w:marRight w:val="0"/>
          <w:marTop w:val="0"/>
          <w:marBottom w:val="0"/>
          <w:divBdr>
            <w:top w:val="none" w:sz="0" w:space="0" w:color="auto"/>
            <w:left w:val="none" w:sz="0" w:space="0" w:color="auto"/>
            <w:bottom w:val="none" w:sz="0" w:space="0" w:color="auto"/>
            <w:right w:val="none" w:sz="0" w:space="0" w:color="auto"/>
          </w:divBdr>
          <w:divsChild>
            <w:div w:id="1426803259">
              <w:marLeft w:val="0"/>
              <w:marRight w:val="0"/>
              <w:marTop w:val="0"/>
              <w:marBottom w:val="0"/>
              <w:divBdr>
                <w:top w:val="none" w:sz="0" w:space="0" w:color="auto"/>
                <w:left w:val="none" w:sz="0" w:space="0" w:color="auto"/>
                <w:bottom w:val="none" w:sz="0" w:space="0" w:color="auto"/>
                <w:right w:val="none" w:sz="0" w:space="0" w:color="auto"/>
              </w:divBdr>
              <w:divsChild>
                <w:div w:id="2033722946">
                  <w:marLeft w:val="0"/>
                  <w:marRight w:val="0"/>
                  <w:marTop w:val="150"/>
                  <w:marBottom w:val="0"/>
                  <w:divBdr>
                    <w:top w:val="none" w:sz="0" w:space="0" w:color="auto"/>
                    <w:left w:val="none" w:sz="0" w:space="0" w:color="auto"/>
                    <w:bottom w:val="none" w:sz="0" w:space="0" w:color="auto"/>
                    <w:right w:val="none" w:sz="0" w:space="0" w:color="auto"/>
                  </w:divBdr>
                  <w:divsChild>
                    <w:div w:id="2125685276">
                      <w:marLeft w:val="0"/>
                      <w:marRight w:val="0"/>
                      <w:marTop w:val="0"/>
                      <w:marBottom w:val="0"/>
                      <w:divBdr>
                        <w:top w:val="none" w:sz="0" w:space="0" w:color="auto"/>
                        <w:left w:val="none" w:sz="0" w:space="0" w:color="auto"/>
                        <w:bottom w:val="none" w:sz="0" w:space="0" w:color="auto"/>
                        <w:right w:val="none" w:sz="0" w:space="0" w:color="auto"/>
                      </w:divBdr>
                      <w:divsChild>
                        <w:div w:id="198787571">
                          <w:marLeft w:val="0"/>
                          <w:marRight w:val="0"/>
                          <w:marTop w:val="0"/>
                          <w:marBottom w:val="0"/>
                          <w:divBdr>
                            <w:top w:val="single" w:sz="6" w:space="0" w:color="BEE5EB"/>
                            <w:left w:val="single" w:sz="6" w:space="0" w:color="BEE5EB"/>
                            <w:bottom w:val="single" w:sz="6" w:space="0" w:color="BEE5EB"/>
                            <w:right w:val="single" w:sz="6" w:space="0" w:color="BEE5EB"/>
                          </w:divBdr>
                        </w:div>
                      </w:divsChild>
                    </w:div>
                  </w:divsChild>
                </w:div>
              </w:divsChild>
            </w:div>
          </w:divsChild>
        </w:div>
      </w:divsChild>
    </w:div>
    <w:div w:id="1777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nance.gov.au/publications/resource-management-guides/accounting-concessional-loans-rmg-11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ance.gov.au/publications/resource-management-guides/accounting-concessional-loans-rmg-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56E4B63DA7C60E4FB865DA55A9025C19" ma:contentTypeVersion="28" ma:contentTypeDescription="Create a new document." ma:contentTypeScope="" ma:versionID="942d7dab0c6d8ea45a9c9067eca2f26c">
  <xsd:schema xmlns:xsd="http://www.w3.org/2001/XMLSchema" xmlns:xs="http://www.w3.org/2001/XMLSchema" xmlns:p="http://schemas.microsoft.com/office/2006/metadata/properties" xmlns:ns2="a334ba3b-e131-42d3-95f3-2728f5a41884" xmlns:ns3="6a7e9632-768a-49bf-85ac-c69233ab2a52" xmlns:ns4="6f76d6a1-ce98-4a01-b99b-f2aa06952a0d" targetNamespace="http://schemas.microsoft.com/office/2006/metadata/properties" ma:root="true" ma:fieldsID="84eeace088bb0cecc50c16b684b6f4ea" ns2:_="" ns3:_="" ns4:_="">
    <xsd:import namespace="a334ba3b-e131-42d3-95f3-2728f5a41884"/>
    <xsd:import namespace="6a7e9632-768a-49bf-85ac-c69233ab2a52"/>
    <xsd:import namespace="6f76d6a1-ce98-4a01-b99b-f2aa06952a0d"/>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2141ea2a-3c96-46ca-8683-48bf94d5695b}"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ccounting and Framework|05436862-e97f-4424-a21d-d4053053aa0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2141ea2a-3c96-46ca-8683-48bf94d5695b}"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76d6a1-ce98-4a01-b99b-f2aa06952a0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26</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 xmlns="6a7e9632-768a-49bf-85ac-c69233ab2a52">FIN33504-1449590144-34310</_dlc_DocId>
    <_dlc_DocIdUrl xmlns="6a7e9632-768a-49bf-85ac-c69233ab2a52">
      <Url>https://financegovau.sharepoint.com/sites/M365_DoF_50033504/_layouts/15/DocIdRedir.aspx?ID=FIN33504-1449590144-34310</Url>
      <Description>FIN33504-1449590144-34310</Description>
    </_dlc_DocIdUrl>
    <Original_x0020_Date_x0020_Created xmlns="a334ba3b-e131-42d3-95f3-2728f5a41884" xsi:nil="true"/>
    <_dlc_DocIdPersistId xmlns="6a7e9632-768a-49bf-85ac-c69233ab2a52">true</_dlc_DocIdPersistId>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Accounting and Framework</TermName>
          <TermId xmlns="http://schemas.microsoft.com/office/infopath/2007/PartnerControls">05436862-e97f-4424-a21d-d4053053aa0f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B32ADD00-78F3-4213-AB92-197771130A57}">
  <ds:schemaRefs>
    <ds:schemaRef ds:uri="http://schemas.microsoft.com/sharepoint/v3/contenttype/forms"/>
  </ds:schemaRefs>
</ds:datastoreItem>
</file>

<file path=customXml/itemProps2.xml><?xml version="1.0" encoding="utf-8"?>
<ds:datastoreItem xmlns:ds="http://schemas.openxmlformats.org/officeDocument/2006/customXml" ds:itemID="{39633AF7-3A37-42D0-94B5-F1553EC70415}">
  <ds:schemaRefs>
    <ds:schemaRef ds:uri="http://schemas.openxmlformats.org/officeDocument/2006/bibliography"/>
  </ds:schemaRefs>
</ds:datastoreItem>
</file>

<file path=customXml/itemProps3.xml><?xml version="1.0" encoding="utf-8"?>
<ds:datastoreItem xmlns:ds="http://schemas.openxmlformats.org/officeDocument/2006/customXml" ds:itemID="{C4D71191-C8DE-4D6C-B9BC-23CC0EEA0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6f76d6a1-ce98-4a01-b99b-f2aa06952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F0065-822F-46E4-88F0-FEC843883CB3}">
  <ds:schemaRefs>
    <ds:schemaRef ds:uri="http://schemas.microsoft.com/sharepoint/events"/>
  </ds:schemaRefs>
</ds:datastoreItem>
</file>

<file path=customXml/itemProps5.xml><?xml version="1.0" encoding="utf-8"?>
<ds:datastoreItem xmlns:ds="http://schemas.openxmlformats.org/officeDocument/2006/customXml" ds:itemID="{F1116649-0B2A-464F-A186-9F1502699CE1}">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a7e9632-768a-49bf-85ac-c69233ab2a52"/>
    <ds:schemaRef ds:uri="http://schemas.microsoft.com/office/2006/metadata/properties"/>
    <ds:schemaRef ds:uri="http://purl.org/dc/terms/"/>
    <ds:schemaRef ds:uri="http://purl.org/dc/dcmitype/"/>
    <ds:schemaRef ds:uri="6f76d6a1-ce98-4a01-b99b-f2aa06952a0d"/>
    <ds:schemaRef ds:uri="a334ba3b-e131-42d3-95f3-2728f5a41884"/>
    <ds:schemaRef ds:uri="http://www.w3.org/XML/1998/namespace"/>
  </ds:schemaRefs>
</ds:datastoreItem>
</file>

<file path=customXml/itemProps6.xml><?xml version="1.0" encoding="utf-8"?>
<ds:datastoreItem xmlns:ds="http://schemas.openxmlformats.org/officeDocument/2006/customXml" ds:itemID="{DC9B4D36-11FD-4277-8927-3B31BE40FE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8220</Characters>
  <Application>Microsoft Office Word</Application>
  <DocSecurity>0</DocSecurity>
  <Lines>174</Lines>
  <Paragraphs>126</Paragraphs>
  <ScaleCrop>false</ScaleCrop>
  <HeadingPairs>
    <vt:vector size="2" baseType="variant">
      <vt:variant>
        <vt:lpstr>Title</vt:lpstr>
      </vt:variant>
      <vt:variant>
        <vt:i4>1</vt:i4>
      </vt:variant>
    </vt:vector>
  </HeadingPairs>
  <TitlesOfParts>
    <vt:vector size="1" baseType="lpstr">
      <vt:lpstr>FAS Cleared</vt:lpstr>
    </vt:vector>
  </TitlesOfParts>
  <Company>Department of Finance</Company>
  <LinksUpToDate>false</LinksUpToDate>
  <CharactersWithSpaces>9616</CharactersWithSpaces>
  <SharedDoc>false</SharedDoc>
  <HLinks>
    <vt:vector size="24" baseType="variant">
      <vt:variant>
        <vt:i4>3211377</vt:i4>
      </vt:variant>
      <vt:variant>
        <vt:i4>12</vt:i4>
      </vt:variant>
      <vt:variant>
        <vt:i4>0</vt:i4>
      </vt:variant>
      <vt:variant>
        <vt:i4>5</vt:i4>
      </vt:variant>
      <vt:variant>
        <vt:lpwstr/>
      </vt:variant>
      <vt:variant>
        <vt:lpwstr>Q13</vt:lpwstr>
      </vt:variant>
      <vt:variant>
        <vt:i4>327693</vt:i4>
      </vt:variant>
      <vt:variant>
        <vt:i4>9</vt:i4>
      </vt:variant>
      <vt:variant>
        <vt:i4>0</vt:i4>
      </vt:variant>
      <vt:variant>
        <vt:i4>5</vt:i4>
      </vt:variant>
      <vt:variant>
        <vt:lpwstr>https://www.finance.gov.au/publications/resource-management-guides/accounting-concessional-loans-rmg-115</vt:lpwstr>
      </vt:variant>
      <vt:variant>
        <vt:lpwstr/>
      </vt:variant>
      <vt:variant>
        <vt:i4>3211377</vt:i4>
      </vt:variant>
      <vt:variant>
        <vt:i4>6</vt:i4>
      </vt:variant>
      <vt:variant>
        <vt:i4>0</vt:i4>
      </vt:variant>
      <vt:variant>
        <vt:i4>5</vt:i4>
      </vt:variant>
      <vt:variant>
        <vt:lpwstr/>
      </vt:variant>
      <vt:variant>
        <vt:lpwstr>Q1</vt:lpwstr>
      </vt:variant>
      <vt:variant>
        <vt:i4>327693</vt:i4>
      </vt:variant>
      <vt:variant>
        <vt:i4>3</vt:i4>
      </vt:variant>
      <vt:variant>
        <vt:i4>0</vt:i4>
      </vt:variant>
      <vt:variant>
        <vt:i4>5</vt:i4>
      </vt:variant>
      <vt:variant>
        <vt:lpwstr>https://www.finance.gov.au/publications/resource-management-guides/accounting-concessional-loans-rmg-115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concessional loans</dc:title>
  <dc:subject/>
  <dc:creator>Department of Finance</dc:creator>
  <cp:keywords>[SEC=OFFICIAL]</cp:keywords>
  <dc:description/>
  <cp:lastModifiedBy>Ali, Sharzreena</cp:lastModifiedBy>
  <cp:revision>2</cp:revision>
  <cp:lastPrinted>2022-10-26T19:05:00Z</cp:lastPrinted>
  <dcterms:created xsi:type="dcterms:W3CDTF">2023-06-16T03:40:00Z</dcterms:created>
  <dcterms:modified xsi:type="dcterms:W3CDTF">2023-06-16T03:40:00Z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0x010100B7B479F47583304BA8B631462CC772D70056E4B63DA7C60E4FB865DA55A9025C19</vt:lpwstr>
  </property>
  <property fmtid="{D5CDD505-2E9C-101B-9397-08002B2CF9AE}" pid="3" name="TaxKeyword">
    <vt:lpwstr>26;#[SEC=OFFICIAL]|07351cc0-de73-4913-be2f-56f124cbf8bb</vt:lpwstr>
  </property>
  <property fmtid="{D5CDD505-2E9C-101B-9397-08002B2CF9AE}" pid="4" name="AbtEntity">
    <vt:lpwstr>2;#Finance|fd660e8f-8f31-49bd-92a3-d31d4da31afe</vt:lpwstr>
  </property>
  <property fmtid="{D5CDD505-2E9C-101B-9397-08002B2CF9AE}" pid="5" name="InitiatingEntity">
    <vt:lpwstr>2;#Finance|fd660e8f-8f31-49bd-92a3-d31d4da31afe</vt:lpwstr>
  </property>
  <property fmtid="{D5CDD505-2E9C-101B-9397-08002B2CF9AE}" pid="6" name="Function and Activity">
    <vt:lpwstr/>
  </property>
  <property fmtid="{D5CDD505-2E9C-101B-9397-08002B2CF9AE}" pid="7" name="OrgUnit">
    <vt:lpwstr>39;#Accounting Policy and Agency Advice|9487b7ba-e9d4-4e56-9fd5-fbe77776353a</vt:lpwstr>
  </property>
  <property fmtid="{D5CDD505-2E9C-101B-9397-08002B2CF9AE}" pid="8" name="_dlc_DocIdItemGuid">
    <vt:lpwstr>9e4aa5d9-83dc-4c30-af95-7df1e3c732c0</vt:lpwstr>
  </property>
  <property fmtid="{D5CDD505-2E9C-101B-9397-08002B2CF9AE}" pid="9" name="g30b6d601f624994bd5004651b59f186">
    <vt:lpwstr/>
  </property>
  <property fmtid="{D5CDD505-2E9C-101B-9397-08002B2CF9AE}" pid="10" name="DocumentType">
    <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_Note">
    <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ProtectiveMarkingValue_Header">
    <vt:lpwstr>OFFICIAL</vt:lpwstr>
  </property>
  <property fmtid="{D5CDD505-2E9C-101B-9397-08002B2CF9AE}" pid="18" name="PM_OriginationTimeStamp">
    <vt:lpwstr>2023-06-05T02:13:34Z</vt:lpwstr>
  </property>
  <property fmtid="{D5CDD505-2E9C-101B-9397-08002B2CF9AE}" pid="19" name="PM_Markers">
    <vt:lpwstr/>
  </property>
  <property fmtid="{D5CDD505-2E9C-101B-9397-08002B2CF9AE}" pid="20" name="MSIP_Label_87d6481e-ccdd-4ab6-8b26-05a0df5699e7_Name">
    <vt:lpwstr>OFFICIAL</vt:lpwstr>
  </property>
  <property fmtid="{D5CDD505-2E9C-101B-9397-08002B2CF9AE}" pid="21" name="MSIP_Label_87d6481e-ccdd-4ab6-8b26-05a0df5699e7_SiteId">
    <vt:lpwstr>08954cee-4782-4ff6-9ad5-1997dccef4b0</vt:lpwstr>
  </property>
  <property fmtid="{D5CDD505-2E9C-101B-9397-08002B2CF9AE}" pid="22" name="MSIP_Label_87d6481e-ccdd-4ab6-8b26-05a0df5699e7_Enabled">
    <vt:lpwstr>true</vt:lpwstr>
  </property>
  <property fmtid="{D5CDD505-2E9C-101B-9397-08002B2CF9AE}" pid="23" name="PM_OriginatorUserAccountName_SHA256">
    <vt:lpwstr>6A820173299308665DEF382632A4BBBB499DDC80EA374C04EAA1312AB408AD34</vt:lpwstr>
  </property>
  <property fmtid="{D5CDD505-2E9C-101B-9397-08002B2CF9AE}" pid="24" name="MSIP_Label_87d6481e-ccdd-4ab6-8b26-05a0df5699e7_SetDate">
    <vt:lpwstr>2023-06-05T02:13:34Z</vt:lpwstr>
  </property>
  <property fmtid="{D5CDD505-2E9C-101B-9397-08002B2CF9AE}" pid="25" name="MSIP_Label_87d6481e-ccdd-4ab6-8b26-05a0df5699e7_Method">
    <vt:lpwstr>Privileged</vt:lpwstr>
  </property>
  <property fmtid="{D5CDD505-2E9C-101B-9397-08002B2CF9AE}" pid="26" name="MSIP_Label_87d6481e-ccdd-4ab6-8b26-05a0df5699e7_ContentBits">
    <vt:lpwstr>0</vt:lpwstr>
  </property>
  <property fmtid="{D5CDD505-2E9C-101B-9397-08002B2CF9AE}" pid="27" name="PM_InsertionValue">
    <vt:lpwstr>OFFICIAL</vt:lpwstr>
  </property>
  <property fmtid="{D5CDD505-2E9C-101B-9397-08002B2CF9AE}" pid="28" name="PM_Originator_Hash_SHA1">
    <vt:lpwstr>5D2025B0AFA3CBF0F33E3143F042C7EA50384E23</vt:lpwstr>
  </property>
  <property fmtid="{D5CDD505-2E9C-101B-9397-08002B2CF9AE}" pid="29" name="PM_DisplayValueSecClassificationWithQualifier">
    <vt:lpwstr>OFFICIAL</vt:lpwstr>
  </property>
  <property fmtid="{D5CDD505-2E9C-101B-9397-08002B2CF9AE}" pid="30" name="PM_Originating_FileId">
    <vt:lpwstr>428D8DA5FED843DE8BEC2374AFF0F8C0</vt:lpwstr>
  </property>
  <property fmtid="{D5CDD505-2E9C-101B-9397-08002B2CF9AE}" pid="31" name="PM_ProtectiveMarkingValue_Footer">
    <vt:lpwstr>OFFICIAL</vt:lpwstr>
  </property>
  <property fmtid="{D5CDD505-2E9C-101B-9397-08002B2CF9AE}" pid="32" name="PM_ProtectiveMarkingImage_Header">
    <vt:lpwstr>C:\Program Files\Common Files\janusNET Shared\janusSEAL\Images\DocumentSlashBlue.png</vt:lpwstr>
  </property>
  <property fmtid="{D5CDD505-2E9C-101B-9397-08002B2CF9AE}" pid="33" name="PM_ProtectiveMarkingImage_Footer">
    <vt:lpwstr>C:\Program Files\Common Files\janusNET Shared\janusSEAL\Images\DocumentSlashBlue.png</vt:lpwstr>
  </property>
  <property fmtid="{D5CDD505-2E9C-101B-9397-08002B2CF9AE}" pid="34" name="PM_Display">
    <vt:lpwstr>OFFICIAL</vt:lpwstr>
  </property>
  <property fmtid="{D5CDD505-2E9C-101B-9397-08002B2CF9AE}" pid="35" name="PM_OriginatorDomainName_SHA256">
    <vt:lpwstr>325440F6CA31C4C3BCE4433552DC42928CAAD3E2731ABE35FDE729ECEB763AF0</vt:lpwstr>
  </property>
  <property fmtid="{D5CDD505-2E9C-101B-9397-08002B2CF9AE}" pid="36" name="PMUuid">
    <vt:lpwstr>v=2022.2;d=gov.au;g=46DD6D7C-8107-577B-BC6E-F348953B2E44</vt:lpwstr>
  </property>
  <property fmtid="{D5CDD505-2E9C-101B-9397-08002B2CF9AE}" pid="37" name="PM_Hash_Version">
    <vt:lpwstr>2022.1</vt:lpwstr>
  </property>
  <property fmtid="{D5CDD505-2E9C-101B-9397-08002B2CF9AE}" pid="38" name="About Entity">
    <vt:lpwstr>1;#Department of Finance|fd660e8f-8f31-49bd-92a3-d31d4da31afe</vt:lpwstr>
  </property>
  <property fmtid="{D5CDD505-2E9C-101B-9397-08002B2CF9AE}" pid="39" name="Initiating Entity">
    <vt:lpwstr>1;#Department of Finance|fd660e8f-8f31-49bd-92a3-d31d4da31afe</vt:lpwstr>
  </property>
  <property fmtid="{D5CDD505-2E9C-101B-9397-08002B2CF9AE}" pid="40" name="Organisation Unit">
    <vt:lpwstr>2;#Accounting and Framework|05436862-e97f-4424-a21d-d4053053aa0f</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PMHMAC">
    <vt:lpwstr>v=2022.1;a=SHA256;h=67CC298994B50C3123FC00C97020B7A174252066DE5127C465F676B2813B12B8</vt:lpwstr>
  </property>
  <property fmtid="{D5CDD505-2E9C-101B-9397-08002B2CF9AE}" pid="44" name="MSIP_Label_87d6481e-ccdd-4ab6-8b26-05a0df5699e7_ActionId">
    <vt:lpwstr>f183e44e723e42a7a9fe0458a78d27c8</vt:lpwstr>
  </property>
  <property fmtid="{D5CDD505-2E9C-101B-9397-08002B2CF9AE}" pid="45" name="PM_Hash_Salt_Prev">
    <vt:lpwstr>3EC8F0FC56084F68F44F895C747B38EE</vt:lpwstr>
  </property>
  <property fmtid="{D5CDD505-2E9C-101B-9397-08002B2CF9AE}" pid="46" name="PM_Hash_Salt">
    <vt:lpwstr>34C251320C917322295F5E04F21B784C</vt:lpwstr>
  </property>
  <property fmtid="{D5CDD505-2E9C-101B-9397-08002B2CF9AE}" pid="47" name="PM_Hash_SHA1">
    <vt:lpwstr>F85C8A579DAF9DEB314AE48B6847E3A15ECD65A4</vt:lpwstr>
  </property>
</Properties>
</file>