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3A7B9" w14:textId="77777777" w:rsidR="000C2A48" w:rsidRDefault="003D78A3" w:rsidP="005A6C78">
      <w:pPr>
        <w:pStyle w:val="Firstpagespace"/>
      </w:pPr>
      <w:bookmarkStart w:id="0" w:name="_GoBack"/>
      <w:r>
        <w:rPr>
          <w:noProof/>
        </w:rPr>
        <w:pict w14:anchorId="3ECBF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71.65pt;margin-top:-94.1pt;width:597pt;height:183.95pt;z-index:-251655168;mso-position-horizontal-relative:text;mso-position-vertical-relative:text;mso-width-relative:page;mso-height-relative:page">
            <v:imagedata r:id="rId8" o:title="Short word cover_blue"/>
          </v:shape>
        </w:pict>
      </w:r>
      <w:bookmarkEnd w:id="0"/>
    </w:p>
    <w:p w14:paraId="2798AE25" w14:textId="21AC25E3" w:rsidR="00D07E55" w:rsidRDefault="00D07E55" w:rsidP="00D07E55">
      <w:pPr>
        <w:pStyle w:val="Title"/>
        <w:rPr>
          <w:sz w:val="40"/>
          <w:szCs w:val="40"/>
        </w:rPr>
      </w:pPr>
      <w:bookmarkStart w:id="1" w:name="_Toc51060281"/>
      <w:bookmarkStart w:id="2" w:name="_Toc51060543"/>
      <w:bookmarkStart w:id="3" w:name="_Toc53736681"/>
      <w:bookmarkStart w:id="4" w:name="_Toc51060544"/>
      <w:r w:rsidRPr="00D07E55">
        <w:rPr>
          <w:sz w:val="40"/>
          <w:szCs w:val="40"/>
        </w:rPr>
        <w:t>Outcome statement policy and approval process</w:t>
      </w:r>
      <w:bookmarkEnd w:id="1"/>
      <w:bookmarkEnd w:id="2"/>
      <w:bookmarkEnd w:id="3"/>
    </w:p>
    <w:sdt>
      <w:sdtPr>
        <w:rPr>
          <w:rFonts w:asciiTheme="minorHAnsi" w:eastAsiaTheme="minorHAnsi" w:hAnsiTheme="minorHAnsi" w:cstheme="minorBidi"/>
          <w:bCs w:val="0"/>
          <w:color w:val="auto"/>
          <w:sz w:val="22"/>
          <w:szCs w:val="22"/>
          <w:lang w:val="en-AU"/>
        </w:rPr>
        <w:id w:val="-1498423732"/>
        <w:docPartObj>
          <w:docPartGallery w:val="Table of Contents"/>
          <w:docPartUnique/>
        </w:docPartObj>
      </w:sdtPr>
      <w:sdtEndPr>
        <w:rPr>
          <w:b/>
          <w:noProof/>
        </w:rPr>
      </w:sdtEndPr>
      <w:sdtContent>
        <w:p w14:paraId="575B36DB" w14:textId="3F8CDE0F" w:rsidR="00035ABC" w:rsidRDefault="006D6803">
          <w:pPr>
            <w:pStyle w:val="TOCHeading"/>
          </w:pPr>
          <w:r>
            <w:t>Table of c</w:t>
          </w:r>
          <w:r w:rsidR="00035ABC">
            <w:t>ontents</w:t>
          </w:r>
        </w:p>
        <w:p w14:paraId="7A2E990B" w14:textId="7E1870C5" w:rsidR="006D6803" w:rsidRPr="006D6803" w:rsidRDefault="00035ABC">
          <w:pPr>
            <w:pStyle w:val="TOC1"/>
            <w:rPr>
              <w:rFonts w:eastAsiaTheme="minorEastAsia"/>
              <w:b w:val="0"/>
              <w:noProof/>
              <w:sz w:val="22"/>
              <w:lang w:eastAsia="en-AU"/>
            </w:rPr>
          </w:pPr>
          <w:r>
            <w:fldChar w:fldCharType="begin"/>
          </w:r>
          <w:r>
            <w:instrText xml:space="preserve"> TOC \o "1-3" \h \z \u </w:instrText>
          </w:r>
          <w:r>
            <w:fldChar w:fldCharType="separate"/>
          </w:r>
          <w:hyperlink w:anchor="_Toc53736682" w:history="1">
            <w:r w:rsidR="006D6803" w:rsidRPr="006D6803">
              <w:rPr>
                <w:rStyle w:val="Hyperlink"/>
                <w:b w:val="0"/>
                <w:noProof/>
              </w:rPr>
              <w:t>Introduction</w:t>
            </w:r>
            <w:r w:rsidR="006D6803" w:rsidRPr="006D6803">
              <w:rPr>
                <w:b w:val="0"/>
                <w:noProof/>
                <w:webHidden/>
              </w:rPr>
              <w:tab/>
            </w:r>
            <w:r w:rsidR="006D6803" w:rsidRPr="006D6803">
              <w:rPr>
                <w:b w:val="0"/>
                <w:noProof/>
                <w:webHidden/>
              </w:rPr>
              <w:fldChar w:fldCharType="begin"/>
            </w:r>
            <w:r w:rsidR="006D6803" w:rsidRPr="006D6803">
              <w:rPr>
                <w:b w:val="0"/>
                <w:noProof/>
                <w:webHidden/>
              </w:rPr>
              <w:instrText xml:space="preserve"> PAGEREF _Toc53736682 \h </w:instrText>
            </w:r>
            <w:r w:rsidR="006D6803" w:rsidRPr="006D6803">
              <w:rPr>
                <w:b w:val="0"/>
                <w:noProof/>
                <w:webHidden/>
              </w:rPr>
            </w:r>
            <w:r w:rsidR="006D6803" w:rsidRPr="006D6803">
              <w:rPr>
                <w:b w:val="0"/>
                <w:noProof/>
                <w:webHidden/>
              </w:rPr>
              <w:fldChar w:fldCharType="separate"/>
            </w:r>
            <w:r w:rsidR="006D6803" w:rsidRPr="006D6803">
              <w:rPr>
                <w:b w:val="0"/>
                <w:noProof/>
                <w:webHidden/>
              </w:rPr>
              <w:t>1</w:t>
            </w:r>
            <w:r w:rsidR="006D6803" w:rsidRPr="006D6803">
              <w:rPr>
                <w:b w:val="0"/>
                <w:noProof/>
                <w:webHidden/>
              </w:rPr>
              <w:fldChar w:fldCharType="end"/>
            </w:r>
          </w:hyperlink>
        </w:p>
        <w:p w14:paraId="68B23FEB" w14:textId="348FF7A1" w:rsidR="006D6803" w:rsidRPr="006D6803" w:rsidRDefault="003D78A3">
          <w:pPr>
            <w:pStyle w:val="TOC1"/>
            <w:rPr>
              <w:rFonts w:eastAsiaTheme="minorEastAsia"/>
              <w:b w:val="0"/>
              <w:noProof/>
              <w:sz w:val="22"/>
              <w:lang w:eastAsia="en-AU"/>
            </w:rPr>
          </w:pPr>
          <w:hyperlink w:anchor="_Toc53736683" w:history="1">
            <w:r w:rsidR="006D6803" w:rsidRPr="006D6803">
              <w:rPr>
                <w:rStyle w:val="Hyperlink"/>
                <w:b w:val="0"/>
                <w:noProof/>
              </w:rPr>
              <w:t>Outcome statements within the Budget process</w:t>
            </w:r>
            <w:r w:rsidR="006D6803" w:rsidRPr="006D6803">
              <w:rPr>
                <w:b w:val="0"/>
                <w:noProof/>
                <w:webHidden/>
              </w:rPr>
              <w:tab/>
            </w:r>
            <w:r w:rsidR="006D6803" w:rsidRPr="006D6803">
              <w:rPr>
                <w:b w:val="0"/>
                <w:noProof/>
                <w:webHidden/>
              </w:rPr>
              <w:fldChar w:fldCharType="begin"/>
            </w:r>
            <w:r w:rsidR="006D6803" w:rsidRPr="006D6803">
              <w:rPr>
                <w:b w:val="0"/>
                <w:noProof/>
                <w:webHidden/>
              </w:rPr>
              <w:instrText xml:space="preserve"> PAGEREF _Toc53736683 \h </w:instrText>
            </w:r>
            <w:r w:rsidR="006D6803" w:rsidRPr="006D6803">
              <w:rPr>
                <w:b w:val="0"/>
                <w:noProof/>
                <w:webHidden/>
              </w:rPr>
            </w:r>
            <w:r w:rsidR="006D6803" w:rsidRPr="006D6803">
              <w:rPr>
                <w:b w:val="0"/>
                <w:noProof/>
                <w:webHidden/>
              </w:rPr>
              <w:fldChar w:fldCharType="separate"/>
            </w:r>
            <w:r w:rsidR="006D6803" w:rsidRPr="006D6803">
              <w:rPr>
                <w:b w:val="0"/>
                <w:noProof/>
                <w:webHidden/>
              </w:rPr>
              <w:t>2</w:t>
            </w:r>
            <w:r w:rsidR="006D6803" w:rsidRPr="006D6803">
              <w:rPr>
                <w:b w:val="0"/>
                <w:noProof/>
                <w:webHidden/>
              </w:rPr>
              <w:fldChar w:fldCharType="end"/>
            </w:r>
          </w:hyperlink>
        </w:p>
        <w:p w14:paraId="194AFD34" w14:textId="669C5D1C" w:rsidR="006D6803" w:rsidRPr="006D6803" w:rsidRDefault="003D78A3">
          <w:pPr>
            <w:pStyle w:val="TOC1"/>
            <w:rPr>
              <w:rFonts w:eastAsiaTheme="minorEastAsia"/>
              <w:b w:val="0"/>
              <w:noProof/>
              <w:sz w:val="22"/>
              <w:lang w:eastAsia="en-AU"/>
            </w:rPr>
          </w:pPr>
          <w:hyperlink w:anchor="_Toc53736684" w:history="1">
            <w:r w:rsidR="006D6803" w:rsidRPr="006D6803">
              <w:rPr>
                <w:rStyle w:val="Hyperlink"/>
                <w:b w:val="0"/>
                <w:noProof/>
              </w:rPr>
              <w:t>Outcome statements in the portfolio budget statements</w:t>
            </w:r>
            <w:r w:rsidR="006D6803" w:rsidRPr="006D6803">
              <w:rPr>
                <w:b w:val="0"/>
                <w:noProof/>
                <w:webHidden/>
              </w:rPr>
              <w:tab/>
            </w:r>
            <w:r w:rsidR="006D6803" w:rsidRPr="006D6803">
              <w:rPr>
                <w:b w:val="0"/>
                <w:noProof/>
                <w:webHidden/>
              </w:rPr>
              <w:fldChar w:fldCharType="begin"/>
            </w:r>
            <w:r w:rsidR="006D6803" w:rsidRPr="006D6803">
              <w:rPr>
                <w:b w:val="0"/>
                <w:noProof/>
                <w:webHidden/>
              </w:rPr>
              <w:instrText xml:space="preserve"> PAGEREF _Toc53736684 \h </w:instrText>
            </w:r>
            <w:r w:rsidR="006D6803" w:rsidRPr="006D6803">
              <w:rPr>
                <w:b w:val="0"/>
                <w:noProof/>
                <w:webHidden/>
              </w:rPr>
            </w:r>
            <w:r w:rsidR="006D6803" w:rsidRPr="006D6803">
              <w:rPr>
                <w:b w:val="0"/>
                <w:noProof/>
                <w:webHidden/>
              </w:rPr>
              <w:fldChar w:fldCharType="separate"/>
            </w:r>
            <w:r w:rsidR="006D6803" w:rsidRPr="006D6803">
              <w:rPr>
                <w:b w:val="0"/>
                <w:noProof/>
                <w:webHidden/>
              </w:rPr>
              <w:t>2</w:t>
            </w:r>
            <w:r w:rsidR="006D6803" w:rsidRPr="006D6803">
              <w:rPr>
                <w:b w:val="0"/>
                <w:noProof/>
                <w:webHidden/>
              </w:rPr>
              <w:fldChar w:fldCharType="end"/>
            </w:r>
          </w:hyperlink>
        </w:p>
        <w:p w14:paraId="6CE07DC4" w14:textId="00E6900A" w:rsidR="006D6803" w:rsidRPr="006D6803" w:rsidRDefault="003D78A3">
          <w:pPr>
            <w:pStyle w:val="TOC1"/>
            <w:rPr>
              <w:rFonts w:eastAsiaTheme="minorEastAsia"/>
              <w:b w:val="0"/>
              <w:noProof/>
              <w:sz w:val="22"/>
              <w:lang w:eastAsia="en-AU"/>
            </w:rPr>
          </w:pPr>
          <w:hyperlink w:anchor="_Toc53736685" w:history="1">
            <w:r w:rsidR="006D6803" w:rsidRPr="006D6803">
              <w:rPr>
                <w:rStyle w:val="Hyperlink"/>
                <w:b w:val="0"/>
                <w:noProof/>
              </w:rPr>
              <w:t>Outcomes statements and resource management</w:t>
            </w:r>
            <w:r w:rsidR="006D6803" w:rsidRPr="006D6803">
              <w:rPr>
                <w:b w:val="0"/>
                <w:noProof/>
                <w:webHidden/>
              </w:rPr>
              <w:tab/>
            </w:r>
            <w:r w:rsidR="006D6803" w:rsidRPr="006D6803">
              <w:rPr>
                <w:b w:val="0"/>
                <w:noProof/>
                <w:webHidden/>
              </w:rPr>
              <w:fldChar w:fldCharType="begin"/>
            </w:r>
            <w:r w:rsidR="006D6803" w:rsidRPr="006D6803">
              <w:rPr>
                <w:b w:val="0"/>
                <w:noProof/>
                <w:webHidden/>
              </w:rPr>
              <w:instrText xml:space="preserve"> PAGEREF _Toc53736685 \h </w:instrText>
            </w:r>
            <w:r w:rsidR="006D6803" w:rsidRPr="006D6803">
              <w:rPr>
                <w:b w:val="0"/>
                <w:noProof/>
                <w:webHidden/>
              </w:rPr>
            </w:r>
            <w:r w:rsidR="006D6803" w:rsidRPr="006D6803">
              <w:rPr>
                <w:b w:val="0"/>
                <w:noProof/>
                <w:webHidden/>
              </w:rPr>
              <w:fldChar w:fldCharType="separate"/>
            </w:r>
            <w:r w:rsidR="006D6803" w:rsidRPr="006D6803">
              <w:rPr>
                <w:b w:val="0"/>
                <w:noProof/>
                <w:webHidden/>
              </w:rPr>
              <w:t>3</w:t>
            </w:r>
            <w:r w:rsidR="006D6803" w:rsidRPr="006D6803">
              <w:rPr>
                <w:b w:val="0"/>
                <w:noProof/>
                <w:webHidden/>
              </w:rPr>
              <w:fldChar w:fldCharType="end"/>
            </w:r>
          </w:hyperlink>
        </w:p>
        <w:p w14:paraId="7B45CC26" w14:textId="6822BFCD" w:rsidR="006D6803" w:rsidRPr="006D6803" w:rsidRDefault="003D78A3">
          <w:pPr>
            <w:pStyle w:val="TOC1"/>
            <w:rPr>
              <w:rFonts w:eastAsiaTheme="minorEastAsia"/>
              <w:b w:val="0"/>
              <w:noProof/>
              <w:sz w:val="22"/>
              <w:lang w:eastAsia="en-AU"/>
            </w:rPr>
          </w:pPr>
          <w:hyperlink w:anchor="_Toc53736686" w:history="1">
            <w:r w:rsidR="006D6803" w:rsidRPr="006D6803">
              <w:rPr>
                <w:rStyle w:val="Hyperlink"/>
                <w:b w:val="0"/>
                <w:noProof/>
              </w:rPr>
              <w:t>Outcomes statements in the performance framework</w:t>
            </w:r>
            <w:r w:rsidR="006D6803" w:rsidRPr="006D6803">
              <w:rPr>
                <w:b w:val="0"/>
                <w:noProof/>
                <w:webHidden/>
              </w:rPr>
              <w:tab/>
            </w:r>
            <w:r w:rsidR="006D6803" w:rsidRPr="006D6803">
              <w:rPr>
                <w:b w:val="0"/>
                <w:noProof/>
                <w:webHidden/>
              </w:rPr>
              <w:fldChar w:fldCharType="begin"/>
            </w:r>
            <w:r w:rsidR="006D6803" w:rsidRPr="006D6803">
              <w:rPr>
                <w:b w:val="0"/>
                <w:noProof/>
                <w:webHidden/>
              </w:rPr>
              <w:instrText xml:space="preserve"> PAGEREF _Toc53736686 \h </w:instrText>
            </w:r>
            <w:r w:rsidR="006D6803" w:rsidRPr="006D6803">
              <w:rPr>
                <w:b w:val="0"/>
                <w:noProof/>
                <w:webHidden/>
              </w:rPr>
            </w:r>
            <w:r w:rsidR="006D6803" w:rsidRPr="006D6803">
              <w:rPr>
                <w:b w:val="0"/>
                <w:noProof/>
                <w:webHidden/>
              </w:rPr>
              <w:fldChar w:fldCharType="separate"/>
            </w:r>
            <w:r w:rsidR="006D6803" w:rsidRPr="006D6803">
              <w:rPr>
                <w:b w:val="0"/>
                <w:noProof/>
                <w:webHidden/>
              </w:rPr>
              <w:t>3</w:t>
            </w:r>
            <w:r w:rsidR="006D6803" w:rsidRPr="006D6803">
              <w:rPr>
                <w:b w:val="0"/>
                <w:noProof/>
                <w:webHidden/>
              </w:rPr>
              <w:fldChar w:fldCharType="end"/>
            </w:r>
          </w:hyperlink>
        </w:p>
        <w:p w14:paraId="3FB5C910" w14:textId="54ADD973" w:rsidR="006D6803" w:rsidRPr="006D6803" w:rsidRDefault="003D78A3">
          <w:pPr>
            <w:pStyle w:val="TOC1"/>
            <w:rPr>
              <w:rFonts w:eastAsiaTheme="minorEastAsia"/>
              <w:b w:val="0"/>
              <w:noProof/>
              <w:sz w:val="22"/>
              <w:lang w:eastAsia="en-AU"/>
            </w:rPr>
          </w:pPr>
          <w:hyperlink w:anchor="_Toc53736687" w:history="1">
            <w:r w:rsidR="006D6803" w:rsidRPr="006D6803">
              <w:rPr>
                <w:rStyle w:val="Hyperlink"/>
                <w:b w:val="0"/>
                <w:noProof/>
              </w:rPr>
              <w:t>Creating or changing outcome statements</w:t>
            </w:r>
            <w:r w:rsidR="006D6803" w:rsidRPr="006D6803">
              <w:rPr>
                <w:b w:val="0"/>
                <w:noProof/>
                <w:webHidden/>
              </w:rPr>
              <w:tab/>
            </w:r>
            <w:r w:rsidR="006D6803" w:rsidRPr="006D6803">
              <w:rPr>
                <w:b w:val="0"/>
                <w:noProof/>
                <w:webHidden/>
              </w:rPr>
              <w:fldChar w:fldCharType="begin"/>
            </w:r>
            <w:r w:rsidR="006D6803" w:rsidRPr="006D6803">
              <w:rPr>
                <w:b w:val="0"/>
                <w:noProof/>
                <w:webHidden/>
              </w:rPr>
              <w:instrText xml:space="preserve"> PAGEREF _Toc53736687 \h </w:instrText>
            </w:r>
            <w:r w:rsidR="006D6803" w:rsidRPr="006D6803">
              <w:rPr>
                <w:b w:val="0"/>
                <w:noProof/>
                <w:webHidden/>
              </w:rPr>
            </w:r>
            <w:r w:rsidR="006D6803" w:rsidRPr="006D6803">
              <w:rPr>
                <w:b w:val="0"/>
                <w:noProof/>
                <w:webHidden/>
              </w:rPr>
              <w:fldChar w:fldCharType="separate"/>
            </w:r>
            <w:r w:rsidR="006D6803" w:rsidRPr="006D6803">
              <w:rPr>
                <w:b w:val="0"/>
                <w:noProof/>
                <w:webHidden/>
              </w:rPr>
              <w:t>4</w:t>
            </w:r>
            <w:r w:rsidR="006D6803" w:rsidRPr="006D6803">
              <w:rPr>
                <w:b w:val="0"/>
                <w:noProof/>
                <w:webHidden/>
              </w:rPr>
              <w:fldChar w:fldCharType="end"/>
            </w:r>
          </w:hyperlink>
        </w:p>
        <w:p w14:paraId="3BEF3D02" w14:textId="17DF5F7B" w:rsidR="006D6803" w:rsidRPr="006D6803" w:rsidRDefault="003D78A3">
          <w:pPr>
            <w:pStyle w:val="TOC1"/>
            <w:rPr>
              <w:rFonts w:eastAsiaTheme="minorEastAsia"/>
              <w:b w:val="0"/>
              <w:noProof/>
              <w:sz w:val="22"/>
              <w:lang w:eastAsia="en-AU"/>
            </w:rPr>
          </w:pPr>
          <w:hyperlink w:anchor="_Toc53736688" w:history="1">
            <w:r w:rsidR="006D6803" w:rsidRPr="006D6803">
              <w:rPr>
                <w:rStyle w:val="Hyperlink"/>
                <w:b w:val="0"/>
                <w:noProof/>
              </w:rPr>
              <w:t>How to write an outcome statement</w:t>
            </w:r>
            <w:r w:rsidR="006D6803" w:rsidRPr="006D6803">
              <w:rPr>
                <w:b w:val="0"/>
                <w:noProof/>
                <w:webHidden/>
              </w:rPr>
              <w:tab/>
            </w:r>
            <w:r w:rsidR="006D6803" w:rsidRPr="006D6803">
              <w:rPr>
                <w:b w:val="0"/>
                <w:noProof/>
                <w:webHidden/>
              </w:rPr>
              <w:fldChar w:fldCharType="begin"/>
            </w:r>
            <w:r w:rsidR="006D6803" w:rsidRPr="006D6803">
              <w:rPr>
                <w:b w:val="0"/>
                <w:noProof/>
                <w:webHidden/>
              </w:rPr>
              <w:instrText xml:space="preserve"> PAGEREF _Toc53736688 \h </w:instrText>
            </w:r>
            <w:r w:rsidR="006D6803" w:rsidRPr="006D6803">
              <w:rPr>
                <w:b w:val="0"/>
                <w:noProof/>
                <w:webHidden/>
              </w:rPr>
            </w:r>
            <w:r w:rsidR="006D6803" w:rsidRPr="006D6803">
              <w:rPr>
                <w:b w:val="0"/>
                <w:noProof/>
                <w:webHidden/>
              </w:rPr>
              <w:fldChar w:fldCharType="separate"/>
            </w:r>
            <w:r w:rsidR="006D6803" w:rsidRPr="006D6803">
              <w:rPr>
                <w:b w:val="0"/>
                <w:noProof/>
                <w:webHidden/>
              </w:rPr>
              <w:t>5</w:t>
            </w:r>
            <w:r w:rsidR="006D6803" w:rsidRPr="006D6803">
              <w:rPr>
                <w:b w:val="0"/>
                <w:noProof/>
                <w:webHidden/>
              </w:rPr>
              <w:fldChar w:fldCharType="end"/>
            </w:r>
          </w:hyperlink>
        </w:p>
        <w:p w14:paraId="64045987" w14:textId="4A5752DD" w:rsidR="006D6803" w:rsidRPr="006D6803" w:rsidRDefault="003D78A3">
          <w:pPr>
            <w:pStyle w:val="TOC1"/>
            <w:rPr>
              <w:rFonts w:eastAsiaTheme="minorEastAsia"/>
              <w:b w:val="0"/>
              <w:noProof/>
              <w:sz w:val="22"/>
              <w:lang w:eastAsia="en-AU"/>
            </w:rPr>
          </w:pPr>
          <w:hyperlink w:anchor="_Toc53736689" w:history="1">
            <w:r w:rsidR="006D6803" w:rsidRPr="006D6803">
              <w:rPr>
                <w:rStyle w:val="Hyperlink"/>
                <w:b w:val="0"/>
                <w:noProof/>
              </w:rPr>
              <w:t>Drafting tips</w:t>
            </w:r>
            <w:r w:rsidR="006D6803" w:rsidRPr="006D6803">
              <w:rPr>
                <w:b w:val="0"/>
                <w:noProof/>
                <w:webHidden/>
              </w:rPr>
              <w:tab/>
            </w:r>
            <w:r w:rsidR="006D6803" w:rsidRPr="006D6803">
              <w:rPr>
                <w:b w:val="0"/>
                <w:noProof/>
                <w:webHidden/>
              </w:rPr>
              <w:fldChar w:fldCharType="begin"/>
            </w:r>
            <w:r w:rsidR="006D6803" w:rsidRPr="006D6803">
              <w:rPr>
                <w:b w:val="0"/>
                <w:noProof/>
                <w:webHidden/>
              </w:rPr>
              <w:instrText xml:space="preserve"> PAGEREF _Toc53736689 \h </w:instrText>
            </w:r>
            <w:r w:rsidR="006D6803" w:rsidRPr="006D6803">
              <w:rPr>
                <w:b w:val="0"/>
                <w:noProof/>
                <w:webHidden/>
              </w:rPr>
            </w:r>
            <w:r w:rsidR="006D6803" w:rsidRPr="006D6803">
              <w:rPr>
                <w:b w:val="0"/>
                <w:noProof/>
                <w:webHidden/>
              </w:rPr>
              <w:fldChar w:fldCharType="separate"/>
            </w:r>
            <w:r w:rsidR="006D6803" w:rsidRPr="006D6803">
              <w:rPr>
                <w:b w:val="0"/>
                <w:noProof/>
                <w:webHidden/>
              </w:rPr>
              <w:t>6</w:t>
            </w:r>
            <w:r w:rsidR="006D6803" w:rsidRPr="006D6803">
              <w:rPr>
                <w:b w:val="0"/>
                <w:noProof/>
                <w:webHidden/>
              </w:rPr>
              <w:fldChar w:fldCharType="end"/>
            </w:r>
          </w:hyperlink>
        </w:p>
        <w:p w14:paraId="15EB8E26" w14:textId="330248DE" w:rsidR="006D6803" w:rsidRPr="006D6803" w:rsidRDefault="003D78A3">
          <w:pPr>
            <w:pStyle w:val="TOC1"/>
            <w:rPr>
              <w:rFonts w:eastAsiaTheme="minorEastAsia"/>
              <w:b w:val="0"/>
              <w:noProof/>
              <w:sz w:val="22"/>
              <w:lang w:eastAsia="en-AU"/>
            </w:rPr>
          </w:pPr>
          <w:hyperlink w:anchor="_Toc53736690" w:history="1">
            <w:r w:rsidR="006D6803" w:rsidRPr="006D6803">
              <w:rPr>
                <w:rStyle w:val="Hyperlink"/>
                <w:b w:val="0"/>
                <w:noProof/>
              </w:rPr>
              <w:t>Approval process for outcome statements</w:t>
            </w:r>
            <w:r w:rsidR="006D6803" w:rsidRPr="006D6803">
              <w:rPr>
                <w:b w:val="0"/>
                <w:noProof/>
                <w:webHidden/>
              </w:rPr>
              <w:tab/>
            </w:r>
            <w:r w:rsidR="006D6803" w:rsidRPr="006D6803">
              <w:rPr>
                <w:b w:val="0"/>
                <w:noProof/>
                <w:webHidden/>
              </w:rPr>
              <w:fldChar w:fldCharType="begin"/>
            </w:r>
            <w:r w:rsidR="006D6803" w:rsidRPr="006D6803">
              <w:rPr>
                <w:b w:val="0"/>
                <w:noProof/>
                <w:webHidden/>
              </w:rPr>
              <w:instrText xml:space="preserve"> PAGEREF _Toc53736690 \h </w:instrText>
            </w:r>
            <w:r w:rsidR="006D6803" w:rsidRPr="006D6803">
              <w:rPr>
                <w:b w:val="0"/>
                <w:noProof/>
                <w:webHidden/>
              </w:rPr>
            </w:r>
            <w:r w:rsidR="006D6803" w:rsidRPr="006D6803">
              <w:rPr>
                <w:b w:val="0"/>
                <w:noProof/>
                <w:webHidden/>
              </w:rPr>
              <w:fldChar w:fldCharType="separate"/>
            </w:r>
            <w:r w:rsidR="006D6803" w:rsidRPr="006D6803">
              <w:rPr>
                <w:b w:val="0"/>
                <w:noProof/>
                <w:webHidden/>
              </w:rPr>
              <w:t>7</w:t>
            </w:r>
            <w:r w:rsidR="006D6803" w:rsidRPr="006D6803">
              <w:rPr>
                <w:b w:val="0"/>
                <w:noProof/>
                <w:webHidden/>
              </w:rPr>
              <w:fldChar w:fldCharType="end"/>
            </w:r>
          </w:hyperlink>
        </w:p>
        <w:p w14:paraId="08B9162F" w14:textId="01294951" w:rsidR="006D6803" w:rsidRDefault="003D78A3">
          <w:pPr>
            <w:pStyle w:val="TOC1"/>
            <w:rPr>
              <w:rFonts w:eastAsiaTheme="minorEastAsia"/>
              <w:b w:val="0"/>
              <w:noProof/>
              <w:sz w:val="22"/>
              <w:lang w:eastAsia="en-AU"/>
            </w:rPr>
          </w:pPr>
          <w:hyperlink w:anchor="_Toc53736691" w:history="1">
            <w:r w:rsidR="006D6803" w:rsidRPr="006D6803">
              <w:rPr>
                <w:rStyle w:val="Hyperlink"/>
                <w:b w:val="0"/>
                <w:noProof/>
              </w:rPr>
              <w:t>Appendix A: Glossary</w:t>
            </w:r>
            <w:r w:rsidR="006D6803" w:rsidRPr="006D6803">
              <w:rPr>
                <w:b w:val="0"/>
                <w:noProof/>
                <w:webHidden/>
              </w:rPr>
              <w:tab/>
            </w:r>
            <w:r w:rsidR="006D6803" w:rsidRPr="006D6803">
              <w:rPr>
                <w:b w:val="0"/>
                <w:noProof/>
                <w:webHidden/>
              </w:rPr>
              <w:fldChar w:fldCharType="begin"/>
            </w:r>
            <w:r w:rsidR="006D6803" w:rsidRPr="006D6803">
              <w:rPr>
                <w:b w:val="0"/>
                <w:noProof/>
                <w:webHidden/>
              </w:rPr>
              <w:instrText xml:space="preserve"> PAGEREF _Toc53736691 \h </w:instrText>
            </w:r>
            <w:r w:rsidR="006D6803" w:rsidRPr="006D6803">
              <w:rPr>
                <w:b w:val="0"/>
                <w:noProof/>
                <w:webHidden/>
              </w:rPr>
            </w:r>
            <w:r w:rsidR="006D6803" w:rsidRPr="006D6803">
              <w:rPr>
                <w:b w:val="0"/>
                <w:noProof/>
                <w:webHidden/>
              </w:rPr>
              <w:fldChar w:fldCharType="separate"/>
            </w:r>
            <w:r w:rsidR="006D6803" w:rsidRPr="006D6803">
              <w:rPr>
                <w:b w:val="0"/>
                <w:noProof/>
                <w:webHidden/>
              </w:rPr>
              <w:t>9</w:t>
            </w:r>
            <w:r w:rsidR="006D6803" w:rsidRPr="006D6803">
              <w:rPr>
                <w:b w:val="0"/>
                <w:noProof/>
                <w:webHidden/>
              </w:rPr>
              <w:fldChar w:fldCharType="end"/>
            </w:r>
          </w:hyperlink>
        </w:p>
        <w:p w14:paraId="64364496" w14:textId="6706C77B" w:rsidR="00035ABC" w:rsidRPr="00035ABC" w:rsidRDefault="00035ABC" w:rsidP="00035ABC">
          <w:r>
            <w:rPr>
              <w:b/>
              <w:bCs/>
              <w:noProof/>
            </w:rPr>
            <w:fldChar w:fldCharType="end"/>
          </w:r>
        </w:p>
      </w:sdtContent>
    </w:sdt>
    <w:p w14:paraId="6050AB00" w14:textId="7A21D85D" w:rsidR="00D07E55" w:rsidRPr="007277FA" w:rsidRDefault="00D07E55" w:rsidP="00D07E55">
      <w:pPr>
        <w:pStyle w:val="Heading1"/>
      </w:pPr>
      <w:bookmarkStart w:id="5" w:name="_Toc53736682"/>
      <w:r>
        <w:t>Introduction</w:t>
      </w:r>
      <w:bookmarkEnd w:id="4"/>
      <w:bookmarkEnd w:id="5"/>
    </w:p>
    <w:p w14:paraId="2C905E30" w14:textId="77777777" w:rsidR="00035ABC" w:rsidRPr="00CF25E8" w:rsidRDefault="00035ABC" w:rsidP="00035ABC">
      <w:pPr>
        <w:pStyle w:val="NumberedList1"/>
        <w:numPr>
          <w:ilvl w:val="0"/>
          <w:numId w:val="2"/>
        </w:numPr>
        <w:ind w:left="426" w:hanging="426"/>
      </w:pPr>
      <w:bookmarkStart w:id="6" w:name="_Toc51060282"/>
      <w:bookmarkStart w:id="7" w:name="_Toc51060545"/>
      <w:r w:rsidRPr="00CF25E8">
        <w:t>The Australian Government seeks to achieve benefits for the Australian community primarily through programs that:</w:t>
      </w:r>
    </w:p>
    <w:p w14:paraId="397A27C3" w14:textId="77777777" w:rsidR="00035ABC" w:rsidRPr="00CF25E8" w:rsidRDefault="00035ABC" w:rsidP="00035ABC">
      <w:pPr>
        <w:pStyle w:val="Bullet1"/>
      </w:pPr>
      <w:r w:rsidRPr="00CF25E8">
        <w:t>deliver benefits, services or transfer payments to individuals, organisations or the community as a whole, and/or policy advice to inform government decisions</w:t>
      </w:r>
    </w:p>
    <w:p w14:paraId="1E544147" w14:textId="77777777" w:rsidR="00035ABC" w:rsidRPr="00CF25E8" w:rsidRDefault="00035ABC" w:rsidP="00035ABC">
      <w:pPr>
        <w:pStyle w:val="Bullet1"/>
      </w:pPr>
      <w:r w:rsidRPr="00CF25E8">
        <w:t>are defined by a Commonwealth entity and company in annual appropriation Acts and portfolio budget statements (PB statements)</w:t>
      </w:r>
    </w:p>
    <w:p w14:paraId="215907AD" w14:textId="14E5D17D" w:rsidR="00035ABC" w:rsidRPr="00CF25E8" w:rsidRDefault="0007453D" w:rsidP="00035ABC">
      <w:pPr>
        <w:pStyle w:val="Bullet1"/>
      </w:pPr>
      <w:r>
        <w:t xml:space="preserve">are </w:t>
      </w:r>
      <w:r w:rsidR="00035ABC" w:rsidRPr="00CF25E8">
        <w:t>comprised of activities or groups of activities</w:t>
      </w:r>
    </w:p>
    <w:p w14:paraId="6F884B3E" w14:textId="694245A2" w:rsidR="00035ABC" w:rsidRDefault="0007453D" w:rsidP="00035ABC">
      <w:pPr>
        <w:pStyle w:val="Bullet1"/>
      </w:pPr>
      <w:proofErr w:type="gramStart"/>
      <w:r>
        <w:t>are</w:t>
      </w:r>
      <w:proofErr w:type="gramEnd"/>
      <w:r>
        <w:t xml:space="preserve"> </w:t>
      </w:r>
      <w:r w:rsidR="00035ABC" w:rsidRPr="00CF25E8">
        <w:t>delivered by government entities</w:t>
      </w:r>
      <w:r w:rsidR="00035ABC" w:rsidRPr="00067C55">
        <w:t>.</w:t>
      </w:r>
    </w:p>
    <w:p w14:paraId="5ABB69BB" w14:textId="551A4668" w:rsidR="00035ABC" w:rsidRPr="00190662" w:rsidRDefault="00E13461" w:rsidP="00035ABC">
      <w:pPr>
        <w:pStyle w:val="NumberedList1"/>
        <w:numPr>
          <w:ilvl w:val="0"/>
          <w:numId w:val="2"/>
        </w:numPr>
        <w:ind w:left="426" w:hanging="426"/>
      </w:pPr>
      <w:r>
        <w:rPr>
          <w:shd w:val="clear" w:color="auto" w:fill="FFFFFF"/>
        </w:rPr>
        <w:t>Outcome statements articulate</w:t>
      </w:r>
      <w:r w:rsidR="00035ABC" w:rsidRPr="00C701C9">
        <w:rPr>
          <w:shd w:val="clear" w:color="auto" w:fill="FFFFFF"/>
        </w:rPr>
        <w:t xml:space="preserve"> the intended results, activities and target group of a</w:t>
      </w:r>
      <w:r w:rsidR="00035ABC">
        <w:rPr>
          <w:shd w:val="clear" w:color="auto" w:fill="FFFFFF"/>
        </w:rPr>
        <w:t>n Australian Government entity.</w:t>
      </w:r>
    </w:p>
    <w:p w14:paraId="7551621F" w14:textId="77777777" w:rsidR="00D07E55" w:rsidRPr="00CF25E8" w:rsidRDefault="00D07E55" w:rsidP="00D07E55">
      <w:pPr>
        <w:pStyle w:val="Heading1"/>
      </w:pPr>
      <w:bookmarkStart w:id="8" w:name="_Toc53736683"/>
      <w:r w:rsidRPr="00CF25E8">
        <w:lastRenderedPageBreak/>
        <w:t>Outcome statements within the Budget process</w:t>
      </w:r>
      <w:bookmarkEnd w:id="6"/>
      <w:bookmarkEnd w:id="7"/>
      <w:bookmarkEnd w:id="8"/>
    </w:p>
    <w:p w14:paraId="4E2E40AA" w14:textId="74908BA6" w:rsidR="00D07E55" w:rsidRDefault="00D07E55" w:rsidP="00D07E55">
      <w:pPr>
        <w:pStyle w:val="NumberedList1"/>
        <w:numPr>
          <w:ilvl w:val="0"/>
          <w:numId w:val="2"/>
        </w:numPr>
        <w:ind w:left="426" w:hanging="426"/>
      </w:pPr>
      <w:r w:rsidRPr="000A75A0">
        <w:t>Entit</w:t>
      </w:r>
      <w:r>
        <w:t>i</w:t>
      </w:r>
      <w:r w:rsidRPr="000A75A0">
        <w:t>es receive resources</w:t>
      </w:r>
      <w:r>
        <w:t xml:space="preserve"> </w:t>
      </w:r>
      <w:r w:rsidRPr="00302A25">
        <w:t>either directly or via portfolio departments</w:t>
      </w:r>
      <w:r>
        <w:t>, through:</w:t>
      </w:r>
    </w:p>
    <w:p w14:paraId="5F7387E8" w14:textId="77777777" w:rsidR="00D07E55" w:rsidRDefault="00D07E55" w:rsidP="00D07E55">
      <w:pPr>
        <w:pStyle w:val="Bullet1"/>
      </w:pPr>
      <w:r w:rsidRPr="00614A78">
        <w:t>annual appropriations A</w:t>
      </w:r>
      <w:r>
        <w:t>cts</w:t>
      </w:r>
    </w:p>
    <w:p w14:paraId="6E31BA6D" w14:textId="109CAA54" w:rsidR="00D07E55" w:rsidRDefault="00D07E55" w:rsidP="00D07E55">
      <w:pPr>
        <w:pStyle w:val="Bullet1"/>
      </w:pPr>
      <w:r>
        <w:t>special appropriations (</w:t>
      </w:r>
      <w:r w:rsidRPr="00614A78">
        <w:t>including standing appropria</w:t>
      </w:r>
      <w:r>
        <w:t>tions and special accounts)</w:t>
      </w:r>
    </w:p>
    <w:p w14:paraId="04C9DE10" w14:textId="2D7C648A" w:rsidR="00D07E55" w:rsidRDefault="007D77E8" w:rsidP="00D07E55">
      <w:pPr>
        <w:pStyle w:val="Bullet1"/>
      </w:pPr>
      <w:proofErr w:type="gramStart"/>
      <w:r>
        <w:t>revenue</w:t>
      </w:r>
      <w:proofErr w:type="gramEnd"/>
      <w:r>
        <w:t xml:space="preserve"> from other sources.</w:t>
      </w:r>
    </w:p>
    <w:p w14:paraId="4F58C608" w14:textId="68606D34" w:rsidR="00D07E55" w:rsidRDefault="00D07E55" w:rsidP="00D07E55">
      <w:pPr>
        <w:pStyle w:val="NumberedList1"/>
        <w:numPr>
          <w:ilvl w:val="0"/>
          <w:numId w:val="2"/>
        </w:numPr>
        <w:ind w:left="426" w:hanging="426"/>
      </w:pPr>
      <w:r>
        <w:rPr>
          <w:color w:val="3B3B3B"/>
          <w:shd w:val="clear" w:color="auto" w:fill="FFFFFF"/>
        </w:rPr>
        <w:t>O</w:t>
      </w:r>
      <w:r>
        <w:t>utcomes are t</w:t>
      </w:r>
      <w:r w:rsidRPr="00067C55">
        <w:t>he results, impacts or conseq</w:t>
      </w:r>
      <w:r>
        <w:t>uences of a purpose or activity</w:t>
      </w:r>
      <w:r w:rsidRPr="00067C55">
        <w:t xml:space="preserve"> as defined in the annual</w:t>
      </w:r>
      <w:r>
        <w:t xml:space="preserve"> appropriation Acts and the portfolio budget</w:t>
      </w:r>
      <w:r w:rsidRPr="00067C55">
        <w:t xml:space="preserve"> statements</w:t>
      </w:r>
      <w:r>
        <w:t xml:space="preserve"> (PB statements)</w:t>
      </w:r>
      <w:r w:rsidRPr="00067C55">
        <w:t>, by a Commonwealth entity and company.</w:t>
      </w:r>
      <w:r>
        <w:t xml:space="preserve"> O</w:t>
      </w:r>
      <w:r w:rsidRPr="00067C55">
        <w:t>utcome statement</w:t>
      </w:r>
      <w:r>
        <w:t>s articulate</w:t>
      </w:r>
      <w:r w:rsidRPr="00067C55">
        <w:t xml:space="preserve"> the intended results, activities and target group of an Australian Government entity.</w:t>
      </w:r>
    </w:p>
    <w:p w14:paraId="1BB1FFEB" w14:textId="77777777" w:rsidR="00D07E55" w:rsidRDefault="00D07E55" w:rsidP="00D07E55">
      <w:pPr>
        <w:pStyle w:val="NumberedList1"/>
        <w:numPr>
          <w:ilvl w:val="0"/>
          <w:numId w:val="2"/>
        </w:numPr>
        <w:ind w:left="426" w:hanging="426"/>
      </w:pPr>
      <w:r>
        <w:t xml:space="preserve">Within the </w:t>
      </w:r>
      <w:hyperlink r:id="rId9" w:history="1">
        <w:r w:rsidRPr="00CF25E8">
          <w:rPr>
            <w:rStyle w:val="Hyperlink"/>
          </w:rPr>
          <w:t>Budget process</w:t>
        </w:r>
      </w:hyperlink>
      <w:r w:rsidRPr="00CF25E8">
        <w:rPr>
          <w:rStyle w:val="Hyperlink"/>
        </w:rPr>
        <w:t xml:space="preserve">, </w:t>
      </w:r>
      <w:r>
        <w:t>outcome statements:</w:t>
      </w:r>
    </w:p>
    <w:p w14:paraId="16B39A23" w14:textId="77777777" w:rsidR="00D07E55" w:rsidRDefault="00D07E55" w:rsidP="00D07E55">
      <w:pPr>
        <w:pStyle w:val="Bullet1"/>
      </w:pPr>
      <w:r w:rsidRPr="00061C78">
        <w:t xml:space="preserve">provide the basis for the appropriation </w:t>
      </w:r>
      <w:r>
        <w:t>of Commonwealth money to an entity</w:t>
      </w:r>
    </w:p>
    <w:p w14:paraId="032CFA4C" w14:textId="77777777" w:rsidR="00D07E55" w:rsidRDefault="00D07E55" w:rsidP="00D07E55">
      <w:pPr>
        <w:pStyle w:val="Bullet1"/>
      </w:pPr>
      <w:r>
        <w:t>articulate</w:t>
      </w:r>
      <w:r w:rsidRPr="000C5235">
        <w:t xml:space="preserve"> the intended results, a</w:t>
      </w:r>
      <w:r>
        <w:t>ctivities and target group of the</w:t>
      </w:r>
      <w:r w:rsidRPr="000C5235">
        <w:t xml:space="preserve"> </w:t>
      </w:r>
      <w:r>
        <w:t>entity</w:t>
      </w:r>
    </w:p>
    <w:p w14:paraId="6F8AF752" w14:textId="77777777" w:rsidR="00D07E55" w:rsidRDefault="00D07E55" w:rsidP="00D07E55">
      <w:pPr>
        <w:pStyle w:val="Bullet1"/>
      </w:pPr>
      <w:proofErr w:type="gramStart"/>
      <w:r>
        <w:t>provide</w:t>
      </w:r>
      <w:proofErr w:type="gramEnd"/>
      <w:r>
        <w:t xml:space="preserve"> the basis for assessing and reporting on the performance of the entity and the programs it delivers.</w:t>
      </w:r>
    </w:p>
    <w:p w14:paraId="413EEA18" w14:textId="450C07FB" w:rsidR="00D07E55" w:rsidRDefault="00D07E55" w:rsidP="00D07E55">
      <w:pPr>
        <w:pStyle w:val="NumberedList1"/>
        <w:numPr>
          <w:ilvl w:val="0"/>
          <w:numId w:val="2"/>
        </w:numPr>
        <w:ind w:left="426" w:hanging="426"/>
      </w:pPr>
      <w:r>
        <w:t>All entities within the general government sector (GGS) must have at least o</w:t>
      </w:r>
      <w:r w:rsidR="0007453D">
        <w:t>ne outcome statement to allow them</w:t>
      </w:r>
      <w:r>
        <w:t xml:space="preserve"> to receive appropriations and report </w:t>
      </w:r>
      <w:r w:rsidR="0007453D">
        <w:t>their</w:t>
      </w:r>
      <w:r>
        <w:t xml:space="preserve"> performance. This excludes </w:t>
      </w:r>
      <w:r w:rsidRPr="00140E28">
        <w:t>Commonwealth entities</w:t>
      </w:r>
      <w:r>
        <w:t xml:space="preserve"> </w:t>
      </w:r>
      <w:r w:rsidRPr="00140E28">
        <w:t>classified in Government Financial Statistics as public finance corporations or public non-fi</w:t>
      </w:r>
      <w:r>
        <w:t>nancial corporations – these are</w:t>
      </w:r>
      <w:r w:rsidRPr="00140E28">
        <w:t xml:space="preserve"> not part of the GGS.</w:t>
      </w:r>
    </w:p>
    <w:p w14:paraId="25A77B74" w14:textId="74AC7D93" w:rsidR="00D07E55" w:rsidRDefault="00D07E55" w:rsidP="00D07E55">
      <w:pPr>
        <w:pStyle w:val="NumberedList1"/>
        <w:numPr>
          <w:ilvl w:val="0"/>
          <w:numId w:val="2"/>
        </w:numPr>
        <w:ind w:left="426" w:hanging="426"/>
      </w:pPr>
      <w:r w:rsidRPr="00190662">
        <w:rPr>
          <w:rStyle w:val="BodyTextChar"/>
        </w:rPr>
        <w:t xml:space="preserve">For a diagram of the connection between outcome statements in the Budget process, resource management and performance frameworks, see </w:t>
      </w:r>
      <w:hyperlink w:anchor="Figure1" w:history="1">
        <w:r w:rsidRPr="00ED4377">
          <w:rPr>
            <w:rStyle w:val="Hyperlink"/>
          </w:rPr>
          <w:t>Figure 1</w:t>
        </w:r>
      </w:hyperlink>
      <w:r w:rsidR="007D77E8">
        <w:rPr>
          <w:rStyle w:val="BodyTextChar"/>
        </w:rPr>
        <w:t>.</w:t>
      </w:r>
    </w:p>
    <w:p w14:paraId="2537D7BA" w14:textId="77777777" w:rsidR="00D07E55" w:rsidRPr="00CF25E8" w:rsidRDefault="00D07E55" w:rsidP="00D07E55">
      <w:pPr>
        <w:pStyle w:val="Heading1"/>
      </w:pPr>
      <w:bookmarkStart w:id="9" w:name="_Toc51060283"/>
      <w:bookmarkStart w:id="10" w:name="_Toc51060546"/>
      <w:bookmarkStart w:id="11" w:name="_Toc53736684"/>
      <w:r w:rsidRPr="00CF25E8">
        <w:t>Outcome statements in the portfolio budget statements</w:t>
      </w:r>
      <w:bookmarkEnd w:id="9"/>
      <w:bookmarkEnd w:id="10"/>
      <w:bookmarkEnd w:id="11"/>
    </w:p>
    <w:p w14:paraId="6A5BB217" w14:textId="44D059C9" w:rsidR="00D07E55" w:rsidRPr="00140E28" w:rsidRDefault="00D07E55" w:rsidP="00D07E55">
      <w:pPr>
        <w:pStyle w:val="NumberedList1"/>
        <w:numPr>
          <w:ilvl w:val="0"/>
          <w:numId w:val="2"/>
        </w:numPr>
        <w:ind w:left="426" w:hanging="426"/>
        <w:rPr>
          <w:rFonts w:eastAsia="Cambria" w:cs="Times New Roman"/>
        </w:rPr>
      </w:pPr>
      <w:r>
        <w:t>U</w:t>
      </w:r>
      <w:r w:rsidRPr="00302A25">
        <w:t xml:space="preserve">nder section 12 of the </w:t>
      </w:r>
      <w:r w:rsidRPr="00302A25">
        <w:rPr>
          <w:i/>
        </w:rPr>
        <w:t>Charter of Budget Honesty Act 1998</w:t>
      </w:r>
      <w:r>
        <w:t xml:space="preserve">, </w:t>
      </w:r>
      <w:r w:rsidRPr="00302A25">
        <w:t>entities withi</w:t>
      </w:r>
      <w:r>
        <w:t xml:space="preserve">n the GGS are </w:t>
      </w:r>
      <w:r w:rsidRPr="00302A25">
        <w:t xml:space="preserve">part of the Commonwealth general government sector fiscal estimates and </w:t>
      </w:r>
      <w:r>
        <w:t xml:space="preserve">are required to </w:t>
      </w:r>
      <w:r w:rsidRPr="00302A25">
        <w:t>produce</w:t>
      </w:r>
      <w:r>
        <w:t xml:space="preserve"> </w:t>
      </w:r>
      <w:hyperlink r:id="rId10" w:history="1">
        <w:r w:rsidRPr="000A75A0">
          <w:rPr>
            <w:rStyle w:val="Hyperlink"/>
          </w:rPr>
          <w:t xml:space="preserve">PB </w:t>
        </w:r>
        <w:r w:rsidR="000F0AEE">
          <w:rPr>
            <w:rStyle w:val="Hyperlink"/>
          </w:rPr>
          <w:t>s</w:t>
        </w:r>
        <w:r w:rsidRPr="000A75A0">
          <w:rPr>
            <w:rStyle w:val="Hyperlink"/>
          </w:rPr>
          <w:t>tatements</w:t>
        </w:r>
      </w:hyperlink>
      <w:r>
        <w:t xml:space="preserve"> which:</w:t>
      </w:r>
    </w:p>
    <w:p w14:paraId="5ACC0D0C" w14:textId="77777777" w:rsidR="00D07E55" w:rsidRPr="00B02EBB" w:rsidRDefault="00D07E55" w:rsidP="00D07E55">
      <w:pPr>
        <w:pStyle w:val="Bullet1"/>
      </w:pPr>
      <w:r w:rsidRPr="00B02EBB">
        <w:t xml:space="preserve">are tabled in parliament on Budget night (as budget-related papers) </w:t>
      </w:r>
      <w:r w:rsidRPr="00113456">
        <w:t>as part of the suite of information the government provides to describe Budget appropriations</w:t>
      </w:r>
    </w:p>
    <w:p w14:paraId="611D6664" w14:textId="77777777" w:rsidR="00D07E55" w:rsidRPr="00140E28" w:rsidRDefault="00D07E55" w:rsidP="00D07E55">
      <w:pPr>
        <w:pStyle w:val="Bullet1"/>
        <w:rPr>
          <w:rFonts w:eastAsia="Cambria" w:cs="Times New Roman"/>
        </w:rPr>
      </w:pPr>
      <w:r w:rsidRPr="00B02EBB">
        <w:t>inform parliamentarians and the public of the proposed allocation of resources to government outcomes</w:t>
      </w:r>
    </w:p>
    <w:p w14:paraId="3FEDECC9" w14:textId="1B3F454E" w:rsidR="00D07E55" w:rsidRPr="00140E28" w:rsidRDefault="00D07E55" w:rsidP="00D07E55">
      <w:pPr>
        <w:pStyle w:val="Bullet1"/>
        <w:rPr>
          <w:rFonts w:eastAsia="Cambria" w:cs="Times New Roman"/>
        </w:rPr>
      </w:pPr>
      <w:proofErr w:type="gramStart"/>
      <w:r w:rsidRPr="00140E28">
        <w:t>assist</w:t>
      </w:r>
      <w:proofErr w:type="gramEnd"/>
      <w:r w:rsidRPr="00140E28">
        <w:t xml:space="preserve"> </w:t>
      </w:r>
      <w:r w:rsidRPr="00B02EBB">
        <w:t>Senate standing committees with their examination of the government's Budget.</w:t>
      </w:r>
    </w:p>
    <w:p w14:paraId="25A1A86C" w14:textId="6126AD75" w:rsidR="00D07E55" w:rsidRDefault="00D07E55" w:rsidP="00D07E55">
      <w:pPr>
        <w:pStyle w:val="NumberedList1"/>
        <w:numPr>
          <w:ilvl w:val="0"/>
          <w:numId w:val="2"/>
        </w:numPr>
        <w:ind w:left="426" w:hanging="426"/>
      </w:pPr>
      <w:r>
        <w:t>PB statements show linked programs and include information about each program that is intended to contribute to achieving the result spec</w:t>
      </w:r>
      <w:r w:rsidR="000F0AEE">
        <w:t>ified in the outcome statement.</w:t>
      </w:r>
    </w:p>
    <w:p w14:paraId="45C70310" w14:textId="77777777" w:rsidR="00D07E55" w:rsidRDefault="00D07E55" w:rsidP="00D07E55">
      <w:pPr>
        <w:pStyle w:val="NumberedList1"/>
        <w:numPr>
          <w:ilvl w:val="0"/>
          <w:numId w:val="2"/>
        </w:numPr>
        <w:ind w:left="426" w:hanging="426"/>
      </w:pPr>
      <w:r>
        <w:lastRenderedPageBreak/>
        <w:t>Within the PB statements, outcome statements form part of a broader reporting framework to inform those outside of the entities with an interest in government performance, such as:</w:t>
      </w:r>
    </w:p>
    <w:p w14:paraId="7ECD4FC1" w14:textId="77777777" w:rsidR="00D07E55" w:rsidRDefault="00D07E55" w:rsidP="00D07E55">
      <w:pPr>
        <w:pStyle w:val="Bullet1"/>
      </w:pPr>
      <w:r>
        <w:t>ministers</w:t>
      </w:r>
    </w:p>
    <w:p w14:paraId="2579A23D" w14:textId="77777777" w:rsidR="00D07E55" w:rsidRDefault="00D07E55" w:rsidP="00D07E55">
      <w:pPr>
        <w:pStyle w:val="Bullet1"/>
      </w:pPr>
      <w:r>
        <w:t>parliamentarians</w:t>
      </w:r>
    </w:p>
    <w:p w14:paraId="4651D334" w14:textId="77777777" w:rsidR="00D07E55" w:rsidRDefault="00D07E55" w:rsidP="00D07E55">
      <w:pPr>
        <w:pStyle w:val="Bullet1"/>
      </w:pPr>
      <w:r>
        <w:t>external accountability bodies (eg the Auditor-General)</w:t>
      </w:r>
    </w:p>
    <w:p w14:paraId="4C2051F3" w14:textId="3A271C51" w:rsidR="00D07E55" w:rsidRPr="006C4CEE" w:rsidRDefault="00D07E55" w:rsidP="00D07E55">
      <w:pPr>
        <w:pStyle w:val="Bullet1"/>
      </w:pPr>
      <w:proofErr w:type="gramStart"/>
      <w:r>
        <w:t>the</w:t>
      </w:r>
      <w:proofErr w:type="gramEnd"/>
      <w:r>
        <w:t xml:space="preserve"> public.</w:t>
      </w:r>
    </w:p>
    <w:p w14:paraId="0EF4ABE0" w14:textId="13E653CC" w:rsidR="00D07E55" w:rsidRPr="00140E28" w:rsidRDefault="00D07E55" w:rsidP="00D07E55">
      <w:pPr>
        <w:pStyle w:val="NumberedList1"/>
        <w:numPr>
          <w:ilvl w:val="0"/>
          <w:numId w:val="2"/>
        </w:numPr>
        <w:ind w:left="426" w:hanging="426"/>
        <w:rPr>
          <w:rStyle w:val="Hyperlink"/>
          <w:rFonts w:eastAsia="Times New Roman"/>
          <w:bCs/>
        </w:rPr>
      </w:pPr>
      <w:r>
        <w:t>For more inform</w:t>
      </w:r>
      <w:r w:rsidR="000F0AEE">
        <w:t>ation on the development of PB s</w:t>
      </w:r>
      <w:r>
        <w:t xml:space="preserve">tatements, see </w:t>
      </w:r>
      <w:hyperlink r:id="rId11" w:history="1">
        <w:r w:rsidRPr="000B234C">
          <w:rPr>
            <w:rStyle w:val="Hyperlink"/>
            <w:rFonts w:eastAsia="Times New Roman"/>
          </w:rPr>
          <w:t xml:space="preserve">Guide to preparing the Portfolio Budget </w:t>
        </w:r>
        <w:r w:rsidR="0007453D">
          <w:rPr>
            <w:rStyle w:val="Hyperlink"/>
            <w:rFonts w:eastAsia="Times New Roman"/>
          </w:rPr>
          <w:t>s</w:t>
        </w:r>
        <w:r w:rsidRPr="000B234C">
          <w:rPr>
            <w:rStyle w:val="Hyperlink"/>
            <w:rFonts w:eastAsia="Times New Roman"/>
          </w:rPr>
          <w:t>tatements</w:t>
        </w:r>
      </w:hyperlink>
      <w:r>
        <w:rPr>
          <w:rStyle w:val="Hyperlink"/>
          <w:rFonts w:eastAsia="Times New Roman"/>
        </w:rPr>
        <w:t>.</w:t>
      </w:r>
    </w:p>
    <w:p w14:paraId="5B72669F" w14:textId="77777777" w:rsidR="00D07E55" w:rsidRPr="00CF25E8" w:rsidRDefault="00D07E55" w:rsidP="00D07E55">
      <w:pPr>
        <w:pStyle w:val="Heading1"/>
      </w:pPr>
      <w:bookmarkStart w:id="12" w:name="_Toc51060284"/>
      <w:bookmarkStart w:id="13" w:name="_Toc51060547"/>
      <w:bookmarkStart w:id="14" w:name="_Toc53736685"/>
      <w:r w:rsidRPr="00CF25E8">
        <w:t xml:space="preserve">Outcomes statements </w:t>
      </w:r>
      <w:r w:rsidRPr="00D07E55">
        <w:t>and</w:t>
      </w:r>
      <w:r w:rsidRPr="00D07E55">
        <w:rPr>
          <w:rStyle w:val="Hyperlink"/>
          <w:u w:val="none"/>
        </w:rPr>
        <w:t xml:space="preserve"> resource management</w:t>
      </w:r>
      <w:bookmarkEnd w:id="12"/>
      <w:bookmarkEnd w:id="13"/>
      <w:bookmarkEnd w:id="14"/>
      <w:r w:rsidRPr="00CF25E8">
        <w:rPr>
          <w:rStyle w:val="Hyperlink"/>
        </w:rPr>
        <w:t xml:space="preserve"> </w:t>
      </w:r>
    </w:p>
    <w:p w14:paraId="4ED7CF15" w14:textId="00B23669" w:rsidR="00D07E55" w:rsidRDefault="00D07E55" w:rsidP="00D07E55">
      <w:pPr>
        <w:pStyle w:val="NumberedList1"/>
        <w:numPr>
          <w:ilvl w:val="0"/>
          <w:numId w:val="2"/>
        </w:numPr>
        <w:ind w:left="426" w:hanging="426"/>
      </w:pPr>
      <w:r>
        <w:t xml:space="preserve">The </w:t>
      </w:r>
      <w:r w:rsidRPr="00D76975">
        <w:t>use and manage</w:t>
      </w:r>
      <w:r>
        <w:t>ment of</w:t>
      </w:r>
      <w:r w:rsidRPr="00D76975">
        <w:t xml:space="preserve"> public resources</w:t>
      </w:r>
      <w:r>
        <w:t xml:space="preserve"> by</w:t>
      </w:r>
      <w:r w:rsidRPr="00D76975">
        <w:t xml:space="preserve"> officials in the Commonw</w:t>
      </w:r>
      <w:r>
        <w:t>ealth public sector in governed by t</w:t>
      </w:r>
      <w:r w:rsidRPr="00D76975">
        <w:t xml:space="preserve">he </w:t>
      </w:r>
      <w:r w:rsidRPr="007D77E8">
        <w:rPr>
          <w:rStyle w:val="Hyperlink"/>
          <w:u w:val="none"/>
        </w:rPr>
        <w:t>Commonwealth resource management framework – see</w:t>
      </w:r>
      <w:r>
        <w:rPr>
          <w:rStyle w:val="Hyperlink"/>
        </w:rPr>
        <w:t xml:space="preserve"> </w:t>
      </w:r>
      <w:hyperlink r:id="rId12" w:history="1">
        <w:r w:rsidRPr="00CF25E8">
          <w:rPr>
            <w:rStyle w:val="Hyperlink"/>
          </w:rPr>
          <w:t>Managing Commonwealth Resources</w:t>
        </w:r>
      </w:hyperlink>
      <w:r w:rsidRPr="00D76975">
        <w:t>.</w:t>
      </w:r>
    </w:p>
    <w:p w14:paraId="483032FE" w14:textId="08424C62" w:rsidR="00D07E55" w:rsidRDefault="00D07E55" w:rsidP="00D07E55">
      <w:pPr>
        <w:pStyle w:val="NumberedList1"/>
        <w:numPr>
          <w:ilvl w:val="0"/>
          <w:numId w:val="2"/>
        </w:numPr>
        <w:ind w:left="426" w:hanging="426"/>
      </w:pPr>
      <w:r>
        <w:t>Entities apply resources (eg funding, human resources, capital equipment) to actions and processes that generate products and ser</w:t>
      </w:r>
      <w:r w:rsidR="000F0AEE">
        <w:t>vices. These resources include:</w:t>
      </w:r>
    </w:p>
    <w:p w14:paraId="7C21165B" w14:textId="77777777" w:rsidR="00D07E55" w:rsidRPr="00067C55" w:rsidRDefault="00D07E55" w:rsidP="00D07E55">
      <w:pPr>
        <w:pStyle w:val="Bullet1"/>
      </w:pPr>
      <w:r w:rsidRPr="00067C55">
        <w:t>the funds appropriated to entities through the annual Budget</w:t>
      </w:r>
    </w:p>
    <w:p w14:paraId="1C63AA54" w14:textId="77777777" w:rsidR="00D07E55" w:rsidRDefault="00D07E55" w:rsidP="00D07E55">
      <w:pPr>
        <w:pStyle w:val="Bullet1"/>
      </w:pPr>
      <w:proofErr w:type="gramStart"/>
      <w:r>
        <w:t>revenue</w:t>
      </w:r>
      <w:proofErr w:type="gramEnd"/>
      <w:r>
        <w:t xml:space="preserve"> from other sources, such as receipts for services delivered, sales, levies and industry contributions.</w:t>
      </w:r>
    </w:p>
    <w:p w14:paraId="368A295D" w14:textId="77777777" w:rsidR="00D07E55" w:rsidRPr="00067C55" w:rsidRDefault="00D07E55" w:rsidP="00D07E55">
      <w:pPr>
        <w:pStyle w:val="NumberedList1"/>
        <w:numPr>
          <w:ilvl w:val="0"/>
          <w:numId w:val="2"/>
        </w:numPr>
        <w:ind w:left="426" w:hanging="426"/>
      </w:pPr>
      <w:r w:rsidRPr="007D77E8">
        <w:rPr>
          <w:rStyle w:val="Hyperlink"/>
          <w:u w:val="none"/>
        </w:rPr>
        <w:t>In the resource management framework</w:t>
      </w:r>
      <w:r w:rsidRPr="00CF25E8">
        <w:t>,</w:t>
      </w:r>
      <w:r w:rsidRPr="00067C55">
        <w:t xml:space="preserve"> </w:t>
      </w:r>
      <w:r>
        <w:t>outcome statements</w:t>
      </w:r>
      <w:r w:rsidRPr="00067C55">
        <w:t>:</w:t>
      </w:r>
    </w:p>
    <w:p w14:paraId="6D61AE3F" w14:textId="5B485AF1" w:rsidR="00D07E55" w:rsidRDefault="00D07E55" w:rsidP="00D07E55">
      <w:pPr>
        <w:pStyle w:val="Bullet1"/>
      </w:pPr>
      <w:r w:rsidRPr="00595013">
        <w:t>explain and</w:t>
      </w:r>
      <w:r>
        <w:t xml:space="preserve"> control the purposes of </w:t>
      </w:r>
      <w:r w:rsidRPr="00595013">
        <w:t>annual appropriations</w:t>
      </w:r>
    </w:p>
    <w:p w14:paraId="5766A271" w14:textId="77777777" w:rsidR="00D07E55" w:rsidRDefault="00D07E55" w:rsidP="00D07E55">
      <w:pPr>
        <w:pStyle w:val="Bullet1"/>
      </w:pPr>
      <w:r w:rsidRPr="00595013">
        <w:t>provide a basis for annual budgeting</w:t>
      </w:r>
    </w:p>
    <w:p w14:paraId="1772B720" w14:textId="77777777" w:rsidR="00D07E55" w:rsidRPr="00190662" w:rsidRDefault="00D07E55" w:rsidP="00D07E55">
      <w:pPr>
        <w:pStyle w:val="Bullet1"/>
        <w:rPr>
          <w:u w:color="0070C0"/>
        </w:rPr>
      </w:pPr>
      <w:proofErr w:type="gramStart"/>
      <w:r>
        <w:t>provide</w:t>
      </w:r>
      <w:proofErr w:type="gramEnd"/>
      <w:r>
        <w:t xml:space="preserve"> a basis for reporting on the financial performance of entities – against</w:t>
      </w:r>
      <w:r w:rsidRPr="00595013">
        <w:t xml:space="preserve"> the use of appropriated funds</w:t>
      </w:r>
      <w:r>
        <w:t>.</w:t>
      </w:r>
    </w:p>
    <w:p w14:paraId="26E7F395" w14:textId="77777777" w:rsidR="00D07E55" w:rsidRPr="005C7231" w:rsidRDefault="00D07E55" w:rsidP="00D07E55">
      <w:pPr>
        <w:pStyle w:val="Heading1"/>
      </w:pPr>
      <w:bookmarkStart w:id="15" w:name="_Toc51060285"/>
      <w:bookmarkStart w:id="16" w:name="_Toc51060548"/>
      <w:bookmarkStart w:id="17" w:name="_Toc53736686"/>
      <w:r>
        <w:t>Outcomes statements in the performance framework</w:t>
      </w:r>
      <w:bookmarkEnd w:id="15"/>
      <w:bookmarkEnd w:id="16"/>
      <w:bookmarkEnd w:id="17"/>
    </w:p>
    <w:p w14:paraId="2B78745F" w14:textId="6771CD28" w:rsidR="00D07E55" w:rsidRPr="00190662" w:rsidRDefault="00D07E55" w:rsidP="00D07E55">
      <w:pPr>
        <w:pStyle w:val="NumberedList1"/>
        <w:numPr>
          <w:ilvl w:val="0"/>
          <w:numId w:val="2"/>
        </w:numPr>
        <w:ind w:left="426" w:hanging="426"/>
        <w:rPr>
          <w:color w:val="3B3B3B"/>
          <w:shd w:val="clear" w:color="auto" w:fill="FFFFFF"/>
        </w:rPr>
      </w:pPr>
      <w:r>
        <w:t>PB statements, entity-based corporate plans and annual performance statements are the three key components of the</w:t>
      </w:r>
      <w:r w:rsidRPr="00CD6D33">
        <w:t xml:space="preserve"> </w:t>
      </w:r>
      <w:hyperlink r:id="rId13" w:history="1">
        <w:r w:rsidRPr="003D7606">
          <w:rPr>
            <w:rStyle w:val="Hyperlink"/>
          </w:rPr>
          <w:t xml:space="preserve">Commonwealth </w:t>
        </w:r>
        <w:r>
          <w:rPr>
            <w:rStyle w:val="Hyperlink"/>
          </w:rPr>
          <w:t>p</w:t>
        </w:r>
        <w:r w:rsidRPr="003D7606">
          <w:rPr>
            <w:rStyle w:val="Hyperlink"/>
          </w:rPr>
          <w:t xml:space="preserve">erformance </w:t>
        </w:r>
        <w:r>
          <w:rPr>
            <w:rStyle w:val="Hyperlink"/>
          </w:rPr>
          <w:t>f</w:t>
        </w:r>
        <w:r w:rsidRPr="003D7606">
          <w:rPr>
            <w:rStyle w:val="Hyperlink"/>
          </w:rPr>
          <w:t>ramework</w:t>
        </w:r>
      </w:hyperlink>
      <w:r>
        <w:t>.</w:t>
      </w:r>
    </w:p>
    <w:p w14:paraId="471520CD" w14:textId="7BB436ED" w:rsidR="00D07E55" w:rsidRDefault="00D07E55" w:rsidP="00D07E55">
      <w:pPr>
        <w:pStyle w:val="NumberedList1"/>
        <w:numPr>
          <w:ilvl w:val="0"/>
          <w:numId w:val="2"/>
        </w:numPr>
        <w:ind w:left="426" w:hanging="426"/>
      </w:pPr>
      <w:r>
        <w:rPr>
          <w:color w:val="3B3B3B"/>
          <w:shd w:val="clear" w:color="auto" w:fill="FFFFFF"/>
        </w:rPr>
        <w:t>Annual performance statements are included within entity</w:t>
      </w:r>
      <w:r w:rsidRPr="00080D81">
        <w:rPr>
          <w:color w:val="3B3B3B"/>
          <w:shd w:val="clear" w:color="auto" w:fill="FFFFFF"/>
        </w:rPr>
        <w:t xml:space="preserve"> annual</w:t>
      </w:r>
      <w:r>
        <w:rPr>
          <w:color w:val="3B3B3B"/>
          <w:shd w:val="clear" w:color="auto" w:fill="FFFFFF"/>
        </w:rPr>
        <w:t xml:space="preserve"> reports to </w:t>
      </w:r>
      <w:r w:rsidRPr="00D00A4D">
        <w:rPr>
          <w:shd w:val="clear" w:color="auto" w:fill="FFFFFF"/>
        </w:rPr>
        <w:t xml:space="preserve">acquit actual performance against </w:t>
      </w:r>
      <w:r>
        <w:rPr>
          <w:shd w:val="clear" w:color="auto" w:fill="FFFFFF"/>
        </w:rPr>
        <w:t xml:space="preserve">the </w:t>
      </w:r>
      <w:r w:rsidRPr="00D00A4D">
        <w:rPr>
          <w:shd w:val="clear" w:color="auto" w:fill="FFFFFF"/>
        </w:rPr>
        <w:t xml:space="preserve">planned performance </w:t>
      </w:r>
      <w:r>
        <w:rPr>
          <w:shd w:val="clear" w:color="auto" w:fill="FFFFFF"/>
        </w:rPr>
        <w:t xml:space="preserve">(as </w:t>
      </w:r>
      <w:r w:rsidRPr="00D00A4D">
        <w:rPr>
          <w:shd w:val="clear" w:color="auto" w:fill="FFFFFF"/>
        </w:rPr>
        <w:t>described in the entity's corporate plan</w:t>
      </w:r>
      <w:r>
        <w:rPr>
          <w:shd w:val="clear" w:color="auto" w:fill="FFFFFF"/>
        </w:rPr>
        <w:t xml:space="preserve"> and PB s</w:t>
      </w:r>
      <w:r w:rsidRPr="00D00A4D">
        <w:rPr>
          <w:shd w:val="clear" w:color="auto" w:fill="FFFFFF"/>
        </w:rPr>
        <w:t>tatements</w:t>
      </w:r>
      <w:r w:rsidR="00060FD8">
        <w:rPr>
          <w:shd w:val="clear" w:color="auto" w:fill="FFFFFF"/>
        </w:rPr>
        <w:t>).</w:t>
      </w:r>
    </w:p>
    <w:p w14:paraId="10982C78" w14:textId="72B4F735" w:rsidR="00D07E55" w:rsidRDefault="00D07E55" w:rsidP="00D07E55">
      <w:pPr>
        <w:pStyle w:val="NumberedList1"/>
        <w:numPr>
          <w:ilvl w:val="0"/>
          <w:numId w:val="2"/>
        </w:numPr>
        <w:ind w:left="426" w:hanging="426"/>
        <w:rPr>
          <w:rStyle w:val="BodyTextChar"/>
          <w:szCs w:val="22"/>
        </w:rPr>
      </w:pPr>
      <w:r w:rsidRPr="00140E28">
        <w:rPr>
          <w:rStyle w:val="BodyTextChar"/>
        </w:rPr>
        <w:t>Performan</w:t>
      </w:r>
      <w:r>
        <w:rPr>
          <w:rStyle w:val="BodyTextChar"/>
        </w:rPr>
        <w:t>ce information described in PB s</w:t>
      </w:r>
      <w:r w:rsidRPr="00140E28">
        <w:rPr>
          <w:rStyle w:val="BodyTextChar"/>
        </w:rPr>
        <w:t>tatements</w:t>
      </w:r>
      <w:r>
        <w:rPr>
          <w:rStyle w:val="BodyTextChar"/>
        </w:rPr>
        <w:t xml:space="preserve"> should:</w:t>
      </w:r>
    </w:p>
    <w:p w14:paraId="38EEC2D3" w14:textId="1B9E29DC" w:rsidR="00D07E55" w:rsidRPr="00140E28" w:rsidRDefault="00D07E55" w:rsidP="00D07E55">
      <w:pPr>
        <w:pStyle w:val="Bullet1"/>
      </w:pPr>
      <w:r w:rsidRPr="00140E28">
        <w:rPr>
          <w:rStyle w:val="BodyTextChar"/>
        </w:rPr>
        <w:t>easily relate to the expectation created by the relevant outcome statement</w:t>
      </w:r>
    </w:p>
    <w:p w14:paraId="3AB4DA37" w14:textId="77777777" w:rsidR="00D07E55" w:rsidRPr="00140E28" w:rsidRDefault="00D07E55" w:rsidP="00D07E55">
      <w:pPr>
        <w:pStyle w:val="Bullet1"/>
        <w:rPr>
          <w:rStyle w:val="BodyTextChar"/>
        </w:rPr>
      </w:pPr>
      <w:r w:rsidRPr="00140E28">
        <w:rPr>
          <w:rStyle w:val="BodyTextChar"/>
        </w:rPr>
        <w:lastRenderedPageBreak/>
        <w:t>provide readers with a sense of the information that is likely to be useful in assessing whether a specific outcome is delivered satisfactorily</w:t>
      </w:r>
    </w:p>
    <w:p w14:paraId="360FFA6E" w14:textId="528BD5E8" w:rsidR="00D07E55" w:rsidRPr="00035ABC" w:rsidRDefault="00D07E55" w:rsidP="00035ABC">
      <w:pPr>
        <w:pStyle w:val="Bullet1"/>
        <w:rPr>
          <w:szCs w:val="28"/>
        </w:rPr>
      </w:pPr>
      <w:proofErr w:type="gramStart"/>
      <w:r>
        <w:t>provide</w:t>
      </w:r>
      <w:proofErr w:type="gramEnd"/>
      <w:r>
        <w:t xml:space="preserve"> a basis for measuring, </w:t>
      </w:r>
      <w:r w:rsidRPr="00595013">
        <w:t>assess</w:t>
      </w:r>
      <w:r>
        <w:t>ing</w:t>
      </w:r>
      <w:r w:rsidRPr="00595013">
        <w:t xml:space="preserve"> </w:t>
      </w:r>
      <w:r>
        <w:t xml:space="preserve">and reporting on the non-financial performance of entities or </w:t>
      </w:r>
      <w:r w:rsidRPr="00595013">
        <w:t>program</w:t>
      </w:r>
      <w:r>
        <w:t xml:space="preserve">s, in contributing to </w:t>
      </w:r>
      <w:r w:rsidRPr="00595013">
        <w:t>government policy objectives.</w:t>
      </w:r>
    </w:p>
    <w:bookmarkStart w:id="18" w:name="Figure1"/>
    <w:p w14:paraId="4516FB11" w14:textId="1036B4AE" w:rsidR="002D5120" w:rsidRDefault="00D87C7A" w:rsidP="00964873">
      <w:pPr>
        <w:pStyle w:val="NormalIndented"/>
      </w:pPr>
      <w:r>
        <w:rPr>
          <w:noProof/>
          <w:lang w:eastAsia="en-AU"/>
        </w:rPr>
        <mc:AlternateContent>
          <mc:Choice Requires="wps">
            <w:drawing>
              <wp:anchor distT="0" distB="0" distL="114300" distR="114300" simplePos="0" relativeHeight="251656192" behindDoc="0" locked="0" layoutInCell="1" allowOverlap="1" wp14:anchorId="2BF212BC" wp14:editId="70C395C0">
                <wp:simplePos x="0" y="0"/>
                <wp:positionH relativeFrom="column">
                  <wp:posOffset>5292090</wp:posOffset>
                </wp:positionH>
                <wp:positionV relativeFrom="paragraph">
                  <wp:posOffset>332057</wp:posOffset>
                </wp:positionV>
                <wp:extent cx="137639" cy="1000496"/>
                <wp:effectExtent l="0" t="0" r="34290" b="28575"/>
                <wp:wrapNone/>
                <wp:docPr id="93" name="Right Brace 93"/>
                <wp:cNvGraphicFramePr/>
                <a:graphic xmlns:a="http://schemas.openxmlformats.org/drawingml/2006/main">
                  <a:graphicData uri="http://schemas.microsoft.com/office/word/2010/wordprocessingShape">
                    <wps:wsp>
                      <wps:cNvSpPr/>
                      <wps:spPr>
                        <a:xfrm>
                          <a:off x="0" y="0"/>
                          <a:ext cx="137639" cy="1000496"/>
                        </a:xfrm>
                        <a:prstGeom prst="rightBrace">
                          <a:avLst>
                            <a:gd name="adj1" fmla="val 54808"/>
                            <a:gd name="adj2" fmla="val 38303"/>
                          </a:avLst>
                        </a:prstGeom>
                      </wps:spPr>
                      <wps:style>
                        <a:lnRef idx="2">
                          <a:schemeClr val="accent5"/>
                        </a:lnRef>
                        <a:fillRef idx="0">
                          <a:schemeClr val="accent5"/>
                        </a:fillRef>
                        <a:effectRef idx="1">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0AA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3" o:spid="_x0000_s1026" type="#_x0000_t88" style="position:absolute;margin-left:416.7pt;margin-top:26.15pt;width:10.85pt;height:7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" adj="1629,8273" strokecolor="#bebfc0 [3208]" strokeweight="1pt">
                <v:stroke joinstyle="miter"/>
              </v:shape>
            </w:pict>
          </mc:Fallback>
        </mc:AlternateContent>
      </w:r>
      <w:r w:rsidR="006D6803">
        <w:rPr>
          <w:noProof/>
          <w:lang w:eastAsia="en-AU"/>
        </w:rPr>
        <mc:AlternateContent>
          <mc:Choice Requires="wps">
            <w:drawing>
              <wp:anchor distT="0" distB="0" distL="114300" distR="114300" simplePos="0" relativeHeight="251660288" behindDoc="0" locked="0" layoutInCell="1" allowOverlap="1" wp14:anchorId="6934B512" wp14:editId="65655353">
                <wp:simplePos x="0" y="0"/>
                <wp:positionH relativeFrom="margin">
                  <wp:posOffset>2592861</wp:posOffset>
                </wp:positionH>
                <wp:positionV relativeFrom="paragraph">
                  <wp:posOffset>1287995</wp:posOffset>
                </wp:positionV>
                <wp:extent cx="0" cy="206638"/>
                <wp:effectExtent l="0" t="0" r="19050" b="22225"/>
                <wp:wrapNone/>
                <wp:docPr id="330" name="Straight Connector 330"/>
                <wp:cNvGraphicFramePr/>
                <a:graphic xmlns:a="http://schemas.openxmlformats.org/drawingml/2006/main">
                  <a:graphicData uri="http://schemas.microsoft.com/office/word/2010/wordprocessingShape">
                    <wps:wsp>
                      <wps:cNvCnPr/>
                      <wps:spPr>
                        <a:xfrm flipH="1">
                          <a:off x="0" y="0"/>
                          <a:ext cx="0" cy="206638"/>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57AAB" id="Straight Connector 330" o:spid="_x0000_s1026"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15pt,101.4pt" to="204.15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" strokecolor="#bebfc0 [3208]" strokeweight="1pt">
                <v:stroke joinstyle="miter"/>
                <w10:wrap anchorx="margin"/>
              </v:line>
            </w:pict>
          </mc:Fallback>
        </mc:AlternateContent>
      </w:r>
      <w:r w:rsidR="00C30533">
        <w:rPr>
          <w:noProof/>
          <w:lang w:eastAsia="en-AU"/>
        </w:rPr>
        <mc:AlternateContent>
          <mc:Choice Requires="wps">
            <w:drawing>
              <wp:anchor distT="0" distB="0" distL="114300" distR="114300" simplePos="0" relativeHeight="251658240" behindDoc="0" locked="0" layoutInCell="1" allowOverlap="1" wp14:anchorId="66A7C477" wp14:editId="0A280DAB">
                <wp:simplePos x="0" y="0"/>
                <wp:positionH relativeFrom="column">
                  <wp:posOffset>5474492</wp:posOffset>
                </wp:positionH>
                <wp:positionV relativeFrom="paragraph">
                  <wp:posOffset>82370</wp:posOffset>
                </wp:positionV>
                <wp:extent cx="414068" cy="1475117"/>
                <wp:effectExtent l="0" t="0" r="5080" b="0"/>
                <wp:wrapNone/>
                <wp:docPr id="328" name="Text Box 328"/>
                <wp:cNvGraphicFramePr/>
                <a:graphic xmlns:a="http://schemas.openxmlformats.org/drawingml/2006/main">
                  <a:graphicData uri="http://schemas.microsoft.com/office/word/2010/wordprocessingShape">
                    <wps:wsp>
                      <wps:cNvSpPr txBox="1"/>
                      <wps:spPr>
                        <a:xfrm>
                          <a:off x="0" y="0"/>
                          <a:ext cx="414068" cy="1475117"/>
                        </a:xfrm>
                        <a:prstGeom prst="rect">
                          <a:avLst/>
                        </a:prstGeom>
                        <a:solidFill>
                          <a:schemeClr val="lt1"/>
                        </a:solidFill>
                        <a:ln w="6350">
                          <a:noFill/>
                        </a:ln>
                      </wps:spPr>
                      <wps:txbx>
                        <w:txbxContent>
                          <w:p w14:paraId="6794D2C7" w14:textId="2D85C2D7" w:rsidR="000A19A8" w:rsidRPr="00360145" w:rsidRDefault="000A19A8" w:rsidP="00964873">
                            <w:pPr>
                              <w:spacing w:before="0" w:line="120" w:lineRule="atLeast"/>
                              <w:jc w:val="center"/>
                            </w:pPr>
                            <w:r w:rsidRPr="00360145">
                              <w:t>Legal source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7C477" id="_x0000_t202" coordsize="21600,21600" o:spt="202" path="m,l,21600r21600,l21600,xe">
                <v:stroke joinstyle="miter"/>
                <v:path gradientshapeok="t" o:connecttype="rect"/>
              </v:shapetype>
              <v:shape id="Text Box 328" o:spid="_x0000_s1026" type="#_x0000_t202" style="position:absolute;left:0;text-align:left;margin-left:431.05pt;margin-top:6.5pt;width:32.6pt;height:1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" fillcolor="white [3201]" stroked="f" strokeweight=".5pt">
                <v:textbox style="layout-flow:vertical;mso-layout-flow-alt:bottom-to-top">
                  <w:txbxContent>
                    <w:p w14:paraId="6794D2C7" w14:textId="2D85C2D7" w:rsidR="000A19A8" w:rsidRPr="00360145" w:rsidRDefault="000A19A8" w:rsidP="00964873">
                      <w:pPr>
                        <w:spacing w:before="0" w:line="120" w:lineRule="atLeast"/>
                        <w:jc w:val="center"/>
                      </w:pPr>
                      <w:r w:rsidRPr="00360145">
                        <w:t>Legal source</w:t>
                      </w:r>
                    </w:p>
                  </w:txbxContent>
                </v:textbox>
              </v:shape>
            </w:pict>
          </mc:Fallback>
        </mc:AlternateContent>
      </w:r>
      <w:r w:rsidR="000A19A8" w:rsidRPr="00964873">
        <w:rPr>
          <w:b/>
          <w:sz w:val="20"/>
          <w:szCs w:val="20"/>
        </w:rPr>
        <w:t xml:space="preserve">Figure 1: </w:t>
      </w:r>
      <w:r w:rsidR="003C155D" w:rsidRPr="00964873">
        <w:rPr>
          <w:b/>
          <w:sz w:val="20"/>
          <w:szCs w:val="20"/>
        </w:rPr>
        <w:t>Outcome statements</w:t>
      </w:r>
      <w:r w:rsidR="000A19A8" w:rsidRPr="00964873">
        <w:rPr>
          <w:b/>
          <w:sz w:val="20"/>
          <w:szCs w:val="20"/>
        </w:rPr>
        <w:t xml:space="preserve"> in Budget processes and </w:t>
      </w:r>
      <w:r w:rsidR="003C155D" w:rsidRPr="00964873">
        <w:rPr>
          <w:b/>
          <w:sz w:val="20"/>
          <w:szCs w:val="20"/>
        </w:rPr>
        <w:t>the performance framework</w:t>
      </w:r>
      <w:bookmarkEnd w:id="18"/>
      <w:r w:rsidR="00BE7336">
        <w:rPr>
          <w:b/>
          <w:sz w:val="20"/>
          <w:szCs w:val="20"/>
        </w:rPr>
        <w:br/>
      </w:r>
      <w:r w:rsidR="002D5120">
        <w:rPr>
          <w:noProof/>
          <w:lang w:eastAsia="en-AU"/>
        </w:rPr>
        <w:drawing>
          <wp:inline distT="0" distB="0" distL="0" distR="0" wp14:anchorId="40E807A5" wp14:editId="5BE3EB90">
            <wp:extent cx="4830792" cy="1172845"/>
            <wp:effectExtent l="0" t="0" r="8255" b="0"/>
            <wp:docPr id="82" name="Diagram 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2F1E13E" w14:textId="4ABBC4ED" w:rsidR="002D5120" w:rsidRDefault="00C30533">
      <w:pPr>
        <w:suppressAutoHyphens w:val="0"/>
        <w:spacing w:before="0" w:after="120" w:line="440" w:lineRule="atLeast"/>
        <w:rPr>
          <w:szCs w:val="28"/>
        </w:rPr>
      </w:pPr>
      <w:r>
        <w:rPr>
          <w:noProof/>
          <w:lang w:eastAsia="en-AU"/>
        </w:rPr>
        <mc:AlternateContent>
          <mc:Choice Requires="wps">
            <w:drawing>
              <wp:anchor distT="0" distB="0" distL="114300" distR="114300" simplePos="0" relativeHeight="251657216" behindDoc="0" locked="0" layoutInCell="1" allowOverlap="1" wp14:anchorId="1148DCDB" wp14:editId="3F1A1518">
                <wp:simplePos x="0" y="0"/>
                <wp:positionH relativeFrom="column">
                  <wp:posOffset>5284686</wp:posOffset>
                </wp:positionH>
                <wp:positionV relativeFrom="paragraph">
                  <wp:posOffset>19626</wp:posOffset>
                </wp:positionV>
                <wp:extent cx="206423" cy="3190719"/>
                <wp:effectExtent l="0" t="0" r="60325" b="10160"/>
                <wp:wrapNone/>
                <wp:docPr id="95" name="Right Brace 95"/>
                <wp:cNvGraphicFramePr/>
                <a:graphic xmlns:a="http://schemas.openxmlformats.org/drawingml/2006/main">
                  <a:graphicData uri="http://schemas.microsoft.com/office/word/2010/wordprocessingShape">
                    <wps:wsp>
                      <wps:cNvSpPr/>
                      <wps:spPr>
                        <a:xfrm>
                          <a:off x="0" y="0"/>
                          <a:ext cx="206423" cy="3190719"/>
                        </a:xfrm>
                        <a:prstGeom prst="rightBrace">
                          <a:avLst>
                            <a:gd name="adj1" fmla="val 16135"/>
                            <a:gd name="adj2" fmla="val 47301"/>
                          </a:avLst>
                        </a:prstGeom>
                      </wps:spPr>
                      <wps:style>
                        <a:lnRef idx="2">
                          <a:schemeClr val="accent5"/>
                        </a:lnRef>
                        <a:fillRef idx="0">
                          <a:schemeClr val="accent5"/>
                        </a:fillRef>
                        <a:effectRef idx="1">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C7F9E" id="Right Brace 95" o:spid="_x0000_s1026" type="#_x0000_t88" style="position:absolute;margin-left:416.1pt;margin-top:1.55pt;width:16.25pt;height:25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" adj="225,10217" strokecolor="#bebfc0 [3208]" strokeweight="1pt">
                <v:stroke joinstyle="miter"/>
              </v:shape>
            </w:pict>
          </mc:Fallback>
        </mc:AlternateContent>
      </w:r>
      <w:r>
        <w:rPr>
          <w:noProof/>
          <w:lang w:eastAsia="en-AU"/>
        </w:rPr>
        <mc:AlternateContent>
          <mc:Choice Requires="wps">
            <w:drawing>
              <wp:anchor distT="0" distB="0" distL="114300" distR="114300" simplePos="0" relativeHeight="251659264" behindDoc="0" locked="0" layoutInCell="1" allowOverlap="1" wp14:anchorId="6E5B389E" wp14:editId="160228C5">
                <wp:simplePos x="0" y="0"/>
                <wp:positionH relativeFrom="column">
                  <wp:posOffset>5457238</wp:posOffset>
                </wp:positionH>
                <wp:positionV relativeFrom="paragraph">
                  <wp:posOffset>209718</wp:posOffset>
                </wp:positionV>
                <wp:extent cx="388189" cy="2639683"/>
                <wp:effectExtent l="0" t="0" r="0" b="8890"/>
                <wp:wrapNone/>
                <wp:docPr id="329" name="Text Box 329"/>
                <wp:cNvGraphicFramePr/>
                <a:graphic xmlns:a="http://schemas.openxmlformats.org/drawingml/2006/main">
                  <a:graphicData uri="http://schemas.microsoft.com/office/word/2010/wordprocessingShape">
                    <wps:wsp>
                      <wps:cNvSpPr txBox="1"/>
                      <wps:spPr>
                        <a:xfrm>
                          <a:off x="0" y="0"/>
                          <a:ext cx="388189" cy="2639683"/>
                        </a:xfrm>
                        <a:prstGeom prst="rect">
                          <a:avLst/>
                        </a:prstGeom>
                        <a:solidFill>
                          <a:schemeClr val="lt1"/>
                        </a:solidFill>
                        <a:ln w="6350">
                          <a:noFill/>
                        </a:ln>
                      </wps:spPr>
                      <wps:txbx>
                        <w:txbxContent>
                          <w:p w14:paraId="3E56936D" w14:textId="52C125B2" w:rsidR="000A19A8" w:rsidRPr="00360145" w:rsidRDefault="000A19A8" w:rsidP="00964873">
                            <w:pPr>
                              <w:spacing w:before="0"/>
                            </w:pPr>
                            <w:r w:rsidRPr="00360145">
                              <w:t>Performance planning and reporting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B389E" id="Text Box 329" o:spid="_x0000_s1027" type="#_x0000_t202" style="position:absolute;margin-left:429.7pt;margin-top:16.5pt;width:30.55pt;height:2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" fillcolor="white [3201]" stroked="f" strokeweight=".5pt">
                <v:textbox style="layout-flow:vertical;mso-layout-flow-alt:bottom-to-top">
                  <w:txbxContent>
                    <w:p w14:paraId="3E56936D" w14:textId="52C125B2" w:rsidR="000A19A8" w:rsidRPr="00360145" w:rsidRDefault="000A19A8" w:rsidP="00964873">
                      <w:pPr>
                        <w:spacing w:before="0"/>
                      </w:pPr>
                      <w:r w:rsidRPr="00360145">
                        <w:t>Performance planning and reporting</w:t>
                      </w:r>
                    </w:p>
                  </w:txbxContent>
                </v:textbox>
              </v:shape>
            </w:pict>
          </mc:Fallback>
        </mc:AlternateContent>
      </w:r>
      <w:r w:rsidR="00360145">
        <w:rPr>
          <w:noProof/>
          <w:lang w:eastAsia="en-AU"/>
        </w:rPr>
        <mc:AlternateContent>
          <mc:Choice Requires="wps">
            <w:drawing>
              <wp:anchor distT="0" distB="0" distL="114300" distR="114300" simplePos="0" relativeHeight="251654144" behindDoc="0" locked="0" layoutInCell="1" allowOverlap="1" wp14:anchorId="1A8361A7" wp14:editId="3BC80D74">
                <wp:simplePos x="0" y="0"/>
                <wp:positionH relativeFrom="margin">
                  <wp:posOffset>2593269</wp:posOffset>
                </wp:positionH>
                <wp:positionV relativeFrom="paragraph">
                  <wp:posOffset>895997</wp:posOffset>
                </wp:positionV>
                <wp:extent cx="0" cy="181155"/>
                <wp:effectExtent l="0" t="0" r="19050" b="28575"/>
                <wp:wrapNone/>
                <wp:docPr id="86" name="Straight Connector 86"/>
                <wp:cNvGraphicFramePr/>
                <a:graphic xmlns:a="http://schemas.openxmlformats.org/drawingml/2006/main">
                  <a:graphicData uri="http://schemas.microsoft.com/office/word/2010/wordprocessingShape">
                    <wps:wsp>
                      <wps:cNvCnPr/>
                      <wps:spPr>
                        <a:xfrm>
                          <a:off x="0" y="0"/>
                          <a:ext cx="0" cy="18115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3A003" id="Straight Connector 86"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2pt,70.55pt" to="204.2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" strokecolor="#bebfc0 [3208]" strokeweight="1pt">
                <v:stroke joinstyle="miter"/>
                <w10:wrap anchorx="margin"/>
              </v:line>
            </w:pict>
          </mc:Fallback>
        </mc:AlternateContent>
      </w:r>
      <w:r w:rsidR="003C155D">
        <w:rPr>
          <w:noProof/>
          <w:lang w:eastAsia="en-AU"/>
        </w:rPr>
        <w:drawing>
          <wp:inline distT="0" distB="0" distL="0" distR="0" wp14:anchorId="0E5AC478" wp14:editId="3EC17793">
            <wp:extent cx="5184476" cy="914400"/>
            <wp:effectExtent l="0" t="0" r="0" b="19050"/>
            <wp:docPr id="83" name="Diagram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10226EF" w14:textId="750AF19B" w:rsidR="003C155D" w:rsidRPr="00964873" w:rsidRDefault="00360145" w:rsidP="00964873">
      <w:pPr>
        <w:pStyle w:val="NumberedList1"/>
        <w:numPr>
          <w:ilvl w:val="0"/>
          <w:numId w:val="0"/>
        </w:numPr>
        <w:ind w:left="426" w:hanging="426"/>
        <w:rPr>
          <w:b/>
        </w:rPr>
      </w:pPr>
      <w:r>
        <w:rPr>
          <w:noProof/>
          <w:lang w:eastAsia="en-AU"/>
        </w:rPr>
        <mc:AlternateContent>
          <mc:Choice Requires="wps">
            <w:drawing>
              <wp:anchor distT="0" distB="0" distL="114300" distR="114300" simplePos="0" relativeHeight="251655168" behindDoc="0" locked="0" layoutInCell="1" allowOverlap="1" wp14:anchorId="2CFBA563" wp14:editId="6D8466A1">
                <wp:simplePos x="0" y="0"/>
                <wp:positionH relativeFrom="margin">
                  <wp:posOffset>2573020</wp:posOffset>
                </wp:positionH>
                <wp:positionV relativeFrom="paragraph">
                  <wp:posOffset>948534</wp:posOffset>
                </wp:positionV>
                <wp:extent cx="0" cy="181238"/>
                <wp:effectExtent l="0" t="0" r="19050" b="28575"/>
                <wp:wrapNone/>
                <wp:docPr id="91" name="Straight Connector 91"/>
                <wp:cNvGraphicFramePr/>
                <a:graphic xmlns:a="http://schemas.openxmlformats.org/drawingml/2006/main">
                  <a:graphicData uri="http://schemas.microsoft.com/office/word/2010/wordprocessingShape">
                    <wps:wsp>
                      <wps:cNvCnPr/>
                      <wps:spPr>
                        <a:xfrm flipH="1">
                          <a:off x="0" y="0"/>
                          <a:ext cx="0" cy="181238"/>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A50AB" id="Straight Connector 91" o:spid="_x0000_s1026" style="position:absolute;flip:x;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2.6pt,74.7pt" to="202.6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" strokecolor="#bebfc0 [3208]" strokeweight="1pt">
                <v:stroke joinstyle="miter"/>
                <w10:wrap anchorx="margin"/>
              </v:line>
            </w:pict>
          </mc:Fallback>
        </mc:AlternateContent>
      </w:r>
      <w:r w:rsidR="003C155D" w:rsidRPr="00964873">
        <w:rPr>
          <w:b/>
          <w:noProof/>
          <w:lang w:eastAsia="en-AU"/>
        </w:rPr>
        <w:drawing>
          <wp:inline distT="0" distB="0" distL="0" distR="0" wp14:anchorId="558E604B" wp14:editId="7217A366">
            <wp:extent cx="5149970" cy="940280"/>
            <wp:effectExtent l="0" t="0" r="12700" b="0"/>
            <wp:docPr id="84" name="Diagram 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646F5F6" w14:textId="60A45793" w:rsidR="00690AC6" w:rsidRDefault="00690AC6">
      <w:pPr>
        <w:suppressAutoHyphens w:val="0"/>
        <w:spacing w:before="0" w:after="120" w:line="440" w:lineRule="atLeast"/>
      </w:pPr>
      <w:r>
        <w:rPr>
          <w:noProof/>
          <w:lang w:eastAsia="en-AU"/>
        </w:rPr>
        <w:drawing>
          <wp:inline distT="0" distB="0" distL="0" distR="0" wp14:anchorId="43ABF0F8" wp14:editId="1E9EA552">
            <wp:extent cx="5218430" cy="1242204"/>
            <wp:effectExtent l="0" t="0" r="0" b="15240"/>
            <wp:docPr id="85" name="Diagram 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FEC6A6A" w14:textId="77777777" w:rsidR="00060FD8" w:rsidRDefault="00060FD8" w:rsidP="00060FD8">
      <w:pPr>
        <w:pStyle w:val="Heading1"/>
      </w:pPr>
      <w:bookmarkStart w:id="19" w:name="_Toc53736687"/>
      <w:r>
        <w:t>Creating or changing outcome statements</w:t>
      </w:r>
      <w:bookmarkEnd w:id="19"/>
    </w:p>
    <w:p w14:paraId="4BBB31E9" w14:textId="77777777" w:rsidR="00060FD8" w:rsidRDefault="00060FD8" w:rsidP="00060FD8">
      <w:pPr>
        <w:pStyle w:val="NumberedList1"/>
        <w:numPr>
          <w:ilvl w:val="0"/>
          <w:numId w:val="2"/>
        </w:numPr>
        <w:ind w:left="426" w:hanging="426"/>
      </w:pPr>
      <w:r>
        <w:t>Changes to an existing outcome statement, or a new outcome statement, may be required when:</w:t>
      </w:r>
    </w:p>
    <w:p w14:paraId="67768378" w14:textId="77777777" w:rsidR="00060FD8" w:rsidRDefault="00060FD8" w:rsidP="00060FD8">
      <w:pPr>
        <w:pStyle w:val="Bullet1"/>
      </w:pPr>
      <w:r w:rsidRPr="00CF3456">
        <w:t>an entity undertakes a new program, or has programs transferred to it, and that program is not adequately described in the entity’s existing outcome statements</w:t>
      </w:r>
    </w:p>
    <w:p w14:paraId="489E8BE7" w14:textId="77777777" w:rsidR="00060FD8" w:rsidRDefault="00060FD8" w:rsidP="00060FD8">
      <w:pPr>
        <w:pStyle w:val="Bullet1"/>
      </w:pPr>
      <w:r w:rsidRPr="00CF3456">
        <w:t xml:space="preserve">policy objectives, strategies or intended results for entity actions are </w:t>
      </w:r>
      <w:r>
        <w:t>refined or need to be clarified</w:t>
      </w:r>
    </w:p>
    <w:p w14:paraId="0569F9AF" w14:textId="77777777" w:rsidR="00060FD8" w:rsidRPr="00CF3456" w:rsidRDefault="00060FD8" w:rsidP="00060FD8">
      <w:pPr>
        <w:pStyle w:val="Bullet1"/>
      </w:pPr>
      <w:r w:rsidRPr="00CF3456">
        <w:t>a new entity is established</w:t>
      </w:r>
    </w:p>
    <w:p w14:paraId="4D9C5D1B" w14:textId="77777777" w:rsidR="00060FD8" w:rsidRPr="00CF3456" w:rsidRDefault="00060FD8" w:rsidP="00060FD8">
      <w:pPr>
        <w:pStyle w:val="Bullet1"/>
      </w:pPr>
      <w:proofErr w:type="gramStart"/>
      <w:r w:rsidRPr="00CF3456">
        <w:lastRenderedPageBreak/>
        <w:t>an</w:t>
      </w:r>
      <w:proofErr w:type="gramEnd"/>
      <w:r w:rsidRPr="00CF3456">
        <w:t xml:space="preserve"> e</w:t>
      </w:r>
      <w:r>
        <w:t>xisting function</w:t>
      </w:r>
      <w:r w:rsidRPr="00CF3456">
        <w:t xml:space="preserve"> is transferred</w:t>
      </w:r>
      <w:r>
        <w:t xml:space="preserve"> </w:t>
      </w:r>
      <w:r w:rsidRPr="00CF3456">
        <w:t>from one entity to another entity</w:t>
      </w:r>
      <w:r>
        <w:t xml:space="preserve">, </w:t>
      </w:r>
      <w:r w:rsidRPr="00CF3456">
        <w:t>through a machi</w:t>
      </w:r>
      <w:r>
        <w:t>nery of government (MoG) change,</w:t>
      </w:r>
      <w:r w:rsidRPr="00CF3456">
        <w:t xml:space="preserve"> and the </w:t>
      </w:r>
      <w:r>
        <w:t xml:space="preserve">program </w:t>
      </w:r>
      <w:r w:rsidRPr="00CF3456">
        <w:t>description is no longer required</w:t>
      </w:r>
      <w:r>
        <w:t>.</w:t>
      </w:r>
    </w:p>
    <w:p w14:paraId="02ACA6EF" w14:textId="244E010C" w:rsidR="00060FD8" w:rsidRDefault="00060FD8" w:rsidP="00060FD8">
      <w:pPr>
        <w:pStyle w:val="NumberedList1"/>
        <w:numPr>
          <w:ilvl w:val="0"/>
          <w:numId w:val="2"/>
        </w:numPr>
        <w:ind w:left="426" w:hanging="426"/>
      </w:pPr>
      <w:r w:rsidRPr="00140E28">
        <w:t xml:space="preserve">Once appropriations bills </w:t>
      </w:r>
      <w:r>
        <w:t xml:space="preserve">are </w:t>
      </w:r>
      <w:r w:rsidRPr="00113456">
        <w:t>passed by the parliament</w:t>
      </w:r>
      <w:r>
        <w:t>,</w:t>
      </w:r>
      <w:r w:rsidRPr="00113456">
        <w:t xml:space="preserve"> </w:t>
      </w:r>
      <w:r w:rsidRPr="00140E28">
        <w:t>there are no administrative mechanisms to amend outcome statements</w:t>
      </w:r>
      <w:r>
        <w:t xml:space="preserve"> (except where a MoG change occurs)</w:t>
      </w:r>
      <w:r w:rsidR="00035ABC">
        <w:t>.</w:t>
      </w:r>
    </w:p>
    <w:p w14:paraId="348CD54C" w14:textId="77777777" w:rsidR="00060FD8" w:rsidRDefault="00060FD8" w:rsidP="00060FD8">
      <w:pPr>
        <w:pStyle w:val="NumberedList1"/>
        <w:numPr>
          <w:ilvl w:val="0"/>
          <w:numId w:val="2"/>
        </w:numPr>
        <w:ind w:left="426" w:hanging="426"/>
        <w:rPr>
          <w:rStyle w:val="BodyTextChar"/>
        </w:rPr>
      </w:pPr>
      <w:r>
        <w:rPr>
          <w:rStyle w:val="BodyTextChar"/>
        </w:rPr>
        <w:t>As a general principle, entities should only amend outcome statements or structure at the start of each new financial year to:</w:t>
      </w:r>
    </w:p>
    <w:p w14:paraId="19DFA07A" w14:textId="77777777" w:rsidR="00060FD8" w:rsidRDefault="00060FD8" w:rsidP="00060FD8">
      <w:pPr>
        <w:pStyle w:val="Bullet1"/>
        <w:rPr>
          <w:rStyle w:val="BodyTextChar"/>
        </w:rPr>
      </w:pPr>
      <w:r>
        <w:rPr>
          <w:rStyle w:val="BodyTextChar"/>
        </w:rPr>
        <w:t>avoid having dual outcomes statements or structures in the same financial year</w:t>
      </w:r>
    </w:p>
    <w:p w14:paraId="331C26F6" w14:textId="48FFEC88" w:rsidR="00060FD8" w:rsidRDefault="00060FD8" w:rsidP="00060FD8">
      <w:pPr>
        <w:pStyle w:val="Bullet1"/>
        <w:rPr>
          <w:rStyle w:val="BodyTextChar"/>
        </w:rPr>
      </w:pPr>
      <w:proofErr w:type="gramStart"/>
      <w:r>
        <w:rPr>
          <w:rStyle w:val="BodyTextChar"/>
        </w:rPr>
        <w:t>minimise</w:t>
      </w:r>
      <w:proofErr w:type="gramEnd"/>
      <w:r>
        <w:rPr>
          <w:rStyle w:val="BodyTextChar"/>
        </w:rPr>
        <w:t xml:space="preserve"> the risk of an entity drawing down funds without a valid appropriation, which would be a breach of s</w:t>
      </w:r>
      <w:r w:rsidR="009A290E">
        <w:rPr>
          <w:rStyle w:val="BodyTextChar"/>
        </w:rPr>
        <w:t>ection 83 of the Constitution.</w:t>
      </w:r>
    </w:p>
    <w:p w14:paraId="5A0F7F83" w14:textId="779CC4F4" w:rsidR="00060FD8" w:rsidRDefault="00060FD8" w:rsidP="00060FD8">
      <w:pPr>
        <w:pStyle w:val="NumberedList1"/>
        <w:numPr>
          <w:ilvl w:val="0"/>
          <w:numId w:val="2"/>
        </w:numPr>
        <w:ind w:left="426" w:hanging="426"/>
      </w:pPr>
      <w:r w:rsidRPr="00B4230D">
        <w:rPr>
          <w:rStyle w:val="BodyTextChar"/>
        </w:rPr>
        <w:t>Where</w:t>
      </w:r>
      <w:r>
        <w:rPr>
          <w:rStyle w:val="BodyTextChar"/>
        </w:rPr>
        <w:t xml:space="preserve"> an entity chooses to amend its outcome statements or structure part way through the year, the entity </w:t>
      </w:r>
      <w:r w:rsidR="00D95C6A">
        <w:rPr>
          <w:rStyle w:val="BodyTextChar"/>
        </w:rPr>
        <w:t xml:space="preserve">must take care to ensure </w:t>
      </w:r>
      <w:r>
        <w:rPr>
          <w:rStyle w:val="BodyTextChar"/>
        </w:rPr>
        <w:t>appropriate records are maintained and any funds drawn down were used for the purposes of the relevant outcome.</w:t>
      </w:r>
    </w:p>
    <w:p w14:paraId="1F9B9DC2" w14:textId="20029FDB" w:rsidR="00060FD8" w:rsidRPr="00140E28" w:rsidRDefault="00060FD8" w:rsidP="00060FD8">
      <w:pPr>
        <w:pStyle w:val="NumberedList1"/>
        <w:numPr>
          <w:ilvl w:val="0"/>
          <w:numId w:val="2"/>
        </w:numPr>
        <w:ind w:left="426" w:hanging="426"/>
      </w:pPr>
      <w:r>
        <w:t xml:space="preserve">Importantly, </w:t>
      </w:r>
      <w:r>
        <w:rPr>
          <w:rStyle w:val="BodyTextChar"/>
        </w:rPr>
        <w:t>where an entity does get agreement to amend its outcome statements the change will not take effect until new appropriation bil</w:t>
      </w:r>
      <w:r w:rsidR="009A290E">
        <w:rPr>
          <w:rStyle w:val="BodyTextChar"/>
        </w:rPr>
        <w:t xml:space="preserve">ls </w:t>
      </w:r>
      <w:r w:rsidR="00D95C6A">
        <w:rPr>
          <w:rStyle w:val="BodyTextChar"/>
        </w:rPr>
        <w:t xml:space="preserve">reflecting the amendments </w:t>
      </w:r>
      <w:r w:rsidR="009A290E">
        <w:rPr>
          <w:rStyle w:val="BodyTextChar"/>
        </w:rPr>
        <w:t>have received royal assent.</w:t>
      </w:r>
    </w:p>
    <w:p w14:paraId="2FFFD4CC" w14:textId="77777777" w:rsidR="00060FD8" w:rsidRPr="00067C55" w:rsidRDefault="00060FD8" w:rsidP="00060FD8">
      <w:pPr>
        <w:pStyle w:val="Heading1"/>
      </w:pPr>
      <w:bookmarkStart w:id="20" w:name="_Toc51060287"/>
      <w:bookmarkStart w:id="21" w:name="_Toc51060550"/>
      <w:bookmarkStart w:id="22" w:name="_Toc53736688"/>
      <w:r>
        <w:t>How to write an outcome statement</w:t>
      </w:r>
      <w:bookmarkEnd w:id="20"/>
      <w:bookmarkEnd w:id="21"/>
      <w:bookmarkEnd w:id="22"/>
    </w:p>
    <w:p w14:paraId="04936E3B" w14:textId="77777777" w:rsidR="00060FD8" w:rsidRPr="00140E28" w:rsidRDefault="00060FD8" w:rsidP="00060FD8">
      <w:pPr>
        <w:pStyle w:val="NumberedList1"/>
        <w:numPr>
          <w:ilvl w:val="0"/>
          <w:numId w:val="2"/>
        </w:numPr>
        <w:ind w:left="426" w:hanging="426"/>
        <w:rPr>
          <w:rStyle w:val="BodyTextChar"/>
        </w:rPr>
      </w:pPr>
      <w:r w:rsidRPr="00140E28">
        <w:rPr>
          <w:rStyle w:val="BodyTextChar"/>
        </w:rPr>
        <w:t>Outcome statements</w:t>
      </w:r>
      <w:r>
        <w:rPr>
          <w:rStyle w:val="BodyTextChar"/>
        </w:rPr>
        <w:t xml:space="preserve"> are usually </w:t>
      </w:r>
      <w:r w:rsidRPr="000A75A0">
        <w:rPr>
          <w:rStyle w:val="BodyTextChar"/>
        </w:rPr>
        <w:t>a single and relatively short sentence or stateme</w:t>
      </w:r>
      <w:r>
        <w:rPr>
          <w:rStyle w:val="BodyTextChar"/>
        </w:rPr>
        <w:t>nt that</w:t>
      </w:r>
      <w:r w:rsidRPr="00677E94">
        <w:rPr>
          <w:rStyle w:val="BodyTextChar"/>
        </w:rPr>
        <w:t>:</w:t>
      </w:r>
    </w:p>
    <w:p w14:paraId="26F871ED" w14:textId="06B4EDDA" w:rsidR="00060FD8" w:rsidRPr="00140E28" w:rsidRDefault="00060FD8" w:rsidP="00060FD8">
      <w:pPr>
        <w:pStyle w:val="Bullet1"/>
      </w:pPr>
      <w:r w:rsidRPr="00140E28">
        <w:rPr>
          <w:rStyle w:val="BodyTextChar"/>
        </w:rPr>
        <w:t>provide</w:t>
      </w:r>
      <w:r w:rsidR="0007453D">
        <w:rPr>
          <w:rStyle w:val="BodyTextChar"/>
        </w:rPr>
        <w:t>s</w:t>
      </w:r>
      <w:r w:rsidRPr="00140E28">
        <w:rPr>
          <w:rStyle w:val="BodyTextChar"/>
        </w:rPr>
        <w:t xml:space="preserve"> an immediate impression of what success looks like and</w:t>
      </w:r>
      <w:r w:rsidRPr="00140E28">
        <w:t xml:space="preserve"> </w:t>
      </w:r>
      <w:r>
        <w:t xml:space="preserve">that </w:t>
      </w:r>
      <w:r w:rsidRPr="00140E28">
        <w:t>articulate</w:t>
      </w:r>
      <w:r>
        <w:t>s</w:t>
      </w:r>
      <w:r w:rsidRPr="00140E28">
        <w:t>:</w:t>
      </w:r>
    </w:p>
    <w:p w14:paraId="2437562F" w14:textId="77777777" w:rsidR="00060FD8" w:rsidRPr="00140E28" w:rsidRDefault="00060FD8" w:rsidP="00E91FB3">
      <w:pPr>
        <w:pStyle w:val="Bullet2"/>
        <w:numPr>
          <w:ilvl w:val="1"/>
          <w:numId w:val="10"/>
        </w:numPr>
        <w:ind w:left="1276" w:hanging="283"/>
      </w:pPr>
      <w:r w:rsidRPr="00140E28">
        <w:t>what the government wants to achieve (i.e. outcomes)</w:t>
      </w:r>
    </w:p>
    <w:p w14:paraId="79F20EAE" w14:textId="77777777" w:rsidR="00060FD8" w:rsidRDefault="00060FD8" w:rsidP="00E91FB3">
      <w:pPr>
        <w:pStyle w:val="Bullet2"/>
        <w:numPr>
          <w:ilvl w:val="1"/>
          <w:numId w:val="10"/>
        </w:numPr>
        <w:ind w:left="1276" w:hanging="283"/>
      </w:pPr>
      <w:r w:rsidRPr="00140E28">
        <w:t>the activities that the government plans to undertake to achieve the outcome (i.e. programs and activities)</w:t>
      </w:r>
    </w:p>
    <w:p w14:paraId="562A1F99" w14:textId="3462888F" w:rsidR="00060FD8" w:rsidRPr="00140E28" w:rsidRDefault="00060FD8" w:rsidP="00E91FB3">
      <w:pPr>
        <w:pStyle w:val="Bullet2"/>
        <w:numPr>
          <w:ilvl w:val="1"/>
          <w:numId w:val="10"/>
        </w:numPr>
        <w:ind w:left="1276" w:hanging="283"/>
      </w:pPr>
      <w:r w:rsidRPr="00140E28">
        <w:t>how the government plans to monitor its progress towards achieving the out</w:t>
      </w:r>
      <w:r w:rsidR="009A290E">
        <w:t>come, for performance reporting</w:t>
      </w:r>
    </w:p>
    <w:p w14:paraId="290B0A20" w14:textId="4142DCFF" w:rsidR="00060FD8" w:rsidRPr="00113456" w:rsidRDefault="00060FD8" w:rsidP="00060FD8">
      <w:pPr>
        <w:pStyle w:val="Bullet1"/>
      </w:pPr>
      <w:r>
        <w:rPr>
          <w:rStyle w:val="BodyTextChar"/>
        </w:rPr>
        <w:t>c</w:t>
      </w:r>
      <w:r w:rsidRPr="00113456">
        <w:rPr>
          <w:rStyle w:val="BodyTextChar"/>
        </w:rPr>
        <w:t>learly</w:t>
      </w:r>
      <w:r>
        <w:rPr>
          <w:rStyle w:val="BodyTextChar"/>
        </w:rPr>
        <w:t xml:space="preserve"> state</w:t>
      </w:r>
      <w:r w:rsidR="0007453D">
        <w:rPr>
          <w:rStyle w:val="BodyTextChar"/>
        </w:rPr>
        <w:t>s</w:t>
      </w:r>
      <w:r>
        <w:rPr>
          <w:rStyle w:val="BodyTextChar"/>
        </w:rPr>
        <w:t xml:space="preserve"> the</w:t>
      </w:r>
      <w:r w:rsidRPr="00113456">
        <w:rPr>
          <w:rStyle w:val="BodyTextChar"/>
        </w:rPr>
        <w:t xml:space="preserve"> purpose</w:t>
      </w:r>
      <w:r w:rsidR="0007453D">
        <w:rPr>
          <w:rStyle w:val="BodyTextChar"/>
        </w:rPr>
        <w:t xml:space="preserve"> of the appropriation</w:t>
      </w:r>
      <w:r w:rsidRPr="00113456">
        <w:t xml:space="preserve"> </w:t>
      </w:r>
      <w:r>
        <w:t>(i.e.</w:t>
      </w:r>
      <w:r w:rsidRPr="00113456">
        <w:t xml:space="preserve"> specific, focused and precise</w:t>
      </w:r>
      <w:r>
        <w:t>)</w:t>
      </w:r>
    </w:p>
    <w:p w14:paraId="2790236D" w14:textId="674321D2" w:rsidR="00060FD8" w:rsidRPr="00140E28" w:rsidRDefault="00060FD8" w:rsidP="00060FD8">
      <w:pPr>
        <w:pStyle w:val="Bullet1"/>
      </w:pPr>
      <w:proofErr w:type="gramStart"/>
      <w:r>
        <w:t>is</w:t>
      </w:r>
      <w:proofErr w:type="gramEnd"/>
      <w:r>
        <w:t xml:space="preserve"> </w:t>
      </w:r>
      <w:r w:rsidRPr="00113456">
        <w:t xml:space="preserve">succinct </w:t>
      </w:r>
      <w:r w:rsidRPr="00140E28">
        <w:t>and easy to understand.</w:t>
      </w:r>
    </w:p>
    <w:p w14:paraId="5FABD01B" w14:textId="77777777" w:rsidR="00060FD8" w:rsidRPr="00061C78" w:rsidRDefault="00060FD8" w:rsidP="00060FD8">
      <w:pPr>
        <w:pStyle w:val="NumberedList1"/>
        <w:numPr>
          <w:ilvl w:val="0"/>
          <w:numId w:val="2"/>
        </w:numPr>
        <w:ind w:left="426" w:hanging="426"/>
        <w:rPr>
          <w:rFonts w:eastAsia="Cambria" w:cs="Times New Roman"/>
        </w:rPr>
      </w:pPr>
      <w:r>
        <w:t>Each outcome statement must include wording that:</w:t>
      </w:r>
    </w:p>
    <w:p w14:paraId="5D5B8EE6" w14:textId="77777777" w:rsidR="00060FD8" w:rsidRDefault="00060FD8" w:rsidP="00060FD8">
      <w:pPr>
        <w:pStyle w:val="Bullet1"/>
      </w:pPr>
      <w:r w:rsidRPr="00140E28">
        <w:rPr>
          <w:b/>
        </w:rPr>
        <w:t>identifies the intended result(s)</w:t>
      </w:r>
      <w:r w:rsidRPr="00677E94">
        <w:t xml:space="preserve"> of the entity</w:t>
      </w:r>
      <w:r>
        <w:t xml:space="preserve"> – the intended result(s) must:</w:t>
      </w:r>
    </w:p>
    <w:p w14:paraId="1C85E765" w14:textId="1C4241F7" w:rsidR="00060FD8" w:rsidRPr="00113456" w:rsidRDefault="00060FD8" w:rsidP="00E91FB3">
      <w:pPr>
        <w:pStyle w:val="Bullet2"/>
        <w:numPr>
          <w:ilvl w:val="1"/>
          <w:numId w:val="10"/>
        </w:numPr>
        <w:ind w:left="1276" w:hanging="283"/>
      </w:pPr>
      <w:r>
        <w:t xml:space="preserve">have </w:t>
      </w:r>
      <w:r w:rsidRPr="00113456">
        <w:t>identified performance</w:t>
      </w:r>
      <w:r w:rsidR="0007453D">
        <w:t xml:space="preserve"> objectives</w:t>
      </w:r>
      <w:r w:rsidRPr="00113456">
        <w:t xml:space="preserve"> against </w:t>
      </w:r>
      <w:r>
        <w:t xml:space="preserve">which </w:t>
      </w:r>
      <w:r w:rsidRPr="00113456">
        <w:t>the intended results are capable of be</w:t>
      </w:r>
      <w:r>
        <w:t>ing</w:t>
      </w:r>
      <w:r w:rsidRPr="00113456">
        <w:t xml:space="preserve"> measured</w:t>
      </w:r>
    </w:p>
    <w:p w14:paraId="580ADF5D" w14:textId="77777777" w:rsidR="00060FD8" w:rsidRDefault="00060FD8" w:rsidP="00E91FB3">
      <w:pPr>
        <w:pStyle w:val="Bullet2"/>
        <w:numPr>
          <w:ilvl w:val="1"/>
          <w:numId w:val="10"/>
        </w:numPr>
        <w:ind w:left="1276" w:hanging="283"/>
      </w:pPr>
      <w:r>
        <w:t>be distilled from the government’s international and domestic policy goals, objectives for the department or entity, and the government’s expectations of what the entity is to achieve</w:t>
      </w:r>
    </w:p>
    <w:p w14:paraId="3427CC2D" w14:textId="77777777" w:rsidR="00060FD8" w:rsidRPr="00067C55" w:rsidRDefault="00060FD8" w:rsidP="00060FD8">
      <w:pPr>
        <w:pStyle w:val="Bullet1"/>
        <w:rPr>
          <w:shd w:val="clear" w:color="auto" w:fill="auto"/>
        </w:rPr>
      </w:pPr>
      <w:r w:rsidRPr="00140E28">
        <w:rPr>
          <w:b/>
          <w:shd w:val="clear" w:color="auto" w:fill="auto"/>
        </w:rPr>
        <w:lastRenderedPageBreak/>
        <w:t>specifies the target group(s)</w:t>
      </w:r>
      <w:r w:rsidRPr="00140E28">
        <w:rPr>
          <w:shd w:val="clear" w:color="auto" w:fill="auto"/>
        </w:rPr>
        <w:t xml:space="preserve"> </w:t>
      </w:r>
      <w:r w:rsidRPr="00067C55">
        <w:rPr>
          <w:shd w:val="clear" w:color="auto" w:fill="auto"/>
        </w:rPr>
        <w:t>where the group is narrower than ‘Australia’ or ‘Australians’ – however, the target group(s):</w:t>
      </w:r>
    </w:p>
    <w:p w14:paraId="75D0A892" w14:textId="7E8E650F" w:rsidR="00060FD8" w:rsidRDefault="00060FD8" w:rsidP="00E91FB3">
      <w:pPr>
        <w:pStyle w:val="Bullet2"/>
        <w:numPr>
          <w:ilvl w:val="1"/>
          <w:numId w:val="10"/>
        </w:numPr>
        <w:ind w:left="1276" w:hanging="283"/>
      </w:pPr>
      <w:r>
        <w:t xml:space="preserve">does </w:t>
      </w:r>
      <w:r w:rsidRPr="00001160">
        <w:t>need not be spec</w:t>
      </w:r>
      <w:r>
        <w:t>ified if it is implied that the</w:t>
      </w:r>
      <w:r w:rsidRPr="00001160">
        <w:t xml:space="preserve"> outcome</w:t>
      </w:r>
      <w:r>
        <w:t xml:space="preserve"> benefits Australians generally</w:t>
      </w:r>
    </w:p>
    <w:p w14:paraId="60DFDB27" w14:textId="27C3D4B9" w:rsidR="00060FD8" w:rsidRPr="009E39C3" w:rsidRDefault="00060FD8" w:rsidP="00E91FB3">
      <w:pPr>
        <w:pStyle w:val="Bullet2"/>
        <w:numPr>
          <w:ilvl w:val="1"/>
          <w:numId w:val="10"/>
        </w:numPr>
        <w:ind w:left="1276" w:hanging="283"/>
      </w:pPr>
      <w:r>
        <w:t>should only be defined by the entity where it is clear that the results will only relate to that group and no others</w:t>
      </w:r>
    </w:p>
    <w:p w14:paraId="06E75996" w14:textId="77777777" w:rsidR="00060FD8" w:rsidRDefault="00060FD8" w:rsidP="00060FD8">
      <w:pPr>
        <w:pStyle w:val="Bullet1"/>
      </w:pPr>
      <w:r w:rsidRPr="00140E28">
        <w:rPr>
          <w:b/>
        </w:rPr>
        <w:t>specif</w:t>
      </w:r>
      <w:r w:rsidRPr="0037227C">
        <w:rPr>
          <w:b/>
        </w:rPr>
        <w:t>ies</w:t>
      </w:r>
      <w:r w:rsidRPr="00140E28">
        <w:rPr>
          <w:b/>
        </w:rPr>
        <w:t xml:space="preserve"> the </w:t>
      </w:r>
      <w:r w:rsidRPr="0037227C">
        <w:rPr>
          <w:b/>
        </w:rPr>
        <w:t xml:space="preserve">activities </w:t>
      </w:r>
      <w:r w:rsidRPr="00140E28">
        <w:rPr>
          <w:b/>
        </w:rPr>
        <w:t>to be undertaken</w:t>
      </w:r>
      <w:r w:rsidRPr="009E39C3">
        <w:t xml:space="preserve"> by the entity that </w:t>
      </w:r>
      <w:r>
        <w:t xml:space="preserve">will </w:t>
      </w:r>
      <w:r w:rsidRPr="009E39C3">
        <w:t>contribute to the achievement of the intended result(s)</w:t>
      </w:r>
      <w:r>
        <w:t xml:space="preserve"> – these:</w:t>
      </w:r>
    </w:p>
    <w:p w14:paraId="746490FA" w14:textId="77777777" w:rsidR="00060FD8" w:rsidRDefault="00060FD8" w:rsidP="00E91FB3">
      <w:pPr>
        <w:pStyle w:val="Bullet2"/>
        <w:numPr>
          <w:ilvl w:val="1"/>
          <w:numId w:val="10"/>
        </w:numPr>
        <w:ind w:left="1276" w:hanging="283"/>
      </w:pPr>
      <w:r>
        <w:t>are the broad activities the government or entity will undertake to bring about the intended result</w:t>
      </w:r>
    </w:p>
    <w:p w14:paraId="511ABD95" w14:textId="77777777" w:rsidR="00060FD8" w:rsidRDefault="00060FD8" w:rsidP="00E91FB3">
      <w:pPr>
        <w:pStyle w:val="Bullet2"/>
        <w:numPr>
          <w:ilvl w:val="1"/>
          <w:numId w:val="10"/>
        </w:numPr>
        <w:ind w:left="1276" w:hanging="283"/>
      </w:pPr>
      <w:proofErr w:type="gramStart"/>
      <w:r>
        <w:t>describe</w:t>
      </w:r>
      <w:proofErr w:type="gramEnd"/>
      <w:r>
        <w:t xml:space="preserve"> the major actions, policy processes, events or business processes undertaken to bring about the intended result for the target group. Care is needed to not unduly limit the specified range of actions.</w:t>
      </w:r>
    </w:p>
    <w:p w14:paraId="09E7D33A" w14:textId="77777777" w:rsidR="00060FD8" w:rsidRDefault="00060FD8" w:rsidP="00060FD8">
      <w:pPr>
        <w:pStyle w:val="NumberedList1"/>
        <w:numPr>
          <w:ilvl w:val="0"/>
          <w:numId w:val="2"/>
        </w:numPr>
        <w:ind w:left="426" w:hanging="426"/>
      </w:pPr>
      <w:r w:rsidRPr="00A972E6">
        <w:t>Outcome</w:t>
      </w:r>
      <w:r w:rsidRPr="00A80069">
        <w:t xml:space="preserve"> statements should typically be set out as follows:</w:t>
      </w:r>
    </w:p>
    <w:p w14:paraId="1D9F003C" w14:textId="77777777" w:rsidR="00060FD8" w:rsidRPr="00190662" w:rsidRDefault="00060FD8" w:rsidP="00060FD8">
      <w:pPr>
        <w:pStyle w:val="Boxed2Text"/>
        <w:pBdr>
          <w:top w:val="single" w:sz="4" w:space="14" w:color="64CCC9"/>
          <w:left w:val="single" w:sz="4" w:space="14" w:color="64CCC9"/>
          <w:bottom w:val="single" w:sz="4" w:space="14" w:color="64CCC9"/>
          <w:right w:val="single" w:sz="4" w:space="14" w:color="64CCC9"/>
        </w:pBdr>
        <w:shd w:val="clear" w:color="auto" w:fill="F2F2F2" w:themeFill="background1" w:themeFillShade="F2"/>
      </w:pPr>
      <w:r w:rsidRPr="00190662">
        <w:t>[</w:t>
      </w:r>
      <w:r w:rsidRPr="003D0CB6">
        <w:rPr>
          <w:shd w:val="clear" w:color="auto" w:fill="F7E7E6" w:themeFill="accent4" w:themeFillTint="33"/>
        </w:rPr>
        <w:t>Intended result</w:t>
      </w:r>
      <w:r w:rsidRPr="00190662">
        <w:t>]</w:t>
      </w:r>
      <w:r w:rsidRPr="00C701C9">
        <w:t xml:space="preserve"> for </w:t>
      </w:r>
      <w:r w:rsidRPr="00190662">
        <w:t>[</w:t>
      </w:r>
      <w:r w:rsidRPr="003D0CB6">
        <w:rPr>
          <w:shd w:val="clear" w:color="auto" w:fill="F7E7E6" w:themeFill="accent4" w:themeFillTint="33"/>
        </w:rPr>
        <w:t>target group</w:t>
      </w:r>
      <w:r w:rsidRPr="00190662">
        <w:t>]</w:t>
      </w:r>
      <w:r w:rsidRPr="00C701C9">
        <w:t xml:space="preserve"> through </w:t>
      </w:r>
      <w:r w:rsidRPr="00190662">
        <w:t>[</w:t>
      </w:r>
      <w:r w:rsidRPr="003D0CB6">
        <w:rPr>
          <w:shd w:val="clear" w:color="auto" w:fill="F7E7E6" w:themeFill="accent4" w:themeFillTint="33"/>
        </w:rPr>
        <w:t>activities/actions</w:t>
      </w:r>
      <w:r w:rsidRPr="00190662">
        <w:t>]</w:t>
      </w:r>
      <w:r w:rsidRPr="00C701C9">
        <w:t xml:space="preserve"> or </w:t>
      </w:r>
      <w:r>
        <w:br/>
      </w:r>
      <w:r>
        <w:br/>
      </w:r>
      <w:r w:rsidRPr="00190662">
        <w:t>[</w:t>
      </w:r>
      <w:r w:rsidRPr="003D0CB6">
        <w:rPr>
          <w:shd w:val="clear" w:color="auto" w:fill="F7E7E6" w:themeFill="accent4" w:themeFillTint="33"/>
        </w:rPr>
        <w:t>Intended result</w:t>
      </w:r>
      <w:r w:rsidRPr="00190662">
        <w:t>]</w:t>
      </w:r>
      <w:r w:rsidRPr="00C701C9">
        <w:t xml:space="preserve"> through </w:t>
      </w:r>
      <w:r w:rsidRPr="00190662">
        <w:t>[</w:t>
      </w:r>
      <w:r w:rsidRPr="003D0CB6">
        <w:rPr>
          <w:shd w:val="clear" w:color="auto" w:fill="F7E7E6" w:themeFill="accent4" w:themeFillTint="33"/>
        </w:rPr>
        <w:t>activities/actions</w:t>
      </w:r>
      <w:r w:rsidRPr="00190662">
        <w:t>]</w:t>
      </w:r>
      <w:r w:rsidRPr="00C701C9">
        <w:t xml:space="preserve"> for </w:t>
      </w:r>
      <w:r w:rsidRPr="00190662">
        <w:t>[</w:t>
      </w:r>
      <w:r w:rsidRPr="003D0CB6">
        <w:rPr>
          <w:shd w:val="clear" w:color="auto" w:fill="F7E7E6" w:themeFill="accent4" w:themeFillTint="33"/>
        </w:rPr>
        <w:t>target group</w:t>
      </w:r>
      <w:r w:rsidRPr="00190662">
        <w:t>]</w:t>
      </w:r>
    </w:p>
    <w:p w14:paraId="77D8BF0E" w14:textId="77777777" w:rsidR="00060FD8" w:rsidRDefault="00060FD8" w:rsidP="00060FD8">
      <w:pPr>
        <w:pStyle w:val="Heading1"/>
      </w:pPr>
      <w:r w:rsidDel="001B3BCC">
        <w:t xml:space="preserve"> </w:t>
      </w:r>
      <w:bookmarkStart w:id="23" w:name="_Toc51060288"/>
      <w:bookmarkStart w:id="24" w:name="_Toc51060551"/>
      <w:bookmarkStart w:id="25" w:name="_Toc53736689"/>
      <w:r>
        <w:t>Drafting tips</w:t>
      </w:r>
      <w:bookmarkEnd w:id="23"/>
      <w:bookmarkEnd w:id="24"/>
      <w:bookmarkEnd w:id="25"/>
    </w:p>
    <w:p w14:paraId="5126844E" w14:textId="77777777" w:rsidR="00060FD8" w:rsidRDefault="00060FD8" w:rsidP="00060FD8">
      <w:pPr>
        <w:pStyle w:val="NumberedList1"/>
        <w:numPr>
          <w:ilvl w:val="0"/>
          <w:numId w:val="2"/>
        </w:numPr>
        <w:ind w:left="426" w:hanging="426"/>
      </w:pPr>
      <w:r>
        <w:t>When drafting an outcome statement, ensure the wording:</w:t>
      </w:r>
    </w:p>
    <w:p w14:paraId="4DAE86DE" w14:textId="49BF6EC1" w:rsidR="00060FD8" w:rsidRDefault="00060FD8" w:rsidP="00060FD8">
      <w:pPr>
        <w:pStyle w:val="Bullet1"/>
      </w:pPr>
      <w:r w:rsidRPr="00A33A7F">
        <w:rPr>
          <w:b/>
        </w:rPr>
        <w:t>is specific enough to form a valid appropriation</w:t>
      </w:r>
      <w:r>
        <w:t xml:space="preserve"> – </w:t>
      </w:r>
      <w:r w:rsidR="0007453D">
        <w:t xml:space="preserve">is </w:t>
      </w:r>
      <w:r>
        <w:t>not too abstract to be without meaning</w:t>
      </w:r>
    </w:p>
    <w:p w14:paraId="3B78C705" w14:textId="2E7551D7" w:rsidR="00060FD8" w:rsidRDefault="00060FD8" w:rsidP="00060FD8">
      <w:pPr>
        <w:pStyle w:val="Bullet1"/>
      </w:pPr>
      <w:r w:rsidRPr="00140E28">
        <w:rPr>
          <w:b/>
        </w:rPr>
        <w:t>does not unnecessarily restrict the purpose</w:t>
      </w:r>
      <w:r>
        <w:t xml:space="preserve"> </w:t>
      </w:r>
      <w:r w:rsidRPr="00140E28">
        <w:rPr>
          <w:b/>
        </w:rPr>
        <w:t>for which the entity can spend money</w:t>
      </w:r>
      <w:r>
        <w:t xml:space="preserve"> – entities may find they cannot spent money in relation to an administered appropriation if an outcome statement is so specific that is inappropriately limits</w:t>
      </w:r>
      <w:r w:rsidR="0007453D">
        <w:t xml:space="preserve"> expenditure under that outcome</w:t>
      </w:r>
    </w:p>
    <w:p w14:paraId="2377D286" w14:textId="77777777" w:rsidR="00060FD8" w:rsidRPr="007C0275" w:rsidRDefault="00060FD8" w:rsidP="00060FD8">
      <w:pPr>
        <w:pStyle w:val="Bullet1"/>
      </w:pPr>
      <w:r w:rsidRPr="00A33A7F">
        <w:rPr>
          <w:b/>
        </w:rPr>
        <w:t>encompasses actions that may arise during the year</w:t>
      </w:r>
      <w:r w:rsidRPr="007C0275">
        <w:t xml:space="preserve"> </w:t>
      </w:r>
      <w:r>
        <w:t>– so that these are</w:t>
      </w:r>
      <w:r w:rsidRPr="007C0275">
        <w:t xml:space="preserve"> covered by the appropriation</w:t>
      </w:r>
    </w:p>
    <w:p w14:paraId="46D43200" w14:textId="77777777" w:rsidR="00060FD8" w:rsidRDefault="00060FD8" w:rsidP="00060FD8">
      <w:pPr>
        <w:pStyle w:val="Bullet1"/>
      </w:pPr>
      <w:proofErr w:type="gramStart"/>
      <w:r>
        <w:rPr>
          <w:b/>
        </w:rPr>
        <w:t>is</w:t>
      </w:r>
      <w:proofErr w:type="gramEnd"/>
      <w:r>
        <w:rPr>
          <w:b/>
        </w:rPr>
        <w:t xml:space="preserve"> </w:t>
      </w:r>
      <w:r w:rsidRPr="00140E28">
        <w:rPr>
          <w:b/>
        </w:rPr>
        <w:t>inclusive</w:t>
      </w:r>
      <w:r>
        <w:t xml:space="preserve"> – rather than exhaustively defining the actions the entity will undertake.</w:t>
      </w:r>
    </w:p>
    <w:p w14:paraId="558F033D" w14:textId="77777777" w:rsidR="00060FD8" w:rsidRDefault="00060FD8" w:rsidP="00060FD8">
      <w:pPr>
        <w:pStyle w:val="NumberedList1"/>
        <w:numPr>
          <w:ilvl w:val="0"/>
          <w:numId w:val="2"/>
        </w:numPr>
        <w:ind w:left="426" w:hanging="426"/>
      </w:pPr>
      <w:r>
        <w:t>Take care in drafting outcome statements and ensure you:</w:t>
      </w:r>
    </w:p>
    <w:p w14:paraId="6A7C21CF" w14:textId="77777777" w:rsidR="00060FD8" w:rsidRDefault="00060FD8" w:rsidP="00060FD8">
      <w:pPr>
        <w:pStyle w:val="Bullet1"/>
      </w:pPr>
      <w:r>
        <w:rPr>
          <w:b/>
          <w:lang w:val="en-US"/>
        </w:rPr>
        <w:t xml:space="preserve">avoid </w:t>
      </w:r>
      <w:r w:rsidRPr="00140E28">
        <w:rPr>
          <w:b/>
          <w:lang w:val="en-US"/>
        </w:rPr>
        <w:t xml:space="preserve">words </w:t>
      </w:r>
      <w:r w:rsidRPr="00140E28">
        <w:rPr>
          <w:b/>
        </w:rPr>
        <w:t>that are not clearly defined</w:t>
      </w:r>
      <w:r w:rsidRPr="0007453D">
        <w:rPr>
          <w:b/>
        </w:rPr>
        <w:t>, are ambiguous or generic</w:t>
      </w:r>
      <w:r w:rsidRPr="0007453D">
        <w:rPr>
          <w:b/>
          <w:lang w:val="en-US"/>
        </w:rPr>
        <w:t xml:space="preserve"> </w:t>
      </w:r>
      <w:r>
        <w:rPr>
          <w:lang w:val="en-US"/>
        </w:rPr>
        <w:t xml:space="preserve">– for example, </w:t>
      </w:r>
      <w:r>
        <w:t>w</w:t>
      </w:r>
      <w:r w:rsidRPr="002251FC">
        <w:t>ords or phrases like</w:t>
      </w:r>
      <w:r>
        <w:t>:</w:t>
      </w:r>
    </w:p>
    <w:p w14:paraId="3729FC8F" w14:textId="70214BC2" w:rsidR="00060FD8" w:rsidRDefault="00060FD8" w:rsidP="00E91FB3">
      <w:pPr>
        <w:pStyle w:val="Bullet2"/>
        <w:numPr>
          <w:ilvl w:val="1"/>
          <w:numId w:val="10"/>
        </w:numPr>
        <w:ind w:left="1276" w:hanging="283"/>
      </w:pPr>
      <w:r>
        <w:lastRenderedPageBreak/>
        <w:t>‘</w:t>
      </w:r>
      <w:proofErr w:type="gramStart"/>
      <w:r>
        <w:t>in</w:t>
      </w:r>
      <w:proofErr w:type="gramEnd"/>
      <w:r>
        <w:t xml:space="preserve"> line with community views’ are not sufficiently clear as </w:t>
      </w:r>
      <w:r w:rsidR="0007453D">
        <w:t>they do</w:t>
      </w:r>
      <w:r>
        <w:t xml:space="preserve"> not specify which</w:t>
      </w:r>
      <w:r w:rsidRPr="002251FC">
        <w:rPr>
          <w:b/>
          <w:bCs/>
        </w:rPr>
        <w:t xml:space="preserve"> </w:t>
      </w:r>
      <w:r w:rsidRPr="002251FC">
        <w:t xml:space="preserve">community or how </w:t>
      </w:r>
      <w:r w:rsidR="0007453D">
        <w:t xml:space="preserve">their </w:t>
      </w:r>
      <w:r w:rsidRPr="002251FC">
        <w:t xml:space="preserve">views </w:t>
      </w:r>
      <w:r>
        <w:t>will be identified. Only use</w:t>
      </w:r>
      <w:r w:rsidRPr="002251FC">
        <w:t xml:space="preserve"> </w:t>
      </w:r>
      <w:r>
        <w:t xml:space="preserve">such phrases </w:t>
      </w:r>
      <w:r w:rsidRPr="002251FC">
        <w:t>wh</w:t>
      </w:r>
      <w:r>
        <w:t>ere the term is clearly defined</w:t>
      </w:r>
    </w:p>
    <w:p w14:paraId="60CAC52D" w14:textId="77777777" w:rsidR="00060FD8" w:rsidRPr="000A75A0" w:rsidRDefault="00060FD8" w:rsidP="00E91FB3">
      <w:pPr>
        <w:pStyle w:val="Bullet2"/>
        <w:numPr>
          <w:ilvl w:val="1"/>
          <w:numId w:val="10"/>
        </w:numPr>
        <w:ind w:left="1276" w:hanging="283"/>
      </w:pPr>
      <w:r>
        <w:t>'young people' is ambiguous as it does not define the age group</w:t>
      </w:r>
    </w:p>
    <w:p w14:paraId="5DFB3746" w14:textId="77777777" w:rsidR="00060FD8" w:rsidRPr="00AA3208" w:rsidRDefault="00060FD8" w:rsidP="00060FD8">
      <w:pPr>
        <w:pStyle w:val="Bullet1"/>
      </w:pPr>
      <w:r w:rsidRPr="00140E28">
        <w:rPr>
          <w:b/>
          <w:lang w:val="en-US"/>
        </w:rPr>
        <w:t>avoid being subjective</w:t>
      </w:r>
      <w:r>
        <w:rPr>
          <w:lang w:val="en-US"/>
        </w:rPr>
        <w:t xml:space="preserve"> –</w:t>
      </w:r>
      <w:r>
        <w:t xml:space="preserve"> w</w:t>
      </w:r>
      <w:r w:rsidRPr="00AA3208">
        <w:t>ords or phrases like 'higher quality’ and ‘enhan</w:t>
      </w:r>
      <w:r>
        <w:t xml:space="preserve">ced’ are subjective so such terms </w:t>
      </w:r>
      <w:r w:rsidRPr="00AA3208">
        <w:t xml:space="preserve">should only be used where the entity provides a reference </w:t>
      </w:r>
      <w:r>
        <w:t>to factors that can be measured</w:t>
      </w:r>
    </w:p>
    <w:p w14:paraId="09844FCD" w14:textId="77777777" w:rsidR="00060FD8" w:rsidRDefault="00060FD8" w:rsidP="00060FD8">
      <w:pPr>
        <w:pStyle w:val="Bullet1"/>
      </w:pPr>
      <w:r w:rsidRPr="00140E28">
        <w:rPr>
          <w:b/>
          <w:lang w:val="en-US"/>
        </w:rPr>
        <w:t>avoid being overly ambitious</w:t>
      </w:r>
      <w:r>
        <w:rPr>
          <w:b/>
          <w:lang w:val="en-US"/>
        </w:rPr>
        <w:t xml:space="preserve"> </w:t>
      </w:r>
      <w:r>
        <w:rPr>
          <w:lang w:val="en-US"/>
        </w:rPr>
        <w:t xml:space="preserve">– </w:t>
      </w:r>
      <w:r>
        <w:t>w</w:t>
      </w:r>
      <w:r w:rsidRPr="00AA3208">
        <w:t>ords or phrases like ‘worldwide appeal’ and ‘economic ad</w:t>
      </w:r>
      <w:r>
        <w:t>vantage’ are overly-ambitious so s</w:t>
      </w:r>
      <w:r w:rsidRPr="00AA3208">
        <w:t>uch terms should only be used wh</w:t>
      </w:r>
      <w:r>
        <w:t>ere the term is clearly defined</w:t>
      </w:r>
    </w:p>
    <w:p w14:paraId="33F61702" w14:textId="77777777" w:rsidR="00060FD8" w:rsidRPr="0007453D" w:rsidRDefault="00060FD8" w:rsidP="00060FD8">
      <w:pPr>
        <w:pStyle w:val="Bullet1"/>
        <w:rPr>
          <w:rFonts w:eastAsia="Cambria" w:cs="Times New Roman"/>
          <w:b/>
        </w:rPr>
      </w:pPr>
      <w:proofErr w:type="gramStart"/>
      <w:r w:rsidRPr="0007453D">
        <w:rPr>
          <w:b/>
        </w:rPr>
        <w:t>do</w:t>
      </w:r>
      <w:proofErr w:type="gramEnd"/>
      <w:r w:rsidRPr="0007453D">
        <w:rPr>
          <w:b/>
        </w:rPr>
        <w:t xml:space="preserve"> not include multiple purposes or use technical or difficult language.</w:t>
      </w:r>
    </w:p>
    <w:p w14:paraId="02DD6FA9" w14:textId="31B599F5" w:rsidR="00060FD8" w:rsidRDefault="00060FD8" w:rsidP="00060FD8">
      <w:pPr>
        <w:pStyle w:val="NumberedList1"/>
        <w:numPr>
          <w:ilvl w:val="0"/>
          <w:numId w:val="2"/>
        </w:numPr>
        <w:ind w:left="426" w:hanging="426"/>
      </w:pPr>
      <w:r>
        <w:t>Outcome statements</w:t>
      </w:r>
      <w:r w:rsidRPr="00166531">
        <w:t xml:space="preserve"> </w:t>
      </w:r>
      <w:r>
        <w:t>should be written in accordance with</w:t>
      </w:r>
      <w:r w:rsidRPr="00166531">
        <w:t xml:space="preserve"> the</w:t>
      </w:r>
      <w:r w:rsidRPr="000A75A0">
        <w:t xml:space="preserve"> standard for Australian Government writing and editing</w:t>
      </w:r>
      <w:r>
        <w:t xml:space="preserve"> – see the </w:t>
      </w:r>
      <w:hyperlink r:id="rId34" w:history="1">
        <w:r w:rsidRPr="001C7A9D">
          <w:rPr>
            <w:rStyle w:val="Hyperlink"/>
          </w:rPr>
          <w:t>Style Manual</w:t>
        </w:r>
      </w:hyperlink>
      <w:r>
        <w:t>.</w:t>
      </w:r>
    </w:p>
    <w:p w14:paraId="04116843" w14:textId="77777777" w:rsidR="00060FD8" w:rsidRDefault="00060FD8" w:rsidP="00060FD8">
      <w:pPr>
        <w:pStyle w:val="Heading1"/>
      </w:pPr>
      <w:bookmarkStart w:id="26" w:name="_Toc51060289"/>
      <w:bookmarkStart w:id="27" w:name="_Toc51060552"/>
      <w:bookmarkStart w:id="28" w:name="_Toc53736690"/>
      <w:r>
        <w:t>Approval process for outcome statements</w:t>
      </w:r>
      <w:bookmarkEnd w:id="26"/>
      <w:bookmarkEnd w:id="27"/>
      <w:bookmarkEnd w:id="28"/>
    </w:p>
    <w:p w14:paraId="2AD978DB" w14:textId="77777777" w:rsidR="00060FD8" w:rsidRDefault="00060FD8" w:rsidP="00060FD8">
      <w:pPr>
        <w:pStyle w:val="NumberedList1"/>
        <w:numPr>
          <w:ilvl w:val="0"/>
          <w:numId w:val="2"/>
        </w:numPr>
        <w:ind w:left="426" w:hanging="426"/>
      </w:pPr>
      <w:r w:rsidRPr="00061C78">
        <w:t>The Minister for Finance (Finance Minister</w:t>
      </w:r>
      <w:r w:rsidRPr="00501C2C">
        <w:t>) must approve all outcome statements.</w:t>
      </w:r>
      <w:r>
        <w:t xml:space="preserve"> The Department of Finance </w:t>
      </w:r>
      <w:r w:rsidRPr="006C4CEE">
        <w:t xml:space="preserve">will brief the Finance Minister on the proposed outcome statement(s) </w:t>
      </w:r>
      <w:r w:rsidRPr="00BC645C">
        <w:t xml:space="preserve">and prepare correspondence to the responsible </w:t>
      </w:r>
      <w:r>
        <w:t>m</w:t>
      </w:r>
      <w:r w:rsidRPr="00BC645C">
        <w:t>inister approving the outcome statement(s).</w:t>
      </w:r>
    </w:p>
    <w:p w14:paraId="73FE41F6" w14:textId="77777777" w:rsidR="00060FD8" w:rsidRDefault="00060FD8" w:rsidP="00060FD8">
      <w:pPr>
        <w:pStyle w:val="NumberedList1"/>
        <w:numPr>
          <w:ilvl w:val="0"/>
          <w:numId w:val="2"/>
        </w:numPr>
        <w:ind w:left="426" w:hanging="426"/>
      </w:pPr>
      <w:r>
        <w:t>Changes to outcome statements:</w:t>
      </w:r>
    </w:p>
    <w:p w14:paraId="7C357835" w14:textId="61DEA618" w:rsidR="00060FD8" w:rsidRDefault="00060FD8" w:rsidP="00060FD8">
      <w:pPr>
        <w:pStyle w:val="Bullet1"/>
      </w:pPr>
      <w:r>
        <w:t>should be finalised before February each year – to allow adequate time to complete the approval processes and for the revised outcome s</w:t>
      </w:r>
      <w:r w:rsidR="0007453D">
        <w:t>tatement(s) to be reflected in B</w:t>
      </w:r>
      <w:r>
        <w:t xml:space="preserve">udget documentation and the </w:t>
      </w:r>
      <w:hyperlink r:id="rId35" w:anchor=":~:text=The%20Central%20Budget%20Management%20System%20%28CBMS%29%20manages%20the,management%2C%20preparation%20of%20budget%20documentation%20and%20financial%20reporting." w:history="1">
        <w:r w:rsidRPr="00190662">
          <w:rPr>
            <w:rStyle w:val="Hyperlink"/>
          </w:rPr>
          <w:t>Central Budget Management System</w:t>
        </w:r>
      </w:hyperlink>
      <w:r>
        <w:t xml:space="preserve"> (CBMS)</w:t>
      </w:r>
    </w:p>
    <w:p w14:paraId="2A5178D3" w14:textId="04C91E26" w:rsidR="00060FD8" w:rsidRDefault="00060FD8" w:rsidP="00060FD8">
      <w:pPr>
        <w:pStyle w:val="Bullet1"/>
      </w:pPr>
      <w:proofErr w:type="gramStart"/>
      <w:r>
        <w:t>that</w:t>
      </w:r>
      <w:proofErr w:type="gramEnd"/>
      <w:r>
        <w:t xml:space="preserve"> result from a change in government policy or</w:t>
      </w:r>
      <w:r w:rsidR="0007453D">
        <w:t xml:space="preserve"> a</w:t>
      </w:r>
      <w:r>
        <w:t xml:space="preserve"> </w:t>
      </w:r>
      <w:proofErr w:type="spellStart"/>
      <w:r>
        <w:t>MoG</w:t>
      </w:r>
      <w:proofErr w:type="spellEnd"/>
      <w:r>
        <w:t xml:space="preserve"> change may</w:t>
      </w:r>
      <w:r w:rsidR="0007453D">
        <w:t xml:space="preserve"> be</w:t>
      </w:r>
      <w:r>
        <w:t xml:space="preserve"> require</w:t>
      </w:r>
      <w:r w:rsidR="0007453D">
        <w:t>d</w:t>
      </w:r>
      <w:r>
        <w:t xml:space="preserve"> at any time of the year.</w:t>
      </w:r>
    </w:p>
    <w:p w14:paraId="1294FBF7" w14:textId="614E84DD" w:rsidR="00060FD8" w:rsidRDefault="008812FB" w:rsidP="00345B77">
      <w:pPr>
        <w:pStyle w:val="NumberedList1"/>
        <w:numPr>
          <w:ilvl w:val="0"/>
          <w:numId w:val="2"/>
        </w:numPr>
        <w:ind w:left="426" w:hanging="426"/>
      </w:pPr>
      <w:r>
        <w:t>When</w:t>
      </w:r>
      <w:r w:rsidRPr="00501C2C">
        <w:t xml:space="preserve"> seeking new</w:t>
      </w:r>
      <w:r>
        <w:t xml:space="preserve"> or amended outcome statement(s) the following steps should be followed.</w:t>
      </w:r>
    </w:p>
    <w:p w14:paraId="7892E6E1" w14:textId="7509DF05" w:rsidR="00060FD8" w:rsidRPr="000B234C" w:rsidRDefault="00345B77" w:rsidP="00060FD8">
      <w:pPr>
        <w:pStyle w:val="Bullet1"/>
      </w:pPr>
      <w:proofErr w:type="gramStart"/>
      <w:r>
        <w:t>entities</w:t>
      </w:r>
      <w:proofErr w:type="gramEnd"/>
      <w:r>
        <w:t xml:space="preserve"> should </w:t>
      </w:r>
      <w:r w:rsidR="00060FD8">
        <w:t>c</w:t>
      </w:r>
      <w:r w:rsidR="00060FD8" w:rsidRPr="00595013">
        <w:t xml:space="preserve">ontact </w:t>
      </w:r>
      <w:r w:rsidR="00060FD8">
        <w:t xml:space="preserve">the </w:t>
      </w:r>
      <w:r w:rsidR="00D95C6A">
        <w:t>Annual Appropriations Team (AAT) in Finance</w:t>
      </w:r>
      <w:r w:rsidR="00060FD8">
        <w:t xml:space="preserve"> </w:t>
      </w:r>
      <w:r w:rsidR="00060FD8" w:rsidRPr="00595013">
        <w:t>and provide details of the proposed outcome statement(s)</w:t>
      </w:r>
      <w:r w:rsidR="00060FD8">
        <w:t>. The minimum information required is</w:t>
      </w:r>
      <w:r w:rsidR="00060FD8" w:rsidRPr="000B234C">
        <w:t>:</w:t>
      </w:r>
    </w:p>
    <w:p w14:paraId="36B02FC3" w14:textId="77777777" w:rsidR="00060FD8" w:rsidRPr="000B234C" w:rsidRDefault="00060FD8" w:rsidP="00E91FB3">
      <w:pPr>
        <w:pStyle w:val="Bullet2"/>
        <w:numPr>
          <w:ilvl w:val="1"/>
          <w:numId w:val="10"/>
        </w:numPr>
        <w:ind w:left="1276" w:hanging="283"/>
      </w:pPr>
      <w:r w:rsidRPr="000B234C">
        <w:t xml:space="preserve">background information on the reason for the change </w:t>
      </w:r>
      <w:r>
        <w:t>(</w:t>
      </w:r>
      <w:r w:rsidRPr="000B234C">
        <w:t>e</w:t>
      </w:r>
      <w:r>
        <w:t>.</w:t>
      </w:r>
      <w:r w:rsidRPr="000B234C">
        <w:t>g</w:t>
      </w:r>
      <w:r>
        <w:t>.</w:t>
      </w:r>
      <w:r w:rsidRPr="000B234C">
        <w:t xml:space="preserve"> key announcements that support a change in policy or direction for the entity</w:t>
      </w:r>
      <w:r>
        <w:t>)</w:t>
      </w:r>
    </w:p>
    <w:p w14:paraId="20252695" w14:textId="77777777" w:rsidR="00060FD8" w:rsidRPr="000B234C" w:rsidRDefault="00060FD8" w:rsidP="00E91FB3">
      <w:pPr>
        <w:pStyle w:val="Bullet2"/>
        <w:numPr>
          <w:ilvl w:val="1"/>
          <w:numId w:val="10"/>
        </w:numPr>
        <w:ind w:left="1276" w:hanging="283"/>
      </w:pPr>
      <w:r w:rsidRPr="000B234C">
        <w:t>proposed wording of new or amended outcome statement(s)</w:t>
      </w:r>
    </w:p>
    <w:p w14:paraId="4C45D455" w14:textId="77777777" w:rsidR="00060FD8" w:rsidRPr="000B234C" w:rsidRDefault="00060FD8" w:rsidP="00E91FB3">
      <w:pPr>
        <w:pStyle w:val="Bullet2"/>
        <w:numPr>
          <w:ilvl w:val="1"/>
          <w:numId w:val="10"/>
        </w:numPr>
        <w:ind w:left="1276" w:hanging="283"/>
      </w:pPr>
      <w:r w:rsidRPr="000B234C">
        <w:t>materiality of old and proposed outcomes</w:t>
      </w:r>
    </w:p>
    <w:p w14:paraId="2DEF8F2E" w14:textId="77777777" w:rsidR="00060FD8" w:rsidRDefault="00060FD8" w:rsidP="00E91FB3">
      <w:pPr>
        <w:pStyle w:val="Bullet2"/>
        <w:numPr>
          <w:ilvl w:val="1"/>
          <w:numId w:val="10"/>
        </w:numPr>
        <w:ind w:left="1276" w:hanging="283"/>
      </w:pPr>
      <w:proofErr w:type="gramStart"/>
      <w:r w:rsidRPr="000B234C">
        <w:t>mapping</w:t>
      </w:r>
      <w:proofErr w:type="gramEnd"/>
      <w:r w:rsidRPr="000B234C">
        <w:t xml:space="preserve"> of the proposed outcome to programs and appropriations for incorporation into CBMS.</w:t>
      </w:r>
    </w:p>
    <w:p w14:paraId="5A54AA6E" w14:textId="5760C5DD" w:rsidR="00060FD8" w:rsidRPr="003E26BE" w:rsidRDefault="00D95C6A" w:rsidP="00060FD8">
      <w:pPr>
        <w:pStyle w:val="Bullet1"/>
      </w:pPr>
      <w:r>
        <w:lastRenderedPageBreak/>
        <w:t>the AAT</w:t>
      </w:r>
      <w:r w:rsidRPr="006C4CEE">
        <w:t xml:space="preserve"> </w:t>
      </w:r>
      <w:r w:rsidR="00060FD8" w:rsidRPr="006C4CEE">
        <w:t xml:space="preserve">will </w:t>
      </w:r>
      <w:r w:rsidR="00060FD8">
        <w:t xml:space="preserve">then </w:t>
      </w:r>
      <w:r w:rsidR="00060FD8" w:rsidRPr="006C4CEE">
        <w:t>undertake a preliminary assessment of the proposed outcome</w:t>
      </w:r>
      <w:r w:rsidR="00060FD8" w:rsidRPr="00BC645C">
        <w:t xml:space="preserve"> </w:t>
      </w:r>
      <w:r w:rsidR="00060FD8" w:rsidRPr="003E26BE">
        <w:t xml:space="preserve">statements, against the </w:t>
      </w:r>
      <w:hyperlink w:anchor="Principles" w:history="1">
        <w:r w:rsidR="00060FD8" w:rsidRPr="000A75A0">
          <w:t>three key principles</w:t>
        </w:r>
      </w:hyperlink>
      <w:r w:rsidR="0007453D">
        <w:t xml:space="preserve"> in paragraph 24</w:t>
      </w:r>
      <w:r w:rsidR="00060FD8" w:rsidRPr="006C4CEE">
        <w:t xml:space="preserve">, and </w:t>
      </w:r>
      <w:r w:rsidR="00060FD8">
        <w:t>if approved advise the entity to seek legal advice</w:t>
      </w:r>
    </w:p>
    <w:p w14:paraId="7D1B2C2D" w14:textId="36938C32" w:rsidR="00060FD8" w:rsidRPr="00595013" w:rsidRDefault="00060FD8" w:rsidP="00060FD8">
      <w:pPr>
        <w:pStyle w:val="Bullet1"/>
      </w:pPr>
      <w:r>
        <w:t>f</w:t>
      </w:r>
      <w:r w:rsidRPr="00595013">
        <w:t xml:space="preserve">ollowing legal advice to confirm that the proposed new or amended outcome statement(s) describe(s) a purpose fit for </w:t>
      </w:r>
      <w:r w:rsidR="0007453D">
        <w:t>an</w:t>
      </w:r>
      <w:r w:rsidRPr="00595013">
        <w:t xml:space="preserve"> appropriation, </w:t>
      </w:r>
      <w:r w:rsidR="00D95C6A">
        <w:t xml:space="preserve">the AAT </w:t>
      </w:r>
      <w:r>
        <w:t>will provide ‘in principle’ agreement</w:t>
      </w:r>
    </w:p>
    <w:p w14:paraId="167AC1F9" w14:textId="77777777" w:rsidR="00060FD8" w:rsidRPr="00B4230D" w:rsidRDefault="00060FD8" w:rsidP="00060FD8">
      <w:pPr>
        <w:pStyle w:val="Bullet1"/>
      </w:pPr>
      <w:proofErr w:type="gramStart"/>
      <w:r>
        <w:t>t</w:t>
      </w:r>
      <w:r w:rsidRPr="00595013">
        <w:t>he</w:t>
      </w:r>
      <w:proofErr w:type="gramEnd"/>
      <w:r w:rsidRPr="00595013">
        <w:t xml:space="preserve"> responsible </w:t>
      </w:r>
      <w:r>
        <w:t>m</w:t>
      </w:r>
      <w:r w:rsidRPr="00595013">
        <w:t>inister then write</w:t>
      </w:r>
      <w:r>
        <w:t xml:space="preserve">s </w:t>
      </w:r>
      <w:r w:rsidRPr="00595013">
        <w:t>to the Finance Minister</w:t>
      </w:r>
      <w:r>
        <w:t>,</w:t>
      </w:r>
      <w:r w:rsidRPr="00595013">
        <w:t xml:space="preserve"> seeking formal approval of the proposed changes</w:t>
      </w:r>
      <w:r>
        <w:t>.</w:t>
      </w:r>
    </w:p>
    <w:p w14:paraId="7E70183D" w14:textId="1D612769" w:rsidR="00060FD8" w:rsidRDefault="00060FD8" w:rsidP="00060FD8">
      <w:pPr>
        <w:suppressAutoHyphens w:val="0"/>
        <w:spacing w:before="0" w:after="160" w:line="259" w:lineRule="auto"/>
        <w:rPr>
          <w:b/>
          <w:sz w:val="20"/>
          <w:szCs w:val="20"/>
        </w:rPr>
      </w:pPr>
    </w:p>
    <w:p w14:paraId="5ADD6171" w14:textId="5C7E61FB" w:rsidR="009D6C88" w:rsidRPr="00964873" w:rsidRDefault="00C701C9" w:rsidP="00964873">
      <w:pPr>
        <w:pStyle w:val="NumberedList1"/>
        <w:numPr>
          <w:ilvl w:val="0"/>
          <w:numId w:val="0"/>
        </w:numPr>
        <w:rPr>
          <w:b/>
          <w:sz w:val="20"/>
          <w:szCs w:val="20"/>
        </w:rPr>
      </w:pPr>
      <w:r w:rsidRPr="00964873">
        <w:rPr>
          <w:b/>
          <w:sz w:val="20"/>
          <w:szCs w:val="20"/>
        </w:rPr>
        <w:t xml:space="preserve">Figure </w:t>
      </w:r>
      <w:r w:rsidR="00467BDD" w:rsidRPr="00467BDD">
        <w:rPr>
          <w:b/>
          <w:sz w:val="20"/>
          <w:szCs w:val="20"/>
        </w:rPr>
        <w:t>2</w:t>
      </w:r>
      <w:r w:rsidRPr="00964873">
        <w:rPr>
          <w:b/>
          <w:sz w:val="20"/>
          <w:szCs w:val="20"/>
        </w:rPr>
        <w:t xml:space="preserve">: </w:t>
      </w:r>
      <w:r w:rsidR="00467BDD">
        <w:rPr>
          <w:b/>
          <w:sz w:val="20"/>
          <w:szCs w:val="20"/>
        </w:rPr>
        <w:t xml:space="preserve">Approval process for </w:t>
      </w:r>
      <w:r w:rsidR="00467BDD" w:rsidRPr="00467BDD">
        <w:rPr>
          <w:b/>
          <w:sz w:val="20"/>
          <w:szCs w:val="20"/>
        </w:rPr>
        <w:t>o</w:t>
      </w:r>
      <w:r w:rsidRPr="00964873">
        <w:rPr>
          <w:b/>
          <w:sz w:val="20"/>
          <w:szCs w:val="20"/>
        </w:rPr>
        <w:t>utcome statements</w:t>
      </w:r>
    </w:p>
    <w:p w14:paraId="09892656" w14:textId="6764E02E" w:rsidR="009D3DCD" w:rsidRDefault="00F859D1" w:rsidP="009D6C88">
      <w:pPr>
        <w:rPr>
          <w:b/>
          <w:sz w:val="20"/>
          <w:szCs w:val="20"/>
        </w:rPr>
      </w:pPr>
      <w:r>
        <w:rPr>
          <w:noProof/>
          <w:lang w:eastAsia="en-AU"/>
        </w:rPr>
        <w:drawing>
          <wp:inline distT="0" distB="0" distL="0" distR="0" wp14:anchorId="41919859" wp14:editId="44E4C8AB">
            <wp:extent cx="5977890" cy="4321834"/>
            <wp:effectExtent l="0" t="0" r="3810" b="215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5F1A360" w14:textId="77777777" w:rsidR="00060FD8" w:rsidRDefault="00060FD8" w:rsidP="00E91FB3">
      <w:pPr>
        <w:pStyle w:val="NumberedList1"/>
        <w:numPr>
          <w:ilvl w:val="0"/>
          <w:numId w:val="2"/>
        </w:numPr>
        <w:ind w:left="426" w:hanging="426"/>
      </w:pPr>
      <w:bookmarkStart w:id="29" w:name="_Toc33197881"/>
      <w:r>
        <w:t xml:space="preserve">For more information on outcome statement policy and approval arrangements, email the relevant Agency Advice Unit or </w:t>
      </w:r>
      <w:hyperlink r:id="rId41" w:history="1">
        <w:r>
          <w:rPr>
            <w:rStyle w:val="Hyperlink"/>
          </w:rPr>
          <w:t>annual.appropriations@finance.gov.au</w:t>
        </w:r>
      </w:hyperlink>
      <w:r>
        <w:t>.</w:t>
      </w:r>
    </w:p>
    <w:p w14:paraId="6AE7669E" w14:textId="77777777" w:rsidR="00BE6079" w:rsidRDefault="00BE6079">
      <w:pPr>
        <w:suppressAutoHyphens w:val="0"/>
        <w:spacing w:before="0" w:after="120" w:line="440" w:lineRule="atLeast"/>
        <w:rPr>
          <w:rFonts w:asciiTheme="majorHAnsi" w:eastAsiaTheme="majorEastAsia" w:hAnsiTheme="majorHAnsi" w:cstheme="majorBidi"/>
          <w:color w:val="1C1C1C" w:themeColor="text2"/>
          <w:sz w:val="34"/>
          <w:szCs w:val="26"/>
        </w:rPr>
      </w:pPr>
      <w:r>
        <w:br w:type="page"/>
      </w:r>
    </w:p>
    <w:p w14:paraId="45C8D1B4" w14:textId="77777777" w:rsidR="00060FD8" w:rsidRPr="00967A26" w:rsidRDefault="00060FD8" w:rsidP="00060FD8">
      <w:pPr>
        <w:pStyle w:val="Heading1"/>
      </w:pPr>
      <w:bookmarkStart w:id="30" w:name="_Toc51060290"/>
      <w:bookmarkStart w:id="31" w:name="_Toc51060553"/>
      <w:bookmarkStart w:id="32" w:name="_Toc53736691"/>
      <w:bookmarkEnd w:id="29"/>
      <w:r w:rsidRPr="00967A26">
        <w:lastRenderedPageBreak/>
        <w:t>Appendix A: Glossary</w:t>
      </w:r>
      <w:bookmarkEnd w:id="30"/>
      <w:bookmarkEnd w:id="31"/>
      <w:bookmarkEnd w:id="32"/>
    </w:p>
    <w:tbl>
      <w:tblPr>
        <w:tblStyle w:val="TableGrid"/>
        <w:tblW w:w="0" w:type="auto"/>
        <w:tblBorders>
          <w:top w:val="single" w:sz="4" w:space="0" w:color="64CCC9"/>
          <w:left w:val="single" w:sz="4" w:space="0" w:color="64CCC9"/>
          <w:bottom w:val="single" w:sz="4" w:space="0" w:color="64CCC9"/>
          <w:right w:val="single" w:sz="4" w:space="0" w:color="64CCC9"/>
          <w:insideH w:val="single" w:sz="4" w:space="0" w:color="64CCC9"/>
          <w:insideV w:val="single" w:sz="4" w:space="0" w:color="64CCC9"/>
        </w:tblBorders>
        <w:tblLook w:val="04A0" w:firstRow="1" w:lastRow="0" w:firstColumn="1" w:lastColumn="0" w:noHBand="0" w:noVBand="1"/>
        <w:tblCaption w:val="Glossary"/>
        <w:tblDescription w:val="This table provides key words or terms and their meaning."/>
      </w:tblPr>
      <w:tblGrid>
        <w:gridCol w:w="2405"/>
        <w:gridCol w:w="6230"/>
      </w:tblGrid>
      <w:tr w:rsidR="00060FD8" w14:paraId="155D9A83" w14:textId="77777777" w:rsidTr="00820D62">
        <w:trPr>
          <w:tblHeader/>
        </w:trPr>
        <w:tc>
          <w:tcPr>
            <w:tcW w:w="2405" w:type="dxa"/>
          </w:tcPr>
          <w:p w14:paraId="4421BA89" w14:textId="77777777" w:rsidR="00060FD8" w:rsidRPr="003D0CB6" w:rsidRDefault="00060FD8" w:rsidP="00820D62">
            <w:pPr>
              <w:spacing w:before="0" w:after="240" w:line="240" w:lineRule="auto"/>
              <w:rPr>
                <w:rFonts w:ascii="Arial" w:hAnsi="Arial" w:cs="Arial"/>
                <w:b/>
              </w:rPr>
            </w:pPr>
            <w:r w:rsidRPr="003D0CB6">
              <w:rPr>
                <w:rFonts w:ascii="Arial" w:hAnsi="Arial" w:cs="Arial"/>
                <w:b/>
              </w:rPr>
              <w:t>Word or term</w:t>
            </w:r>
          </w:p>
        </w:tc>
        <w:tc>
          <w:tcPr>
            <w:tcW w:w="6230" w:type="dxa"/>
          </w:tcPr>
          <w:p w14:paraId="5CFDF2EF" w14:textId="77777777" w:rsidR="00060FD8" w:rsidRPr="003D0CB6" w:rsidRDefault="00060FD8" w:rsidP="00820D62">
            <w:pPr>
              <w:spacing w:before="0" w:after="360" w:line="240" w:lineRule="auto"/>
              <w:rPr>
                <w:rFonts w:ascii="Arial" w:hAnsi="Arial" w:cs="Arial"/>
                <w:b/>
                <w:color w:val="3B3B3B"/>
                <w:shd w:val="clear" w:color="auto" w:fill="FFFFFF" w:themeFill="background1"/>
              </w:rPr>
            </w:pPr>
            <w:r w:rsidRPr="003D0CB6">
              <w:rPr>
                <w:rFonts w:ascii="Arial" w:hAnsi="Arial" w:cs="Arial"/>
                <w:b/>
                <w:color w:val="3B3B3B"/>
                <w:shd w:val="clear" w:color="auto" w:fill="FFFFFF" w:themeFill="background1"/>
              </w:rPr>
              <w:t>Meaning</w:t>
            </w:r>
          </w:p>
        </w:tc>
      </w:tr>
      <w:tr w:rsidR="00060FD8" w14:paraId="5E8462BC" w14:textId="77777777" w:rsidTr="00820D62">
        <w:tc>
          <w:tcPr>
            <w:tcW w:w="2405" w:type="dxa"/>
          </w:tcPr>
          <w:p w14:paraId="42FD4558" w14:textId="77777777" w:rsidR="00060FD8" w:rsidRPr="007277FA" w:rsidRDefault="00060FD8" w:rsidP="00820D62">
            <w:pPr>
              <w:spacing w:before="0" w:after="240" w:line="240" w:lineRule="auto"/>
              <w:rPr>
                <w:rFonts w:ascii="Arial" w:hAnsi="Arial" w:cs="Arial"/>
              </w:rPr>
            </w:pPr>
            <w:r w:rsidRPr="007277FA">
              <w:rPr>
                <w:rFonts w:ascii="Arial" w:hAnsi="Arial" w:cs="Arial"/>
              </w:rPr>
              <w:t>Activities</w:t>
            </w:r>
          </w:p>
        </w:tc>
        <w:tc>
          <w:tcPr>
            <w:tcW w:w="6230" w:type="dxa"/>
          </w:tcPr>
          <w:p w14:paraId="095A0BD3" w14:textId="77777777" w:rsidR="00060FD8" w:rsidRPr="007277FA" w:rsidRDefault="00060FD8" w:rsidP="00820D62">
            <w:pPr>
              <w:spacing w:before="0" w:after="360" w:line="240" w:lineRule="auto"/>
              <w:rPr>
                <w:rFonts w:ascii="Arial" w:hAnsi="Arial" w:cs="Arial"/>
              </w:rPr>
            </w:pPr>
            <w:r w:rsidRPr="007277FA">
              <w:rPr>
                <w:rFonts w:ascii="Arial" w:hAnsi="Arial" w:cs="Arial"/>
                <w:color w:val="3B3B3B"/>
                <w:shd w:val="clear" w:color="auto" w:fill="FFFFFF" w:themeFill="background1"/>
              </w:rPr>
              <w:t>The actions and/or efforts performed by a Commonwealth entity or Commonwealth company to deliver government objectives and achieve desired results.</w:t>
            </w:r>
          </w:p>
        </w:tc>
      </w:tr>
      <w:tr w:rsidR="00060FD8" w14:paraId="7F6538E4" w14:textId="77777777" w:rsidTr="00820D62">
        <w:tc>
          <w:tcPr>
            <w:tcW w:w="2405" w:type="dxa"/>
          </w:tcPr>
          <w:p w14:paraId="17CCB245" w14:textId="77777777" w:rsidR="00060FD8" w:rsidRPr="007277FA" w:rsidRDefault="00060FD8" w:rsidP="00820D62">
            <w:pPr>
              <w:spacing w:before="0" w:after="240" w:line="240" w:lineRule="auto"/>
              <w:rPr>
                <w:rFonts w:ascii="Arial" w:hAnsi="Arial" w:cs="Arial"/>
              </w:rPr>
            </w:pPr>
            <w:r w:rsidRPr="007277FA">
              <w:rPr>
                <w:rFonts w:ascii="Arial" w:hAnsi="Arial" w:cs="Arial"/>
              </w:rPr>
              <w:t>Administered</w:t>
            </w:r>
          </w:p>
        </w:tc>
        <w:tc>
          <w:tcPr>
            <w:tcW w:w="6230" w:type="dxa"/>
          </w:tcPr>
          <w:p w14:paraId="22DFD118" w14:textId="77777777" w:rsidR="00060FD8" w:rsidRPr="007277FA" w:rsidRDefault="00060FD8" w:rsidP="00820D62">
            <w:pPr>
              <w:spacing w:before="0" w:after="360" w:line="240" w:lineRule="auto"/>
              <w:rPr>
                <w:rFonts w:ascii="Arial" w:hAnsi="Arial" w:cs="Arial"/>
                <w:color w:val="3B3B3B"/>
                <w:shd w:val="clear" w:color="auto" w:fill="FFFFFF"/>
              </w:rPr>
            </w:pPr>
            <w:r w:rsidRPr="007277FA">
              <w:rPr>
                <w:rFonts w:ascii="Arial" w:hAnsi="Arial" w:cs="Arial"/>
                <w:color w:val="3B3B3B"/>
                <w:shd w:val="clear" w:color="auto" w:fill="FFFFFF"/>
              </w:rPr>
              <w:t>Those administered by a non-corporate entity on behalf of the Government (eg certain grants, benefits and transfer payments). These payments are usually made pursuant to eligibility rules and conditions established by the government or the parliament. Specifically, administered items are tied to outcomes (departmental items are not).</w:t>
            </w:r>
          </w:p>
        </w:tc>
      </w:tr>
      <w:tr w:rsidR="00060FD8" w14:paraId="0D4494D4" w14:textId="77777777" w:rsidTr="00820D62">
        <w:tc>
          <w:tcPr>
            <w:tcW w:w="2405" w:type="dxa"/>
          </w:tcPr>
          <w:p w14:paraId="6944855A" w14:textId="77777777" w:rsidR="00060FD8" w:rsidRPr="007277FA" w:rsidRDefault="00060FD8" w:rsidP="00820D62">
            <w:pPr>
              <w:spacing w:before="0" w:after="240" w:line="240" w:lineRule="auto"/>
              <w:rPr>
                <w:rFonts w:ascii="Arial" w:hAnsi="Arial" w:cs="Arial"/>
              </w:rPr>
            </w:pPr>
            <w:r w:rsidRPr="007277FA">
              <w:rPr>
                <w:rFonts w:ascii="Arial" w:hAnsi="Arial" w:cs="Arial"/>
              </w:rPr>
              <w:t>Annual appropriations</w:t>
            </w:r>
          </w:p>
          <w:p w14:paraId="04BCB7B9" w14:textId="77777777" w:rsidR="00060FD8" w:rsidRPr="007277FA" w:rsidRDefault="00060FD8" w:rsidP="00820D62">
            <w:pPr>
              <w:spacing w:before="0" w:after="240" w:line="240" w:lineRule="auto"/>
              <w:rPr>
                <w:rFonts w:ascii="Arial" w:hAnsi="Arial" w:cs="Arial"/>
              </w:rPr>
            </w:pPr>
          </w:p>
        </w:tc>
        <w:tc>
          <w:tcPr>
            <w:tcW w:w="6230" w:type="dxa"/>
          </w:tcPr>
          <w:p w14:paraId="56E0E882" w14:textId="77777777" w:rsidR="00060FD8" w:rsidRPr="007277FA" w:rsidRDefault="00060FD8" w:rsidP="00820D62">
            <w:pPr>
              <w:spacing w:before="0" w:after="360" w:line="240" w:lineRule="auto"/>
              <w:rPr>
                <w:rFonts w:ascii="Arial" w:hAnsi="Arial" w:cs="Arial"/>
                <w:color w:val="3B3B3B"/>
                <w:shd w:val="clear" w:color="auto" w:fill="FFFFFF"/>
              </w:rPr>
            </w:pPr>
            <w:r w:rsidRPr="007277FA">
              <w:rPr>
                <w:rFonts w:ascii="Arial" w:hAnsi="Arial" w:cs="Arial"/>
                <w:color w:val="3B3B3B"/>
                <w:shd w:val="clear" w:color="auto" w:fill="FFFFFF"/>
              </w:rPr>
              <w:t>Annual funding, provided by annual appropriation Acts, to Commonwealth entities to carry out Commonwealth outcomes and programs and also for investment in assets or reduction in liabilities.</w:t>
            </w:r>
          </w:p>
        </w:tc>
      </w:tr>
      <w:tr w:rsidR="00060FD8" w14:paraId="09721EA2" w14:textId="77777777" w:rsidTr="00820D62">
        <w:tc>
          <w:tcPr>
            <w:tcW w:w="2405" w:type="dxa"/>
          </w:tcPr>
          <w:p w14:paraId="1B0E3513" w14:textId="77777777" w:rsidR="00060FD8" w:rsidRPr="007277FA" w:rsidRDefault="00060FD8" w:rsidP="00820D62">
            <w:pPr>
              <w:spacing w:before="0" w:after="240" w:line="240" w:lineRule="auto"/>
              <w:rPr>
                <w:rFonts w:ascii="Arial" w:hAnsi="Arial" w:cs="Arial"/>
              </w:rPr>
            </w:pPr>
            <w:r w:rsidRPr="007277FA">
              <w:rPr>
                <w:rFonts w:ascii="Arial" w:hAnsi="Arial" w:cs="Arial"/>
                <w:bCs/>
              </w:rPr>
              <w:t xml:space="preserve">Appropriation </w:t>
            </w:r>
          </w:p>
        </w:tc>
        <w:tc>
          <w:tcPr>
            <w:tcW w:w="6230" w:type="dxa"/>
          </w:tcPr>
          <w:p w14:paraId="0B16EC41" w14:textId="77777777" w:rsidR="00060FD8" w:rsidRPr="007277FA" w:rsidRDefault="00060FD8" w:rsidP="00820D62">
            <w:pPr>
              <w:spacing w:before="0" w:after="360" w:line="240" w:lineRule="auto"/>
              <w:rPr>
                <w:rFonts w:ascii="Arial" w:hAnsi="Arial" w:cs="Arial"/>
                <w:color w:val="3B3B3B"/>
                <w:shd w:val="clear" w:color="auto" w:fill="FFFFFF"/>
              </w:rPr>
            </w:pPr>
            <w:r w:rsidRPr="007277FA">
              <w:rPr>
                <w:rFonts w:ascii="Arial" w:hAnsi="Arial" w:cs="Arial"/>
                <w:color w:val="3B3B3B"/>
                <w:shd w:val="clear" w:color="auto" w:fill="FFFFFF"/>
              </w:rPr>
              <w:t>A law of the Australian Parliament that provides authority for Commonwealth entities to spend money from the CRF for a particular purpose. Entities may not spend money without an appropriation authorising that expenditure and, where necessary, other legislation authorising the specified purpose.</w:t>
            </w:r>
          </w:p>
        </w:tc>
      </w:tr>
      <w:tr w:rsidR="00060FD8" w14:paraId="7A0E9DEA" w14:textId="77777777" w:rsidTr="00820D62">
        <w:tc>
          <w:tcPr>
            <w:tcW w:w="2405" w:type="dxa"/>
          </w:tcPr>
          <w:p w14:paraId="7A0DD5FC" w14:textId="77777777" w:rsidR="00060FD8" w:rsidRPr="007277FA" w:rsidRDefault="00060FD8" w:rsidP="00820D62">
            <w:pPr>
              <w:pStyle w:val="Bullets1stindent"/>
              <w:spacing w:before="0" w:after="240"/>
              <w:rPr>
                <w:rFonts w:ascii="Arial" w:hAnsi="Arial" w:cs="Arial"/>
              </w:rPr>
            </w:pPr>
            <w:r w:rsidRPr="007277FA">
              <w:rPr>
                <w:rFonts w:ascii="Arial" w:hAnsi="Arial" w:cs="Arial"/>
              </w:rPr>
              <w:t>Corporate plan</w:t>
            </w:r>
          </w:p>
        </w:tc>
        <w:tc>
          <w:tcPr>
            <w:tcW w:w="6230" w:type="dxa"/>
          </w:tcPr>
          <w:p w14:paraId="7FD71A08" w14:textId="77777777" w:rsidR="00060FD8" w:rsidRPr="007277FA" w:rsidRDefault="00060FD8" w:rsidP="00820D62">
            <w:pPr>
              <w:spacing w:before="0" w:after="360" w:line="240" w:lineRule="auto"/>
              <w:rPr>
                <w:rFonts w:ascii="Arial" w:hAnsi="Arial" w:cs="Arial"/>
                <w:shd w:val="clear" w:color="auto" w:fill="FFFFFF"/>
              </w:rPr>
            </w:pPr>
            <w:r w:rsidRPr="007277FA">
              <w:rPr>
                <w:rFonts w:ascii="Arial" w:hAnsi="Arial" w:cs="Arial"/>
                <w:color w:val="3B3B3B"/>
                <w:shd w:val="clear" w:color="auto" w:fill="FFFFFF"/>
              </w:rPr>
              <w:t xml:space="preserve">The primary planning document of a Commonwealth entity that sets out the purposes of the entity, the actions it will undertake to achieve its purposes and the results it expects to achieve over a minimum four-year period – see </w:t>
            </w:r>
            <w:r w:rsidRPr="007277FA">
              <w:rPr>
                <w:rFonts w:ascii="Arial" w:hAnsi="Arial" w:cs="Arial"/>
              </w:rPr>
              <w:t xml:space="preserve">the </w:t>
            </w:r>
            <w:hyperlink r:id="rId42" w:history="1">
              <w:r w:rsidRPr="007277FA">
                <w:rPr>
                  <w:rStyle w:val="Hyperlink"/>
                </w:rPr>
                <w:t>Commonwealth performance framework</w:t>
              </w:r>
            </w:hyperlink>
            <w:r w:rsidRPr="007277FA">
              <w:rPr>
                <w:rStyle w:val="Hyperlink"/>
              </w:rPr>
              <w:t>.</w:t>
            </w:r>
          </w:p>
        </w:tc>
      </w:tr>
      <w:tr w:rsidR="00060FD8" w14:paraId="41338B71" w14:textId="77777777" w:rsidTr="00820D62">
        <w:tc>
          <w:tcPr>
            <w:tcW w:w="2405" w:type="dxa"/>
          </w:tcPr>
          <w:p w14:paraId="1DCD0156" w14:textId="77777777" w:rsidR="00060FD8" w:rsidRPr="007277FA" w:rsidRDefault="00060FD8" w:rsidP="00820D62">
            <w:pPr>
              <w:pStyle w:val="Bullets1stindent"/>
              <w:spacing w:after="240"/>
              <w:rPr>
                <w:rFonts w:ascii="Arial" w:hAnsi="Arial" w:cs="Arial"/>
                <w:highlight w:val="yellow"/>
              </w:rPr>
            </w:pPr>
            <w:r w:rsidRPr="007277FA">
              <w:rPr>
                <w:rFonts w:ascii="Arial" w:hAnsi="Arial" w:cs="Arial"/>
              </w:rPr>
              <w:t>Departmental items</w:t>
            </w:r>
          </w:p>
        </w:tc>
        <w:tc>
          <w:tcPr>
            <w:tcW w:w="6230" w:type="dxa"/>
          </w:tcPr>
          <w:p w14:paraId="5CB9064C" w14:textId="37B3011C" w:rsidR="00060FD8" w:rsidRPr="007277FA" w:rsidRDefault="00060FD8" w:rsidP="00820D62">
            <w:pPr>
              <w:spacing w:before="0" w:after="360" w:line="240" w:lineRule="auto"/>
              <w:rPr>
                <w:rFonts w:ascii="Arial" w:hAnsi="Arial" w:cs="Arial"/>
                <w:color w:val="3B3B3B"/>
                <w:shd w:val="clear" w:color="auto" w:fill="FFFFFF"/>
              </w:rPr>
            </w:pPr>
            <w:r w:rsidRPr="007277FA">
              <w:rPr>
                <w:rFonts w:ascii="Arial" w:hAnsi="Arial" w:cs="Arial"/>
                <w:color w:val="3B3B3B"/>
                <w:shd w:val="clear" w:color="auto" w:fill="FFFFFF"/>
              </w:rPr>
              <w:t>Involve costs over which a non-corporate entity has control. Departmental appropriations can be used to make any payment related to the functions of the non-corporate entity including on purposes covered by other items whether or not they are in the Act for an entity.</w:t>
            </w:r>
          </w:p>
        </w:tc>
      </w:tr>
      <w:tr w:rsidR="00060FD8" w14:paraId="3C32F36E" w14:textId="77777777" w:rsidTr="00820D62">
        <w:tc>
          <w:tcPr>
            <w:tcW w:w="2405" w:type="dxa"/>
          </w:tcPr>
          <w:p w14:paraId="71795539" w14:textId="77777777" w:rsidR="00060FD8" w:rsidRPr="007277FA" w:rsidRDefault="00060FD8" w:rsidP="00820D62">
            <w:pPr>
              <w:pStyle w:val="Bullets1stindent"/>
              <w:spacing w:before="0" w:after="240"/>
              <w:rPr>
                <w:rFonts w:ascii="Arial" w:hAnsi="Arial" w:cs="Arial"/>
                <w:bCs/>
              </w:rPr>
            </w:pPr>
            <w:r w:rsidRPr="007277FA">
              <w:rPr>
                <w:rFonts w:ascii="Arial" w:hAnsi="Arial" w:cs="Arial"/>
              </w:rPr>
              <w:t xml:space="preserve">Entity </w:t>
            </w:r>
          </w:p>
        </w:tc>
        <w:tc>
          <w:tcPr>
            <w:tcW w:w="6230" w:type="dxa"/>
          </w:tcPr>
          <w:p w14:paraId="56C7707B" w14:textId="77777777" w:rsidR="00060FD8" w:rsidRPr="007277FA" w:rsidRDefault="00060FD8" w:rsidP="00820D62">
            <w:pPr>
              <w:spacing w:before="0" w:after="360" w:line="240" w:lineRule="auto"/>
              <w:rPr>
                <w:rFonts w:ascii="Arial" w:hAnsi="Arial" w:cs="Arial"/>
                <w:color w:val="3B3B3B"/>
                <w:shd w:val="clear" w:color="auto" w:fill="FFFFFF"/>
              </w:rPr>
            </w:pPr>
            <w:r w:rsidRPr="007277FA">
              <w:rPr>
                <w:rFonts w:ascii="Arial" w:hAnsi="Arial" w:cs="Arial"/>
                <w:color w:val="3B3B3B"/>
                <w:shd w:val="clear" w:color="auto" w:fill="FFFFFF"/>
              </w:rPr>
              <w:t xml:space="preserve">A non-corporate Commonwealth entity or corporate Commonwealth entity as defined by the </w:t>
            </w:r>
            <w:hyperlink r:id="rId43" w:history="1">
              <w:r w:rsidRPr="007277FA">
                <w:rPr>
                  <w:rFonts w:ascii="Arial" w:hAnsi="Arial" w:cs="Arial"/>
                  <w:color w:val="3B3B3B"/>
                  <w:shd w:val="clear" w:color="auto" w:fill="FFFFFF"/>
                </w:rPr>
                <w:t>Public Governance, Performance and Accountability Act 2013</w:t>
              </w:r>
            </w:hyperlink>
            <w:r w:rsidRPr="007277FA">
              <w:rPr>
                <w:rFonts w:ascii="Arial" w:hAnsi="Arial" w:cs="Arial"/>
                <w:color w:val="3B3B3B"/>
                <w:shd w:val="clear" w:color="auto" w:fill="FFFFFF"/>
              </w:rPr>
              <w:t>.</w:t>
            </w:r>
          </w:p>
        </w:tc>
      </w:tr>
      <w:tr w:rsidR="00060FD8" w14:paraId="1381786F" w14:textId="77777777" w:rsidTr="00820D62">
        <w:tc>
          <w:tcPr>
            <w:tcW w:w="2405" w:type="dxa"/>
          </w:tcPr>
          <w:p w14:paraId="09B18726" w14:textId="77777777" w:rsidR="00060FD8" w:rsidRPr="007277FA" w:rsidRDefault="00060FD8" w:rsidP="00820D62">
            <w:pPr>
              <w:spacing w:before="0" w:after="240" w:line="240" w:lineRule="auto"/>
              <w:ind w:right="-2"/>
              <w:rPr>
                <w:rFonts w:ascii="Arial" w:hAnsi="Arial" w:cs="Arial"/>
              </w:rPr>
            </w:pPr>
            <w:r w:rsidRPr="007277FA">
              <w:rPr>
                <w:rFonts w:ascii="Arial" w:hAnsi="Arial" w:cs="Arial"/>
                <w:bCs/>
              </w:rPr>
              <w:t>General government sector (GGS)</w:t>
            </w:r>
          </w:p>
        </w:tc>
        <w:tc>
          <w:tcPr>
            <w:tcW w:w="6230" w:type="dxa"/>
          </w:tcPr>
          <w:p w14:paraId="7A9A7B84" w14:textId="77777777" w:rsidR="00060FD8" w:rsidRPr="007277FA" w:rsidRDefault="00060FD8" w:rsidP="00820D62">
            <w:pPr>
              <w:spacing w:before="0" w:after="360" w:line="240" w:lineRule="auto"/>
              <w:rPr>
                <w:rFonts w:ascii="Arial" w:hAnsi="Arial" w:cs="Arial"/>
                <w:color w:val="3B3B3B"/>
                <w:shd w:val="clear" w:color="auto" w:fill="FFFFFF"/>
              </w:rPr>
            </w:pPr>
            <w:r w:rsidRPr="007277FA">
              <w:rPr>
                <w:rFonts w:ascii="Arial" w:hAnsi="Arial" w:cs="Arial"/>
                <w:color w:val="3B3B3B"/>
                <w:shd w:val="clear" w:color="auto" w:fill="FFFFFF"/>
              </w:rPr>
              <w:t xml:space="preserve">Institutional sector comprising all government units and non-profit institutions controlled and mainly financed by government, as set out in the </w:t>
            </w:r>
            <w:hyperlink r:id="rId44" w:history="1">
              <w:r w:rsidRPr="007277FA">
                <w:rPr>
                  <w:rStyle w:val="Hyperlink"/>
                </w:rPr>
                <w:t>Australian System of Government Finance Statistics</w:t>
              </w:r>
            </w:hyperlink>
            <w:r w:rsidRPr="007277FA">
              <w:rPr>
                <w:rFonts w:ascii="Arial" w:hAnsi="Arial" w:cs="Arial"/>
                <w:color w:val="3B3B3B"/>
                <w:shd w:val="clear" w:color="auto" w:fill="FFFFFF"/>
              </w:rPr>
              <w:t>.</w:t>
            </w:r>
          </w:p>
        </w:tc>
      </w:tr>
      <w:tr w:rsidR="00060FD8" w14:paraId="2AD522D4" w14:textId="77777777" w:rsidTr="00820D62">
        <w:tc>
          <w:tcPr>
            <w:tcW w:w="2405" w:type="dxa"/>
          </w:tcPr>
          <w:p w14:paraId="68F5E901" w14:textId="77777777" w:rsidR="00060FD8" w:rsidRPr="007277FA" w:rsidRDefault="00060FD8" w:rsidP="00820D62">
            <w:pPr>
              <w:spacing w:before="0" w:after="240" w:line="240" w:lineRule="auto"/>
              <w:ind w:right="-2"/>
              <w:rPr>
                <w:rFonts w:ascii="Arial" w:hAnsi="Arial" w:cs="Arial"/>
                <w:b/>
                <w:bCs/>
              </w:rPr>
            </w:pPr>
            <w:r w:rsidRPr="007277FA">
              <w:rPr>
                <w:rFonts w:ascii="Arial" w:hAnsi="Arial" w:cs="Arial"/>
                <w:bCs/>
              </w:rPr>
              <w:lastRenderedPageBreak/>
              <w:t>Portfolio additional estimates statements (PAES)</w:t>
            </w:r>
          </w:p>
        </w:tc>
        <w:tc>
          <w:tcPr>
            <w:tcW w:w="6230" w:type="dxa"/>
          </w:tcPr>
          <w:p w14:paraId="3CF8AB6C" w14:textId="77777777" w:rsidR="00060FD8" w:rsidRPr="007277FA" w:rsidRDefault="00060FD8" w:rsidP="00820D62">
            <w:pPr>
              <w:spacing w:before="0" w:after="360" w:line="240" w:lineRule="auto"/>
              <w:rPr>
                <w:rFonts w:ascii="Arial" w:hAnsi="Arial" w:cs="Arial"/>
                <w:color w:val="3B3B3B"/>
                <w:shd w:val="clear" w:color="auto" w:fill="FFFFFF"/>
              </w:rPr>
            </w:pPr>
            <w:r w:rsidRPr="007277FA">
              <w:rPr>
                <w:rFonts w:ascii="Arial" w:hAnsi="Arial" w:cs="Arial"/>
                <w:color w:val="3B3B3B"/>
                <w:shd w:val="clear" w:color="auto" w:fill="FFFFFF"/>
              </w:rPr>
              <w:t>Like PB statements, PAES inform senators, members of parliament and the public of the proposed allocation of resources to government outcomes by agencies within the relevant portfolio. While the PAES include an agency resource statement to inform parliament of the revised estimate of the total resources available to an agency, the focus of the PAES is on explaining the changes in resourcing since the Budget. As such, the PAES provides information on new measures and their impact on the financial and non-financial planned performance of agencies.</w:t>
            </w:r>
          </w:p>
        </w:tc>
      </w:tr>
      <w:tr w:rsidR="00060FD8" w14:paraId="3870EDC7" w14:textId="77777777" w:rsidTr="00820D62">
        <w:tc>
          <w:tcPr>
            <w:tcW w:w="2405" w:type="dxa"/>
          </w:tcPr>
          <w:p w14:paraId="4DA5FBA0" w14:textId="77777777" w:rsidR="00060FD8" w:rsidRPr="007277FA" w:rsidRDefault="00060FD8" w:rsidP="00820D62">
            <w:pPr>
              <w:spacing w:before="0" w:after="240" w:line="240" w:lineRule="auto"/>
              <w:ind w:right="-2"/>
              <w:rPr>
                <w:rFonts w:ascii="Arial" w:hAnsi="Arial" w:cs="Arial"/>
                <w:bCs/>
              </w:rPr>
            </w:pPr>
            <w:r w:rsidRPr="007277FA">
              <w:rPr>
                <w:rFonts w:ascii="Arial" w:hAnsi="Arial" w:cs="Arial"/>
                <w:bCs/>
              </w:rPr>
              <w:t>Public financial corporations</w:t>
            </w:r>
          </w:p>
        </w:tc>
        <w:tc>
          <w:tcPr>
            <w:tcW w:w="6230" w:type="dxa"/>
          </w:tcPr>
          <w:p w14:paraId="73B31671" w14:textId="77777777" w:rsidR="00060FD8" w:rsidRPr="007277FA" w:rsidRDefault="00060FD8" w:rsidP="00820D62">
            <w:pPr>
              <w:spacing w:before="0" w:after="360" w:line="240" w:lineRule="auto"/>
              <w:rPr>
                <w:rFonts w:ascii="Arial" w:hAnsi="Arial" w:cs="Arial"/>
                <w:color w:val="3B3B3B"/>
                <w:shd w:val="clear" w:color="auto" w:fill="FFFFFF"/>
              </w:rPr>
            </w:pPr>
            <w:r w:rsidRPr="007277FA">
              <w:rPr>
                <w:rFonts w:ascii="Arial" w:hAnsi="Arial" w:cs="Arial"/>
                <w:color w:val="3B3B3B"/>
                <w:shd w:val="clear" w:color="auto" w:fill="FFFFFF"/>
              </w:rPr>
              <w:t>Government controlled corporations and quasi</w:t>
            </w:r>
            <w:r w:rsidRPr="007277FA">
              <w:rPr>
                <w:rFonts w:ascii="Arial" w:hAnsi="Arial" w:cs="Arial"/>
                <w:color w:val="3B3B3B"/>
                <w:shd w:val="clear" w:color="auto" w:fill="FFFFFF"/>
              </w:rPr>
              <w:noBreakHyphen/>
              <w:t xml:space="preserve">corporations mainly engaged in financial intermediation or provision of auxiliary financial services – see </w:t>
            </w:r>
            <w:r w:rsidRPr="007277FA">
              <w:rPr>
                <w:rStyle w:val="Hyperlink"/>
              </w:rPr>
              <w:t xml:space="preserve">ABS </w:t>
            </w:r>
            <w:hyperlink r:id="rId45" w:history="1">
              <w:r w:rsidRPr="007277FA">
                <w:rPr>
                  <w:rStyle w:val="Hyperlink"/>
                </w:rPr>
                <w:t>Government Financial Statistics Manual</w:t>
              </w:r>
            </w:hyperlink>
            <w:r w:rsidRPr="007277FA">
              <w:rPr>
                <w:rFonts w:ascii="Arial" w:hAnsi="Arial" w:cs="Arial"/>
                <w:color w:val="3B3B3B"/>
                <w:shd w:val="clear" w:color="auto" w:fill="FFFFFF"/>
              </w:rPr>
              <w:t xml:space="preserve"> and the </w:t>
            </w:r>
            <w:hyperlink r:id="rId46" w:history="1">
              <w:r w:rsidRPr="007277FA">
                <w:rPr>
                  <w:rStyle w:val="Hyperlink"/>
                </w:rPr>
                <w:t>PGPA Flipchart and List</w:t>
              </w:r>
            </w:hyperlink>
            <w:r w:rsidRPr="007277FA">
              <w:rPr>
                <w:rFonts w:ascii="Arial" w:hAnsi="Arial" w:cs="Arial"/>
                <w:color w:val="3B3B3B"/>
                <w:shd w:val="clear" w:color="auto" w:fill="FFFFFF"/>
              </w:rPr>
              <w:t>.</w:t>
            </w:r>
          </w:p>
        </w:tc>
      </w:tr>
      <w:tr w:rsidR="00060FD8" w14:paraId="35F2AB12" w14:textId="77777777" w:rsidTr="00820D62">
        <w:tc>
          <w:tcPr>
            <w:tcW w:w="2405" w:type="dxa"/>
          </w:tcPr>
          <w:p w14:paraId="5F5EC787" w14:textId="77777777" w:rsidR="00060FD8" w:rsidRPr="007277FA" w:rsidRDefault="00060FD8" w:rsidP="00820D62">
            <w:pPr>
              <w:spacing w:before="0" w:after="240" w:line="240" w:lineRule="auto"/>
              <w:ind w:right="-2"/>
              <w:rPr>
                <w:rFonts w:ascii="Arial" w:hAnsi="Arial" w:cs="Arial"/>
                <w:bCs/>
              </w:rPr>
            </w:pPr>
            <w:r w:rsidRPr="007277FA">
              <w:rPr>
                <w:rFonts w:ascii="Arial" w:hAnsi="Arial" w:cs="Arial"/>
                <w:bCs/>
              </w:rPr>
              <w:t>Public non-financial corporations</w:t>
            </w:r>
          </w:p>
        </w:tc>
        <w:tc>
          <w:tcPr>
            <w:tcW w:w="6230" w:type="dxa"/>
          </w:tcPr>
          <w:p w14:paraId="521976E2" w14:textId="77777777" w:rsidR="00060FD8" w:rsidRPr="007277FA" w:rsidRDefault="00060FD8" w:rsidP="00820D62">
            <w:pPr>
              <w:spacing w:before="0" w:after="360" w:line="240" w:lineRule="auto"/>
              <w:rPr>
                <w:rFonts w:ascii="Arial" w:hAnsi="Arial" w:cs="Arial"/>
                <w:color w:val="3B3B3B"/>
                <w:shd w:val="clear" w:color="auto" w:fill="FFFFFF"/>
              </w:rPr>
            </w:pPr>
            <w:r w:rsidRPr="007277FA">
              <w:rPr>
                <w:rFonts w:ascii="Arial" w:hAnsi="Arial" w:cs="Arial"/>
                <w:color w:val="3B3B3B"/>
                <w:shd w:val="clear" w:color="auto" w:fill="FFFFFF"/>
              </w:rPr>
              <w:t xml:space="preserve">Resident government controlled corporations and quasi-corporations mainly engaged in the production of market goods and/or non-financial services – see </w:t>
            </w:r>
            <w:r w:rsidRPr="007277FA">
              <w:rPr>
                <w:rStyle w:val="Hyperlink"/>
              </w:rPr>
              <w:t xml:space="preserve">ABS </w:t>
            </w:r>
            <w:hyperlink r:id="rId47" w:history="1">
              <w:r w:rsidRPr="007277FA">
                <w:rPr>
                  <w:rStyle w:val="Hyperlink"/>
                </w:rPr>
                <w:t>Government Financial Statistics Manual</w:t>
              </w:r>
            </w:hyperlink>
            <w:r w:rsidRPr="007277FA">
              <w:rPr>
                <w:rFonts w:ascii="Arial" w:hAnsi="Arial" w:cs="Arial"/>
                <w:color w:val="3B3B3B"/>
                <w:shd w:val="clear" w:color="auto" w:fill="FFFFFF"/>
              </w:rPr>
              <w:t xml:space="preserve"> and the </w:t>
            </w:r>
            <w:hyperlink r:id="rId48" w:history="1">
              <w:r w:rsidRPr="007277FA">
                <w:rPr>
                  <w:rStyle w:val="Hyperlink"/>
                </w:rPr>
                <w:t>PGPA Flipchart and List</w:t>
              </w:r>
            </w:hyperlink>
            <w:r w:rsidRPr="007277FA">
              <w:rPr>
                <w:rFonts w:ascii="Arial" w:hAnsi="Arial" w:cs="Arial"/>
                <w:color w:val="3B3B3B"/>
                <w:shd w:val="clear" w:color="auto" w:fill="FFFFFF"/>
              </w:rPr>
              <w:t>.</w:t>
            </w:r>
          </w:p>
        </w:tc>
      </w:tr>
      <w:tr w:rsidR="00060FD8" w14:paraId="6181ED82" w14:textId="77777777" w:rsidTr="00820D62">
        <w:tc>
          <w:tcPr>
            <w:tcW w:w="2405" w:type="dxa"/>
          </w:tcPr>
          <w:p w14:paraId="3999ABC1" w14:textId="77777777" w:rsidR="00060FD8" w:rsidRPr="007277FA" w:rsidRDefault="00060FD8" w:rsidP="00820D62">
            <w:pPr>
              <w:spacing w:before="0" w:after="240" w:line="240" w:lineRule="auto"/>
              <w:ind w:right="-2"/>
              <w:rPr>
                <w:rFonts w:ascii="Arial" w:hAnsi="Arial" w:cs="Arial"/>
                <w:bCs/>
              </w:rPr>
            </w:pPr>
            <w:r w:rsidRPr="007277FA">
              <w:rPr>
                <w:rFonts w:ascii="Arial" w:hAnsi="Arial" w:cs="Arial"/>
                <w:bCs/>
              </w:rPr>
              <w:t>Special appropriation</w:t>
            </w:r>
          </w:p>
          <w:p w14:paraId="575ED943" w14:textId="77777777" w:rsidR="00060FD8" w:rsidRPr="007277FA" w:rsidRDefault="00060FD8" w:rsidP="00820D62">
            <w:pPr>
              <w:spacing w:before="0" w:after="240" w:line="240" w:lineRule="auto"/>
              <w:ind w:right="-2"/>
              <w:rPr>
                <w:rFonts w:ascii="Arial" w:hAnsi="Arial" w:cs="Arial"/>
                <w:bCs/>
              </w:rPr>
            </w:pPr>
          </w:p>
        </w:tc>
        <w:tc>
          <w:tcPr>
            <w:tcW w:w="6230" w:type="dxa"/>
          </w:tcPr>
          <w:p w14:paraId="6CC1CA7C" w14:textId="77777777" w:rsidR="00060FD8" w:rsidRPr="007277FA" w:rsidRDefault="00060FD8" w:rsidP="00820D62">
            <w:pPr>
              <w:spacing w:before="0" w:after="360" w:line="240" w:lineRule="auto"/>
              <w:rPr>
                <w:rFonts w:ascii="Arial" w:hAnsi="Arial" w:cs="Arial"/>
                <w:color w:val="3B3B3B"/>
                <w:shd w:val="clear" w:color="auto" w:fill="FFFFFF"/>
              </w:rPr>
            </w:pPr>
            <w:r w:rsidRPr="007277FA">
              <w:rPr>
                <w:rFonts w:ascii="Arial" w:hAnsi="Arial" w:cs="Arial"/>
                <w:color w:val="3B3B3B"/>
                <w:shd w:val="clear" w:color="auto" w:fill="FFFFFF"/>
              </w:rPr>
              <w:t>Authority within an Act (other than an annual appropriation Act) to spend money from the CRF for particular purposes. The Social Security (Administration) Act 1999, for example, contains several special appropriations to make social security payments. Special appropriations support around 80 per cent of all government expenditure each year.</w:t>
            </w:r>
          </w:p>
        </w:tc>
      </w:tr>
    </w:tbl>
    <w:p w14:paraId="7D36EA6B" w14:textId="77777777" w:rsidR="00967A26" w:rsidRPr="00967A26" w:rsidRDefault="00967A26" w:rsidP="00E13461">
      <w:pPr>
        <w:pStyle w:val="Heading1"/>
        <w:rPr>
          <w:b/>
        </w:rPr>
      </w:pPr>
    </w:p>
    <w:sectPr w:rsidR="00967A26" w:rsidRPr="00967A26" w:rsidSect="0039715A">
      <w:headerReference w:type="default" r:id="rId49"/>
      <w:footerReference w:type="default" r:id="rId50"/>
      <w:headerReference w:type="first" r:id="rId51"/>
      <w:footerReference w:type="first" r:id="rId52"/>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FAF1D" w14:textId="77777777" w:rsidR="00140E28" w:rsidRDefault="00140E28" w:rsidP="00EF4574">
      <w:pPr>
        <w:spacing w:before="0" w:after="0" w:line="240" w:lineRule="auto"/>
      </w:pPr>
      <w:r>
        <w:separator/>
      </w:r>
    </w:p>
  </w:endnote>
  <w:endnote w:type="continuationSeparator" w:id="0">
    <w:p w14:paraId="4D6C651A" w14:textId="77777777" w:rsidR="00140E28" w:rsidRDefault="00140E28"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ECC9" w14:textId="11CEAF7F" w:rsidR="00140E28" w:rsidRDefault="00140E28" w:rsidP="0039715A">
    <w:pPr>
      <w:pStyle w:val="Footer"/>
      <w:jc w:val="right"/>
      <w:rPr>
        <w:noProof/>
      </w:rPr>
    </w:pPr>
    <w:r>
      <w:fldChar w:fldCharType="begin"/>
    </w:r>
    <w:r>
      <w:instrText xml:space="preserve"> PAGE   \* MERGEFORMAT </w:instrText>
    </w:r>
    <w:r>
      <w:fldChar w:fldCharType="separate"/>
    </w:r>
    <w:r w:rsidR="003D78A3">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4973" w14:textId="77777777" w:rsidR="00140E28" w:rsidRDefault="00140E28">
    <w:pPr>
      <w:pStyle w:val="Footer"/>
    </w:pPr>
  </w:p>
  <w:sdt>
    <w:sdtPr>
      <w:rPr>
        <w:rStyle w:val="Classification"/>
      </w:rPr>
      <w:alias w:val="Status"/>
      <w:tag w:val=""/>
      <w:id w:val="2082102769"/>
      <w:placeholder>
        <w:docPart w:val="85FCF50EFA584C32A9291D76744CD17A"/>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07DCAEED" w14:textId="17F6D006" w:rsidR="00140E28" w:rsidRDefault="0007453D" w:rsidP="000A6A8B">
        <w:pPr>
          <w:pStyle w:val="Footer"/>
          <w:jc w:val="center"/>
          <w:rPr>
            <w:rStyle w:val="Classification"/>
          </w:rPr>
        </w:pPr>
        <w:r w:rsidRPr="006009C9">
          <w:rPr>
            <w:rStyle w:val="PlaceholderText"/>
          </w:rPr>
          <w:t>[Status]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F1C6E" w14:textId="77777777" w:rsidR="00140E28" w:rsidRDefault="00140E28" w:rsidP="0020122A">
      <w:pPr>
        <w:pStyle w:val="FootnoteSeparator"/>
      </w:pPr>
    </w:p>
  </w:footnote>
  <w:footnote w:type="continuationSeparator" w:id="0">
    <w:p w14:paraId="0EF93CBB" w14:textId="77777777" w:rsidR="00140E28" w:rsidRDefault="00140E28"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8A501" w14:textId="3C881635" w:rsidR="00140E28" w:rsidRPr="000A6A8B" w:rsidRDefault="00140E28" w:rsidP="000A6A8B">
    <w:pPr>
      <w:pStyle w:val="Header"/>
      <w:jc w:val="center"/>
      <w:rPr>
        <w:rStyle w:val="Classification"/>
      </w:rPr>
    </w:pPr>
  </w:p>
  <w:p w14:paraId="78BECC09" w14:textId="77777777" w:rsidR="00140E28" w:rsidRPr="00DB6D69" w:rsidRDefault="00140E28">
    <w:pPr>
      <w:pStyle w:val="Header"/>
      <w:rPr>
        <w:b/>
      </w:rPr>
    </w:pPr>
    <w:r w:rsidRPr="00DB6D69">
      <w:rPr>
        <w:b/>
      </w:rPr>
      <w:t>Department of Finance</w:t>
    </w:r>
  </w:p>
  <w:p w14:paraId="4AA669B5" w14:textId="664C39A0" w:rsidR="00140E28" w:rsidRDefault="003D78A3" w:rsidP="0039715A">
    <w:pPr>
      <w:pStyle w:val="Header"/>
      <w:spacing w:after="680"/>
    </w:pPr>
    <w:r>
      <w:fldChar w:fldCharType="begin"/>
    </w:r>
    <w:r>
      <w:instrText xml:space="preserve"> STYLEREF  Title  \* MERGEFORMAT </w:instrText>
    </w:r>
    <w:r>
      <w:fldChar w:fldCharType="separate"/>
    </w:r>
    <w:r>
      <w:rPr>
        <w:noProof/>
      </w:rPr>
      <w:t>Outcome statement policy and approval process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10C3B" w14:textId="4A83ACBB" w:rsidR="00140E28" w:rsidRDefault="003D78A3" w:rsidP="000A6A8B">
    <w:pPr>
      <w:pStyle w:val="Header"/>
      <w:jc w:val="center"/>
    </w:pPr>
    <w:sdt>
      <w:sdtPr>
        <w:rPr>
          <w:rStyle w:val="Classification"/>
        </w:rPr>
        <w:alias w:val="Status"/>
        <w:tag w:val=""/>
        <w:id w:val="2018492011"/>
        <w:placeholder>
          <w:docPart w:val="9D808996CD2146019246D2031F05F10B"/>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7453D" w:rsidRPr="006009C9">
          <w:rPr>
            <w:rStyle w:val="PlaceholderText"/>
          </w:rPr>
          <w:t>[Status]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866C5D56"/>
    <w:styleLink w:val="Numberedlist"/>
    <w:lvl w:ilvl="0">
      <w:start w:val="1"/>
      <w:numFmt w:val="decimal"/>
      <w:pStyle w:val="NumberedList1"/>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49E2EF6"/>
    <w:multiLevelType w:val="multilevel"/>
    <w:tmpl w:val="322AD3DE"/>
    <w:lvl w:ilvl="0">
      <w:start w:val="1"/>
      <w:numFmt w:val="bullet"/>
      <w:lvlText w:val=""/>
      <w:lvlJc w:val="left"/>
      <w:pPr>
        <w:ind w:left="284" w:hanging="284"/>
      </w:pPr>
      <w:rPr>
        <w:rFonts w:ascii="Symbol" w:hAnsi="Symbol" w:hint="default"/>
      </w:rPr>
    </w:lvl>
    <w:lvl w:ilvl="1">
      <w:start w:val="1"/>
      <w:numFmt w:val="bullet"/>
      <w:pStyle w:val="Bullet2"/>
      <w:lvlText w:val="o"/>
      <w:lvlJc w:val="left"/>
      <w:pPr>
        <w:ind w:left="568" w:hanging="284"/>
      </w:pPr>
      <w:rPr>
        <w:rFonts w:ascii="Courier New" w:hAnsi="Courier New" w:cs="Courier New"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 w15:restartNumberingAfterBreak="0">
    <w:nsid w:val="63167CF1"/>
    <w:multiLevelType w:val="multilevel"/>
    <w:tmpl w:val="BCE401E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6A7C5322"/>
    <w:multiLevelType w:val="hybridMultilevel"/>
    <w:tmpl w:val="183656BE"/>
    <w:lvl w:ilvl="0" w:tplc="29FE3A6C">
      <w:start w:val="1"/>
      <w:numFmt w:val="bullet"/>
      <w:pStyle w:val="Dotpoin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3107305"/>
    <w:multiLevelType w:val="multilevel"/>
    <w:tmpl w:val="E49E2778"/>
    <w:styleLink w:val="BulletsList"/>
    <w:lvl w:ilvl="0">
      <w:start w:val="1"/>
      <w:numFmt w:val="bullet"/>
      <w:pStyle w:val="Bullet1"/>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7"/>
  </w:num>
  <w:num w:numId="2">
    <w:abstractNumId w:val="0"/>
  </w:num>
  <w:num w:numId="3">
    <w:abstractNumId w:val="2"/>
  </w:num>
  <w:num w:numId="4">
    <w:abstractNumId w:val="3"/>
  </w:num>
  <w:num w:numId="5">
    <w:abstractNumId w:val="4"/>
  </w:num>
  <w:num w:numId="6">
    <w:abstractNumId w:val="2"/>
  </w:num>
  <w:num w:numId="7">
    <w:abstractNumId w:val="0"/>
  </w:num>
  <w:num w:numId="8">
    <w:abstractNumId w:val="6"/>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21B85"/>
    <w:rsid w:val="0002782F"/>
    <w:rsid w:val="00035ABC"/>
    <w:rsid w:val="00046132"/>
    <w:rsid w:val="00054E4D"/>
    <w:rsid w:val="00060073"/>
    <w:rsid w:val="00060FD8"/>
    <w:rsid w:val="00072934"/>
    <w:rsid w:val="0007453D"/>
    <w:rsid w:val="000A19A8"/>
    <w:rsid w:val="000A4B30"/>
    <w:rsid w:val="000A6A8B"/>
    <w:rsid w:val="000C2A48"/>
    <w:rsid w:val="000C7C83"/>
    <w:rsid w:val="000D60B1"/>
    <w:rsid w:val="000F0AEE"/>
    <w:rsid w:val="00113456"/>
    <w:rsid w:val="00140E28"/>
    <w:rsid w:val="001541EA"/>
    <w:rsid w:val="001612A4"/>
    <w:rsid w:val="001A73AD"/>
    <w:rsid w:val="001B3BCC"/>
    <w:rsid w:val="001C6EE0"/>
    <w:rsid w:val="001E1DC0"/>
    <w:rsid w:val="0020122A"/>
    <w:rsid w:val="002251FC"/>
    <w:rsid w:val="00285C87"/>
    <w:rsid w:val="0028602A"/>
    <w:rsid w:val="002A699D"/>
    <w:rsid w:val="002C7B89"/>
    <w:rsid w:val="002D5120"/>
    <w:rsid w:val="00301144"/>
    <w:rsid w:val="003148B7"/>
    <w:rsid w:val="003158C3"/>
    <w:rsid w:val="003274CD"/>
    <w:rsid w:val="00345B77"/>
    <w:rsid w:val="0035119D"/>
    <w:rsid w:val="00360145"/>
    <w:rsid w:val="003701FE"/>
    <w:rsid w:val="0037227C"/>
    <w:rsid w:val="003750AD"/>
    <w:rsid w:val="0039715A"/>
    <w:rsid w:val="003A58BC"/>
    <w:rsid w:val="003B4F12"/>
    <w:rsid w:val="003C155D"/>
    <w:rsid w:val="003C2D51"/>
    <w:rsid w:val="003D78A3"/>
    <w:rsid w:val="003E430D"/>
    <w:rsid w:val="00423F31"/>
    <w:rsid w:val="00431899"/>
    <w:rsid w:val="00467BDD"/>
    <w:rsid w:val="00472E31"/>
    <w:rsid w:val="0048237C"/>
    <w:rsid w:val="00486804"/>
    <w:rsid w:val="00491E53"/>
    <w:rsid w:val="004B3775"/>
    <w:rsid w:val="004E058F"/>
    <w:rsid w:val="004E3B87"/>
    <w:rsid w:val="004E4602"/>
    <w:rsid w:val="005042D6"/>
    <w:rsid w:val="00510921"/>
    <w:rsid w:val="00510AD3"/>
    <w:rsid w:val="00513348"/>
    <w:rsid w:val="00530DCE"/>
    <w:rsid w:val="00533B5D"/>
    <w:rsid w:val="005506BA"/>
    <w:rsid w:val="00577708"/>
    <w:rsid w:val="00586BEA"/>
    <w:rsid w:val="005970EA"/>
    <w:rsid w:val="005A6C78"/>
    <w:rsid w:val="005B559C"/>
    <w:rsid w:val="005C37F0"/>
    <w:rsid w:val="005D30E1"/>
    <w:rsid w:val="005E45E3"/>
    <w:rsid w:val="00614A78"/>
    <w:rsid w:val="006228E6"/>
    <w:rsid w:val="00623BA1"/>
    <w:rsid w:val="006346BC"/>
    <w:rsid w:val="0066652A"/>
    <w:rsid w:val="00677E94"/>
    <w:rsid w:val="0068028B"/>
    <w:rsid w:val="00682167"/>
    <w:rsid w:val="00690AC6"/>
    <w:rsid w:val="00697028"/>
    <w:rsid w:val="006C42AF"/>
    <w:rsid w:val="006C4DD1"/>
    <w:rsid w:val="006C6864"/>
    <w:rsid w:val="006D6803"/>
    <w:rsid w:val="006D696A"/>
    <w:rsid w:val="00711D8E"/>
    <w:rsid w:val="00712672"/>
    <w:rsid w:val="00734E3F"/>
    <w:rsid w:val="00736985"/>
    <w:rsid w:val="007B6200"/>
    <w:rsid w:val="007D134E"/>
    <w:rsid w:val="007D5368"/>
    <w:rsid w:val="007D582D"/>
    <w:rsid w:val="007D77E8"/>
    <w:rsid w:val="007E4C69"/>
    <w:rsid w:val="00801B9F"/>
    <w:rsid w:val="00802117"/>
    <w:rsid w:val="00872EFD"/>
    <w:rsid w:val="00880B3F"/>
    <w:rsid w:val="008812FB"/>
    <w:rsid w:val="008B7D8C"/>
    <w:rsid w:val="008C629A"/>
    <w:rsid w:val="00957A34"/>
    <w:rsid w:val="00964873"/>
    <w:rsid w:val="00967A26"/>
    <w:rsid w:val="009A290E"/>
    <w:rsid w:val="009B4D3B"/>
    <w:rsid w:val="009B53C8"/>
    <w:rsid w:val="009D3DCD"/>
    <w:rsid w:val="009D6C88"/>
    <w:rsid w:val="009D7407"/>
    <w:rsid w:val="009E0866"/>
    <w:rsid w:val="00A24A62"/>
    <w:rsid w:val="00A31C9F"/>
    <w:rsid w:val="00A33A7F"/>
    <w:rsid w:val="00A76378"/>
    <w:rsid w:val="00A776BE"/>
    <w:rsid w:val="00A86C85"/>
    <w:rsid w:val="00A972E6"/>
    <w:rsid w:val="00A97C91"/>
    <w:rsid w:val="00AA3208"/>
    <w:rsid w:val="00AC164A"/>
    <w:rsid w:val="00AF2050"/>
    <w:rsid w:val="00B02EBB"/>
    <w:rsid w:val="00B4230D"/>
    <w:rsid w:val="00BB26C5"/>
    <w:rsid w:val="00BC719F"/>
    <w:rsid w:val="00BE6079"/>
    <w:rsid w:val="00BE7336"/>
    <w:rsid w:val="00BF21D9"/>
    <w:rsid w:val="00BF4DE6"/>
    <w:rsid w:val="00C0324F"/>
    <w:rsid w:val="00C30533"/>
    <w:rsid w:val="00C42CDE"/>
    <w:rsid w:val="00C51AC2"/>
    <w:rsid w:val="00C701C9"/>
    <w:rsid w:val="00C939D1"/>
    <w:rsid w:val="00CA37B1"/>
    <w:rsid w:val="00CB1959"/>
    <w:rsid w:val="00CB4D0B"/>
    <w:rsid w:val="00CF3456"/>
    <w:rsid w:val="00D0296C"/>
    <w:rsid w:val="00D07E55"/>
    <w:rsid w:val="00D34BDB"/>
    <w:rsid w:val="00D35C3F"/>
    <w:rsid w:val="00D76E1A"/>
    <w:rsid w:val="00D82D46"/>
    <w:rsid w:val="00D87C7A"/>
    <w:rsid w:val="00D91000"/>
    <w:rsid w:val="00D95C6A"/>
    <w:rsid w:val="00DB35A3"/>
    <w:rsid w:val="00DB6D69"/>
    <w:rsid w:val="00DB7FA1"/>
    <w:rsid w:val="00DC430B"/>
    <w:rsid w:val="00DF393E"/>
    <w:rsid w:val="00E07BD4"/>
    <w:rsid w:val="00E13461"/>
    <w:rsid w:val="00E24DAC"/>
    <w:rsid w:val="00E357B7"/>
    <w:rsid w:val="00E53800"/>
    <w:rsid w:val="00E6081F"/>
    <w:rsid w:val="00E90816"/>
    <w:rsid w:val="00E91FB3"/>
    <w:rsid w:val="00EA04B2"/>
    <w:rsid w:val="00EA20F3"/>
    <w:rsid w:val="00ED43D1"/>
    <w:rsid w:val="00EE4EE1"/>
    <w:rsid w:val="00EF4574"/>
    <w:rsid w:val="00F0219E"/>
    <w:rsid w:val="00F2684E"/>
    <w:rsid w:val="00F33736"/>
    <w:rsid w:val="00F53F16"/>
    <w:rsid w:val="00F729EF"/>
    <w:rsid w:val="00F73018"/>
    <w:rsid w:val="00F77625"/>
    <w:rsid w:val="00F77CAE"/>
    <w:rsid w:val="00F859D1"/>
    <w:rsid w:val="00F96BB9"/>
    <w:rsid w:val="00FC1A42"/>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267F0B"/>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3A58BC"/>
    <w:pPr>
      <w:keepNext/>
      <w:keepLines/>
      <w:spacing w:before="360" w:after="120" w:line="400" w:lineRule="atLeast"/>
      <w:contextualSpacing/>
      <w:outlineLvl w:val="0"/>
    </w:pPr>
    <w:rPr>
      <w:rFonts w:asciiTheme="majorHAnsi" w:eastAsiaTheme="majorEastAsia" w:hAnsiTheme="majorHAnsi" w:cstheme="majorBidi"/>
      <w:color w:val="1C1C1C" w:themeColor="text2"/>
      <w:sz w:val="34"/>
      <w:szCs w:val="26"/>
    </w:rPr>
  </w:style>
  <w:style w:type="paragraph" w:styleId="Heading2">
    <w:name w:val="heading 2"/>
    <w:basedOn w:val="Heading1"/>
    <w:next w:val="Normal"/>
    <w:link w:val="Heading2Char"/>
    <w:uiPriority w:val="9"/>
    <w:unhideWhenUsed/>
    <w:qFormat/>
    <w:rsid w:val="00A972E6"/>
    <w:pPr>
      <w:outlineLvl w:val="1"/>
    </w:pPr>
    <w:rPr>
      <w:sz w:val="30"/>
      <w:szCs w:val="30"/>
    </w:rPr>
  </w:style>
  <w:style w:type="paragraph" w:styleId="Heading3">
    <w:name w:val="heading 3"/>
    <w:basedOn w:val="Heading2"/>
    <w:next w:val="Normal"/>
    <w:link w:val="Heading3Char"/>
    <w:unhideWhenUsed/>
    <w:qFormat/>
    <w:rsid w:val="00021B85"/>
    <w:pPr>
      <w:spacing w:line="340" w:lineRule="atLeast"/>
      <w:outlineLvl w:val="2"/>
    </w:pPr>
    <w:rPr>
      <w:bCs/>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8BC"/>
    <w:rPr>
      <w:rFonts w:asciiTheme="majorHAnsi" w:eastAsiaTheme="majorEastAsia" w:hAnsiTheme="majorHAnsi" w:cstheme="majorBidi"/>
      <w:color w:val="1C1C1C" w:themeColor="text2"/>
      <w:sz w:val="34"/>
      <w:szCs w:val="26"/>
    </w:rPr>
  </w:style>
  <w:style w:type="character" w:customStyle="1" w:styleId="Heading2Char">
    <w:name w:val="Heading 2 Char"/>
    <w:basedOn w:val="DefaultParagraphFont"/>
    <w:link w:val="Heading2"/>
    <w:uiPriority w:val="9"/>
    <w:rsid w:val="00A972E6"/>
    <w:rPr>
      <w:rFonts w:asciiTheme="majorHAnsi" w:eastAsiaTheme="majorEastAsia" w:hAnsiTheme="majorHAnsi" w:cstheme="majorBidi"/>
      <w:color w:val="1C1C1C" w:themeColor="text2"/>
      <w:sz w:val="30"/>
      <w:szCs w:val="30"/>
    </w:rPr>
  </w:style>
  <w:style w:type="character" w:customStyle="1" w:styleId="Heading3Char">
    <w:name w:val="Heading 3 Char"/>
    <w:basedOn w:val="DefaultParagraphFont"/>
    <w:link w:val="Heading3"/>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677E94"/>
    <w:pPr>
      <w:numPr>
        <w:numId w:val="1"/>
      </w:numPr>
      <w:spacing w:before="240" w:after="0" w:line="240" w:lineRule="auto"/>
      <w:ind w:left="993"/>
    </w:pPr>
    <w:rPr>
      <w:shd w:val="clear" w:color="auto" w:fill="FFFFFF"/>
    </w:rPr>
  </w:style>
  <w:style w:type="paragraph" w:customStyle="1" w:styleId="Bullet2">
    <w:name w:val="Bullet 2"/>
    <w:basedOn w:val="Bullet1"/>
    <w:qFormat/>
    <w:rsid w:val="00DB7FA1"/>
    <w:pPr>
      <w:numPr>
        <w:ilvl w:val="1"/>
        <w:numId w:val="9"/>
      </w:numPr>
      <w:ind w:left="1418" w:hanging="425"/>
    </w:pPr>
    <w:rPr>
      <w:szCs w:val="28"/>
    </w:r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677E94"/>
    <w:pPr>
      <w:numPr>
        <w:numId w:val="7"/>
      </w:numPr>
      <w:ind w:left="426" w:hanging="426"/>
    </w:pPr>
    <w:rPr>
      <w:szCs w:val="28"/>
    </w:rPr>
  </w:style>
  <w:style w:type="paragraph" w:customStyle="1" w:styleId="NumberedList2">
    <w:name w:val="Numbered List 2"/>
    <w:basedOn w:val="NumberedList1"/>
    <w:qFormat/>
    <w:rsid w:val="0039715A"/>
    <w:pPr>
      <w:numPr>
        <w:ilvl w:val="1"/>
        <w:numId w:val="0"/>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6"/>
      </w:numPr>
    </w:pPr>
  </w:style>
  <w:style w:type="paragraph" w:customStyle="1" w:styleId="Heading2Numbered">
    <w:name w:val="Heading 2 Numbered"/>
    <w:basedOn w:val="Heading2"/>
    <w:next w:val="Normal"/>
    <w:qFormat/>
    <w:rsid w:val="00021B85"/>
    <w:pPr>
      <w:numPr>
        <w:ilvl w:val="1"/>
        <w:numId w:val="6"/>
      </w:numPr>
    </w:pPr>
    <w:rPr>
      <w:bCs/>
    </w:rPr>
  </w:style>
  <w:style w:type="paragraph" w:customStyle="1" w:styleId="Heading3Numbered">
    <w:name w:val="Heading 3 Numbered"/>
    <w:basedOn w:val="Heading3"/>
    <w:next w:val="Normal"/>
    <w:qFormat/>
    <w:rsid w:val="00021B85"/>
    <w:pPr>
      <w:numPr>
        <w:ilvl w:val="2"/>
        <w:numId w:val="6"/>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2"/>
      </w:numPr>
    </w:pPr>
  </w:style>
  <w:style w:type="numbering" w:customStyle="1" w:styleId="HeadingsList">
    <w:name w:val="Headings List"/>
    <w:uiPriority w:val="99"/>
    <w:rsid w:val="00021B85"/>
    <w:pPr>
      <w:numPr>
        <w:numId w:val="3"/>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4"/>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3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5"/>
      </w:numPr>
    </w:pPr>
  </w:style>
  <w:style w:type="character" w:styleId="Hyperlink">
    <w:name w:val="Hyperlink"/>
    <w:basedOn w:val="DefaultParagraphFont"/>
    <w:uiPriority w:val="99"/>
    <w:qFormat/>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customStyle="1" w:styleId="Bullets1stindent">
    <w:name w:val="Bullets (1st indent)"/>
    <w:basedOn w:val="Normal"/>
    <w:link w:val="Bullets1stindentChar"/>
    <w:qFormat/>
    <w:rsid w:val="00967A26"/>
  </w:style>
  <w:style w:type="character" w:customStyle="1" w:styleId="Bullets1stindentChar">
    <w:name w:val="Bullets (1st indent) Char"/>
    <w:basedOn w:val="DefaultParagraphFont"/>
    <w:link w:val="Bullets1stindent"/>
    <w:rsid w:val="00967A26"/>
  </w:style>
  <w:style w:type="table" w:styleId="ListTable3-Accent2">
    <w:name w:val="List Table 3 Accent 2"/>
    <w:basedOn w:val="TableNormal"/>
    <w:uiPriority w:val="48"/>
    <w:rsid w:val="00967A26"/>
    <w:pPr>
      <w:spacing w:before="240" w:after="0" w:line="240" w:lineRule="auto"/>
      <w:ind w:left="567" w:hanging="567"/>
    </w:pPr>
    <w:rPr>
      <w:rFonts w:eastAsia="SimSun"/>
    </w:rPr>
    <w:tblPr>
      <w:tblStyleRowBandSize w:val="1"/>
      <w:tblStyleColBandSize w:val="1"/>
      <w:tblBorders>
        <w:top w:val="single" w:sz="4" w:space="0" w:color="BBBADB" w:themeColor="accent2"/>
        <w:left w:val="single" w:sz="4" w:space="0" w:color="BBBADB" w:themeColor="accent2"/>
        <w:bottom w:val="single" w:sz="4" w:space="0" w:color="BBBADB" w:themeColor="accent2"/>
        <w:right w:val="single" w:sz="4" w:space="0" w:color="BBBADB" w:themeColor="accent2"/>
      </w:tblBorders>
    </w:tblPr>
    <w:tblStylePr w:type="firstRow">
      <w:rPr>
        <w:b/>
        <w:bCs/>
        <w:color w:val="FFFFFF" w:themeColor="background1"/>
      </w:rPr>
      <w:tblPr/>
      <w:tcPr>
        <w:shd w:val="clear" w:color="auto" w:fill="BBBADB" w:themeFill="accent2"/>
      </w:tcPr>
    </w:tblStylePr>
    <w:tblStylePr w:type="lastRow">
      <w:rPr>
        <w:b/>
        <w:bCs/>
      </w:rPr>
      <w:tblPr/>
      <w:tcPr>
        <w:tcBorders>
          <w:top w:val="double" w:sz="4" w:space="0" w:color="BBBA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BADB" w:themeColor="accent2"/>
          <w:right w:val="single" w:sz="4" w:space="0" w:color="BBBADB" w:themeColor="accent2"/>
        </w:tcBorders>
      </w:tcPr>
    </w:tblStylePr>
    <w:tblStylePr w:type="band1Horz">
      <w:tblPr/>
      <w:tcPr>
        <w:tcBorders>
          <w:top w:val="single" w:sz="4" w:space="0" w:color="BBBADB" w:themeColor="accent2"/>
          <w:bottom w:val="single" w:sz="4" w:space="0" w:color="BBBA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BADB" w:themeColor="accent2"/>
          <w:left w:val="nil"/>
        </w:tcBorders>
      </w:tcPr>
    </w:tblStylePr>
    <w:tblStylePr w:type="swCell">
      <w:tblPr/>
      <w:tcPr>
        <w:tcBorders>
          <w:top w:val="double" w:sz="4" w:space="0" w:color="BBBADB" w:themeColor="accent2"/>
          <w:right w:val="nil"/>
        </w:tcBorders>
      </w:tcPr>
    </w:tblStylePr>
  </w:style>
  <w:style w:type="paragraph" w:customStyle="1" w:styleId="Dotpoint1">
    <w:name w:val="Dot point 1"/>
    <w:basedOn w:val="Bullets1stindent"/>
    <w:link w:val="Dotpoint1Char"/>
    <w:qFormat/>
    <w:rsid w:val="00967A26"/>
    <w:pPr>
      <w:numPr>
        <w:numId w:val="8"/>
      </w:numPr>
      <w:spacing w:before="120" w:after="120" w:line="240" w:lineRule="auto"/>
    </w:pPr>
    <w:rPr>
      <w:rFonts w:cstheme="minorHAnsi"/>
    </w:rPr>
  </w:style>
  <w:style w:type="character" w:customStyle="1" w:styleId="Dotpoint1Char">
    <w:name w:val="Dot point 1 Char"/>
    <w:basedOn w:val="DefaultParagraphFont"/>
    <w:link w:val="Dotpoint1"/>
    <w:rsid w:val="00967A26"/>
    <w:rPr>
      <w:rFonts w:cstheme="minorHAnsi"/>
    </w:rPr>
  </w:style>
  <w:style w:type="character" w:styleId="CommentReference">
    <w:name w:val="annotation reference"/>
    <w:basedOn w:val="DefaultParagraphFont"/>
    <w:uiPriority w:val="99"/>
    <w:semiHidden/>
    <w:unhideWhenUsed/>
    <w:rsid w:val="00967A26"/>
    <w:rPr>
      <w:sz w:val="16"/>
      <w:szCs w:val="16"/>
    </w:rPr>
  </w:style>
  <w:style w:type="paragraph" w:styleId="CommentText">
    <w:name w:val="annotation text"/>
    <w:basedOn w:val="Normal"/>
    <w:link w:val="CommentTextChar"/>
    <w:uiPriority w:val="99"/>
    <w:semiHidden/>
    <w:unhideWhenUsed/>
    <w:rsid w:val="00967A26"/>
    <w:pPr>
      <w:spacing w:line="240" w:lineRule="auto"/>
    </w:pPr>
    <w:rPr>
      <w:sz w:val="20"/>
      <w:szCs w:val="20"/>
    </w:rPr>
  </w:style>
  <w:style w:type="character" w:customStyle="1" w:styleId="CommentTextChar">
    <w:name w:val="Comment Text Char"/>
    <w:basedOn w:val="DefaultParagraphFont"/>
    <w:link w:val="CommentText"/>
    <w:uiPriority w:val="99"/>
    <w:semiHidden/>
    <w:rsid w:val="00967A26"/>
    <w:rPr>
      <w:sz w:val="20"/>
      <w:szCs w:val="20"/>
    </w:rPr>
  </w:style>
  <w:style w:type="paragraph" w:customStyle="1" w:styleId="Exampletext">
    <w:name w:val="Example text"/>
    <w:basedOn w:val="Normal"/>
    <w:link w:val="ExampletextChar"/>
    <w:qFormat/>
    <w:rsid w:val="00967A26"/>
    <w:pPr>
      <w:shd w:val="clear" w:color="auto" w:fill="B4B5E9"/>
      <w:suppressAutoHyphens w:val="0"/>
      <w:spacing w:before="0" w:after="0" w:line="240" w:lineRule="auto"/>
      <w:ind w:left="567" w:hanging="567"/>
    </w:pPr>
    <w:rPr>
      <w:rFonts w:eastAsia="SimSun"/>
      <w:szCs w:val="24"/>
    </w:rPr>
  </w:style>
  <w:style w:type="character" w:customStyle="1" w:styleId="ExampletextChar">
    <w:name w:val="Example text Char"/>
    <w:basedOn w:val="DefaultParagraphFont"/>
    <w:link w:val="Exampletext"/>
    <w:rsid w:val="00967A26"/>
    <w:rPr>
      <w:rFonts w:eastAsia="SimSun"/>
      <w:szCs w:val="24"/>
      <w:shd w:val="clear" w:color="auto" w:fill="B4B5E9"/>
    </w:rPr>
  </w:style>
  <w:style w:type="paragraph" w:styleId="BodyText">
    <w:name w:val="Body Text"/>
    <w:basedOn w:val="Normal"/>
    <w:link w:val="BodyTextChar"/>
    <w:uiPriority w:val="1"/>
    <w:qFormat/>
    <w:rsid w:val="00967A26"/>
    <w:pPr>
      <w:suppressAutoHyphens w:val="0"/>
      <w:spacing w:before="120" w:after="120" w:line="264" w:lineRule="auto"/>
      <w:ind w:right="272"/>
    </w:pPr>
    <w:rPr>
      <w:rFonts w:eastAsia="Cambria" w:cs="Times New Roman"/>
    </w:rPr>
  </w:style>
  <w:style w:type="character" w:customStyle="1" w:styleId="BodyTextChar">
    <w:name w:val="Body Text Char"/>
    <w:basedOn w:val="DefaultParagraphFont"/>
    <w:link w:val="BodyText"/>
    <w:uiPriority w:val="1"/>
    <w:rsid w:val="00967A26"/>
    <w:rPr>
      <w:rFonts w:eastAsia="Cambria" w:cs="Times New Roman"/>
    </w:rPr>
  </w:style>
  <w:style w:type="paragraph" w:styleId="BalloonText">
    <w:name w:val="Balloon Text"/>
    <w:basedOn w:val="Normal"/>
    <w:link w:val="BalloonTextChar"/>
    <w:uiPriority w:val="99"/>
    <w:semiHidden/>
    <w:unhideWhenUsed/>
    <w:rsid w:val="00967A2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26"/>
    <w:rPr>
      <w:rFonts w:ascii="Segoe UI" w:hAnsi="Segoe UI" w:cs="Segoe UI"/>
      <w:sz w:val="18"/>
      <w:szCs w:val="18"/>
    </w:rPr>
  </w:style>
  <w:style w:type="paragraph" w:styleId="NormalWeb">
    <w:name w:val="Normal (Web)"/>
    <w:basedOn w:val="Normal"/>
    <w:uiPriority w:val="99"/>
    <w:unhideWhenUsed/>
    <w:rsid w:val="002C7B89"/>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57A34"/>
    <w:rPr>
      <w:color w:val="954F72" w:themeColor="followedHyperlink"/>
      <w:u w:val="single"/>
    </w:rPr>
  </w:style>
  <w:style w:type="paragraph" w:styleId="ListParagraph">
    <w:name w:val="List Paragraph"/>
    <w:basedOn w:val="Normal"/>
    <w:uiPriority w:val="34"/>
    <w:qFormat/>
    <w:rsid w:val="00AA3208"/>
    <w:pPr>
      <w:suppressAutoHyphens w:val="0"/>
      <w:spacing w:before="0" w:after="0" w:line="240" w:lineRule="auto"/>
      <w:ind w:left="720"/>
      <w:contextualSpacing/>
    </w:pPr>
    <w:rPr>
      <w:rFonts w:ascii="Times New Roman" w:eastAsia="Times New Roman" w:hAnsi="Times New Roman" w:cs="Times New Roman"/>
      <w:sz w:val="24"/>
      <w:szCs w:val="24"/>
      <w:lang w:eastAsia="en-AU"/>
    </w:rPr>
  </w:style>
  <w:style w:type="paragraph" w:styleId="Revision">
    <w:name w:val="Revision"/>
    <w:hidden/>
    <w:uiPriority w:val="99"/>
    <w:semiHidden/>
    <w:rsid w:val="00140E28"/>
    <w:pPr>
      <w:spacing w:after="0" w:line="240" w:lineRule="auto"/>
    </w:pPr>
  </w:style>
  <w:style w:type="paragraph" w:styleId="CommentSubject">
    <w:name w:val="annotation subject"/>
    <w:basedOn w:val="CommentText"/>
    <w:next w:val="CommentText"/>
    <w:link w:val="CommentSubjectChar"/>
    <w:uiPriority w:val="99"/>
    <w:semiHidden/>
    <w:unhideWhenUsed/>
    <w:rsid w:val="00BE6079"/>
    <w:rPr>
      <w:b/>
      <w:bCs/>
    </w:rPr>
  </w:style>
  <w:style w:type="character" w:customStyle="1" w:styleId="CommentSubjectChar">
    <w:name w:val="Comment Subject Char"/>
    <w:basedOn w:val="CommentTextChar"/>
    <w:link w:val="CommentSubject"/>
    <w:uiPriority w:val="99"/>
    <w:semiHidden/>
    <w:rsid w:val="00BE6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8784">
      <w:bodyDiv w:val="1"/>
      <w:marLeft w:val="0"/>
      <w:marRight w:val="0"/>
      <w:marTop w:val="0"/>
      <w:marBottom w:val="0"/>
      <w:divBdr>
        <w:top w:val="none" w:sz="0" w:space="0" w:color="auto"/>
        <w:left w:val="none" w:sz="0" w:space="0" w:color="auto"/>
        <w:bottom w:val="none" w:sz="0" w:space="0" w:color="auto"/>
        <w:right w:val="none" w:sz="0" w:space="0" w:color="auto"/>
      </w:divBdr>
      <w:divsChild>
        <w:div w:id="858663419">
          <w:marLeft w:val="547"/>
          <w:marRight w:val="0"/>
          <w:marTop w:val="0"/>
          <w:marBottom w:val="0"/>
          <w:divBdr>
            <w:top w:val="none" w:sz="0" w:space="0" w:color="auto"/>
            <w:left w:val="none" w:sz="0" w:space="0" w:color="auto"/>
            <w:bottom w:val="none" w:sz="0" w:space="0" w:color="auto"/>
            <w:right w:val="none" w:sz="0" w:space="0" w:color="auto"/>
          </w:divBdr>
        </w:div>
      </w:divsChild>
    </w:div>
    <w:div w:id="568537675">
      <w:bodyDiv w:val="1"/>
      <w:marLeft w:val="0"/>
      <w:marRight w:val="0"/>
      <w:marTop w:val="0"/>
      <w:marBottom w:val="0"/>
      <w:divBdr>
        <w:top w:val="none" w:sz="0" w:space="0" w:color="auto"/>
        <w:left w:val="none" w:sz="0" w:space="0" w:color="auto"/>
        <w:bottom w:val="none" w:sz="0" w:space="0" w:color="auto"/>
        <w:right w:val="none" w:sz="0" w:space="0" w:color="auto"/>
      </w:divBdr>
      <w:divsChild>
        <w:div w:id="1334796629">
          <w:marLeft w:val="547"/>
          <w:marRight w:val="0"/>
          <w:marTop w:val="0"/>
          <w:marBottom w:val="0"/>
          <w:divBdr>
            <w:top w:val="none" w:sz="0" w:space="0" w:color="auto"/>
            <w:left w:val="none" w:sz="0" w:space="0" w:color="auto"/>
            <w:bottom w:val="none" w:sz="0" w:space="0" w:color="auto"/>
            <w:right w:val="none" w:sz="0" w:space="0" w:color="auto"/>
          </w:divBdr>
        </w:div>
      </w:divsChild>
    </w:div>
    <w:div w:id="1029918300">
      <w:bodyDiv w:val="1"/>
      <w:marLeft w:val="0"/>
      <w:marRight w:val="0"/>
      <w:marTop w:val="0"/>
      <w:marBottom w:val="0"/>
      <w:divBdr>
        <w:top w:val="none" w:sz="0" w:space="0" w:color="auto"/>
        <w:left w:val="none" w:sz="0" w:space="0" w:color="auto"/>
        <w:bottom w:val="none" w:sz="0" w:space="0" w:color="auto"/>
        <w:right w:val="none" w:sz="0" w:space="0" w:color="auto"/>
      </w:divBdr>
    </w:div>
    <w:div w:id="1043792884">
      <w:bodyDiv w:val="1"/>
      <w:marLeft w:val="0"/>
      <w:marRight w:val="0"/>
      <w:marTop w:val="0"/>
      <w:marBottom w:val="0"/>
      <w:divBdr>
        <w:top w:val="none" w:sz="0" w:space="0" w:color="auto"/>
        <w:left w:val="none" w:sz="0" w:space="0" w:color="auto"/>
        <w:bottom w:val="none" w:sz="0" w:space="0" w:color="auto"/>
        <w:right w:val="none" w:sz="0" w:space="0" w:color="auto"/>
      </w:divBdr>
      <w:divsChild>
        <w:div w:id="1066731749">
          <w:marLeft w:val="547"/>
          <w:marRight w:val="0"/>
          <w:marTop w:val="0"/>
          <w:marBottom w:val="0"/>
          <w:divBdr>
            <w:top w:val="none" w:sz="0" w:space="0" w:color="auto"/>
            <w:left w:val="none" w:sz="0" w:space="0" w:color="auto"/>
            <w:bottom w:val="none" w:sz="0" w:space="0" w:color="auto"/>
            <w:right w:val="none" w:sz="0" w:space="0" w:color="auto"/>
          </w:divBdr>
        </w:div>
      </w:divsChild>
    </w:div>
    <w:div w:id="1176000315">
      <w:bodyDiv w:val="1"/>
      <w:marLeft w:val="0"/>
      <w:marRight w:val="0"/>
      <w:marTop w:val="0"/>
      <w:marBottom w:val="0"/>
      <w:divBdr>
        <w:top w:val="none" w:sz="0" w:space="0" w:color="auto"/>
        <w:left w:val="none" w:sz="0" w:space="0" w:color="auto"/>
        <w:bottom w:val="none" w:sz="0" w:space="0" w:color="auto"/>
        <w:right w:val="none" w:sz="0" w:space="0" w:color="auto"/>
      </w:divBdr>
      <w:divsChild>
        <w:div w:id="833422221">
          <w:marLeft w:val="547"/>
          <w:marRight w:val="0"/>
          <w:marTop w:val="0"/>
          <w:marBottom w:val="0"/>
          <w:divBdr>
            <w:top w:val="none" w:sz="0" w:space="0" w:color="auto"/>
            <w:left w:val="none" w:sz="0" w:space="0" w:color="auto"/>
            <w:bottom w:val="none" w:sz="0" w:space="0" w:color="auto"/>
            <w:right w:val="none" w:sz="0" w:space="0" w:color="auto"/>
          </w:divBdr>
        </w:div>
      </w:divsChild>
    </w:div>
    <w:div w:id="1191454701">
      <w:bodyDiv w:val="1"/>
      <w:marLeft w:val="0"/>
      <w:marRight w:val="0"/>
      <w:marTop w:val="0"/>
      <w:marBottom w:val="0"/>
      <w:divBdr>
        <w:top w:val="none" w:sz="0" w:space="0" w:color="auto"/>
        <w:left w:val="none" w:sz="0" w:space="0" w:color="auto"/>
        <w:bottom w:val="none" w:sz="0" w:space="0" w:color="auto"/>
        <w:right w:val="none" w:sz="0" w:space="0" w:color="auto"/>
      </w:divBdr>
      <w:divsChild>
        <w:div w:id="325059065">
          <w:marLeft w:val="547"/>
          <w:marRight w:val="0"/>
          <w:marTop w:val="0"/>
          <w:marBottom w:val="0"/>
          <w:divBdr>
            <w:top w:val="none" w:sz="0" w:space="0" w:color="auto"/>
            <w:left w:val="none" w:sz="0" w:space="0" w:color="auto"/>
            <w:bottom w:val="none" w:sz="0" w:space="0" w:color="auto"/>
            <w:right w:val="none" w:sz="0" w:space="0" w:color="auto"/>
          </w:divBdr>
        </w:div>
      </w:divsChild>
    </w:div>
    <w:div w:id="1321543900">
      <w:bodyDiv w:val="1"/>
      <w:marLeft w:val="0"/>
      <w:marRight w:val="0"/>
      <w:marTop w:val="0"/>
      <w:marBottom w:val="0"/>
      <w:divBdr>
        <w:top w:val="none" w:sz="0" w:space="0" w:color="auto"/>
        <w:left w:val="none" w:sz="0" w:space="0" w:color="auto"/>
        <w:bottom w:val="none" w:sz="0" w:space="0" w:color="auto"/>
        <w:right w:val="none" w:sz="0" w:space="0" w:color="auto"/>
      </w:divBdr>
      <w:divsChild>
        <w:div w:id="1436755582">
          <w:marLeft w:val="547"/>
          <w:marRight w:val="0"/>
          <w:marTop w:val="0"/>
          <w:marBottom w:val="0"/>
          <w:divBdr>
            <w:top w:val="none" w:sz="0" w:space="0" w:color="auto"/>
            <w:left w:val="none" w:sz="0" w:space="0" w:color="auto"/>
            <w:bottom w:val="none" w:sz="0" w:space="0" w:color="auto"/>
            <w:right w:val="none" w:sz="0" w:space="0" w:color="auto"/>
          </w:divBdr>
        </w:div>
      </w:divsChild>
    </w:div>
    <w:div w:id="1342195322">
      <w:bodyDiv w:val="1"/>
      <w:marLeft w:val="0"/>
      <w:marRight w:val="0"/>
      <w:marTop w:val="0"/>
      <w:marBottom w:val="0"/>
      <w:divBdr>
        <w:top w:val="none" w:sz="0" w:space="0" w:color="auto"/>
        <w:left w:val="none" w:sz="0" w:space="0" w:color="auto"/>
        <w:bottom w:val="none" w:sz="0" w:space="0" w:color="auto"/>
        <w:right w:val="none" w:sz="0" w:space="0" w:color="auto"/>
      </w:divBdr>
      <w:divsChild>
        <w:div w:id="321927904">
          <w:marLeft w:val="547"/>
          <w:marRight w:val="0"/>
          <w:marTop w:val="0"/>
          <w:marBottom w:val="0"/>
          <w:divBdr>
            <w:top w:val="none" w:sz="0" w:space="0" w:color="auto"/>
            <w:left w:val="none" w:sz="0" w:space="0" w:color="auto"/>
            <w:bottom w:val="none" w:sz="0" w:space="0" w:color="auto"/>
            <w:right w:val="none" w:sz="0" w:space="0" w:color="auto"/>
          </w:divBdr>
        </w:div>
      </w:divsChild>
    </w:div>
    <w:div w:id="1442996480">
      <w:bodyDiv w:val="1"/>
      <w:marLeft w:val="0"/>
      <w:marRight w:val="0"/>
      <w:marTop w:val="0"/>
      <w:marBottom w:val="0"/>
      <w:divBdr>
        <w:top w:val="none" w:sz="0" w:space="0" w:color="auto"/>
        <w:left w:val="none" w:sz="0" w:space="0" w:color="auto"/>
        <w:bottom w:val="none" w:sz="0" w:space="0" w:color="auto"/>
        <w:right w:val="none" w:sz="0" w:space="0" w:color="auto"/>
      </w:divBdr>
      <w:divsChild>
        <w:div w:id="1879783006">
          <w:marLeft w:val="547"/>
          <w:marRight w:val="0"/>
          <w:marTop w:val="0"/>
          <w:marBottom w:val="0"/>
          <w:divBdr>
            <w:top w:val="none" w:sz="0" w:space="0" w:color="auto"/>
            <w:left w:val="none" w:sz="0" w:space="0" w:color="auto"/>
            <w:bottom w:val="none" w:sz="0" w:space="0" w:color="auto"/>
            <w:right w:val="none" w:sz="0" w:space="0" w:color="auto"/>
          </w:divBdr>
        </w:div>
      </w:divsChild>
    </w:div>
    <w:div w:id="1575696315">
      <w:bodyDiv w:val="1"/>
      <w:marLeft w:val="0"/>
      <w:marRight w:val="0"/>
      <w:marTop w:val="0"/>
      <w:marBottom w:val="0"/>
      <w:divBdr>
        <w:top w:val="none" w:sz="0" w:space="0" w:color="auto"/>
        <w:left w:val="none" w:sz="0" w:space="0" w:color="auto"/>
        <w:bottom w:val="none" w:sz="0" w:space="0" w:color="auto"/>
        <w:right w:val="none" w:sz="0" w:space="0" w:color="auto"/>
      </w:divBdr>
      <w:divsChild>
        <w:div w:id="802500977">
          <w:marLeft w:val="547"/>
          <w:marRight w:val="0"/>
          <w:marTop w:val="0"/>
          <w:marBottom w:val="0"/>
          <w:divBdr>
            <w:top w:val="none" w:sz="0" w:space="0" w:color="auto"/>
            <w:left w:val="none" w:sz="0" w:space="0" w:color="auto"/>
            <w:bottom w:val="none" w:sz="0" w:space="0" w:color="auto"/>
            <w:right w:val="none" w:sz="0" w:space="0" w:color="auto"/>
          </w:divBdr>
        </w:div>
      </w:divsChild>
    </w:div>
    <w:div w:id="1782918696">
      <w:bodyDiv w:val="1"/>
      <w:marLeft w:val="0"/>
      <w:marRight w:val="0"/>
      <w:marTop w:val="0"/>
      <w:marBottom w:val="0"/>
      <w:divBdr>
        <w:top w:val="none" w:sz="0" w:space="0" w:color="auto"/>
        <w:left w:val="none" w:sz="0" w:space="0" w:color="auto"/>
        <w:bottom w:val="none" w:sz="0" w:space="0" w:color="auto"/>
        <w:right w:val="none" w:sz="0" w:space="0" w:color="auto"/>
      </w:divBdr>
      <w:divsChild>
        <w:div w:id="415595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government/managing-commonwealth-resources/planning-reporting/commonwealth-performance-framework" TargetMode="Externa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diagramColors" Target="diagrams/colors5.xml"/><Relationship Id="rId21" Type="http://schemas.openxmlformats.org/officeDocument/2006/relationships/diagramQuickStyle" Target="diagrams/quickStyle2.xml"/><Relationship Id="rId34" Type="http://schemas.openxmlformats.org/officeDocument/2006/relationships/hyperlink" Target="https://www.australia.gov.au/about-government/publications/style-manual" TargetMode="External"/><Relationship Id="rId42" Type="http://schemas.openxmlformats.org/officeDocument/2006/relationships/hyperlink" Target="https://www.finance.gov.au/government/managing-commonwealth-resources/planning-reporting/commonwealth-performance-framework" TargetMode="External"/><Relationship Id="rId47" Type="http://schemas.openxmlformats.org/officeDocument/2006/relationships/hyperlink" Target="https://www.abs.gov.au/Ausstats/abs@.nsf/0/87BD4B2C1A8997B3CA25745C00149946?OpenDocument"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inance.gov.au/government/managing-commonwealth-resources"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diagramQuickStyle" Target="diagrams/quickStyle5.xml"/><Relationship Id="rId46" Type="http://schemas.openxmlformats.org/officeDocument/2006/relationships/hyperlink" Target="https://www.finance.gov.au/government/managing-commonwealth-resources/structure-australian-government-public-sector"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41" Type="http://schemas.openxmlformats.org/officeDocument/2006/relationships/hyperlink" Target="mailto:Annual.Appropriations@finance.gov.au"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government/managing-commonwealth-resources/managing-money-property/managing-money/annual-appropriations/portfolio-budget-statements" TargetMode="Externa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hyperlink" Target="https://www.abs.gov.au/Ausstats/abs@.nsf/0/87BD4B2C1A8997B3CA25745C00149946?OpenDocument"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Data" Target="diagrams/data5.xml"/><Relationship Id="rId49" Type="http://schemas.openxmlformats.org/officeDocument/2006/relationships/header" Target="header1.xml"/><Relationship Id="rId10" Type="http://schemas.openxmlformats.org/officeDocument/2006/relationships/hyperlink" Target="https://www.finance.gov.au/government/managing-commonwealth-resources/managing-money-property/managing-money/annual-appropriations/portfolio-budget-statements" TargetMode="Externa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hyperlink" Target="http://www.abs.gov.au/"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inance.gov.au/government/federal-budget/budget-process"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hyperlink" Target="https://www.finance.gov.au/government/federal-budget/central-budget-management-system-cbms" TargetMode="External"/><Relationship Id="rId43" Type="http://schemas.openxmlformats.org/officeDocument/2006/relationships/hyperlink" Target="https://www.legislation.gov.au/Series/C2013A00123" TargetMode="External"/><Relationship Id="rId48" Type="http://schemas.openxmlformats.org/officeDocument/2006/relationships/hyperlink" Target="https://www.finance.gov.au/government/managing-commonwealth-resources/structure-australian-government-public-sector" TargetMode="Externa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1E6DEF-6FC0-4602-A16C-0AE06AB1AB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6962E07-959C-4C85-A68D-3F12F70BB820}">
      <dgm:prSet phldrT="[Text]" custT="1"/>
      <dgm:spPr>
        <a:solidFill>
          <a:srgbClr val="64CCC9"/>
        </a:solidFill>
      </dgm:spPr>
      <dgm:t>
        <a:bodyPr/>
        <a:lstStyle/>
        <a:p>
          <a:r>
            <a:rPr lang="en-US" sz="1100" b="0">
              <a:solidFill>
                <a:sysClr val="windowText" lastClr="000000"/>
              </a:solidFill>
            </a:rPr>
            <a:t>Odd number </a:t>
          </a:r>
          <a:br>
            <a:rPr lang="en-US" sz="1100" b="0">
              <a:solidFill>
                <a:sysClr val="windowText" lastClr="000000"/>
              </a:solidFill>
            </a:rPr>
          </a:br>
          <a:r>
            <a:rPr lang="en-US" sz="1100" b="0">
              <a:solidFill>
                <a:sysClr val="windowText" lastClr="000000"/>
              </a:solidFill>
            </a:rPr>
            <a:t>appropriation Act 1</a:t>
          </a:r>
        </a:p>
      </dgm:t>
    </dgm:pt>
    <dgm:pt modelId="{67A56CF9-05F8-47B5-81A2-08114EC999FD}" type="parTrans" cxnId="{2CE9BA1D-DB17-457B-B3DF-9F707F8522AB}">
      <dgm:prSet/>
      <dgm:spPr/>
      <dgm:t>
        <a:bodyPr/>
        <a:lstStyle/>
        <a:p>
          <a:endParaRPr lang="en-US"/>
        </a:p>
      </dgm:t>
    </dgm:pt>
    <dgm:pt modelId="{89AC1DA1-6C97-4E11-9406-318FE15D695C}" type="sibTrans" cxnId="{2CE9BA1D-DB17-457B-B3DF-9F707F8522AB}">
      <dgm:prSet/>
      <dgm:spPr/>
      <dgm:t>
        <a:bodyPr/>
        <a:lstStyle/>
        <a:p>
          <a:endParaRPr lang="en-US"/>
        </a:p>
      </dgm:t>
    </dgm:pt>
    <dgm:pt modelId="{D26CD976-9D9D-4040-A24D-1769B38B591B}">
      <dgm:prSet phldrT="[Text]" custT="1"/>
      <dgm:spPr>
        <a:solidFill>
          <a:srgbClr val="64CCC9"/>
        </a:solidFill>
      </dgm:spPr>
      <dgm:t>
        <a:bodyPr/>
        <a:lstStyle/>
        <a:p>
          <a:r>
            <a:rPr lang="en-US" sz="1100" b="0">
              <a:solidFill>
                <a:sysClr val="windowText" lastClr="000000"/>
              </a:solidFill>
            </a:rPr>
            <a:t>Even number appropriation Act 2</a:t>
          </a:r>
        </a:p>
      </dgm:t>
    </dgm:pt>
    <dgm:pt modelId="{14FD34E1-815A-4F67-B49C-D912E81AB800}" type="parTrans" cxnId="{33CEDBA4-33A3-40C8-B5F5-C18F8FE971D3}">
      <dgm:prSet/>
      <dgm:spPr/>
      <dgm:t>
        <a:bodyPr/>
        <a:lstStyle/>
        <a:p>
          <a:endParaRPr lang="en-US"/>
        </a:p>
      </dgm:t>
    </dgm:pt>
    <dgm:pt modelId="{FA81EB4E-4158-42D5-A061-A97C88337FC8}" type="sibTrans" cxnId="{33CEDBA4-33A3-40C8-B5F5-C18F8FE971D3}">
      <dgm:prSet/>
      <dgm:spPr/>
      <dgm:t>
        <a:bodyPr/>
        <a:lstStyle/>
        <a:p>
          <a:endParaRPr lang="en-US"/>
        </a:p>
      </dgm:t>
    </dgm:pt>
    <dgm:pt modelId="{1362DD92-18C9-493C-A242-8C1E61C7068E}">
      <dgm:prSet phldrT="[Text]" custT="1"/>
      <dgm:spPr>
        <a:solidFill>
          <a:srgbClr val="64CCC9"/>
        </a:solidFill>
      </dgm:spPr>
      <dgm:t>
        <a:bodyPr/>
        <a:lstStyle/>
        <a:p>
          <a:r>
            <a:rPr lang="en-US" sz="1100" b="0">
              <a:solidFill>
                <a:sysClr val="windowText" lastClr="000000"/>
              </a:solidFill>
            </a:rPr>
            <a:t>Special appropriations</a:t>
          </a:r>
        </a:p>
      </dgm:t>
    </dgm:pt>
    <dgm:pt modelId="{A76372DE-38B7-4E07-B95B-DBB376C8A205}" type="parTrans" cxnId="{6374B647-9ADD-42E3-B013-034F3BCA7BC0}">
      <dgm:prSet/>
      <dgm:spPr/>
      <dgm:t>
        <a:bodyPr/>
        <a:lstStyle/>
        <a:p>
          <a:endParaRPr lang="en-US"/>
        </a:p>
      </dgm:t>
    </dgm:pt>
    <dgm:pt modelId="{1935E1A1-3976-42DF-BD01-D23BE506992A}" type="sibTrans" cxnId="{6374B647-9ADD-42E3-B013-034F3BCA7BC0}">
      <dgm:prSet/>
      <dgm:spPr/>
      <dgm:t>
        <a:bodyPr/>
        <a:lstStyle/>
        <a:p>
          <a:endParaRPr lang="en-US"/>
        </a:p>
      </dgm:t>
    </dgm:pt>
    <dgm:pt modelId="{2DEF50D6-2BB7-49FF-927F-AF55BD1FD37B}">
      <dgm:prSet phldrT="[Text]" custT="1"/>
      <dgm:spPr>
        <a:solidFill>
          <a:srgbClr val="64CCC9"/>
        </a:solidFill>
      </dgm:spPr>
      <dgm:t>
        <a:bodyPr/>
        <a:lstStyle/>
        <a:p>
          <a:r>
            <a:rPr lang="en-US" sz="1100" b="0">
              <a:solidFill>
                <a:sysClr val="windowText" lastClr="000000"/>
              </a:solidFill>
            </a:rPr>
            <a:t>Appropriations</a:t>
          </a:r>
        </a:p>
      </dgm:t>
    </dgm:pt>
    <dgm:pt modelId="{75CC590D-AFB2-4131-83A4-3F1E22B5BADF}" type="parTrans" cxnId="{46258522-EE5D-4F76-B0C6-1BDB84D5B69D}">
      <dgm:prSet/>
      <dgm:spPr/>
      <dgm:t>
        <a:bodyPr/>
        <a:lstStyle/>
        <a:p>
          <a:endParaRPr lang="en-US"/>
        </a:p>
      </dgm:t>
    </dgm:pt>
    <dgm:pt modelId="{8942BE15-75A8-41A1-8240-C8B08719A3AE}" type="sibTrans" cxnId="{46258522-EE5D-4F76-B0C6-1BDB84D5B69D}">
      <dgm:prSet/>
      <dgm:spPr/>
      <dgm:t>
        <a:bodyPr/>
        <a:lstStyle/>
        <a:p>
          <a:endParaRPr lang="en-US"/>
        </a:p>
      </dgm:t>
    </dgm:pt>
    <dgm:pt modelId="{FAFDC5BE-E80D-4654-AA3E-6AA2C38E846D}" type="pres">
      <dgm:prSet presAssocID="{691E6DEF-6FC0-4602-A16C-0AE06AB1AB26}" presName="hierChild1" presStyleCnt="0">
        <dgm:presLayoutVars>
          <dgm:orgChart val="1"/>
          <dgm:chPref val="1"/>
          <dgm:dir/>
          <dgm:animOne val="branch"/>
          <dgm:animLvl val="lvl"/>
          <dgm:resizeHandles/>
        </dgm:presLayoutVars>
      </dgm:prSet>
      <dgm:spPr/>
      <dgm:t>
        <a:bodyPr/>
        <a:lstStyle/>
        <a:p>
          <a:endParaRPr lang="en-US"/>
        </a:p>
      </dgm:t>
    </dgm:pt>
    <dgm:pt modelId="{0DD1AE49-E8B6-481B-B3EF-51255E2AD485}" type="pres">
      <dgm:prSet presAssocID="{B6962E07-959C-4C85-A68D-3F12F70BB820}" presName="hierRoot1" presStyleCnt="0">
        <dgm:presLayoutVars>
          <dgm:hierBranch val="init"/>
        </dgm:presLayoutVars>
      </dgm:prSet>
      <dgm:spPr/>
    </dgm:pt>
    <dgm:pt modelId="{DFC7679A-B8FD-4FC0-89B0-13DECC04C68F}" type="pres">
      <dgm:prSet presAssocID="{B6962E07-959C-4C85-A68D-3F12F70BB820}" presName="rootComposite1" presStyleCnt="0"/>
      <dgm:spPr/>
    </dgm:pt>
    <dgm:pt modelId="{8BB6173B-FD6C-4D3E-8DF3-E8A4D8D9B9E2}" type="pres">
      <dgm:prSet presAssocID="{B6962E07-959C-4C85-A68D-3F12F70BB820}" presName="rootText1" presStyleLbl="node0" presStyleIdx="0" presStyleCnt="3" custScaleX="210453" custScaleY="121744">
        <dgm:presLayoutVars>
          <dgm:chPref val="3"/>
        </dgm:presLayoutVars>
      </dgm:prSet>
      <dgm:spPr/>
      <dgm:t>
        <a:bodyPr/>
        <a:lstStyle/>
        <a:p>
          <a:endParaRPr lang="en-US"/>
        </a:p>
      </dgm:t>
    </dgm:pt>
    <dgm:pt modelId="{B61B62A3-639F-4BF4-BDB5-D64D108F60B4}" type="pres">
      <dgm:prSet presAssocID="{B6962E07-959C-4C85-A68D-3F12F70BB820}" presName="rootConnector1" presStyleLbl="node1" presStyleIdx="0" presStyleCnt="0"/>
      <dgm:spPr/>
      <dgm:t>
        <a:bodyPr/>
        <a:lstStyle/>
        <a:p>
          <a:endParaRPr lang="en-US"/>
        </a:p>
      </dgm:t>
    </dgm:pt>
    <dgm:pt modelId="{789790A2-C08B-4569-8C6F-D176326D1BCF}" type="pres">
      <dgm:prSet presAssocID="{B6962E07-959C-4C85-A68D-3F12F70BB820}" presName="hierChild2" presStyleCnt="0"/>
      <dgm:spPr/>
    </dgm:pt>
    <dgm:pt modelId="{AE914A93-E7BF-4A9A-BF8F-6CD4C79260D9}" type="pres">
      <dgm:prSet presAssocID="{B6962E07-959C-4C85-A68D-3F12F70BB820}" presName="hierChild3" presStyleCnt="0"/>
      <dgm:spPr/>
    </dgm:pt>
    <dgm:pt modelId="{5AF38481-1673-4D69-A996-22A04C489A72}" type="pres">
      <dgm:prSet presAssocID="{D26CD976-9D9D-4040-A24D-1769B38B591B}" presName="hierRoot1" presStyleCnt="0">
        <dgm:presLayoutVars>
          <dgm:hierBranch val="init"/>
        </dgm:presLayoutVars>
      </dgm:prSet>
      <dgm:spPr/>
    </dgm:pt>
    <dgm:pt modelId="{55B6F2CD-3A5A-45E0-A229-8E2382290002}" type="pres">
      <dgm:prSet presAssocID="{D26CD976-9D9D-4040-A24D-1769B38B591B}" presName="rootComposite1" presStyleCnt="0"/>
      <dgm:spPr/>
    </dgm:pt>
    <dgm:pt modelId="{B14D6E29-94C7-4FAC-B6B5-8B8DAF39919E}" type="pres">
      <dgm:prSet presAssocID="{D26CD976-9D9D-4040-A24D-1769B38B591B}" presName="rootText1" presStyleLbl="node0" presStyleIdx="1" presStyleCnt="3" custScaleX="198273" custScaleY="113672">
        <dgm:presLayoutVars>
          <dgm:chPref val="3"/>
        </dgm:presLayoutVars>
      </dgm:prSet>
      <dgm:spPr/>
      <dgm:t>
        <a:bodyPr/>
        <a:lstStyle/>
        <a:p>
          <a:endParaRPr lang="en-US"/>
        </a:p>
      </dgm:t>
    </dgm:pt>
    <dgm:pt modelId="{7218F809-A096-4425-88D9-E0B561AFEFF0}" type="pres">
      <dgm:prSet presAssocID="{D26CD976-9D9D-4040-A24D-1769B38B591B}" presName="rootConnector1" presStyleLbl="node1" presStyleIdx="0" presStyleCnt="0"/>
      <dgm:spPr/>
      <dgm:t>
        <a:bodyPr/>
        <a:lstStyle/>
        <a:p>
          <a:endParaRPr lang="en-US"/>
        </a:p>
      </dgm:t>
    </dgm:pt>
    <dgm:pt modelId="{773AF1C9-1847-4AD9-9E0B-971AB37EAD2B}" type="pres">
      <dgm:prSet presAssocID="{D26CD976-9D9D-4040-A24D-1769B38B591B}" presName="hierChild2" presStyleCnt="0"/>
      <dgm:spPr/>
    </dgm:pt>
    <dgm:pt modelId="{BDE63B80-1698-432C-877C-CB95EA5D5EC9}" type="pres">
      <dgm:prSet presAssocID="{75CC590D-AFB2-4131-83A4-3F1E22B5BADF}" presName="Name37" presStyleLbl="parChTrans1D2" presStyleIdx="0" presStyleCnt="1"/>
      <dgm:spPr/>
      <dgm:t>
        <a:bodyPr/>
        <a:lstStyle/>
        <a:p>
          <a:endParaRPr lang="en-US"/>
        </a:p>
      </dgm:t>
    </dgm:pt>
    <dgm:pt modelId="{894B36A1-A21B-4F38-8356-E9A999E5767D}" type="pres">
      <dgm:prSet presAssocID="{2DEF50D6-2BB7-49FF-927F-AF55BD1FD37B}" presName="hierRoot2" presStyleCnt="0">
        <dgm:presLayoutVars>
          <dgm:hierBranch val="init"/>
        </dgm:presLayoutVars>
      </dgm:prSet>
      <dgm:spPr/>
    </dgm:pt>
    <dgm:pt modelId="{DE18A808-26BB-4AD4-A17A-76C2A72B83C3}" type="pres">
      <dgm:prSet presAssocID="{2DEF50D6-2BB7-49FF-927F-AF55BD1FD37B}" presName="rootComposite" presStyleCnt="0"/>
      <dgm:spPr/>
    </dgm:pt>
    <dgm:pt modelId="{6F251E66-3CBE-429D-ACA6-60AE96172F70}" type="pres">
      <dgm:prSet presAssocID="{2DEF50D6-2BB7-49FF-927F-AF55BD1FD37B}" presName="rootText" presStyleLbl="node2" presStyleIdx="0" presStyleCnt="1" custScaleX="482627" custScaleY="85209" custLinFactNeighborY="-8542">
        <dgm:presLayoutVars>
          <dgm:chPref val="3"/>
        </dgm:presLayoutVars>
      </dgm:prSet>
      <dgm:spPr/>
      <dgm:t>
        <a:bodyPr/>
        <a:lstStyle/>
        <a:p>
          <a:endParaRPr lang="en-US"/>
        </a:p>
      </dgm:t>
    </dgm:pt>
    <dgm:pt modelId="{2C119653-6F23-4503-BFFD-91C7D9CEC965}" type="pres">
      <dgm:prSet presAssocID="{2DEF50D6-2BB7-49FF-927F-AF55BD1FD37B}" presName="rootConnector" presStyleLbl="node2" presStyleIdx="0" presStyleCnt="1"/>
      <dgm:spPr/>
      <dgm:t>
        <a:bodyPr/>
        <a:lstStyle/>
        <a:p>
          <a:endParaRPr lang="en-US"/>
        </a:p>
      </dgm:t>
    </dgm:pt>
    <dgm:pt modelId="{0B51C4D9-D067-4D5E-97C2-A77CD863E162}" type="pres">
      <dgm:prSet presAssocID="{2DEF50D6-2BB7-49FF-927F-AF55BD1FD37B}" presName="hierChild4" presStyleCnt="0"/>
      <dgm:spPr/>
    </dgm:pt>
    <dgm:pt modelId="{263CF7CD-28A6-4E21-BD74-4533BA3687A1}" type="pres">
      <dgm:prSet presAssocID="{2DEF50D6-2BB7-49FF-927F-AF55BD1FD37B}" presName="hierChild5" presStyleCnt="0"/>
      <dgm:spPr/>
    </dgm:pt>
    <dgm:pt modelId="{DD613FB7-C07E-4CB3-95B0-583E5DA88248}" type="pres">
      <dgm:prSet presAssocID="{D26CD976-9D9D-4040-A24D-1769B38B591B}" presName="hierChild3" presStyleCnt="0"/>
      <dgm:spPr/>
    </dgm:pt>
    <dgm:pt modelId="{FF825337-5588-4550-9D87-B1D010557FE1}" type="pres">
      <dgm:prSet presAssocID="{1362DD92-18C9-493C-A242-8C1E61C7068E}" presName="hierRoot1" presStyleCnt="0">
        <dgm:presLayoutVars>
          <dgm:hierBranch val="init"/>
        </dgm:presLayoutVars>
      </dgm:prSet>
      <dgm:spPr/>
    </dgm:pt>
    <dgm:pt modelId="{CA81A8A5-FDC6-4B39-A44B-6A0975AE59E6}" type="pres">
      <dgm:prSet presAssocID="{1362DD92-18C9-493C-A242-8C1E61C7068E}" presName="rootComposite1" presStyleCnt="0"/>
      <dgm:spPr/>
    </dgm:pt>
    <dgm:pt modelId="{D1927FE3-4777-4B63-91C3-7A658C117C29}" type="pres">
      <dgm:prSet presAssocID="{1362DD92-18C9-493C-A242-8C1E61C7068E}" presName="rootText1" presStyleLbl="node0" presStyleIdx="2" presStyleCnt="3" custScaleX="202716" custScaleY="112007">
        <dgm:presLayoutVars>
          <dgm:chPref val="3"/>
        </dgm:presLayoutVars>
      </dgm:prSet>
      <dgm:spPr/>
      <dgm:t>
        <a:bodyPr/>
        <a:lstStyle/>
        <a:p>
          <a:endParaRPr lang="en-US"/>
        </a:p>
      </dgm:t>
    </dgm:pt>
    <dgm:pt modelId="{741BFF09-087E-45A1-9558-CDE6F500D139}" type="pres">
      <dgm:prSet presAssocID="{1362DD92-18C9-493C-A242-8C1E61C7068E}" presName="rootConnector1" presStyleLbl="node1" presStyleIdx="0" presStyleCnt="0"/>
      <dgm:spPr/>
      <dgm:t>
        <a:bodyPr/>
        <a:lstStyle/>
        <a:p>
          <a:endParaRPr lang="en-US"/>
        </a:p>
      </dgm:t>
    </dgm:pt>
    <dgm:pt modelId="{48FFE235-EE01-4904-9C7D-FCEE95A8FDDA}" type="pres">
      <dgm:prSet presAssocID="{1362DD92-18C9-493C-A242-8C1E61C7068E}" presName="hierChild2" presStyleCnt="0"/>
      <dgm:spPr/>
    </dgm:pt>
    <dgm:pt modelId="{4B57500F-1D42-46B2-89F5-7A9896A547A3}" type="pres">
      <dgm:prSet presAssocID="{1362DD92-18C9-493C-A242-8C1E61C7068E}" presName="hierChild3" presStyleCnt="0"/>
      <dgm:spPr/>
    </dgm:pt>
  </dgm:ptLst>
  <dgm:cxnLst>
    <dgm:cxn modelId="{46258522-EE5D-4F76-B0C6-1BDB84D5B69D}" srcId="{D26CD976-9D9D-4040-A24D-1769B38B591B}" destId="{2DEF50D6-2BB7-49FF-927F-AF55BD1FD37B}" srcOrd="0" destOrd="0" parTransId="{75CC590D-AFB2-4131-83A4-3F1E22B5BADF}" sibTransId="{8942BE15-75A8-41A1-8240-C8B08719A3AE}"/>
    <dgm:cxn modelId="{B96C35D2-B9C7-4DF8-9F91-6A14EE0CE009}" type="presOf" srcId="{2DEF50D6-2BB7-49FF-927F-AF55BD1FD37B}" destId="{2C119653-6F23-4503-BFFD-91C7D9CEC965}" srcOrd="1" destOrd="0" presId="urn:microsoft.com/office/officeart/2005/8/layout/orgChart1"/>
    <dgm:cxn modelId="{33CEDBA4-33A3-40C8-B5F5-C18F8FE971D3}" srcId="{691E6DEF-6FC0-4602-A16C-0AE06AB1AB26}" destId="{D26CD976-9D9D-4040-A24D-1769B38B591B}" srcOrd="1" destOrd="0" parTransId="{14FD34E1-815A-4F67-B49C-D912E81AB800}" sibTransId="{FA81EB4E-4158-42D5-A061-A97C88337FC8}"/>
    <dgm:cxn modelId="{3CBBE5F9-4D07-4B3F-8F9F-487C011E3859}" type="presOf" srcId="{691E6DEF-6FC0-4602-A16C-0AE06AB1AB26}" destId="{FAFDC5BE-E80D-4654-AA3E-6AA2C38E846D}" srcOrd="0" destOrd="0" presId="urn:microsoft.com/office/officeart/2005/8/layout/orgChart1"/>
    <dgm:cxn modelId="{D7B80DD4-04F9-4561-BB26-E05F3C6CD00F}" type="presOf" srcId="{B6962E07-959C-4C85-A68D-3F12F70BB820}" destId="{B61B62A3-639F-4BF4-BDB5-D64D108F60B4}" srcOrd="1" destOrd="0" presId="urn:microsoft.com/office/officeart/2005/8/layout/orgChart1"/>
    <dgm:cxn modelId="{65E7F0D4-06CC-40C2-A85D-4046F85FF8B0}" type="presOf" srcId="{D26CD976-9D9D-4040-A24D-1769B38B591B}" destId="{7218F809-A096-4425-88D9-E0B561AFEFF0}" srcOrd="1" destOrd="0" presId="urn:microsoft.com/office/officeart/2005/8/layout/orgChart1"/>
    <dgm:cxn modelId="{2CE9BA1D-DB17-457B-B3DF-9F707F8522AB}" srcId="{691E6DEF-6FC0-4602-A16C-0AE06AB1AB26}" destId="{B6962E07-959C-4C85-A68D-3F12F70BB820}" srcOrd="0" destOrd="0" parTransId="{67A56CF9-05F8-47B5-81A2-08114EC999FD}" sibTransId="{89AC1DA1-6C97-4E11-9406-318FE15D695C}"/>
    <dgm:cxn modelId="{2733229C-B10D-457E-BB30-1B396F971E51}" type="presOf" srcId="{1362DD92-18C9-493C-A242-8C1E61C7068E}" destId="{D1927FE3-4777-4B63-91C3-7A658C117C29}" srcOrd="0" destOrd="0" presId="urn:microsoft.com/office/officeart/2005/8/layout/orgChart1"/>
    <dgm:cxn modelId="{6374B647-9ADD-42E3-B013-034F3BCA7BC0}" srcId="{691E6DEF-6FC0-4602-A16C-0AE06AB1AB26}" destId="{1362DD92-18C9-493C-A242-8C1E61C7068E}" srcOrd="2" destOrd="0" parTransId="{A76372DE-38B7-4E07-B95B-DBB376C8A205}" sibTransId="{1935E1A1-3976-42DF-BD01-D23BE506992A}"/>
    <dgm:cxn modelId="{E96D3869-6BD9-46C2-8A3A-BA516500B9BF}" type="presOf" srcId="{D26CD976-9D9D-4040-A24D-1769B38B591B}" destId="{B14D6E29-94C7-4FAC-B6B5-8B8DAF39919E}" srcOrd="0" destOrd="0" presId="urn:microsoft.com/office/officeart/2005/8/layout/orgChart1"/>
    <dgm:cxn modelId="{C4F1E48E-337E-4454-9D76-FE72C843BC63}" type="presOf" srcId="{2DEF50D6-2BB7-49FF-927F-AF55BD1FD37B}" destId="{6F251E66-3CBE-429D-ACA6-60AE96172F70}" srcOrd="0" destOrd="0" presId="urn:microsoft.com/office/officeart/2005/8/layout/orgChart1"/>
    <dgm:cxn modelId="{AB1440C7-4FB0-45D4-B2E1-41DAD7C12C7F}" type="presOf" srcId="{1362DD92-18C9-493C-A242-8C1E61C7068E}" destId="{741BFF09-087E-45A1-9558-CDE6F500D139}" srcOrd="1" destOrd="0" presId="urn:microsoft.com/office/officeart/2005/8/layout/orgChart1"/>
    <dgm:cxn modelId="{851E793E-F36F-4778-BE85-CAAA6F93A679}" type="presOf" srcId="{B6962E07-959C-4C85-A68D-3F12F70BB820}" destId="{8BB6173B-FD6C-4D3E-8DF3-E8A4D8D9B9E2}" srcOrd="0" destOrd="0" presId="urn:microsoft.com/office/officeart/2005/8/layout/orgChart1"/>
    <dgm:cxn modelId="{50F6EC7C-8511-4F65-9985-D7BD2911BE9C}" type="presOf" srcId="{75CC590D-AFB2-4131-83A4-3F1E22B5BADF}" destId="{BDE63B80-1698-432C-877C-CB95EA5D5EC9}" srcOrd="0" destOrd="0" presId="urn:microsoft.com/office/officeart/2005/8/layout/orgChart1"/>
    <dgm:cxn modelId="{4F03534F-8960-4C1E-ADFA-8F2F2A9F74A0}" type="presParOf" srcId="{FAFDC5BE-E80D-4654-AA3E-6AA2C38E846D}" destId="{0DD1AE49-E8B6-481B-B3EF-51255E2AD485}" srcOrd="0" destOrd="0" presId="urn:microsoft.com/office/officeart/2005/8/layout/orgChart1"/>
    <dgm:cxn modelId="{47EB1B74-BA08-4477-AC65-546FEBA9F850}" type="presParOf" srcId="{0DD1AE49-E8B6-481B-B3EF-51255E2AD485}" destId="{DFC7679A-B8FD-4FC0-89B0-13DECC04C68F}" srcOrd="0" destOrd="0" presId="urn:microsoft.com/office/officeart/2005/8/layout/orgChart1"/>
    <dgm:cxn modelId="{4D14940B-B7C0-4D8A-A225-2278C81CF40D}" type="presParOf" srcId="{DFC7679A-B8FD-4FC0-89B0-13DECC04C68F}" destId="{8BB6173B-FD6C-4D3E-8DF3-E8A4D8D9B9E2}" srcOrd="0" destOrd="0" presId="urn:microsoft.com/office/officeart/2005/8/layout/orgChart1"/>
    <dgm:cxn modelId="{CE4AB218-E708-489E-A1BA-BB4EA9D41051}" type="presParOf" srcId="{DFC7679A-B8FD-4FC0-89B0-13DECC04C68F}" destId="{B61B62A3-639F-4BF4-BDB5-D64D108F60B4}" srcOrd="1" destOrd="0" presId="urn:microsoft.com/office/officeart/2005/8/layout/orgChart1"/>
    <dgm:cxn modelId="{95F73766-52ED-493D-B286-EC992F8D93EF}" type="presParOf" srcId="{0DD1AE49-E8B6-481B-B3EF-51255E2AD485}" destId="{789790A2-C08B-4569-8C6F-D176326D1BCF}" srcOrd="1" destOrd="0" presId="urn:microsoft.com/office/officeart/2005/8/layout/orgChart1"/>
    <dgm:cxn modelId="{A383CDE5-16F9-424F-8058-D234BC336838}" type="presParOf" srcId="{0DD1AE49-E8B6-481B-B3EF-51255E2AD485}" destId="{AE914A93-E7BF-4A9A-BF8F-6CD4C79260D9}" srcOrd="2" destOrd="0" presId="urn:microsoft.com/office/officeart/2005/8/layout/orgChart1"/>
    <dgm:cxn modelId="{BB3CB5FB-68F2-400A-B2F1-E502D7037B9E}" type="presParOf" srcId="{FAFDC5BE-E80D-4654-AA3E-6AA2C38E846D}" destId="{5AF38481-1673-4D69-A996-22A04C489A72}" srcOrd="1" destOrd="0" presId="urn:microsoft.com/office/officeart/2005/8/layout/orgChart1"/>
    <dgm:cxn modelId="{653C0665-09D3-4A02-AFD6-10DCE0E31C26}" type="presParOf" srcId="{5AF38481-1673-4D69-A996-22A04C489A72}" destId="{55B6F2CD-3A5A-45E0-A229-8E2382290002}" srcOrd="0" destOrd="0" presId="urn:microsoft.com/office/officeart/2005/8/layout/orgChart1"/>
    <dgm:cxn modelId="{5C7954E0-5DD1-4E35-BFF6-AA5448F9908D}" type="presParOf" srcId="{55B6F2CD-3A5A-45E0-A229-8E2382290002}" destId="{B14D6E29-94C7-4FAC-B6B5-8B8DAF39919E}" srcOrd="0" destOrd="0" presId="urn:microsoft.com/office/officeart/2005/8/layout/orgChart1"/>
    <dgm:cxn modelId="{1F730664-3F3E-4B65-A2A4-F35935805FA5}" type="presParOf" srcId="{55B6F2CD-3A5A-45E0-A229-8E2382290002}" destId="{7218F809-A096-4425-88D9-E0B561AFEFF0}" srcOrd="1" destOrd="0" presId="urn:microsoft.com/office/officeart/2005/8/layout/orgChart1"/>
    <dgm:cxn modelId="{AE3FF266-7BF4-42D9-AC32-C8E17C324602}" type="presParOf" srcId="{5AF38481-1673-4D69-A996-22A04C489A72}" destId="{773AF1C9-1847-4AD9-9E0B-971AB37EAD2B}" srcOrd="1" destOrd="0" presId="urn:microsoft.com/office/officeart/2005/8/layout/orgChart1"/>
    <dgm:cxn modelId="{EF061E57-8D2B-4A1D-94B2-F4318D5FF659}" type="presParOf" srcId="{773AF1C9-1847-4AD9-9E0B-971AB37EAD2B}" destId="{BDE63B80-1698-432C-877C-CB95EA5D5EC9}" srcOrd="0" destOrd="0" presId="urn:microsoft.com/office/officeart/2005/8/layout/orgChart1"/>
    <dgm:cxn modelId="{A8F04FAB-7AB7-47A3-8518-33C82618F131}" type="presParOf" srcId="{773AF1C9-1847-4AD9-9E0B-971AB37EAD2B}" destId="{894B36A1-A21B-4F38-8356-E9A999E5767D}" srcOrd="1" destOrd="0" presId="urn:microsoft.com/office/officeart/2005/8/layout/orgChart1"/>
    <dgm:cxn modelId="{E733F755-0C1F-41E3-A4FB-6A4BE9CDDD83}" type="presParOf" srcId="{894B36A1-A21B-4F38-8356-E9A999E5767D}" destId="{DE18A808-26BB-4AD4-A17A-76C2A72B83C3}" srcOrd="0" destOrd="0" presId="urn:microsoft.com/office/officeart/2005/8/layout/orgChart1"/>
    <dgm:cxn modelId="{C158645C-B0E0-4669-8595-A820481B76F6}" type="presParOf" srcId="{DE18A808-26BB-4AD4-A17A-76C2A72B83C3}" destId="{6F251E66-3CBE-429D-ACA6-60AE96172F70}" srcOrd="0" destOrd="0" presId="urn:microsoft.com/office/officeart/2005/8/layout/orgChart1"/>
    <dgm:cxn modelId="{22A0C688-C42F-4681-B293-F59A3A35B676}" type="presParOf" srcId="{DE18A808-26BB-4AD4-A17A-76C2A72B83C3}" destId="{2C119653-6F23-4503-BFFD-91C7D9CEC965}" srcOrd="1" destOrd="0" presId="urn:microsoft.com/office/officeart/2005/8/layout/orgChart1"/>
    <dgm:cxn modelId="{0787A586-09B6-4AFE-916F-BF5A3C03884D}" type="presParOf" srcId="{894B36A1-A21B-4F38-8356-E9A999E5767D}" destId="{0B51C4D9-D067-4D5E-97C2-A77CD863E162}" srcOrd="1" destOrd="0" presId="urn:microsoft.com/office/officeart/2005/8/layout/orgChart1"/>
    <dgm:cxn modelId="{0F88874D-5B09-4D96-AFCA-2C87EC608B14}" type="presParOf" srcId="{894B36A1-A21B-4F38-8356-E9A999E5767D}" destId="{263CF7CD-28A6-4E21-BD74-4533BA3687A1}" srcOrd="2" destOrd="0" presId="urn:microsoft.com/office/officeart/2005/8/layout/orgChart1"/>
    <dgm:cxn modelId="{FAD61C69-D4F6-4F75-AA78-5731BE0673CB}" type="presParOf" srcId="{5AF38481-1673-4D69-A996-22A04C489A72}" destId="{DD613FB7-C07E-4CB3-95B0-583E5DA88248}" srcOrd="2" destOrd="0" presId="urn:microsoft.com/office/officeart/2005/8/layout/orgChart1"/>
    <dgm:cxn modelId="{5444734E-F3C0-4F79-9385-5C97DA11E3B3}" type="presParOf" srcId="{FAFDC5BE-E80D-4654-AA3E-6AA2C38E846D}" destId="{FF825337-5588-4550-9D87-B1D010557FE1}" srcOrd="2" destOrd="0" presId="urn:microsoft.com/office/officeart/2005/8/layout/orgChart1"/>
    <dgm:cxn modelId="{615E135D-7488-4FB9-A57A-992CD0184636}" type="presParOf" srcId="{FF825337-5588-4550-9D87-B1D010557FE1}" destId="{CA81A8A5-FDC6-4B39-A44B-6A0975AE59E6}" srcOrd="0" destOrd="0" presId="urn:microsoft.com/office/officeart/2005/8/layout/orgChart1"/>
    <dgm:cxn modelId="{33D27557-6BAE-4D54-A531-B04BE70AD658}" type="presParOf" srcId="{CA81A8A5-FDC6-4B39-A44B-6A0975AE59E6}" destId="{D1927FE3-4777-4B63-91C3-7A658C117C29}" srcOrd="0" destOrd="0" presId="urn:microsoft.com/office/officeart/2005/8/layout/orgChart1"/>
    <dgm:cxn modelId="{ED767C59-FE84-42AD-8409-09DBD90323C2}" type="presParOf" srcId="{CA81A8A5-FDC6-4B39-A44B-6A0975AE59E6}" destId="{741BFF09-087E-45A1-9558-CDE6F500D139}" srcOrd="1" destOrd="0" presId="urn:microsoft.com/office/officeart/2005/8/layout/orgChart1"/>
    <dgm:cxn modelId="{64BB5A2B-91AD-436C-8FCF-D6A2BA1531F6}" type="presParOf" srcId="{FF825337-5588-4550-9D87-B1D010557FE1}" destId="{48FFE235-EE01-4904-9C7D-FCEE95A8FDDA}" srcOrd="1" destOrd="0" presId="urn:microsoft.com/office/officeart/2005/8/layout/orgChart1"/>
    <dgm:cxn modelId="{6E85084F-8444-4F6E-9A72-7974E4B3E216}" type="presParOf" srcId="{FF825337-5588-4550-9D87-B1D010557FE1}" destId="{4B57500F-1D42-46B2-89F5-7A9896A547A3}"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1E6DEF-6FC0-4602-A16C-0AE06AB1AB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6962E07-959C-4C85-A68D-3F12F70BB820}">
      <dgm:prSet phldrT="[Text]" custT="1"/>
      <dgm:spPr>
        <a:solidFill>
          <a:srgbClr val="EC927C"/>
        </a:solidFill>
      </dgm:spPr>
      <dgm:t>
        <a:bodyPr/>
        <a:lstStyle/>
        <a:p>
          <a:r>
            <a:rPr lang="en-US" sz="1100" b="0">
              <a:solidFill>
                <a:sysClr val="windowText" lastClr="000000"/>
              </a:solidFill>
            </a:rPr>
            <a:t>Outcome statement</a:t>
          </a:r>
        </a:p>
      </dgm:t>
    </dgm:pt>
    <dgm:pt modelId="{67A56CF9-05F8-47B5-81A2-08114EC999FD}" type="parTrans" cxnId="{2CE9BA1D-DB17-457B-B3DF-9F707F8522AB}">
      <dgm:prSet/>
      <dgm:spPr/>
      <dgm:t>
        <a:bodyPr/>
        <a:lstStyle/>
        <a:p>
          <a:endParaRPr lang="en-US"/>
        </a:p>
      </dgm:t>
    </dgm:pt>
    <dgm:pt modelId="{89AC1DA1-6C97-4E11-9406-318FE15D695C}" type="sibTrans" cxnId="{2CE9BA1D-DB17-457B-B3DF-9F707F8522AB}">
      <dgm:prSet/>
      <dgm:spPr/>
      <dgm:t>
        <a:bodyPr/>
        <a:lstStyle/>
        <a:p>
          <a:endParaRPr lang="en-US"/>
        </a:p>
      </dgm:t>
    </dgm:pt>
    <dgm:pt modelId="{D26CD976-9D9D-4040-A24D-1769B38B591B}">
      <dgm:prSet phldrT="[Text]" custT="1"/>
      <dgm:spPr>
        <a:solidFill>
          <a:srgbClr val="ECBAA8"/>
        </a:solidFill>
      </dgm:spPr>
      <dgm:t>
        <a:bodyPr/>
        <a:lstStyle/>
        <a:p>
          <a:r>
            <a:rPr lang="en-US" sz="1100" b="0">
              <a:solidFill>
                <a:sysClr val="windowText" lastClr="000000"/>
              </a:solidFill>
            </a:rPr>
            <a:t>Program</a:t>
          </a:r>
        </a:p>
      </dgm:t>
    </dgm:pt>
    <dgm:pt modelId="{14FD34E1-815A-4F67-B49C-D912E81AB800}" type="parTrans" cxnId="{33CEDBA4-33A3-40C8-B5F5-C18F8FE971D3}">
      <dgm:prSet>
        <dgm:style>
          <a:lnRef idx="1">
            <a:schemeClr val="accent5"/>
          </a:lnRef>
          <a:fillRef idx="0">
            <a:schemeClr val="accent5"/>
          </a:fillRef>
          <a:effectRef idx="0">
            <a:schemeClr val="accent5"/>
          </a:effectRef>
          <a:fontRef idx="minor">
            <a:schemeClr val="tx1"/>
          </a:fontRef>
        </dgm:style>
      </dgm:prSet>
      <dgm:spPr/>
      <dgm:t>
        <a:bodyPr/>
        <a:lstStyle/>
        <a:p>
          <a:endParaRPr lang="en-US"/>
        </a:p>
      </dgm:t>
    </dgm:pt>
    <dgm:pt modelId="{FA81EB4E-4158-42D5-A061-A97C88337FC8}" type="sibTrans" cxnId="{33CEDBA4-33A3-40C8-B5F5-C18F8FE971D3}">
      <dgm:prSet/>
      <dgm:spPr/>
      <dgm:t>
        <a:bodyPr/>
        <a:lstStyle/>
        <a:p>
          <a:endParaRPr lang="en-US"/>
        </a:p>
      </dgm:t>
    </dgm:pt>
    <dgm:pt modelId="{1362DD92-18C9-493C-A242-8C1E61C7068E}">
      <dgm:prSet phldrT="[Text]" custT="1"/>
      <dgm:spPr>
        <a:solidFill>
          <a:srgbClr val="ECBAA8"/>
        </a:solidFill>
      </dgm:spPr>
      <dgm:t>
        <a:bodyPr/>
        <a:lstStyle/>
        <a:p>
          <a:r>
            <a:rPr lang="en-US" sz="1100" b="0">
              <a:solidFill>
                <a:sysClr val="windowText" lastClr="000000"/>
              </a:solidFill>
            </a:rPr>
            <a:t>Progam</a:t>
          </a:r>
        </a:p>
      </dgm:t>
    </dgm:pt>
    <dgm:pt modelId="{A76372DE-38B7-4E07-B95B-DBB376C8A205}" type="parTrans" cxnId="{6374B647-9ADD-42E3-B013-034F3BCA7BC0}">
      <dgm:prSet/>
      <dgm:spPr/>
      <dgm:t>
        <a:bodyPr/>
        <a:lstStyle/>
        <a:p>
          <a:endParaRPr lang="en-US"/>
        </a:p>
      </dgm:t>
    </dgm:pt>
    <dgm:pt modelId="{1935E1A1-3976-42DF-BD01-D23BE506992A}" type="sibTrans" cxnId="{6374B647-9ADD-42E3-B013-034F3BCA7BC0}">
      <dgm:prSet/>
      <dgm:spPr/>
      <dgm:t>
        <a:bodyPr/>
        <a:lstStyle/>
        <a:p>
          <a:endParaRPr lang="en-US"/>
        </a:p>
      </dgm:t>
    </dgm:pt>
    <dgm:pt modelId="{2DEF50D6-2BB7-49FF-927F-AF55BD1FD37B}">
      <dgm:prSet phldrT="[Text]" custT="1"/>
      <dgm:spPr>
        <a:solidFill>
          <a:srgbClr val="ECBAA8"/>
        </a:solidFill>
      </dgm:spPr>
      <dgm:t>
        <a:bodyPr/>
        <a:lstStyle/>
        <a:p>
          <a:r>
            <a:rPr lang="en-US" sz="1100" b="0">
              <a:solidFill>
                <a:sysClr val="windowText" lastClr="000000"/>
              </a:solidFill>
            </a:rPr>
            <a:t>Program</a:t>
          </a:r>
        </a:p>
      </dgm:t>
    </dgm:pt>
    <dgm:pt modelId="{75CC590D-AFB2-4131-83A4-3F1E22B5BADF}" type="parTrans" cxnId="{46258522-EE5D-4F76-B0C6-1BDB84D5B69D}">
      <dgm:prSet/>
      <dgm:spPr/>
      <dgm:t>
        <a:bodyPr/>
        <a:lstStyle/>
        <a:p>
          <a:endParaRPr lang="en-US"/>
        </a:p>
      </dgm:t>
    </dgm:pt>
    <dgm:pt modelId="{8942BE15-75A8-41A1-8240-C8B08719A3AE}" type="sibTrans" cxnId="{46258522-EE5D-4F76-B0C6-1BDB84D5B69D}">
      <dgm:prSet/>
      <dgm:spPr/>
      <dgm:t>
        <a:bodyPr/>
        <a:lstStyle/>
        <a:p>
          <a:endParaRPr lang="en-US"/>
        </a:p>
      </dgm:t>
    </dgm:pt>
    <dgm:pt modelId="{FAFDC5BE-E80D-4654-AA3E-6AA2C38E846D}" type="pres">
      <dgm:prSet presAssocID="{691E6DEF-6FC0-4602-A16C-0AE06AB1AB26}" presName="hierChild1" presStyleCnt="0">
        <dgm:presLayoutVars>
          <dgm:orgChart val="1"/>
          <dgm:chPref val="1"/>
          <dgm:dir/>
          <dgm:animOne val="branch"/>
          <dgm:animLvl val="lvl"/>
          <dgm:resizeHandles/>
        </dgm:presLayoutVars>
      </dgm:prSet>
      <dgm:spPr/>
      <dgm:t>
        <a:bodyPr/>
        <a:lstStyle/>
        <a:p>
          <a:endParaRPr lang="en-US"/>
        </a:p>
      </dgm:t>
    </dgm:pt>
    <dgm:pt modelId="{0DD1AE49-E8B6-481B-B3EF-51255E2AD485}" type="pres">
      <dgm:prSet presAssocID="{B6962E07-959C-4C85-A68D-3F12F70BB820}" presName="hierRoot1" presStyleCnt="0">
        <dgm:presLayoutVars>
          <dgm:hierBranch val="init"/>
        </dgm:presLayoutVars>
      </dgm:prSet>
      <dgm:spPr/>
    </dgm:pt>
    <dgm:pt modelId="{DFC7679A-B8FD-4FC0-89B0-13DECC04C68F}" type="pres">
      <dgm:prSet presAssocID="{B6962E07-959C-4C85-A68D-3F12F70BB820}" presName="rootComposite1" presStyleCnt="0"/>
      <dgm:spPr/>
    </dgm:pt>
    <dgm:pt modelId="{8BB6173B-FD6C-4D3E-8DF3-E8A4D8D9B9E2}" type="pres">
      <dgm:prSet presAssocID="{B6962E07-959C-4C85-A68D-3F12F70BB820}" presName="rootText1" presStyleLbl="node0" presStyleIdx="0" presStyleCnt="1" custScaleX="272782" custScaleY="41038">
        <dgm:presLayoutVars>
          <dgm:chPref val="3"/>
        </dgm:presLayoutVars>
      </dgm:prSet>
      <dgm:spPr/>
      <dgm:t>
        <a:bodyPr/>
        <a:lstStyle/>
        <a:p>
          <a:endParaRPr lang="en-US"/>
        </a:p>
      </dgm:t>
    </dgm:pt>
    <dgm:pt modelId="{B61B62A3-639F-4BF4-BDB5-D64D108F60B4}" type="pres">
      <dgm:prSet presAssocID="{B6962E07-959C-4C85-A68D-3F12F70BB820}" presName="rootConnector1" presStyleLbl="node1" presStyleIdx="0" presStyleCnt="0"/>
      <dgm:spPr/>
      <dgm:t>
        <a:bodyPr/>
        <a:lstStyle/>
        <a:p>
          <a:endParaRPr lang="en-US"/>
        </a:p>
      </dgm:t>
    </dgm:pt>
    <dgm:pt modelId="{789790A2-C08B-4569-8C6F-D176326D1BCF}" type="pres">
      <dgm:prSet presAssocID="{B6962E07-959C-4C85-A68D-3F12F70BB820}" presName="hierChild2" presStyleCnt="0"/>
      <dgm:spPr/>
    </dgm:pt>
    <dgm:pt modelId="{C2217B31-821D-4D7F-A845-935EC45BEB04}" type="pres">
      <dgm:prSet presAssocID="{14FD34E1-815A-4F67-B49C-D912E81AB800}" presName="Name37" presStyleLbl="parChTrans1D2" presStyleIdx="0" presStyleCnt="3"/>
      <dgm:spPr/>
      <dgm:t>
        <a:bodyPr/>
        <a:lstStyle/>
        <a:p>
          <a:endParaRPr lang="en-US"/>
        </a:p>
      </dgm:t>
    </dgm:pt>
    <dgm:pt modelId="{A7033873-02DA-4A39-B8D1-1DF11947D04F}" type="pres">
      <dgm:prSet presAssocID="{D26CD976-9D9D-4040-A24D-1769B38B591B}" presName="hierRoot2" presStyleCnt="0">
        <dgm:presLayoutVars>
          <dgm:hierBranch val="init"/>
        </dgm:presLayoutVars>
      </dgm:prSet>
      <dgm:spPr/>
    </dgm:pt>
    <dgm:pt modelId="{949BD271-B9E0-48D4-A9C5-D52A256DBA89}" type="pres">
      <dgm:prSet presAssocID="{D26CD976-9D9D-4040-A24D-1769B38B591B}" presName="rootComposite" presStyleCnt="0"/>
      <dgm:spPr/>
    </dgm:pt>
    <dgm:pt modelId="{CEF183C0-4334-4CB0-961D-5ECD854F6C06}" type="pres">
      <dgm:prSet presAssocID="{D26CD976-9D9D-4040-A24D-1769B38B591B}" presName="rootText" presStyleLbl="node2" presStyleIdx="0" presStyleCnt="3" custScaleY="54218">
        <dgm:presLayoutVars>
          <dgm:chPref val="3"/>
        </dgm:presLayoutVars>
      </dgm:prSet>
      <dgm:spPr/>
      <dgm:t>
        <a:bodyPr/>
        <a:lstStyle/>
        <a:p>
          <a:endParaRPr lang="en-US"/>
        </a:p>
      </dgm:t>
    </dgm:pt>
    <dgm:pt modelId="{330D4DCB-E1FF-4CC4-95B3-30E9B5F0A83C}" type="pres">
      <dgm:prSet presAssocID="{D26CD976-9D9D-4040-A24D-1769B38B591B}" presName="rootConnector" presStyleLbl="node2" presStyleIdx="0" presStyleCnt="3"/>
      <dgm:spPr/>
      <dgm:t>
        <a:bodyPr/>
        <a:lstStyle/>
        <a:p>
          <a:endParaRPr lang="en-US"/>
        </a:p>
      </dgm:t>
    </dgm:pt>
    <dgm:pt modelId="{FD200BFD-8958-4C37-8BB5-6571EDA81DED}" type="pres">
      <dgm:prSet presAssocID="{D26CD976-9D9D-4040-A24D-1769B38B591B}" presName="hierChild4" presStyleCnt="0"/>
      <dgm:spPr/>
    </dgm:pt>
    <dgm:pt modelId="{D031F90A-8CEB-4AEA-A985-2988F17B87C8}" type="pres">
      <dgm:prSet presAssocID="{D26CD976-9D9D-4040-A24D-1769B38B591B}" presName="hierChild5" presStyleCnt="0"/>
      <dgm:spPr/>
    </dgm:pt>
    <dgm:pt modelId="{BDE63B80-1698-432C-877C-CB95EA5D5EC9}" type="pres">
      <dgm:prSet presAssocID="{75CC590D-AFB2-4131-83A4-3F1E22B5BADF}" presName="Name37" presStyleLbl="parChTrans1D2" presStyleIdx="1" presStyleCnt="3"/>
      <dgm:spPr/>
      <dgm:t>
        <a:bodyPr/>
        <a:lstStyle/>
        <a:p>
          <a:endParaRPr lang="en-US"/>
        </a:p>
      </dgm:t>
    </dgm:pt>
    <dgm:pt modelId="{894B36A1-A21B-4F38-8356-E9A999E5767D}" type="pres">
      <dgm:prSet presAssocID="{2DEF50D6-2BB7-49FF-927F-AF55BD1FD37B}" presName="hierRoot2" presStyleCnt="0">
        <dgm:presLayoutVars>
          <dgm:hierBranch val="init"/>
        </dgm:presLayoutVars>
      </dgm:prSet>
      <dgm:spPr/>
    </dgm:pt>
    <dgm:pt modelId="{DE18A808-26BB-4AD4-A17A-76C2A72B83C3}" type="pres">
      <dgm:prSet presAssocID="{2DEF50D6-2BB7-49FF-927F-AF55BD1FD37B}" presName="rootComposite" presStyleCnt="0"/>
      <dgm:spPr/>
    </dgm:pt>
    <dgm:pt modelId="{6F251E66-3CBE-429D-ACA6-60AE96172F70}" type="pres">
      <dgm:prSet presAssocID="{2DEF50D6-2BB7-49FF-927F-AF55BD1FD37B}" presName="rootText" presStyleLbl="node2" presStyleIdx="1" presStyleCnt="3" custScaleX="121611" custScaleY="48534">
        <dgm:presLayoutVars>
          <dgm:chPref val="3"/>
        </dgm:presLayoutVars>
      </dgm:prSet>
      <dgm:spPr/>
      <dgm:t>
        <a:bodyPr/>
        <a:lstStyle/>
        <a:p>
          <a:endParaRPr lang="en-US"/>
        </a:p>
      </dgm:t>
    </dgm:pt>
    <dgm:pt modelId="{2C119653-6F23-4503-BFFD-91C7D9CEC965}" type="pres">
      <dgm:prSet presAssocID="{2DEF50D6-2BB7-49FF-927F-AF55BD1FD37B}" presName="rootConnector" presStyleLbl="node2" presStyleIdx="1" presStyleCnt="3"/>
      <dgm:spPr/>
      <dgm:t>
        <a:bodyPr/>
        <a:lstStyle/>
        <a:p>
          <a:endParaRPr lang="en-US"/>
        </a:p>
      </dgm:t>
    </dgm:pt>
    <dgm:pt modelId="{0B51C4D9-D067-4D5E-97C2-A77CD863E162}" type="pres">
      <dgm:prSet presAssocID="{2DEF50D6-2BB7-49FF-927F-AF55BD1FD37B}" presName="hierChild4" presStyleCnt="0"/>
      <dgm:spPr/>
    </dgm:pt>
    <dgm:pt modelId="{263CF7CD-28A6-4E21-BD74-4533BA3687A1}" type="pres">
      <dgm:prSet presAssocID="{2DEF50D6-2BB7-49FF-927F-AF55BD1FD37B}" presName="hierChild5" presStyleCnt="0"/>
      <dgm:spPr/>
    </dgm:pt>
    <dgm:pt modelId="{E9275781-2E83-490A-92A8-913E68DF6115}" type="pres">
      <dgm:prSet presAssocID="{A76372DE-38B7-4E07-B95B-DBB376C8A205}" presName="Name37" presStyleLbl="parChTrans1D2" presStyleIdx="2" presStyleCnt="3"/>
      <dgm:spPr/>
      <dgm:t>
        <a:bodyPr/>
        <a:lstStyle/>
        <a:p>
          <a:endParaRPr lang="en-US"/>
        </a:p>
      </dgm:t>
    </dgm:pt>
    <dgm:pt modelId="{1EAB2834-491D-403B-AF8E-02C863CB4A44}" type="pres">
      <dgm:prSet presAssocID="{1362DD92-18C9-493C-A242-8C1E61C7068E}" presName="hierRoot2" presStyleCnt="0">
        <dgm:presLayoutVars>
          <dgm:hierBranch val="init"/>
        </dgm:presLayoutVars>
      </dgm:prSet>
      <dgm:spPr/>
    </dgm:pt>
    <dgm:pt modelId="{BCCBCB1F-9B72-491D-AEB3-2DBFA8FB120D}" type="pres">
      <dgm:prSet presAssocID="{1362DD92-18C9-493C-A242-8C1E61C7068E}" presName="rootComposite" presStyleCnt="0"/>
      <dgm:spPr/>
    </dgm:pt>
    <dgm:pt modelId="{B83A613B-43CE-43C2-B10C-322457753E50}" type="pres">
      <dgm:prSet presAssocID="{1362DD92-18C9-493C-A242-8C1E61C7068E}" presName="rootText" presStyleLbl="node2" presStyleIdx="2" presStyleCnt="3" custScaleY="52004">
        <dgm:presLayoutVars>
          <dgm:chPref val="3"/>
        </dgm:presLayoutVars>
      </dgm:prSet>
      <dgm:spPr/>
      <dgm:t>
        <a:bodyPr/>
        <a:lstStyle/>
        <a:p>
          <a:endParaRPr lang="en-US"/>
        </a:p>
      </dgm:t>
    </dgm:pt>
    <dgm:pt modelId="{8738CF95-2661-4D9B-8986-46D8D4093B30}" type="pres">
      <dgm:prSet presAssocID="{1362DD92-18C9-493C-A242-8C1E61C7068E}" presName="rootConnector" presStyleLbl="node2" presStyleIdx="2" presStyleCnt="3"/>
      <dgm:spPr/>
      <dgm:t>
        <a:bodyPr/>
        <a:lstStyle/>
        <a:p>
          <a:endParaRPr lang="en-US"/>
        </a:p>
      </dgm:t>
    </dgm:pt>
    <dgm:pt modelId="{24D1E50D-6444-4462-832D-28E02B9ABA2D}" type="pres">
      <dgm:prSet presAssocID="{1362DD92-18C9-493C-A242-8C1E61C7068E}" presName="hierChild4" presStyleCnt="0"/>
      <dgm:spPr/>
    </dgm:pt>
    <dgm:pt modelId="{DCA3B611-7261-461D-9697-31B39F86C5C5}" type="pres">
      <dgm:prSet presAssocID="{1362DD92-18C9-493C-A242-8C1E61C7068E}" presName="hierChild5" presStyleCnt="0"/>
      <dgm:spPr/>
    </dgm:pt>
    <dgm:pt modelId="{AE914A93-E7BF-4A9A-BF8F-6CD4C79260D9}" type="pres">
      <dgm:prSet presAssocID="{B6962E07-959C-4C85-A68D-3F12F70BB820}" presName="hierChild3" presStyleCnt="0"/>
      <dgm:spPr/>
    </dgm:pt>
  </dgm:ptLst>
  <dgm:cxnLst>
    <dgm:cxn modelId="{6374B647-9ADD-42E3-B013-034F3BCA7BC0}" srcId="{B6962E07-959C-4C85-A68D-3F12F70BB820}" destId="{1362DD92-18C9-493C-A242-8C1E61C7068E}" srcOrd="2" destOrd="0" parTransId="{A76372DE-38B7-4E07-B95B-DBB376C8A205}" sibTransId="{1935E1A1-3976-42DF-BD01-D23BE506992A}"/>
    <dgm:cxn modelId="{851E793E-F36F-4778-BE85-CAAA6F93A679}" type="presOf" srcId="{B6962E07-959C-4C85-A68D-3F12F70BB820}" destId="{8BB6173B-FD6C-4D3E-8DF3-E8A4D8D9B9E2}" srcOrd="0" destOrd="0" presId="urn:microsoft.com/office/officeart/2005/8/layout/orgChart1"/>
    <dgm:cxn modelId="{3CBBE5F9-4D07-4B3F-8F9F-487C011E3859}" type="presOf" srcId="{691E6DEF-6FC0-4602-A16C-0AE06AB1AB26}" destId="{FAFDC5BE-E80D-4654-AA3E-6AA2C38E846D}" srcOrd="0" destOrd="0" presId="urn:microsoft.com/office/officeart/2005/8/layout/orgChart1"/>
    <dgm:cxn modelId="{2C27C5A3-38B9-4470-A5A8-CF46A27A12C5}" type="presOf" srcId="{A76372DE-38B7-4E07-B95B-DBB376C8A205}" destId="{E9275781-2E83-490A-92A8-913E68DF6115}" srcOrd="0" destOrd="0" presId="urn:microsoft.com/office/officeart/2005/8/layout/orgChart1"/>
    <dgm:cxn modelId="{D7B80DD4-04F9-4561-BB26-E05F3C6CD00F}" type="presOf" srcId="{B6962E07-959C-4C85-A68D-3F12F70BB820}" destId="{B61B62A3-639F-4BF4-BDB5-D64D108F60B4}" srcOrd="1" destOrd="0" presId="urn:microsoft.com/office/officeart/2005/8/layout/orgChart1"/>
    <dgm:cxn modelId="{BE7D52DE-1AD9-4033-A9EC-6BFA86247B35}" type="presOf" srcId="{2DEF50D6-2BB7-49FF-927F-AF55BD1FD37B}" destId="{6F251E66-3CBE-429D-ACA6-60AE96172F70}" srcOrd="0" destOrd="0" presId="urn:microsoft.com/office/officeart/2005/8/layout/orgChart1"/>
    <dgm:cxn modelId="{33CEDBA4-33A3-40C8-B5F5-C18F8FE971D3}" srcId="{B6962E07-959C-4C85-A68D-3F12F70BB820}" destId="{D26CD976-9D9D-4040-A24D-1769B38B591B}" srcOrd="0" destOrd="0" parTransId="{14FD34E1-815A-4F67-B49C-D912E81AB800}" sibTransId="{FA81EB4E-4158-42D5-A061-A97C88337FC8}"/>
    <dgm:cxn modelId="{F5B595A5-A139-4DFC-AABF-49B79692911C}" type="presOf" srcId="{1362DD92-18C9-493C-A242-8C1E61C7068E}" destId="{B83A613B-43CE-43C2-B10C-322457753E50}" srcOrd="0" destOrd="0" presId="urn:microsoft.com/office/officeart/2005/8/layout/orgChart1"/>
    <dgm:cxn modelId="{02DF8153-9801-45BB-A27D-C1F676587550}" type="presOf" srcId="{D26CD976-9D9D-4040-A24D-1769B38B591B}" destId="{330D4DCB-E1FF-4CC4-95B3-30E9B5F0A83C}" srcOrd="1" destOrd="0" presId="urn:microsoft.com/office/officeart/2005/8/layout/orgChart1"/>
    <dgm:cxn modelId="{3D5D0381-269F-43FC-9498-46446AC40FA6}" type="presOf" srcId="{2DEF50D6-2BB7-49FF-927F-AF55BD1FD37B}" destId="{2C119653-6F23-4503-BFFD-91C7D9CEC965}" srcOrd="1" destOrd="0" presId="urn:microsoft.com/office/officeart/2005/8/layout/orgChart1"/>
    <dgm:cxn modelId="{6B7F02F2-EAA3-4519-B72F-F5C7CD03CD20}" type="presOf" srcId="{1362DD92-18C9-493C-A242-8C1E61C7068E}" destId="{8738CF95-2661-4D9B-8986-46D8D4093B30}" srcOrd="1" destOrd="0" presId="urn:microsoft.com/office/officeart/2005/8/layout/orgChart1"/>
    <dgm:cxn modelId="{3A69DE5E-2819-4409-970A-060373EBB01F}" type="presOf" srcId="{75CC590D-AFB2-4131-83A4-3F1E22B5BADF}" destId="{BDE63B80-1698-432C-877C-CB95EA5D5EC9}" srcOrd="0" destOrd="0" presId="urn:microsoft.com/office/officeart/2005/8/layout/orgChart1"/>
    <dgm:cxn modelId="{46258522-EE5D-4F76-B0C6-1BDB84D5B69D}" srcId="{B6962E07-959C-4C85-A68D-3F12F70BB820}" destId="{2DEF50D6-2BB7-49FF-927F-AF55BD1FD37B}" srcOrd="1" destOrd="0" parTransId="{75CC590D-AFB2-4131-83A4-3F1E22B5BADF}" sibTransId="{8942BE15-75A8-41A1-8240-C8B08719A3AE}"/>
    <dgm:cxn modelId="{C74A8CA4-35F2-4135-88F4-7810988DDFAB}" type="presOf" srcId="{D26CD976-9D9D-4040-A24D-1769B38B591B}" destId="{CEF183C0-4334-4CB0-961D-5ECD854F6C06}" srcOrd="0" destOrd="0" presId="urn:microsoft.com/office/officeart/2005/8/layout/orgChart1"/>
    <dgm:cxn modelId="{2CE9BA1D-DB17-457B-B3DF-9F707F8522AB}" srcId="{691E6DEF-6FC0-4602-A16C-0AE06AB1AB26}" destId="{B6962E07-959C-4C85-A68D-3F12F70BB820}" srcOrd="0" destOrd="0" parTransId="{67A56CF9-05F8-47B5-81A2-08114EC999FD}" sibTransId="{89AC1DA1-6C97-4E11-9406-318FE15D695C}"/>
    <dgm:cxn modelId="{D89B0C76-E123-43D3-83CE-38A377700B92}" type="presOf" srcId="{14FD34E1-815A-4F67-B49C-D912E81AB800}" destId="{C2217B31-821D-4D7F-A845-935EC45BEB04}" srcOrd="0" destOrd="0" presId="urn:microsoft.com/office/officeart/2005/8/layout/orgChart1"/>
    <dgm:cxn modelId="{4F03534F-8960-4C1E-ADFA-8F2F2A9F74A0}" type="presParOf" srcId="{FAFDC5BE-E80D-4654-AA3E-6AA2C38E846D}" destId="{0DD1AE49-E8B6-481B-B3EF-51255E2AD485}" srcOrd="0" destOrd="0" presId="urn:microsoft.com/office/officeart/2005/8/layout/orgChart1"/>
    <dgm:cxn modelId="{47EB1B74-BA08-4477-AC65-546FEBA9F850}" type="presParOf" srcId="{0DD1AE49-E8B6-481B-B3EF-51255E2AD485}" destId="{DFC7679A-B8FD-4FC0-89B0-13DECC04C68F}" srcOrd="0" destOrd="0" presId="urn:microsoft.com/office/officeart/2005/8/layout/orgChart1"/>
    <dgm:cxn modelId="{4D14940B-B7C0-4D8A-A225-2278C81CF40D}" type="presParOf" srcId="{DFC7679A-B8FD-4FC0-89B0-13DECC04C68F}" destId="{8BB6173B-FD6C-4D3E-8DF3-E8A4D8D9B9E2}" srcOrd="0" destOrd="0" presId="urn:microsoft.com/office/officeart/2005/8/layout/orgChart1"/>
    <dgm:cxn modelId="{CE4AB218-E708-489E-A1BA-BB4EA9D41051}" type="presParOf" srcId="{DFC7679A-B8FD-4FC0-89B0-13DECC04C68F}" destId="{B61B62A3-639F-4BF4-BDB5-D64D108F60B4}" srcOrd="1" destOrd="0" presId="urn:microsoft.com/office/officeart/2005/8/layout/orgChart1"/>
    <dgm:cxn modelId="{95F73766-52ED-493D-B286-EC992F8D93EF}" type="presParOf" srcId="{0DD1AE49-E8B6-481B-B3EF-51255E2AD485}" destId="{789790A2-C08B-4569-8C6F-D176326D1BCF}" srcOrd="1" destOrd="0" presId="urn:microsoft.com/office/officeart/2005/8/layout/orgChart1"/>
    <dgm:cxn modelId="{F756900B-2104-4E3E-AD87-12B1386A8D29}" type="presParOf" srcId="{789790A2-C08B-4569-8C6F-D176326D1BCF}" destId="{C2217B31-821D-4D7F-A845-935EC45BEB04}" srcOrd="0" destOrd="0" presId="urn:microsoft.com/office/officeart/2005/8/layout/orgChart1"/>
    <dgm:cxn modelId="{61D9D6E6-11C4-48C5-9F27-2076D04317E8}" type="presParOf" srcId="{789790A2-C08B-4569-8C6F-D176326D1BCF}" destId="{A7033873-02DA-4A39-B8D1-1DF11947D04F}" srcOrd="1" destOrd="0" presId="urn:microsoft.com/office/officeart/2005/8/layout/orgChart1"/>
    <dgm:cxn modelId="{C19476FC-3186-4EAA-9BFA-05CF9F7EDF35}" type="presParOf" srcId="{A7033873-02DA-4A39-B8D1-1DF11947D04F}" destId="{949BD271-B9E0-48D4-A9C5-D52A256DBA89}" srcOrd="0" destOrd="0" presId="urn:microsoft.com/office/officeart/2005/8/layout/orgChart1"/>
    <dgm:cxn modelId="{1F8EDF3C-B3FD-4102-983F-216B69DD31D5}" type="presParOf" srcId="{949BD271-B9E0-48D4-A9C5-D52A256DBA89}" destId="{CEF183C0-4334-4CB0-961D-5ECD854F6C06}" srcOrd="0" destOrd="0" presId="urn:microsoft.com/office/officeart/2005/8/layout/orgChart1"/>
    <dgm:cxn modelId="{C63A8D31-3B4F-449A-B3F2-9C5EDAF8FDA3}" type="presParOf" srcId="{949BD271-B9E0-48D4-A9C5-D52A256DBA89}" destId="{330D4DCB-E1FF-4CC4-95B3-30E9B5F0A83C}" srcOrd="1" destOrd="0" presId="urn:microsoft.com/office/officeart/2005/8/layout/orgChart1"/>
    <dgm:cxn modelId="{F410DEB9-E7C0-4CC8-8B1B-F42CB6D0E285}" type="presParOf" srcId="{A7033873-02DA-4A39-B8D1-1DF11947D04F}" destId="{FD200BFD-8958-4C37-8BB5-6571EDA81DED}" srcOrd="1" destOrd="0" presId="urn:microsoft.com/office/officeart/2005/8/layout/orgChart1"/>
    <dgm:cxn modelId="{F58A0D8C-E339-4F50-9480-7BEA0E715DAF}" type="presParOf" srcId="{A7033873-02DA-4A39-B8D1-1DF11947D04F}" destId="{D031F90A-8CEB-4AEA-A985-2988F17B87C8}" srcOrd="2" destOrd="0" presId="urn:microsoft.com/office/officeart/2005/8/layout/orgChart1"/>
    <dgm:cxn modelId="{3718C9E6-9BB3-46BE-8B87-9B3B6145ED95}" type="presParOf" srcId="{789790A2-C08B-4569-8C6F-D176326D1BCF}" destId="{BDE63B80-1698-432C-877C-CB95EA5D5EC9}" srcOrd="2" destOrd="0" presId="urn:microsoft.com/office/officeart/2005/8/layout/orgChart1"/>
    <dgm:cxn modelId="{FA92D557-B0D0-497D-9038-10E543C3DC14}" type="presParOf" srcId="{789790A2-C08B-4569-8C6F-D176326D1BCF}" destId="{894B36A1-A21B-4F38-8356-E9A999E5767D}" srcOrd="3" destOrd="0" presId="urn:microsoft.com/office/officeart/2005/8/layout/orgChart1"/>
    <dgm:cxn modelId="{FFD29253-3E2F-47B4-875D-35775FA01DD3}" type="presParOf" srcId="{894B36A1-A21B-4F38-8356-E9A999E5767D}" destId="{DE18A808-26BB-4AD4-A17A-76C2A72B83C3}" srcOrd="0" destOrd="0" presId="urn:microsoft.com/office/officeart/2005/8/layout/orgChart1"/>
    <dgm:cxn modelId="{1785A654-B602-4FDE-B93A-F5029FAB4A73}" type="presParOf" srcId="{DE18A808-26BB-4AD4-A17A-76C2A72B83C3}" destId="{6F251E66-3CBE-429D-ACA6-60AE96172F70}" srcOrd="0" destOrd="0" presId="urn:microsoft.com/office/officeart/2005/8/layout/orgChart1"/>
    <dgm:cxn modelId="{85D1E322-C802-4933-869F-BFC2BB468EAD}" type="presParOf" srcId="{DE18A808-26BB-4AD4-A17A-76C2A72B83C3}" destId="{2C119653-6F23-4503-BFFD-91C7D9CEC965}" srcOrd="1" destOrd="0" presId="urn:microsoft.com/office/officeart/2005/8/layout/orgChart1"/>
    <dgm:cxn modelId="{E5BA46F3-6988-4B15-BBF7-CD60F5DBF5BD}" type="presParOf" srcId="{894B36A1-A21B-4F38-8356-E9A999E5767D}" destId="{0B51C4D9-D067-4D5E-97C2-A77CD863E162}" srcOrd="1" destOrd="0" presId="urn:microsoft.com/office/officeart/2005/8/layout/orgChart1"/>
    <dgm:cxn modelId="{427C3BD7-6F0C-4E62-A9D9-D0D2498979E9}" type="presParOf" srcId="{894B36A1-A21B-4F38-8356-E9A999E5767D}" destId="{263CF7CD-28A6-4E21-BD74-4533BA3687A1}" srcOrd="2" destOrd="0" presId="urn:microsoft.com/office/officeart/2005/8/layout/orgChart1"/>
    <dgm:cxn modelId="{83796F07-B29A-4230-8F55-5312E6B7B1EC}" type="presParOf" srcId="{789790A2-C08B-4569-8C6F-D176326D1BCF}" destId="{E9275781-2E83-490A-92A8-913E68DF6115}" srcOrd="4" destOrd="0" presId="urn:microsoft.com/office/officeart/2005/8/layout/orgChart1"/>
    <dgm:cxn modelId="{47554172-AC5A-49C6-9E50-5E7493A25A4A}" type="presParOf" srcId="{789790A2-C08B-4569-8C6F-D176326D1BCF}" destId="{1EAB2834-491D-403B-AF8E-02C863CB4A44}" srcOrd="5" destOrd="0" presId="urn:microsoft.com/office/officeart/2005/8/layout/orgChart1"/>
    <dgm:cxn modelId="{66927D86-4BA2-41B3-9FA9-A7009E1D373B}" type="presParOf" srcId="{1EAB2834-491D-403B-AF8E-02C863CB4A44}" destId="{BCCBCB1F-9B72-491D-AEB3-2DBFA8FB120D}" srcOrd="0" destOrd="0" presId="urn:microsoft.com/office/officeart/2005/8/layout/orgChart1"/>
    <dgm:cxn modelId="{1CD475EA-4211-4E91-AFEF-B74A5E70B989}" type="presParOf" srcId="{BCCBCB1F-9B72-491D-AEB3-2DBFA8FB120D}" destId="{B83A613B-43CE-43C2-B10C-322457753E50}" srcOrd="0" destOrd="0" presId="urn:microsoft.com/office/officeart/2005/8/layout/orgChart1"/>
    <dgm:cxn modelId="{F69C4A27-92C4-4A18-9770-0D73C0F18082}" type="presParOf" srcId="{BCCBCB1F-9B72-491D-AEB3-2DBFA8FB120D}" destId="{8738CF95-2661-4D9B-8986-46D8D4093B30}" srcOrd="1" destOrd="0" presId="urn:microsoft.com/office/officeart/2005/8/layout/orgChart1"/>
    <dgm:cxn modelId="{1CEBABCC-0DD6-49CB-B9D9-53E229A0FD40}" type="presParOf" srcId="{1EAB2834-491D-403B-AF8E-02C863CB4A44}" destId="{24D1E50D-6444-4462-832D-28E02B9ABA2D}" srcOrd="1" destOrd="0" presId="urn:microsoft.com/office/officeart/2005/8/layout/orgChart1"/>
    <dgm:cxn modelId="{8328B8B6-4E26-4BBD-B16B-AB866B79C963}" type="presParOf" srcId="{1EAB2834-491D-403B-AF8E-02C863CB4A44}" destId="{DCA3B611-7261-461D-9697-31B39F86C5C5}" srcOrd="2" destOrd="0" presId="urn:microsoft.com/office/officeart/2005/8/layout/orgChart1"/>
    <dgm:cxn modelId="{A383CDE5-16F9-424F-8058-D234BC336838}" type="presParOf" srcId="{0DD1AE49-E8B6-481B-B3EF-51255E2AD485}" destId="{AE914A93-E7BF-4A9A-BF8F-6CD4C79260D9}"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91E6DEF-6FC0-4602-A16C-0AE06AB1AB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6962E07-959C-4C85-A68D-3F12F70BB820}">
      <dgm:prSet phldrT="[Text]" custT="1"/>
      <dgm:spPr>
        <a:solidFill>
          <a:srgbClr val="FFD100"/>
        </a:solidFill>
      </dgm:spPr>
      <dgm:t>
        <a:bodyPr/>
        <a:lstStyle/>
        <a:p>
          <a:r>
            <a:rPr lang="en-US" sz="1100" b="0">
              <a:solidFill>
                <a:sysClr val="windowText" lastClr="000000"/>
              </a:solidFill>
            </a:rPr>
            <a:t>Planning</a:t>
          </a:r>
        </a:p>
      </dgm:t>
    </dgm:pt>
    <dgm:pt modelId="{67A56CF9-05F8-47B5-81A2-08114EC999FD}" type="parTrans" cxnId="{2CE9BA1D-DB17-457B-B3DF-9F707F8522AB}">
      <dgm:prSet/>
      <dgm:spPr/>
      <dgm:t>
        <a:bodyPr/>
        <a:lstStyle/>
        <a:p>
          <a:endParaRPr lang="en-US"/>
        </a:p>
      </dgm:t>
    </dgm:pt>
    <dgm:pt modelId="{89AC1DA1-6C97-4E11-9406-318FE15D695C}" type="sibTrans" cxnId="{2CE9BA1D-DB17-457B-B3DF-9F707F8522AB}">
      <dgm:prSet/>
      <dgm:spPr/>
      <dgm:t>
        <a:bodyPr/>
        <a:lstStyle/>
        <a:p>
          <a:endParaRPr lang="en-US"/>
        </a:p>
      </dgm:t>
    </dgm:pt>
    <dgm:pt modelId="{D26CD976-9D9D-4040-A24D-1769B38B591B}">
      <dgm:prSet phldrT="[Text]" custT="1"/>
      <dgm:spPr>
        <a:solidFill>
          <a:srgbClr val="F6EB61"/>
        </a:solidFill>
      </dgm:spPr>
      <dgm:t>
        <a:bodyPr/>
        <a:lstStyle/>
        <a:p>
          <a:r>
            <a:rPr lang="en-US" sz="1100" b="0">
              <a:solidFill>
                <a:sysClr val="windowText" lastClr="000000"/>
              </a:solidFill>
            </a:rPr>
            <a:t>Corporate plan</a:t>
          </a:r>
        </a:p>
      </dgm:t>
    </dgm:pt>
    <dgm:pt modelId="{14FD34E1-815A-4F67-B49C-D912E81AB800}" type="parTrans" cxnId="{33CEDBA4-33A3-40C8-B5F5-C18F8FE971D3}">
      <dgm:prSet/>
      <dgm:spPr/>
      <dgm:t>
        <a:bodyPr/>
        <a:lstStyle/>
        <a:p>
          <a:endParaRPr lang="en-US"/>
        </a:p>
      </dgm:t>
    </dgm:pt>
    <dgm:pt modelId="{FA81EB4E-4158-42D5-A061-A97C88337FC8}" type="sibTrans" cxnId="{33CEDBA4-33A3-40C8-B5F5-C18F8FE971D3}">
      <dgm:prSet/>
      <dgm:spPr/>
      <dgm:t>
        <a:bodyPr/>
        <a:lstStyle/>
        <a:p>
          <a:endParaRPr lang="en-US"/>
        </a:p>
      </dgm:t>
    </dgm:pt>
    <dgm:pt modelId="{1362DD92-18C9-493C-A242-8C1E61C7068E}">
      <dgm:prSet phldrT="[Text]" custT="1"/>
      <dgm:spPr>
        <a:solidFill>
          <a:srgbClr val="F6EB61"/>
        </a:solidFill>
      </dgm:spPr>
      <dgm:t>
        <a:bodyPr/>
        <a:lstStyle/>
        <a:p>
          <a:r>
            <a:rPr lang="en-US" sz="1100" b="0">
              <a:solidFill>
                <a:sysClr val="windowText" lastClr="000000"/>
              </a:solidFill>
            </a:rPr>
            <a:t>Portfolio additional </a:t>
          </a:r>
          <a:br>
            <a:rPr lang="en-US" sz="1100" b="0">
              <a:solidFill>
                <a:sysClr val="windowText" lastClr="000000"/>
              </a:solidFill>
            </a:rPr>
          </a:br>
          <a:r>
            <a:rPr lang="en-US" sz="1100" b="0">
              <a:solidFill>
                <a:sysClr val="windowText" lastClr="000000"/>
              </a:solidFill>
            </a:rPr>
            <a:t>estimates statements</a:t>
          </a:r>
        </a:p>
      </dgm:t>
    </dgm:pt>
    <dgm:pt modelId="{A76372DE-38B7-4E07-B95B-DBB376C8A205}" type="parTrans" cxnId="{6374B647-9ADD-42E3-B013-034F3BCA7BC0}">
      <dgm:prSet/>
      <dgm:spPr/>
      <dgm:t>
        <a:bodyPr/>
        <a:lstStyle/>
        <a:p>
          <a:endParaRPr lang="en-US"/>
        </a:p>
      </dgm:t>
    </dgm:pt>
    <dgm:pt modelId="{1935E1A1-3976-42DF-BD01-D23BE506992A}" type="sibTrans" cxnId="{6374B647-9ADD-42E3-B013-034F3BCA7BC0}">
      <dgm:prSet/>
      <dgm:spPr/>
      <dgm:t>
        <a:bodyPr/>
        <a:lstStyle/>
        <a:p>
          <a:endParaRPr lang="en-US"/>
        </a:p>
      </dgm:t>
    </dgm:pt>
    <dgm:pt modelId="{2DEF50D6-2BB7-49FF-927F-AF55BD1FD37B}">
      <dgm:prSet phldrT="[Text]" custT="1"/>
      <dgm:spPr>
        <a:solidFill>
          <a:srgbClr val="F6EB61"/>
        </a:solidFill>
      </dgm:spPr>
      <dgm:t>
        <a:bodyPr/>
        <a:lstStyle/>
        <a:p>
          <a:r>
            <a:rPr lang="en-US" sz="1100" b="0">
              <a:solidFill>
                <a:sysClr val="windowText" lastClr="000000"/>
              </a:solidFill>
            </a:rPr>
            <a:t>Portfolio Budget statements</a:t>
          </a:r>
        </a:p>
      </dgm:t>
    </dgm:pt>
    <dgm:pt modelId="{75CC590D-AFB2-4131-83A4-3F1E22B5BADF}" type="parTrans" cxnId="{46258522-EE5D-4F76-B0C6-1BDB84D5B69D}">
      <dgm:prSet>
        <dgm:style>
          <a:lnRef idx="1">
            <a:schemeClr val="accent5"/>
          </a:lnRef>
          <a:fillRef idx="0">
            <a:schemeClr val="accent5"/>
          </a:fillRef>
          <a:effectRef idx="0">
            <a:schemeClr val="accent5"/>
          </a:effectRef>
          <a:fontRef idx="minor">
            <a:schemeClr val="tx1"/>
          </a:fontRef>
        </dgm:style>
      </dgm:prSet>
      <dgm:spPr/>
      <dgm:t>
        <a:bodyPr/>
        <a:lstStyle/>
        <a:p>
          <a:endParaRPr lang="en-US"/>
        </a:p>
      </dgm:t>
    </dgm:pt>
    <dgm:pt modelId="{8942BE15-75A8-41A1-8240-C8B08719A3AE}" type="sibTrans" cxnId="{46258522-EE5D-4F76-B0C6-1BDB84D5B69D}">
      <dgm:prSet/>
      <dgm:spPr/>
      <dgm:t>
        <a:bodyPr/>
        <a:lstStyle/>
        <a:p>
          <a:endParaRPr lang="en-US"/>
        </a:p>
      </dgm:t>
    </dgm:pt>
    <dgm:pt modelId="{FAFDC5BE-E80D-4654-AA3E-6AA2C38E846D}" type="pres">
      <dgm:prSet presAssocID="{691E6DEF-6FC0-4602-A16C-0AE06AB1AB26}" presName="hierChild1" presStyleCnt="0">
        <dgm:presLayoutVars>
          <dgm:orgChart val="1"/>
          <dgm:chPref val="1"/>
          <dgm:dir/>
          <dgm:animOne val="branch"/>
          <dgm:animLvl val="lvl"/>
          <dgm:resizeHandles/>
        </dgm:presLayoutVars>
      </dgm:prSet>
      <dgm:spPr/>
      <dgm:t>
        <a:bodyPr/>
        <a:lstStyle/>
        <a:p>
          <a:endParaRPr lang="en-US"/>
        </a:p>
      </dgm:t>
    </dgm:pt>
    <dgm:pt modelId="{0DD1AE49-E8B6-481B-B3EF-51255E2AD485}" type="pres">
      <dgm:prSet presAssocID="{B6962E07-959C-4C85-A68D-3F12F70BB820}" presName="hierRoot1" presStyleCnt="0">
        <dgm:presLayoutVars>
          <dgm:hierBranch val="init"/>
        </dgm:presLayoutVars>
      </dgm:prSet>
      <dgm:spPr/>
    </dgm:pt>
    <dgm:pt modelId="{DFC7679A-B8FD-4FC0-89B0-13DECC04C68F}" type="pres">
      <dgm:prSet presAssocID="{B6962E07-959C-4C85-A68D-3F12F70BB820}" presName="rootComposite1" presStyleCnt="0"/>
      <dgm:spPr/>
    </dgm:pt>
    <dgm:pt modelId="{8BB6173B-FD6C-4D3E-8DF3-E8A4D8D9B9E2}" type="pres">
      <dgm:prSet presAssocID="{B6962E07-959C-4C85-A68D-3F12F70BB820}" presName="rootText1" presStyleLbl="node0" presStyleIdx="0" presStyleCnt="1" custScaleX="440284" custScaleY="56944">
        <dgm:presLayoutVars>
          <dgm:chPref val="3"/>
        </dgm:presLayoutVars>
      </dgm:prSet>
      <dgm:spPr/>
      <dgm:t>
        <a:bodyPr/>
        <a:lstStyle/>
        <a:p>
          <a:endParaRPr lang="en-US"/>
        </a:p>
      </dgm:t>
    </dgm:pt>
    <dgm:pt modelId="{B61B62A3-639F-4BF4-BDB5-D64D108F60B4}" type="pres">
      <dgm:prSet presAssocID="{B6962E07-959C-4C85-A68D-3F12F70BB820}" presName="rootConnector1" presStyleLbl="node1" presStyleIdx="0" presStyleCnt="0"/>
      <dgm:spPr/>
      <dgm:t>
        <a:bodyPr/>
        <a:lstStyle/>
        <a:p>
          <a:endParaRPr lang="en-US"/>
        </a:p>
      </dgm:t>
    </dgm:pt>
    <dgm:pt modelId="{789790A2-C08B-4569-8C6F-D176326D1BCF}" type="pres">
      <dgm:prSet presAssocID="{B6962E07-959C-4C85-A68D-3F12F70BB820}" presName="hierChild2" presStyleCnt="0"/>
      <dgm:spPr/>
    </dgm:pt>
    <dgm:pt modelId="{C2217B31-821D-4D7F-A845-935EC45BEB04}" type="pres">
      <dgm:prSet presAssocID="{14FD34E1-815A-4F67-B49C-D912E81AB800}" presName="Name37" presStyleLbl="parChTrans1D2" presStyleIdx="0" presStyleCnt="3"/>
      <dgm:spPr/>
      <dgm:t>
        <a:bodyPr/>
        <a:lstStyle/>
        <a:p>
          <a:endParaRPr lang="en-US"/>
        </a:p>
      </dgm:t>
    </dgm:pt>
    <dgm:pt modelId="{A7033873-02DA-4A39-B8D1-1DF11947D04F}" type="pres">
      <dgm:prSet presAssocID="{D26CD976-9D9D-4040-A24D-1769B38B591B}" presName="hierRoot2" presStyleCnt="0">
        <dgm:presLayoutVars>
          <dgm:hierBranch val="init"/>
        </dgm:presLayoutVars>
      </dgm:prSet>
      <dgm:spPr/>
    </dgm:pt>
    <dgm:pt modelId="{949BD271-B9E0-48D4-A9C5-D52A256DBA89}" type="pres">
      <dgm:prSet presAssocID="{D26CD976-9D9D-4040-A24D-1769B38B591B}" presName="rootComposite" presStyleCnt="0"/>
      <dgm:spPr/>
    </dgm:pt>
    <dgm:pt modelId="{CEF183C0-4334-4CB0-961D-5ECD854F6C06}" type="pres">
      <dgm:prSet presAssocID="{D26CD976-9D9D-4040-A24D-1769B38B591B}" presName="rootText" presStyleLbl="node2" presStyleIdx="0" presStyleCnt="3" custScaleX="177922">
        <dgm:presLayoutVars>
          <dgm:chPref val="3"/>
        </dgm:presLayoutVars>
      </dgm:prSet>
      <dgm:spPr/>
      <dgm:t>
        <a:bodyPr/>
        <a:lstStyle/>
        <a:p>
          <a:endParaRPr lang="en-US"/>
        </a:p>
      </dgm:t>
    </dgm:pt>
    <dgm:pt modelId="{330D4DCB-E1FF-4CC4-95B3-30E9B5F0A83C}" type="pres">
      <dgm:prSet presAssocID="{D26CD976-9D9D-4040-A24D-1769B38B591B}" presName="rootConnector" presStyleLbl="node2" presStyleIdx="0" presStyleCnt="3"/>
      <dgm:spPr/>
      <dgm:t>
        <a:bodyPr/>
        <a:lstStyle/>
        <a:p>
          <a:endParaRPr lang="en-US"/>
        </a:p>
      </dgm:t>
    </dgm:pt>
    <dgm:pt modelId="{FD200BFD-8958-4C37-8BB5-6571EDA81DED}" type="pres">
      <dgm:prSet presAssocID="{D26CD976-9D9D-4040-A24D-1769B38B591B}" presName="hierChild4" presStyleCnt="0"/>
      <dgm:spPr/>
    </dgm:pt>
    <dgm:pt modelId="{D031F90A-8CEB-4AEA-A985-2988F17B87C8}" type="pres">
      <dgm:prSet presAssocID="{D26CD976-9D9D-4040-A24D-1769B38B591B}" presName="hierChild5" presStyleCnt="0"/>
      <dgm:spPr/>
    </dgm:pt>
    <dgm:pt modelId="{BDE63B80-1698-432C-877C-CB95EA5D5EC9}" type="pres">
      <dgm:prSet presAssocID="{75CC590D-AFB2-4131-83A4-3F1E22B5BADF}" presName="Name37" presStyleLbl="parChTrans1D2" presStyleIdx="1" presStyleCnt="3"/>
      <dgm:spPr/>
      <dgm:t>
        <a:bodyPr/>
        <a:lstStyle/>
        <a:p>
          <a:endParaRPr lang="en-US"/>
        </a:p>
      </dgm:t>
    </dgm:pt>
    <dgm:pt modelId="{894B36A1-A21B-4F38-8356-E9A999E5767D}" type="pres">
      <dgm:prSet presAssocID="{2DEF50D6-2BB7-49FF-927F-AF55BD1FD37B}" presName="hierRoot2" presStyleCnt="0">
        <dgm:presLayoutVars>
          <dgm:hierBranch val="init"/>
        </dgm:presLayoutVars>
      </dgm:prSet>
      <dgm:spPr/>
    </dgm:pt>
    <dgm:pt modelId="{DE18A808-26BB-4AD4-A17A-76C2A72B83C3}" type="pres">
      <dgm:prSet presAssocID="{2DEF50D6-2BB7-49FF-927F-AF55BD1FD37B}" presName="rootComposite" presStyleCnt="0"/>
      <dgm:spPr/>
    </dgm:pt>
    <dgm:pt modelId="{6F251E66-3CBE-429D-ACA6-60AE96172F70}" type="pres">
      <dgm:prSet presAssocID="{2DEF50D6-2BB7-49FF-927F-AF55BD1FD37B}" presName="rootText" presStyleLbl="node2" presStyleIdx="1" presStyleCnt="3" custScaleX="179457">
        <dgm:presLayoutVars>
          <dgm:chPref val="3"/>
        </dgm:presLayoutVars>
      </dgm:prSet>
      <dgm:spPr/>
      <dgm:t>
        <a:bodyPr/>
        <a:lstStyle/>
        <a:p>
          <a:endParaRPr lang="en-US"/>
        </a:p>
      </dgm:t>
    </dgm:pt>
    <dgm:pt modelId="{2C119653-6F23-4503-BFFD-91C7D9CEC965}" type="pres">
      <dgm:prSet presAssocID="{2DEF50D6-2BB7-49FF-927F-AF55BD1FD37B}" presName="rootConnector" presStyleLbl="node2" presStyleIdx="1" presStyleCnt="3"/>
      <dgm:spPr/>
      <dgm:t>
        <a:bodyPr/>
        <a:lstStyle/>
        <a:p>
          <a:endParaRPr lang="en-US"/>
        </a:p>
      </dgm:t>
    </dgm:pt>
    <dgm:pt modelId="{0B51C4D9-D067-4D5E-97C2-A77CD863E162}" type="pres">
      <dgm:prSet presAssocID="{2DEF50D6-2BB7-49FF-927F-AF55BD1FD37B}" presName="hierChild4" presStyleCnt="0"/>
      <dgm:spPr/>
    </dgm:pt>
    <dgm:pt modelId="{263CF7CD-28A6-4E21-BD74-4533BA3687A1}" type="pres">
      <dgm:prSet presAssocID="{2DEF50D6-2BB7-49FF-927F-AF55BD1FD37B}" presName="hierChild5" presStyleCnt="0"/>
      <dgm:spPr/>
    </dgm:pt>
    <dgm:pt modelId="{E9275781-2E83-490A-92A8-913E68DF6115}" type="pres">
      <dgm:prSet presAssocID="{A76372DE-38B7-4E07-B95B-DBB376C8A205}" presName="Name37" presStyleLbl="parChTrans1D2" presStyleIdx="2" presStyleCnt="3"/>
      <dgm:spPr/>
      <dgm:t>
        <a:bodyPr/>
        <a:lstStyle/>
        <a:p>
          <a:endParaRPr lang="en-US"/>
        </a:p>
      </dgm:t>
    </dgm:pt>
    <dgm:pt modelId="{1EAB2834-491D-403B-AF8E-02C863CB4A44}" type="pres">
      <dgm:prSet presAssocID="{1362DD92-18C9-493C-A242-8C1E61C7068E}" presName="hierRoot2" presStyleCnt="0">
        <dgm:presLayoutVars>
          <dgm:hierBranch val="init"/>
        </dgm:presLayoutVars>
      </dgm:prSet>
      <dgm:spPr/>
    </dgm:pt>
    <dgm:pt modelId="{BCCBCB1F-9B72-491D-AEB3-2DBFA8FB120D}" type="pres">
      <dgm:prSet presAssocID="{1362DD92-18C9-493C-A242-8C1E61C7068E}" presName="rootComposite" presStyleCnt="0"/>
      <dgm:spPr/>
    </dgm:pt>
    <dgm:pt modelId="{B83A613B-43CE-43C2-B10C-322457753E50}" type="pres">
      <dgm:prSet presAssocID="{1362DD92-18C9-493C-A242-8C1E61C7068E}" presName="rootText" presStyleLbl="node2" presStyleIdx="2" presStyleCnt="3" custScaleX="174153">
        <dgm:presLayoutVars>
          <dgm:chPref val="3"/>
        </dgm:presLayoutVars>
      </dgm:prSet>
      <dgm:spPr/>
      <dgm:t>
        <a:bodyPr/>
        <a:lstStyle/>
        <a:p>
          <a:endParaRPr lang="en-US"/>
        </a:p>
      </dgm:t>
    </dgm:pt>
    <dgm:pt modelId="{8738CF95-2661-4D9B-8986-46D8D4093B30}" type="pres">
      <dgm:prSet presAssocID="{1362DD92-18C9-493C-A242-8C1E61C7068E}" presName="rootConnector" presStyleLbl="node2" presStyleIdx="2" presStyleCnt="3"/>
      <dgm:spPr/>
      <dgm:t>
        <a:bodyPr/>
        <a:lstStyle/>
        <a:p>
          <a:endParaRPr lang="en-US"/>
        </a:p>
      </dgm:t>
    </dgm:pt>
    <dgm:pt modelId="{24D1E50D-6444-4462-832D-28E02B9ABA2D}" type="pres">
      <dgm:prSet presAssocID="{1362DD92-18C9-493C-A242-8C1E61C7068E}" presName="hierChild4" presStyleCnt="0"/>
      <dgm:spPr/>
    </dgm:pt>
    <dgm:pt modelId="{DCA3B611-7261-461D-9697-31B39F86C5C5}" type="pres">
      <dgm:prSet presAssocID="{1362DD92-18C9-493C-A242-8C1E61C7068E}" presName="hierChild5" presStyleCnt="0"/>
      <dgm:spPr/>
    </dgm:pt>
    <dgm:pt modelId="{AE914A93-E7BF-4A9A-BF8F-6CD4C79260D9}" type="pres">
      <dgm:prSet presAssocID="{B6962E07-959C-4C85-A68D-3F12F70BB820}" presName="hierChild3" presStyleCnt="0"/>
      <dgm:spPr/>
    </dgm:pt>
  </dgm:ptLst>
  <dgm:cxnLst>
    <dgm:cxn modelId="{6374B647-9ADD-42E3-B013-034F3BCA7BC0}" srcId="{B6962E07-959C-4C85-A68D-3F12F70BB820}" destId="{1362DD92-18C9-493C-A242-8C1E61C7068E}" srcOrd="2" destOrd="0" parTransId="{A76372DE-38B7-4E07-B95B-DBB376C8A205}" sibTransId="{1935E1A1-3976-42DF-BD01-D23BE506992A}"/>
    <dgm:cxn modelId="{851E793E-F36F-4778-BE85-CAAA6F93A679}" type="presOf" srcId="{B6962E07-959C-4C85-A68D-3F12F70BB820}" destId="{8BB6173B-FD6C-4D3E-8DF3-E8A4D8D9B9E2}" srcOrd="0" destOrd="0" presId="urn:microsoft.com/office/officeart/2005/8/layout/orgChart1"/>
    <dgm:cxn modelId="{3CBBE5F9-4D07-4B3F-8F9F-487C011E3859}" type="presOf" srcId="{691E6DEF-6FC0-4602-A16C-0AE06AB1AB26}" destId="{FAFDC5BE-E80D-4654-AA3E-6AA2C38E846D}" srcOrd="0" destOrd="0" presId="urn:microsoft.com/office/officeart/2005/8/layout/orgChart1"/>
    <dgm:cxn modelId="{2C27C5A3-38B9-4470-A5A8-CF46A27A12C5}" type="presOf" srcId="{A76372DE-38B7-4E07-B95B-DBB376C8A205}" destId="{E9275781-2E83-490A-92A8-913E68DF6115}" srcOrd="0" destOrd="0" presId="urn:microsoft.com/office/officeart/2005/8/layout/orgChart1"/>
    <dgm:cxn modelId="{D7B80DD4-04F9-4561-BB26-E05F3C6CD00F}" type="presOf" srcId="{B6962E07-959C-4C85-A68D-3F12F70BB820}" destId="{B61B62A3-639F-4BF4-BDB5-D64D108F60B4}" srcOrd="1" destOrd="0" presId="urn:microsoft.com/office/officeart/2005/8/layout/orgChart1"/>
    <dgm:cxn modelId="{BE7D52DE-1AD9-4033-A9EC-6BFA86247B35}" type="presOf" srcId="{2DEF50D6-2BB7-49FF-927F-AF55BD1FD37B}" destId="{6F251E66-3CBE-429D-ACA6-60AE96172F70}" srcOrd="0" destOrd="0" presId="urn:microsoft.com/office/officeart/2005/8/layout/orgChart1"/>
    <dgm:cxn modelId="{33CEDBA4-33A3-40C8-B5F5-C18F8FE971D3}" srcId="{B6962E07-959C-4C85-A68D-3F12F70BB820}" destId="{D26CD976-9D9D-4040-A24D-1769B38B591B}" srcOrd="0" destOrd="0" parTransId="{14FD34E1-815A-4F67-B49C-D912E81AB800}" sibTransId="{FA81EB4E-4158-42D5-A061-A97C88337FC8}"/>
    <dgm:cxn modelId="{F5B595A5-A139-4DFC-AABF-49B79692911C}" type="presOf" srcId="{1362DD92-18C9-493C-A242-8C1E61C7068E}" destId="{B83A613B-43CE-43C2-B10C-322457753E50}" srcOrd="0" destOrd="0" presId="urn:microsoft.com/office/officeart/2005/8/layout/orgChart1"/>
    <dgm:cxn modelId="{02DF8153-9801-45BB-A27D-C1F676587550}" type="presOf" srcId="{D26CD976-9D9D-4040-A24D-1769B38B591B}" destId="{330D4DCB-E1FF-4CC4-95B3-30E9B5F0A83C}" srcOrd="1" destOrd="0" presId="urn:microsoft.com/office/officeart/2005/8/layout/orgChart1"/>
    <dgm:cxn modelId="{3D5D0381-269F-43FC-9498-46446AC40FA6}" type="presOf" srcId="{2DEF50D6-2BB7-49FF-927F-AF55BD1FD37B}" destId="{2C119653-6F23-4503-BFFD-91C7D9CEC965}" srcOrd="1" destOrd="0" presId="urn:microsoft.com/office/officeart/2005/8/layout/orgChart1"/>
    <dgm:cxn modelId="{6B7F02F2-EAA3-4519-B72F-F5C7CD03CD20}" type="presOf" srcId="{1362DD92-18C9-493C-A242-8C1E61C7068E}" destId="{8738CF95-2661-4D9B-8986-46D8D4093B30}" srcOrd="1" destOrd="0" presId="urn:microsoft.com/office/officeart/2005/8/layout/orgChart1"/>
    <dgm:cxn modelId="{3A69DE5E-2819-4409-970A-060373EBB01F}" type="presOf" srcId="{75CC590D-AFB2-4131-83A4-3F1E22B5BADF}" destId="{BDE63B80-1698-432C-877C-CB95EA5D5EC9}" srcOrd="0" destOrd="0" presId="urn:microsoft.com/office/officeart/2005/8/layout/orgChart1"/>
    <dgm:cxn modelId="{46258522-EE5D-4F76-B0C6-1BDB84D5B69D}" srcId="{B6962E07-959C-4C85-A68D-3F12F70BB820}" destId="{2DEF50D6-2BB7-49FF-927F-AF55BD1FD37B}" srcOrd="1" destOrd="0" parTransId="{75CC590D-AFB2-4131-83A4-3F1E22B5BADF}" sibTransId="{8942BE15-75A8-41A1-8240-C8B08719A3AE}"/>
    <dgm:cxn modelId="{C74A8CA4-35F2-4135-88F4-7810988DDFAB}" type="presOf" srcId="{D26CD976-9D9D-4040-A24D-1769B38B591B}" destId="{CEF183C0-4334-4CB0-961D-5ECD854F6C06}" srcOrd="0" destOrd="0" presId="urn:microsoft.com/office/officeart/2005/8/layout/orgChart1"/>
    <dgm:cxn modelId="{2CE9BA1D-DB17-457B-B3DF-9F707F8522AB}" srcId="{691E6DEF-6FC0-4602-A16C-0AE06AB1AB26}" destId="{B6962E07-959C-4C85-A68D-3F12F70BB820}" srcOrd="0" destOrd="0" parTransId="{67A56CF9-05F8-47B5-81A2-08114EC999FD}" sibTransId="{89AC1DA1-6C97-4E11-9406-318FE15D695C}"/>
    <dgm:cxn modelId="{D89B0C76-E123-43D3-83CE-38A377700B92}" type="presOf" srcId="{14FD34E1-815A-4F67-B49C-D912E81AB800}" destId="{C2217B31-821D-4D7F-A845-935EC45BEB04}" srcOrd="0" destOrd="0" presId="urn:microsoft.com/office/officeart/2005/8/layout/orgChart1"/>
    <dgm:cxn modelId="{4F03534F-8960-4C1E-ADFA-8F2F2A9F74A0}" type="presParOf" srcId="{FAFDC5BE-E80D-4654-AA3E-6AA2C38E846D}" destId="{0DD1AE49-E8B6-481B-B3EF-51255E2AD485}" srcOrd="0" destOrd="0" presId="urn:microsoft.com/office/officeart/2005/8/layout/orgChart1"/>
    <dgm:cxn modelId="{47EB1B74-BA08-4477-AC65-546FEBA9F850}" type="presParOf" srcId="{0DD1AE49-E8B6-481B-B3EF-51255E2AD485}" destId="{DFC7679A-B8FD-4FC0-89B0-13DECC04C68F}" srcOrd="0" destOrd="0" presId="urn:microsoft.com/office/officeart/2005/8/layout/orgChart1"/>
    <dgm:cxn modelId="{4D14940B-B7C0-4D8A-A225-2278C81CF40D}" type="presParOf" srcId="{DFC7679A-B8FD-4FC0-89B0-13DECC04C68F}" destId="{8BB6173B-FD6C-4D3E-8DF3-E8A4D8D9B9E2}" srcOrd="0" destOrd="0" presId="urn:microsoft.com/office/officeart/2005/8/layout/orgChart1"/>
    <dgm:cxn modelId="{CE4AB218-E708-489E-A1BA-BB4EA9D41051}" type="presParOf" srcId="{DFC7679A-B8FD-4FC0-89B0-13DECC04C68F}" destId="{B61B62A3-639F-4BF4-BDB5-D64D108F60B4}" srcOrd="1" destOrd="0" presId="urn:microsoft.com/office/officeart/2005/8/layout/orgChart1"/>
    <dgm:cxn modelId="{95F73766-52ED-493D-B286-EC992F8D93EF}" type="presParOf" srcId="{0DD1AE49-E8B6-481B-B3EF-51255E2AD485}" destId="{789790A2-C08B-4569-8C6F-D176326D1BCF}" srcOrd="1" destOrd="0" presId="urn:microsoft.com/office/officeart/2005/8/layout/orgChart1"/>
    <dgm:cxn modelId="{F756900B-2104-4E3E-AD87-12B1386A8D29}" type="presParOf" srcId="{789790A2-C08B-4569-8C6F-D176326D1BCF}" destId="{C2217B31-821D-4D7F-A845-935EC45BEB04}" srcOrd="0" destOrd="0" presId="urn:microsoft.com/office/officeart/2005/8/layout/orgChart1"/>
    <dgm:cxn modelId="{61D9D6E6-11C4-48C5-9F27-2076D04317E8}" type="presParOf" srcId="{789790A2-C08B-4569-8C6F-D176326D1BCF}" destId="{A7033873-02DA-4A39-B8D1-1DF11947D04F}" srcOrd="1" destOrd="0" presId="urn:microsoft.com/office/officeart/2005/8/layout/orgChart1"/>
    <dgm:cxn modelId="{C19476FC-3186-4EAA-9BFA-05CF9F7EDF35}" type="presParOf" srcId="{A7033873-02DA-4A39-B8D1-1DF11947D04F}" destId="{949BD271-B9E0-48D4-A9C5-D52A256DBA89}" srcOrd="0" destOrd="0" presId="urn:microsoft.com/office/officeart/2005/8/layout/orgChart1"/>
    <dgm:cxn modelId="{1F8EDF3C-B3FD-4102-983F-216B69DD31D5}" type="presParOf" srcId="{949BD271-B9E0-48D4-A9C5-D52A256DBA89}" destId="{CEF183C0-4334-4CB0-961D-5ECD854F6C06}" srcOrd="0" destOrd="0" presId="urn:microsoft.com/office/officeart/2005/8/layout/orgChart1"/>
    <dgm:cxn modelId="{C63A8D31-3B4F-449A-B3F2-9C5EDAF8FDA3}" type="presParOf" srcId="{949BD271-B9E0-48D4-A9C5-D52A256DBA89}" destId="{330D4DCB-E1FF-4CC4-95B3-30E9B5F0A83C}" srcOrd="1" destOrd="0" presId="urn:microsoft.com/office/officeart/2005/8/layout/orgChart1"/>
    <dgm:cxn modelId="{F410DEB9-E7C0-4CC8-8B1B-F42CB6D0E285}" type="presParOf" srcId="{A7033873-02DA-4A39-B8D1-1DF11947D04F}" destId="{FD200BFD-8958-4C37-8BB5-6571EDA81DED}" srcOrd="1" destOrd="0" presId="urn:microsoft.com/office/officeart/2005/8/layout/orgChart1"/>
    <dgm:cxn modelId="{F58A0D8C-E339-4F50-9480-7BEA0E715DAF}" type="presParOf" srcId="{A7033873-02DA-4A39-B8D1-1DF11947D04F}" destId="{D031F90A-8CEB-4AEA-A985-2988F17B87C8}" srcOrd="2" destOrd="0" presId="urn:microsoft.com/office/officeart/2005/8/layout/orgChart1"/>
    <dgm:cxn modelId="{3718C9E6-9BB3-46BE-8B87-9B3B6145ED95}" type="presParOf" srcId="{789790A2-C08B-4569-8C6F-D176326D1BCF}" destId="{BDE63B80-1698-432C-877C-CB95EA5D5EC9}" srcOrd="2" destOrd="0" presId="urn:microsoft.com/office/officeart/2005/8/layout/orgChart1"/>
    <dgm:cxn modelId="{FA92D557-B0D0-497D-9038-10E543C3DC14}" type="presParOf" srcId="{789790A2-C08B-4569-8C6F-D176326D1BCF}" destId="{894B36A1-A21B-4F38-8356-E9A999E5767D}" srcOrd="3" destOrd="0" presId="urn:microsoft.com/office/officeart/2005/8/layout/orgChart1"/>
    <dgm:cxn modelId="{FFD29253-3E2F-47B4-875D-35775FA01DD3}" type="presParOf" srcId="{894B36A1-A21B-4F38-8356-E9A999E5767D}" destId="{DE18A808-26BB-4AD4-A17A-76C2A72B83C3}" srcOrd="0" destOrd="0" presId="urn:microsoft.com/office/officeart/2005/8/layout/orgChart1"/>
    <dgm:cxn modelId="{1785A654-B602-4FDE-B93A-F5029FAB4A73}" type="presParOf" srcId="{DE18A808-26BB-4AD4-A17A-76C2A72B83C3}" destId="{6F251E66-3CBE-429D-ACA6-60AE96172F70}" srcOrd="0" destOrd="0" presId="urn:microsoft.com/office/officeart/2005/8/layout/orgChart1"/>
    <dgm:cxn modelId="{85D1E322-C802-4933-869F-BFC2BB468EAD}" type="presParOf" srcId="{DE18A808-26BB-4AD4-A17A-76C2A72B83C3}" destId="{2C119653-6F23-4503-BFFD-91C7D9CEC965}" srcOrd="1" destOrd="0" presId="urn:microsoft.com/office/officeart/2005/8/layout/orgChart1"/>
    <dgm:cxn modelId="{E5BA46F3-6988-4B15-BBF7-CD60F5DBF5BD}" type="presParOf" srcId="{894B36A1-A21B-4F38-8356-E9A999E5767D}" destId="{0B51C4D9-D067-4D5E-97C2-A77CD863E162}" srcOrd="1" destOrd="0" presId="urn:microsoft.com/office/officeart/2005/8/layout/orgChart1"/>
    <dgm:cxn modelId="{427C3BD7-6F0C-4E62-A9D9-D0D2498979E9}" type="presParOf" srcId="{894B36A1-A21B-4F38-8356-E9A999E5767D}" destId="{263CF7CD-28A6-4E21-BD74-4533BA3687A1}" srcOrd="2" destOrd="0" presId="urn:microsoft.com/office/officeart/2005/8/layout/orgChart1"/>
    <dgm:cxn modelId="{83796F07-B29A-4230-8F55-5312E6B7B1EC}" type="presParOf" srcId="{789790A2-C08B-4569-8C6F-D176326D1BCF}" destId="{E9275781-2E83-490A-92A8-913E68DF6115}" srcOrd="4" destOrd="0" presId="urn:microsoft.com/office/officeart/2005/8/layout/orgChart1"/>
    <dgm:cxn modelId="{47554172-AC5A-49C6-9E50-5E7493A25A4A}" type="presParOf" srcId="{789790A2-C08B-4569-8C6F-D176326D1BCF}" destId="{1EAB2834-491D-403B-AF8E-02C863CB4A44}" srcOrd="5" destOrd="0" presId="urn:microsoft.com/office/officeart/2005/8/layout/orgChart1"/>
    <dgm:cxn modelId="{66927D86-4BA2-41B3-9FA9-A7009E1D373B}" type="presParOf" srcId="{1EAB2834-491D-403B-AF8E-02C863CB4A44}" destId="{BCCBCB1F-9B72-491D-AEB3-2DBFA8FB120D}" srcOrd="0" destOrd="0" presId="urn:microsoft.com/office/officeart/2005/8/layout/orgChart1"/>
    <dgm:cxn modelId="{1CD475EA-4211-4E91-AFEF-B74A5E70B989}" type="presParOf" srcId="{BCCBCB1F-9B72-491D-AEB3-2DBFA8FB120D}" destId="{B83A613B-43CE-43C2-B10C-322457753E50}" srcOrd="0" destOrd="0" presId="urn:microsoft.com/office/officeart/2005/8/layout/orgChart1"/>
    <dgm:cxn modelId="{F69C4A27-92C4-4A18-9770-0D73C0F18082}" type="presParOf" srcId="{BCCBCB1F-9B72-491D-AEB3-2DBFA8FB120D}" destId="{8738CF95-2661-4D9B-8986-46D8D4093B30}" srcOrd="1" destOrd="0" presId="urn:microsoft.com/office/officeart/2005/8/layout/orgChart1"/>
    <dgm:cxn modelId="{1CEBABCC-0DD6-49CB-B9D9-53E229A0FD40}" type="presParOf" srcId="{1EAB2834-491D-403B-AF8E-02C863CB4A44}" destId="{24D1E50D-6444-4462-832D-28E02B9ABA2D}" srcOrd="1" destOrd="0" presId="urn:microsoft.com/office/officeart/2005/8/layout/orgChart1"/>
    <dgm:cxn modelId="{8328B8B6-4E26-4BBD-B16B-AB866B79C963}" type="presParOf" srcId="{1EAB2834-491D-403B-AF8E-02C863CB4A44}" destId="{DCA3B611-7261-461D-9697-31B39F86C5C5}" srcOrd="2" destOrd="0" presId="urn:microsoft.com/office/officeart/2005/8/layout/orgChart1"/>
    <dgm:cxn modelId="{A383CDE5-16F9-424F-8058-D234BC336838}" type="presParOf" srcId="{0DD1AE49-E8B6-481B-B3EF-51255E2AD485}" destId="{AE914A93-E7BF-4A9A-BF8F-6CD4C79260D9}"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91E6DEF-6FC0-4602-A16C-0AE06AB1AB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6962E07-959C-4C85-A68D-3F12F70BB820}">
      <dgm:prSet phldrT="[Text]" custT="1"/>
      <dgm:spPr>
        <a:solidFill>
          <a:srgbClr val="B4B5DF"/>
        </a:solidFill>
      </dgm:spPr>
      <dgm:t>
        <a:bodyPr/>
        <a:lstStyle/>
        <a:p>
          <a:r>
            <a:rPr lang="en-US" sz="1100" b="0">
              <a:solidFill>
                <a:sysClr val="windowText" lastClr="000000"/>
              </a:solidFill>
            </a:rPr>
            <a:t>Deliverables</a:t>
          </a:r>
        </a:p>
      </dgm:t>
    </dgm:pt>
    <dgm:pt modelId="{67A56CF9-05F8-47B5-81A2-08114EC999FD}" type="parTrans" cxnId="{2CE9BA1D-DB17-457B-B3DF-9F707F8522AB}">
      <dgm:prSet/>
      <dgm:spPr/>
      <dgm:t>
        <a:bodyPr/>
        <a:lstStyle/>
        <a:p>
          <a:endParaRPr lang="en-US"/>
        </a:p>
      </dgm:t>
    </dgm:pt>
    <dgm:pt modelId="{89AC1DA1-6C97-4E11-9406-318FE15D695C}" type="sibTrans" cxnId="{2CE9BA1D-DB17-457B-B3DF-9F707F8522AB}">
      <dgm:prSet/>
      <dgm:spPr/>
      <dgm:t>
        <a:bodyPr/>
        <a:lstStyle/>
        <a:p>
          <a:endParaRPr lang="en-US"/>
        </a:p>
      </dgm:t>
    </dgm:pt>
    <dgm:pt modelId="{D26CD976-9D9D-4040-A24D-1769B38B591B}">
      <dgm:prSet phldrT="[Text]" custT="1"/>
      <dgm:spPr>
        <a:solidFill>
          <a:srgbClr val="B4B5DF"/>
        </a:solidFill>
      </dgm:spPr>
      <dgm:t>
        <a:bodyPr/>
        <a:lstStyle/>
        <a:p>
          <a:r>
            <a:rPr lang="en-AU" sz="1100" b="0">
              <a:solidFill>
                <a:sysClr val="windowText" lastClr="000000"/>
              </a:solidFill>
            </a:rPr>
            <a:t>Reporting to parliament on progress towards achieving </a:t>
          </a:r>
          <a:br>
            <a:rPr lang="en-AU" sz="1100" b="0">
              <a:solidFill>
                <a:sysClr val="windowText" lastClr="000000"/>
              </a:solidFill>
            </a:rPr>
          </a:br>
          <a:r>
            <a:rPr lang="en-AU" sz="1100" b="0">
              <a:solidFill>
                <a:sysClr val="windowText" lastClr="000000"/>
              </a:solidFill>
            </a:rPr>
            <a:t>outcomes through entity programs and activities using </a:t>
          </a:r>
          <a:br>
            <a:rPr lang="en-AU" sz="1100" b="0">
              <a:solidFill>
                <a:sysClr val="windowText" lastClr="000000"/>
              </a:solidFill>
            </a:rPr>
          </a:br>
          <a:r>
            <a:rPr lang="en-AU" sz="1100" b="0">
              <a:solidFill>
                <a:sysClr val="windowText" lastClr="000000"/>
              </a:solidFill>
            </a:rPr>
            <a:t>financial and non-financial performance information, in </a:t>
          </a:r>
          <a:br>
            <a:rPr lang="en-AU" sz="1100" b="0">
              <a:solidFill>
                <a:sysClr val="windowText" lastClr="000000"/>
              </a:solidFill>
            </a:rPr>
          </a:br>
          <a:r>
            <a:rPr lang="en-AU" sz="1100" b="0">
              <a:solidFill>
                <a:sysClr val="windowText" lastClr="000000"/>
              </a:solidFill>
            </a:rPr>
            <a:t>annual performance statements and annual reports.</a:t>
          </a:r>
          <a:endParaRPr lang="en-US" sz="1100" b="0">
            <a:solidFill>
              <a:sysClr val="windowText" lastClr="000000"/>
            </a:solidFill>
          </a:endParaRPr>
        </a:p>
      </dgm:t>
    </dgm:pt>
    <dgm:pt modelId="{14FD34E1-815A-4F67-B49C-D912E81AB800}" type="parTrans" cxnId="{33CEDBA4-33A3-40C8-B5F5-C18F8FE971D3}">
      <dgm:prSet/>
      <dgm:spPr/>
      <dgm:t>
        <a:bodyPr/>
        <a:lstStyle/>
        <a:p>
          <a:endParaRPr lang="en-US"/>
        </a:p>
      </dgm:t>
    </dgm:pt>
    <dgm:pt modelId="{FA81EB4E-4158-42D5-A061-A97C88337FC8}" type="sibTrans" cxnId="{33CEDBA4-33A3-40C8-B5F5-C18F8FE971D3}">
      <dgm:prSet/>
      <dgm:spPr/>
      <dgm:t>
        <a:bodyPr/>
        <a:lstStyle/>
        <a:p>
          <a:endParaRPr lang="en-US"/>
        </a:p>
      </dgm:t>
    </dgm:pt>
    <dgm:pt modelId="{FAFDC5BE-E80D-4654-AA3E-6AA2C38E846D}" type="pres">
      <dgm:prSet presAssocID="{691E6DEF-6FC0-4602-A16C-0AE06AB1AB26}" presName="hierChild1" presStyleCnt="0">
        <dgm:presLayoutVars>
          <dgm:orgChart val="1"/>
          <dgm:chPref val="1"/>
          <dgm:dir/>
          <dgm:animOne val="branch"/>
          <dgm:animLvl val="lvl"/>
          <dgm:resizeHandles/>
        </dgm:presLayoutVars>
      </dgm:prSet>
      <dgm:spPr/>
      <dgm:t>
        <a:bodyPr/>
        <a:lstStyle/>
        <a:p>
          <a:endParaRPr lang="en-US"/>
        </a:p>
      </dgm:t>
    </dgm:pt>
    <dgm:pt modelId="{0DD1AE49-E8B6-481B-B3EF-51255E2AD485}" type="pres">
      <dgm:prSet presAssocID="{B6962E07-959C-4C85-A68D-3F12F70BB820}" presName="hierRoot1" presStyleCnt="0">
        <dgm:presLayoutVars>
          <dgm:hierBranch val="init"/>
        </dgm:presLayoutVars>
      </dgm:prSet>
      <dgm:spPr/>
    </dgm:pt>
    <dgm:pt modelId="{DFC7679A-B8FD-4FC0-89B0-13DECC04C68F}" type="pres">
      <dgm:prSet presAssocID="{B6962E07-959C-4C85-A68D-3F12F70BB820}" presName="rootComposite1" presStyleCnt="0"/>
      <dgm:spPr/>
    </dgm:pt>
    <dgm:pt modelId="{8BB6173B-FD6C-4D3E-8DF3-E8A4D8D9B9E2}" type="pres">
      <dgm:prSet presAssocID="{B6962E07-959C-4C85-A68D-3F12F70BB820}" presName="rootText1" presStyleLbl="node0" presStyleIdx="0" presStyleCnt="1" custScaleX="375792" custScaleY="68267" custLinFactNeighborX="-16540" custLinFactNeighborY="30042">
        <dgm:presLayoutVars>
          <dgm:chPref val="3"/>
        </dgm:presLayoutVars>
      </dgm:prSet>
      <dgm:spPr/>
      <dgm:t>
        <a:bodyPr/>
        <a:lstStyle/>
        <a:p>
          <a:endParaRPr lang="en-US"/>
        </a:p>
      </dgm:t>
    </dgm:pt>
    <dgm:pt modelId="{B61B62A3-639F-4BF4-BDB5-D64D108F60B4}" type="pres">
      <dgm:prSet presAssocID="{B6962E07-959C-4C85-A68D-3F12F70BB820}" presName="rootConnector1" presStyleLbl="node1" presStyleIdx="0" presStyleCnt="0"/>
      <dgm:spPr/>
      <dgm:t>
        <a:bodyPr/>
        <a:lstStyle/>
        <a:p>
          <a:endParaRPr lang="en-US"/>
        </a:p>
      </dgm:t>
    </dgm:pt>
    <dgm:pt modelId="{789790A2-C08B-4569-8C6F-D176326D1BCF}" type="pres">
      <dgm:prSet presAssocID="{B6962E07-959C-4C85-A68D-3F12F70BB820}" presName="hierChild2" presStyleCnt="0"/>
      <dgm:spPr/>
    </dgm:pt>
    <dgm:pt modelId="{C2217B31-821D-4D7F-A845-935EC45BEB04}" type="pres">
      <dgm:prSet presAssocID="{14FD34E1-815A-4F67-B49C-D912E81AB800}" presName="Name37" presStyleLbl="parChTrans1D2" presStyleIdx="0" presStyleCnt="1"/>
      <dgm:spPr/>
      <dgm:t>
        <a:bodyPr/>
        <a:lstStyle/>
        <a:p>
          <a:endParaRPr lang="en-US"/>
        </a:p>
      </dgm:t>
    </dgm:pt>
    <dgm:pt modelId="{A7033873-02DA-4A39-B8D1-1DF11947D04F}" type="pres">
      <dgm:prSet presAssocID="{D26CD976-9D9D-4040-A24D-1769B38B591B}" presName="hierRoot2" presStyleCnt="0">
        <dgm:presLayoutVars>
          <dgm:hierBranch val="init"/>
        </dgm:presLayoutVars>
      </dgm:prSet>
      <dgm:spPr/>
    </dgm:pt>
    <dgm:pt modelId="{949BD271-B9E0-48D4-A9C5-D52A256DBA89}" type="pres">
      <dgm:prSet presAssocID="{D26CD976-9D9D-4040-A24D-1769B38B591B}" presName="rootComposite" presStyleCnt="0"/>
      <dgm:spPr/>
    </dgm:pt>
    <dgm:pt modelId="{CEF183C0-4334-4CB0-961D-5ECD854F6C06}" type="pres">
      <dgm:prSet presAssocID="{D26CD976-9D9D-4040-A24D-1769B38B591B}" presName="rootText" presStyleLbl="node2" presStyleIdx="0" presStyleCnt="1" custScaleX="576757" custScaleY="201008">
        <dgm:presLayoutVars>
          <dgm:chPref val="3"/>
        </dgm:presLayoutVars>
      </dgm:prSet>
      <dgm:spPr/>
      <dgm:t>
        <a:bodyPr/>
        <a:lstStyle/>
        <a:p>
          <a:endParaRPr lang="en-US"/>
        </a:p>
      </dgm:t>
    </dgm:pt>
    <dgm:pt modelId="{330D4DCB-E1FF-4CC4-95B3-30E9B5F0A83C}" type="pres">
      <dgm:prSet presAssocID="{D26CD976-9D9D-4040-A24D-1769B38B591B}" presName="rootConnector" presStyleLbl="node2" presStyleIdx="0" presStyleCnt="1"/>
      <dgm:spPr/>
      <dgm:t>
        <a:bodyPr/>
        <a:lstStyle/>
        <a:p>
          <a:endParaRPr lang="en-US"/>
        </a:p>
      </dgm:t>
    </dgm:pt>
    <dgm:pt modelId="{FD200BFD-8958-4C37-8BB5-6571EDA81DED}" type="pres">
      <dgm:prSet presAssocID="{D26CD976-9D9D-4040-A24D-1769B38B591B}" presName="hierChild4" presStyleCnt="0"/>
      <dgm:spPr/>
    </dgm:pt>
    <dgm:pt modelId="{D031F90A-8CEB-4AEA-A985-2988F17B87C8}" type="pres">
      <dgm:prSet presAssocID="{D26CD976-9D9D-4040-A24D-1769B38B591B}" presName="hierChild5" presStyleCnt="0"/>
      <dgm:spPr/>
    </dgm:pt>
    <dgm:pt modelId="{AE914A93-E7BF-4A9A-BF8F-6CD4C79260D9}" type="pres">
      <dgm:prSet presAssocID="{B6962E07-959C-4C85-A68D-3F12F70BB820}" presName="hierChild3" presStyleCnt="0"/>
      <dgm:spPr/>
    </dgm:pt>
  </dgm:ptLst>
  <dgm:cxnLst>
    <dgm:cxn modelId="{2CE9BA1D-DB17-457B-B3DF-9F707F8522AB}" srcId="{691E6DEF-6FC0-4602-A16C-0AE06AB1AB26}" destId="{B6962E07-959C-4C85-A68D-3F12F70BB820}" srcOrd="0" destOrd="0" parTransId="{67A56CF9-05F8-47B5-81A2-08114EC999FD}" sibTransId="{89AC1DA1-6C97-4E11-9406-318FE15D695C}"/>
    <dgm:cxn modelId="{02DF8153-9801-45BB-A27D-C1F676587550}" type="presOf" srcId="{D26CD976-9D9D-4040-A24D-1769B38B591B}" destId="{330D4DCB-E1FF-4CC4-95B3-30E9B5F0A83C}" srcOrd="1" destOrd="0" presId="urn:microsoft.com/office/officeart/2005/8/layout/orgChart1"/>
    <dgm:cxn modelId="{C74A8CA4-35F2-4135-88F4-7810988DDFAB}" type="presOf" srcId="{D26CD976-9D9D-4040-A24D-1769B38B591B}" destId="{CEF183C0-4334-4CB0-961D-5ECD854F6C06}" srcOrd="0" destOrd="0" presId="urn:microsoft.com/office/officeart/2005/8/layout/orgChart1"/>
    <dgm:cxn modelId="{D89B0C76-E123-43D3-83CE-38A377700B92}" type="presOf" srcId="{14FD34E1-815A-4F67-B49C-D912E81AB800}" destId="{C2217B31-821D-4D7F-A845-935EC45BEB04}" srcOrd="0" destOrd="0" presId="urn:microsoft.com/office/officeart/2005/8/layout/orgChart1"/>
    <dgm:cxn modelId="{33CEDBA4-33A3-40C8-B5F5-C18F8FE971D3}" srcId="{B6962E07-959C-4C85-A68D-3F12F70BB820}" destId="{D26CD976-9D9D-4040-A24D-1769B38B591B}" srcOrd="0" destOrd="0" parTransId="{14FD34E1-815A-4F67-B49C-D912E81AB800}" sibTransId="{FA81EB4E-4158-42D5-A061-A97C88337FC8}"/>
    <dgm:cxn modelId="{3CBBE5F9-4D07-4B3F-8F9F-487C011E3859}" type="presOf" srcId="{691E6DEF-6FC0-4602-A16C-0AE06AB1AB26}" destId="{FAFDC5BE-E80D-4654-AA3E-6AA2C38E846D}" srcOrd="0" destOrd="0" presId="urn:microsoft.com/office/officeart/2005/8/layout/orgChart1"/>
    <dgm:cxn modelId="{851E793E-F36F-4778-BE85-CAAA6F93A679}" type="presOf" srcId="{B6962E07-959C-4C85-A68D-3F12F70BB820}" destId="{8BB6173B-FD6C-4D3E-8DF3-E8A4D8D9B9E2}" srcOrd="0" destOrd="0" presId="urn:microsoft.com/office/officeart/2005/8/layout/orgChart1"/>
    <dgm:cxn modelId="{D7B80DD4-04F9-4561-BB26-E05F3C6CD00F}" type="presOf" srcId="{B6962E07-959C-4C85-A68D-3F12F70BB820}" destId="{B61B62A3-639F-4BF4-BDB5-D64D108F60B4}" srcOrd="1" destOrd="0" presId="urn:microsoft.com/office/officeart/2005/8/layout/orgChart1"/>
    <dgm:cxn modelId="{4F03534F-8960-4C1E-ADFA-8F2F2A9F74A0}" type="presParOf" srcId="{FAFDC5BE-E80D-4654-AA3E-6AA2C38E846D}" destId="{0DD1AE49-E8B6-481B-B3EF-51255E2AD485}" srcOrd="0" destOrd="0" presId="urn:microsoft.com/office/officeart/2005/8/layout/orgChart1"/>
    <dgm:cxn modelId="{47EB1B74-BA08-4477-AC65-546FEBA9F850}" type="presParOf" srcId="{0DD1AE49-E8B6-481B-B3EF-51255E2AD485}" destId="{DFC7679A-B8FD-4FC0-89B0-13DECC04C68F}" srcOrd="0" destOrd="0" presId="urn:microsoft.com/office/officeart/2005/8/layout/orgChart1"/>
    <dgm:cxn modelId="{4D14940B-B7C0-4D8A-A225-2278C81CF40D}" type="presParOf" srcId="{DFC7679A-B8FD-4FC0-89B0-13DECC04C68F}" destId="{8BB6173B-FD6C-4D3E-8DF3-E8A4D8D9B9E2}" srcOrd="0" destOrd="0" presId="urn:microsoft.com/office/officeart/2005/8/layout/orgChart1"/>
    <dgm:cxn modelId="{CE4AB218-E708-489E-A1BA-BB4EA9D41051}" type="presParOf" srcId="{DFC7679A-B8FD-4FC0-89B0-13DECC04C68F}" destId="{B61B62A3-639F-4BF4-BDB5-D64D108F60B4}" srcOrd="1" destOrd="0" presId="urn:microsoft.com/office/officeart/2005/8/layout/orgChart1"/>
    <dgm:cxn modelId="{95F73766-52ED-493D-B286-EC992F8D93EF}" type="presParOf" srcId="{0DD1AE49-E8B6-481B-B3EF-51255E2AD485}" destId="{789790A2-C08B-4569-8C6F-D176326D1BCF}" srcOrd="1" destOrd="0" presId="urn:microsoft.com/office/officeart/2005/8/layout/orgChart1"/>
    <dgm:cxn modelId="{F756900B-2104-4E3E-AD87-12B1386A8D29}" type="presParOf" srcId="{789790A2-C08B-4569-8C6F-D176326D1BCF}" destId="{C2217B31-821D-4D7F-A845-935EC45BEB04}" srcOrd="0" destOrd="0" presId="urn:microsoft.com/office/officeart/2005/8/layout/orgChart1"/>
    <dgm:cxn modelId="{61D9D6E6-11C4-48C5-9F27-2076D04317E8}" type="presParOf" srcId="{789790A2-C08B-4569-8C6F-D176326D1BCF}" destId="{A7033873-02DA-4A39-B8D1-1DF11947D04F}" srcOrd="1" destOrd="0" presId="urn:microsoft.com/office/officeart/2005/8/layout/orgChart1"/>
    <dgm:cxn modelId="{C19476FC-3186-4EAA-9BFA-05CF9F7EDF35}" type="presParOf" srcId="{A7033873-02DA-4A39-B8D1-1DF11947D04F}" destId="{949BD271-B9E0-48D4-A9C5-D52A256DBA89}" srcOrd="0" destOrd="0" presId="urn:microsoft.com/office/officeart/2005/8/layout/orgChart1"/>
    <dgm:cxn modelId="{1F8EDF3C-B3FD-4102-983F-216B69DD31D5}" type="presParOf" srcId="{949BD271-B9E0-48D4-A9C5-D52A256DBA89}" destId="{CEF183C0-4334-4CB0-961D-5ECD854F6C06}" srcOrd="0" destOrd="0" presId="urn:microsoft.com/office/officeart/2005/8/layout/orgChart1"/>
    <dgm:cxn modelId="{C63A8D31-3B4F-449A-B3F2-9C5EDAF8FDA3}" type="presParOf" srcId="{949BD271-B9E0-48D4-A9C5-D52A256DBA89}" destId="{330D4DCB-E1FF-4CC4-95B3-30E9B5F0A83C}" srcOrd="1" destOrd="0" presId="urn:microsoft.com/office/officeart/2005/8/layout/orgChart1"/>
    <dgm:cxn modelId="{F410DEB9-E7C0-4CC8-8B1B-F42CB6D0E285}" type="presParOf" srcId="{A7033873-02DA-4A39-B8D1-1DF11947D04F}" destId="{FD200BFD-8958-4C37-8BB5-6571EDA81DED}" srcOrd="1" destOrd="0" presId="urn:microsoft.com/office/officeart/2005/8/layout/orgChart1"/>
    <dgm:cxn modelId="{F58A0D8C-E339-4F50-9480-7BEA0E715DAF}" type="presParOf" srcId="{A7033873-02DA-4A39-B8D1-1DF11947D04F}" destId="{D031F90A-8CEB-4AEA-A985-2988F17B87C8}" srcOrd="2" destOrd="0" presId="urn:microsoft.com/office/officeart/2005/8/layout/orgChart1"/>
    <dgm:cxn modelId="{A383CDE5-16F9-424F-8058-D234BC336838}" type="presParOf" srcId="{0DD1AE49-E8B6-481B-B3EF-51255E2AD485}" destId="{AE914A93-E7BF-4A9A-BF8F-6CD4C79260D9}" srcOrd="2" destOrd="0" presId="urn:microsoft.com/office/officeart/2005/8/layout/orgChart1"/>
  </dgm:cxnLst>
  <dgm:bg>
    <a:noFill/>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0608D21-D1D0-4D99-B19A-705FBEA7C7E7}" type="doc">
      <dgm:prSet loTypeId="urn:microsoft.com/office/officeart/2005/8/layout/bProcess3" loCatId="process" qsTypeId="urn:microsoft.com/office/officeart/2005/8/quickstyle/simple1" qsCatId="simple" csTypeId="urn:microsoft.com/office/officeart/2005/8/colors/accent2_2" csCatId="accent2" phldr="1"/>
      <dgm:spPr/>
      <dgm:t>
        <a:bodyPr/>
        <a:lstStyle/>
        <a:p>
          <a:endParaRPr lang="en-US"/>
        </a:p>
      </dgm:t>
    </dgm:pt>
    <dgm:pt modelId="{13542D6F-8AFC-4525-AE14-5266D260356F}">
      <dgm:prSet phldrT="[Text]" custT="1"/>
      <dgm:spPr>
        <a:solidFill>
          <a:srgbClr val="C6ECEB"/>
        </a:solidFill>
      </dgm:spPr>
      <dgm:t>
        <a:bodyPr/>
        <a:lstStyle/>
        <a:p>
          <a:pPr algn="ctr"/>
          <a:r>
            <a:rPr lang="en-US" sz="1000" b="1">
              <a:solidFill>
                <a:sysClr val="windowText" lastClr="000000"/>
              </a:solidFill>
            </a:rPr>
            <a:t>Notification</a:t>
          </a:r>
        </a:p>
      </dgm:t>
    </dgm:pt>
    <dgm:pt modelId="{FB5F55C4-2D14-46E0-8CBE-5806CF6E3591}" type="parTrans" cxnId="{569A96BC-AC33-46E9-BC6A-BBDD502E7160}">
      <dgm:prSet/>
      <dgm:spPr/>
      <dgm:t>
        <a:bodyPr/>
        <a:lstStyle/>
        <a:p>
          <a:pPr algn="l"/>
          <a:endParaRPr lang="en-US" sz="900">
            <a:solidFill>
              <a:sysClr val="windowText" lastClr="000000"/>
            </a:solidFill>
          </a:endParaRPr>
        </a:p>
      </dgm:t>
    </dgm:pt>
    <dgm:pt modelId="{63EDAD2B-93B5-47E4-8B45-B615A6135B4A}" type="sibTrans" cxnId="{569A96BC-AC33-46E9-BC6A-BBDD502E7160}">
      <dgm:prSet>
        <dgm:style>
          <a:lnRef idx="2">
            <a:schemeClr val="dk1"/>
          </a:lnRef>
          <a:fillRef idx="0">
            <a:schemeClr val="dk1"/>
          </a:fillRef>
          <a:effectRef idx="1">
            <a:schemeClr val="dk1"/>
          </a:effectRef>
          <a:fontRef idx="minor">
            <a:schemeClr val="tx1"/>
          </a:fontRef>
        </dgm:style>
      </dgm:prSet>
      <dgm:spPr/>
      <dgm:t>
        <a:bodyPr/>
        <a:lstStyle/>
        <a:p>
          <a:pPr algn="l"/>
          <a:endParaRPr lang="en-US" sz="900">
            <a:solidFill>
              <a:sysClr val="windowText" lastClr="000000"/>
            </a:solidFill>
          </a:endParaRPr>
        </a:p>
      </dgm:t>
    </dgm:pt>
    <dgm:pt modelId="{69A4259F-9974-4561-BABA-3FB4483D079C}">
      <dgm:prSet phldrT="[Text]" custT="1"/>
      <dgm:spPr>
        <a:solidFill>
          <a:srgbClr val="C6ECEB"/>
        </a:solidFill>
      </dgm:spPr>
      <dgm:t>
        <a:bodyPr/>
        <a:lstStyle/>
        <a:p>
          <a:pPr algn="ctr"/>
          <a:r>
            <a:rPr lang="en-US" sz="1000" b="1">
              <a:solidFill>
                <a:sysClr val="windowText" lastClr="000000"/>
              </a:solidFill>
            </a:rPr>
            <a:t>Information and consultation</a:t>
          </a:r>
        </a:p>
      </dgm:t>
    </dgm:pt>
    <dgm:pt modelId="{DD731602-73C1-4A97-9D5D-DE96DC59CD1B}" type="parTrans" cxnId="{45E39FAA-6BB5-469B-8AD7-1679C6BE207A}">
      <dgm:prSet/>
      <dgm:spPr/>
      <dgm:t>
        <a:bodyPr/>
        <a:lstStyle/>
        <a:p>
          <a:pPr algn="l"/>
          <a:endParaRPr lang="en-US" sz="900">
            <a:solidFill>
              <a:sysClr val="windowText" lastClr="000000"/>
            </a:solidFill>
          </a:endParaRPr>
        </a:p>
      </dgm:t>
    </dgm:pt>
    <dgm:pt modelId="{95A6FA94-5744-4E15-86DA-B6BBD0FB98AD}" type="sibTrans" cxnId="{45E39FAA-6BB5-469B-8AD7-1679C6BE207A}">
      <dgm:prSet>
        <dgm:style>
          <a:lnRef idx="2">
            <a:schemeClr val="dk1"/>
          </a:lnRef>
          <a:fillRef idx="0">
            <a:schemeClr val="dk1"/>
          </a:fillRef>
          <a:effectRef idx="1">
            <a:schemeClr val="dk1"/>
          </a:effectRef>
          <a:fontRef idx="minor">
            <a:schemeClr val="tx1"/>
          </a:fontRef>
        </dgm:style>
      </dgm:prSet>
      <dgm:spPr/>
      <dgm:t>
        <a:bodyPr/>
        <a:lstStyle/>
        <a:p>
          <a:pPr algn="l"/>
          <a:endParaRPr lang="en-US" sz="900">
            <a:solidFill>
              <a:sysClr val="windowText" lastClr="000000"/>
            </a:solidFill>
          </a:endParaRPr>
        </a:p>
      </dgm:t>
    </dgm:pt>
    <dgm:pt modelId="{F4281802-CD07-465B-A1B2-9F0E6CD9F4A8}">
      <dgm:prSet phldrT="[Text]" custT="1"/>
      <dgm:spPr>
        <a:solidFill>
          <a:srgbClr val="C6ECEB"/>
        </a:solidFill>
      </dgm:spPr>
      <dgm:t>
        <a:bodyPr/>
        <a:lstStyle/>
        <a:p>
          <a:pPr algn="ctr"/>
          <a:r>
            <a:rPr lang="en-US" sz="1000" b="1">
              <a:solidFill>
                <a:sysClr val="windowText" lastClr="000000"/>
              </a:solidFill>
            </a:rPr>
            <a:t>Finance officer level approval</a:t>
          </a:r>
        </a:p>
      </dgm:t>
    </dgm:pt>
    <dgm:pt modelId="{088A4B65-8C0B-44BA-8432-9E9320073D38}" type="parTrans" cxnId="{B0A35715-D583-4A3F-A083-309533D5AB5D}">
      <dgm:prSet/>
      <dgm:spPr/>
      <dgm:t>
        <a:bodyPr/>
        <a:lstStyle/>
        <a:p>
          <a:pPr algn="l"/>
          <a:endParaRPr lang="en-US" sz="900">
            <a:solidFill>
              <a:sysClr val="windowText" lastClr="000000"/>
            </a:solidFill>
          </a:endParaRPr>
        </a:p>
      </dgm:t>
    </dgm:pt>
    <dgm:pt modelId="{4C9B2DA9-8A5E-4277-967F-8B6C71A234A1}" type="sibTrans" cxnId="{B0A35715-D583-4A3F-A083-309533D5AB5D}">
      <dgm:prSet>
        <dgm:style>
          <a:lnRef idx="2">
            <a:schemeClr val="dk1"/>
          </a:lnRef>
          <a:fillRef idx="0">
            <a:schemeClr val="dk1"/>
          </a:fillRef>
          <a:effectRef idx="1">
            <a:schemeClr val="dk1"/>
          </a:effectRef>
          <a:fontRef idx="minor">
            <a:schemeClr val="tx1"/>
          </a:fontRef>
        </dgm:style>
      </dgm:prSet>
      <dgm:spPr/>
      <dgm:t>
        <a:bodyPr/>
        <a:lstStyle/>
        <a:p>
          <a:pPr algn="l"/>
          <a:endParaRPr lang="en-US" sz="900">
            <a:solidFill>
              <a:sysClr val="windowText" lastClr="000000"/>
            </a:solidFill>
          </a:endParaRPr>
        </a:p>
      </dgm:t>
    </dgm:pt>
    <dgm:pt modelId="{2E1616BE-66CD-449B-960E-A8D02107AB41}">
      <dgm:prSet phldrT="[Text]" custT="1"/>
      <dgm:spPr>
        <a:solidFill>
          <a:srgbClr val="B4B5DF"/>
        </a:solidFill>
      </dgm:spPr>
      <dgm:t>
        <a:bodyPr/>
        <a:lstStyle/>
        <a:p>
          <a:pPr algn="ctr"/>
          <a:r>
            <a:rPr lang="en-US" sz="1000" b="1">
              <a:solidFill>
                <a:sysClr val="windowText" lastClr="000000"/>
              </a:solidFill>
            </a:rPr>
            <a:t>Ministerial authorisation</a:t>
          </a:r>
        </a:p>
      </dgm:t>
    </dgm:pt>
    <dgm:pt modelId="{60CA1214-95EB-4EC9-942C-DEA26EEF9D13}" type="parTrans" cxnId="{193778EC-FA32-401F-9B90-BE7C6DAD674E}">
      <dgm:prSet/>
      <dgm:spPr/>
      <dgm:t>
        <a:bodyPr/>
        <a:lstStyle/>
        <a:p>
          <a:pPr algn="l"/>
          <a:endParaRPr lang="en-US" sz="900">
            <a:solidFill>
              <a:sysClr val="windowText" lastClr="000000"/>
            </a:solidFill>
          </a:endParaRPr>
        </a:p>
      </dgm:t>
    </dgm:pt>
    <dgm:pt modelId="{BB75B31A-F8EF-488C-83B2-D58C04930DE1}" type="sibTrans" cxnId="{193778EC-FA32-401F-9B90-BE7C6DAD674E}">
      <dgm:prSet>
        <dgm:style>
          <a:lnRef idx="2">
            <a:schemeClr val="dk1"/>
          </a:lnRef>
          <a:fillRef idx="0">
            <a:schemeClr val="dk1"/>
          </a:fillRef>
          <a:effectRef idx="1">
            <a:schemeClr val="dk1"/>
          </a:effectRef>
          <a:fontRef idx="minor">
            <a:schemeClr val="tx1"/>
          </a:fontRef>
        </dgm:style>
      </dgm:prSet>
      <dgm:spPr/>
      <dgm:t>
        <a:bodyPr/>
        <a:lstStyle/>
        <a:p>
          <a:pPr algn="l"/>
          <a:endParaRPr lang="en-US" sz="900">
            <a:solidFill>
              <a:sysClr val="windowText" lastClr="000000"/>
            </a:solidFill>
          </a:endParaRPr>
        </a:p>
      </dgm:t>
    </dgm:pt>
    <dgm:pt modelId="{8A4F7079-E6CD-450C-A430-A3840D244A43}">
      <dgm:prSet phldrT="[Text]" custT="1"/>
      <dgm:spPr>
        <a:solidFill>
          <a:srgbClr val="B4B5DF"/>
        </a:solidFill>
      </dgm:spPr>
      <dgm:t>
        <a:bodyPr/>
        <a:lstStyle/>
        <a:p>
          <a:pPr algn="ctr"/>
          <a:r>
            <a:rPr lang="en-US" sz="1000" b="1">
              <a:solidFill>
                <a:sysClr val="windowText" lastClr="000000"/>
              </a:solidFill>
            </a:rPr>
            <a:t>Formal notification</a:t>
          </a:r>
        </a:p>
      </dgm:t>
    </dgm:pt>
    <dgm:pt modelId="{F76C678B-94CD-467D-BB94-28F0787902AD}" type="parTrans" cxnId="{C69CA342-FB74-47C4-8B01-A17B1D46C0B3}">
      <dgm:prSet/>
      <dgm:spPr/>
      <dgm:t>
        <a:bodyPr/>
        <a:lstStyle/>
        <a:p>
          <a:pPr algn="l"/>
          <a:endParaRPr lang="en-US" sz="900">
            <a:solidFill>
              <a:sysClr val="windowText" lastClr="000000"/>
            </a:solidFill>
          </a:endParaRPr>
        </a:p>
      </dgm:t>
    </dgm:pt>
    <dgm:pt modelId="{E8A4F13E-5A9C-4531-A2C0-800F510AF50C}" type="sibTrans" cxnId="{C69CA342-FB74-47C4-8B01-A17B1D46C0B3}">
      <dgm:prSet>
        <dgm:style>
          <a:lnRef idx="2">
            <a:schemeClr val="dk1"/>
          </a:lnRef>
          <a:fillRef idx="0">
            <a:schemeClr val="dk1"/>
          </a:fillRef>
          <a:effectRef idx="1">
            <a:schemeClr val="dk1"/>
          </a:effectRef>
          <a:fontRef idx="minor">
            <a:schemeClr val="tx1"/>
          </a:fontRef>
        </dgm:style>
      </dgm:prSet>
      <dgm:spPr/>
      <dgm:t>
        <a:bodyPr/>
        <a:lstStyle/>
        <a:p>
          <a:pPr algn="l"/>
          <a:endParaRPr lang="en-US" sz="900">
            <a:solidFill>
              <a:sysClr val="windowText" lastClr="000000"/>
            </a:solidFill>
          </a:endParaRPr>
        </a:p>
      </dgm:t>
    </dgm:pt>
    <dgm:pt modelId="{D443FCA8-D5B5-453B-8FA0-5097CBB68F8C}">
      <dgm:prSet phldrT="[Text]" custT="1">
        <dgm:style>
          <a:lnRef idx="2">
            <a:schemeClr val="accent2">
              <a:shade val="50000"/>
            </a:schemeClr>
          </a:lnRef>
          <a:fillRef idx="1">
            <a:schemeClr val="accent2"/>
          </a:fillRef>
          <a:effectRef idx="0">
            <a:schemeClr val="accent2"/>
          </a:effectRef>
          <a:fontRef idx="minor">
            <a:schemeClr val="lt1"/>
          </a:fontRef>
        </dgm:style>
      </dgm:prSet>
      <dgm:spPr>
        <a:solidFill>
          <a:srgbClr val="ECEB61"/>
        </a:solidFill>
        <a:ln>
          <a:solidFill>
            <a:srgbClr val="ECEB61"/>
          </a:solidFill>
        </a:ln>
      </dgm:spPr>
      <dgm:t>
        <a:bodyPr/>
        <a:lstStyle/>
        <a:p>
          <a:pPr algn="ctr"/>
          <a:r>
            <a:rPr lang="en-US" sz="1000" b="1">
              <a:solidFill>
                <a:sysClr val="windowText" lastClr="000000"/>
              </a:solidFill>
            </a:rPr>
            <a:t>Systems changes</a:t>
          </a:r>
        </a:p>
      </dgm:t>
    </dgm:pt>
    <dgm:pt modelId="{13EC1205-981F-4BFF-BB72-41998CA27FD2}" type="parTrans" cxnId="{9AF183D7-664A-4F6E-91FE-FE529A530294}">
      <dgm:prSet/>
      <dgm:spPr/>
      <dgm:t>
        <a:bodyPr/>
        <a:lstStyle/>
        <a:p>
          <a:pPr algn="l"/>
          <a:endParaRPr lang="en-US" sz="900">
            <a:solidFill>
              <a:sysClr val="windowText" lastClr="000000"/>
            </a:solidFill>
          </a:endParaRPr>
        </a:p>
      </dgm:t>
    </dgm:pt>
    <dgm:pt modelId="{47E5DF75-094D-4D2C-A408-C47A4232FE30}" type="sibTrans" cxnId="{9AF183D7-664A-4F6E-91FE-FE529A530294}">
      <dgm:prSet/>
      <dgm:spPr/>
      <dgm:t>
        <a:bodyPr/>
        <a:lstStyle/>
        <a:p>
          <a:pPr algn="l"/>
          <a:endParaRPr lang="en-US" sz="900">
            <a:solidFill>
              <a:sysClr val="windowText" lastClr="000000"/>
            </a:solidFill>
          </a:endParaRPr>
        </a:p>
      </dgm:t>
    </dgm:pt>
    <dgm:pt modelId="{8F84E542-031A-4149-A300-B07A1079B6EC}">
      <dgm:prSet phldrT="[Text]" custT="1"/>
      <dgm:spPr>
        <a:solidFill>
          <a:srgbClr val="C6ECEB"/>
        </a:solidFill>
      </dgm:spPr>
      <dgm:t>
        <a:bodyPr/>
        <a:lstStyle/>
        <a:p>
          <a:pPr algn="l"/>
          <a:r>
            <a:rPr lang="en-US" sz="1000">
              <a:solidFill>
                <a:sysClr val="windowText" lastClr="000000"/>
              </a:solidFill>
            </a:rPr>
            <a:t>Entity notifies AAT of intention to change an outcome statement.</a:t>
          </a:r>
          <a:br>
            <a:rPr lang="en-US" sz="1000">
              <a:solidFill>
                <a:sysClr val="windowText" lastClr="000000"/>
              </a:solidFill>
            </a:rPr>
          </a:br>
          <a:endParaRPr lang="en-US" sz="1000">
            <a:solidFill>
              <a:sysClr val="windowText" lastClr="000000"/>
            </a:solidFill>
          </a:endParaRPr>
        </a:p>
      </dgm:t>
    </dgm:pt>
    <dgm:pt modelId="{9A259B0C-C3D1-4BB8-8F6E-4365BE00726E}" type="parTrans" cxnId="{DC79907D-1F55-438A-AF4D-BA41DE112EA7}">
      <dgm:prSet/>
      <dgm:spPr/>
      <dgm:t>
        <a:bodyPr/>
        <a:lstStyle/>
        <a:p>
          <a:pPr algn="l"/>
          <a:endParaRPr lang="en-US" sz="900">
            <a:solidFill>
              <a:sysClr val="windowText" lastClr="000000"/>
            </a:solidFill>
          </a:endParaRPr>
        </a:p>
      </dgm:t>
    </dgm:pt>
    <dgm:pt modelId="{1F6236F3-CF6E-4CA8-B21F-6F81FDB15990}" type="sibTrans" cxnId="{DC79907D-1F55-438A-AF4D-BA41DE112EA7}">
      <dgm:prSet/>
      <dgm:spPr/>
      <dgm:t>
        <a:bodyPr/>
        <a:lstStyle/>
        <a:p>
          <a:pPr algn="l"/>
          <a:endParaRPr lang="en-US" sz="900">
            <a:solidFill>
              <a:sysClr val="windowText" lastClr="000000"/>
            </a:solidFill>
          </a:endParaRPr>
        </a:p>
      </dgm:t>
    </dgm:pt>
    <dgm:pt modelId="{177C753A-E820-40DF-891F-5C449C2E9B4F}">
      <dgm:prSet phldrT="[Text]" custT="1"/>
      <dgm:spPr>
        <a:solidFill>
          <a:srgbClr val="C6ECEB"/>
        </a:solidFill>
      </dgm:spPr>
      <dgm:t>
        <a:bodyPr/>
        <a:lstStyle/>
        <a:p>
          <a:pPr algn="l"/>
          <a:r>
            <a:rPr lang="en-US" sz="1000">
              <a:solidFill>
                <a:sysClr val="windowText" lastClr="000000"/>
              </a:solidFill>
            </a:rPr>
            <a:t>Initial discussion of feasibility and implications.</a:t>
          </a:r>
        </a:p>
      </dgm:t>
    </dgm:pt>
    <dgm:pt modelId="{A6FA0C66-59D3-48AF-9913-4494ED19AF1F}" type="parTrans" cxnId="{3BACE819-A751-4295-AD19-98E49168D5E2}">
      <dgm:prSet/>
      <dgm:spPr/>
      <dgm:t>
        <a:bodyPr/>
        <a:lstStyle/>
        <a:p>
          <a:pPr algn="l"/>
          <a:endParaRPr lang="en-US" sz="900">
            <a:solidFill>
              <a:sysClr val="windowText" lastClr="000000"/>
            </a:solidFill>
          </a:endParaRPr>
        </a:p>
      </dgm:t>
    </dgm:pt>
    <dgm:pt modelId="{65E2DD51-A2D7-48F9-A328-BE432C141858}" type="sibTrans" cxnId="{3BACE819-A751-4295-AD19-98E49168D5E2}">
      <dgm:prSet/>
      <dgm:spPr/>
      <dgm:t>
        <a:bodyPr/>
        <a:lstStyle/>
        <a:p>
          <a:pPr algn="l"/>
          <a:endParaRPr lang="en-US" sz="900">
            <a:solidFill>
              <a:sysClr val="windowText" lastClr="000000"/>
            </a:solidFill>
          </a:endParaRPr>
        </a:p>
      </dgm:t>
    </dgm:pt>
    <dgm:pt modelId="{56DA4ADA-BC15-4790-8CD1-816905D78E6A}">
      <dgm:prSet phldrT="[Text]" custT="1"/>
      <dgm:spPr>
        <a:solidFill>
          <a:srgbClr val="C6ECEB"/>
        </a:solidFill>
      </dgm:spPr>
      <dgm:t>
        <a:bodyPr/>
        <a:lstStyle/>
        <a:p>
          <a:pPr algn="l"/>
          <a:r>
            <a:rPr lang="en-US" sz="1000">
              <a:solidFill>
                <a:sysClr val="windowText" lastClr="000000"/>
              </a:solidFill>
            </a:rPr>
            <a:t>Entity provides AAT with all information for the outcome statement(s) changes.</a:t>
          </a:r>
          <a:br>
            <a:rPr lang="en-US" sz="1000">
              <a:solidFill>
                <a:sysClr val="windowText" lastClr="000000"/>
              </a:solidFill>
            </a:rPr>
          </a:br>
          <a:endParaRPr lang="en-US" sz="1000">
            <a:solidFill>
              <a:sysClr val="windowText" lastClr="000000"/>
            </a:solidFill>
          </a:endParaRPr>
        </a:p>
      </dgm:t>
    </dgm:pt>
    <dgm:pt modelId="{570524A7-BBA7-4899-964C-F5B7E7713C3C}" type="parTrans" cxnId="{1992A916-63E3-4A21-9180-E7433AF82AE1}">
      <dgm:prSet/>
      <dgm:spPr/>
      <dgm:t>
        <a:bodyPr/>
        <a:lstStyle/>
        <a:p>
          <a:pPr algn="l"/>
          <a:endParaRPr lang="en-US" sz="900">
            <a:solidFill>
              <a:sysClr val="windowText" lastClr="000000"/>
            </a:solidFill>
          </a:endParaRPr>
        </a:p>
      </dgm:t>
    </dgm:pt>
    <dgm:pt modelId="{C904C76C-E9A0-4163-91F4-99BA3A28C8B8}" type="sibTrans" cxnId="{1992A916-63E3-4A21-9180-E7433AF82AE1}">
      <dgm:prSet/>
      <dgm:spPr/>
      <dgm:t>
        <a:bodyPr/>
        <a:lstStyle/>
        <a:p>
          <a:pPr algn="l"/>
          <a:endParaRPr lang="en-US" sz="900">
            <a:solidFill>
              <a:sysClr val="windowText" lastClr="000000"/>
            </a:solidFill>
          </a:endParaRPr>
        </a:p>
      </dgm:t>
    </dgm:pt>
    <dgm:pt modelId="{20285112-F049-4307-A1BD-98F2C3E63C49}">
      <dgm:prSet custT="1"/>
      <dgm:spPr>
        <a:solidFill>
          <a:srgbClr val="C6ECEB"/>
        </a:solidFill>
      </dgm:spPr>
      <dgm:t>
        <a:bodyPr/>
        <a:lstStyle/>
        <a:p>
          <a:pPr algn="l"/>
          <a:r>
            <a:rPr lang="en-US" sz="1000">
              <a:solidFill>
                <a:sysClr val="windowText" lastClr="000000"/>
              </a:solidFill>
            </a:rPr>
            <a:t>AAT facilitates further discussion with key areas of Finance.</a:t>
          </a:r>
          <a:endParaRPr lang="en-AU" sz="1000">
            <a:solidFill>
              <a:sysClr val="windowText" lastClr="000000"/>
            </a:solidFill>
          </a:endParaRPr>
        </a:p>
      </dgm:t>
    </dgm:pt>
    <dgm:pt modelId="{AB72743F-6E2A-44BF-BBE4-D89DC961E217}" type="parTrans" cxnId="{2781FC7E-EDF0-48FD-A4FC-254A634E8ACD}">
      <dgm:prSet/>
      <dgm:spPr/>
      <dgm:t>
        <a:bodyPr/>
        <a:lstStyle/>
        <a:p>
          <a:pPr algn="l"/>
          <a:endParaRPr lang="en-US" sz="900">
            <a:solidFill>
              <a:sysClr val="windowText" lastClr="000000"/>
            </a:solidFill>
          </a:endParaRPr>
        </a:p>
      </dgm:t>
    </dgm:pt>
    <dgm:pt modelId="{350B6553-C2CC-4B61-8E8E-992A50631D5D}" type="sibTrans" cxnId="{2781FC7E-EDF0-48FD-A4FC-254A634E8ACD}">
      <dgm:prSet/>
      <dgm:spPr/>
      <dgm:t>
        <a:bodyPr/>
        <a:lstStyle/>
        <a:p>
          <a:pPr algn="l"/>
          <a:endParaRPr lang="en-US" sz="900">
            <a:solidFill>
              <a:sysClr val="windowText" lastClr="000000"/>
            </a:solidFill>
          </a:endParaRPr>
        </a:p>
      </dgm:t>
    </dgm:pt>
    <dgm:pt modelId="{840FDAAC-AD6C-40F0-A6E3-F1157EEDDFFB}">
      <dgm:prSet phldrT="[Text]" custT="1"/>
      <dgm:spPr>
        <a:solidFill>
          <a:srgbClr val="C6ECEB"/>
        </a:solidFill>
      </dgm:spPr>
      <dgm:t>
        <a:bodyPr/>
        <a:lstStyle/>
        <a:p>
          <a:pPr algn="l"/>
          <a:r>
            <a:rPr lang="en-US" sz="1000">
              <a:solidFill>
                <a:sysClr val="windowText" lastClr="000000"/>
              </a:solidFill>
            </a:rPr>
            <a:t>Officer level agreement is reached between Finance and the entity.</a:t>
          </a:r>
          <a:br>
            <a:rPr lang="en-US" sz="1000">
              <a:solidFill>
                <a:sysClr val="windowText" lastClr="000000"/>
              </a:solidFill>
            </a:rPr>
          </a:br>
          <a:endParaRPr lang="en-US" sz="1000">
            <a:solidFill>
              <a:sysClr val="windowText" lastClr="000000"/>
            </a:solidFill>
          </a:endParaRPr>
        </a:p>
      </dgm:t>
    </dgm:pt>
    <dgm:pt modelId="{B81BA02E-8994-44C3-B8C8-D17CD15AAB5D}" type="parTrans" cxnId="{1E029988-EEA9-4B34-BB86-9377B0908394}">
      <dgm:prSet/>
      <dgm:spPr/>
      <dgm:t>
        <a:bodyPr/>
        <a:lstStyle/>
        <a:p>
          <a:pPr algn="l"/>
          <a:endParaRPr lang="en-US" sz="900">
            <a:solidFill>
              <a:sysClr val="windowText" lastClr="000000"/>
            </a:solidFill>
          </a:endParaRPr>
        </a:p>
      </dgm:t>
    </dgm:pt>
    <dgm:pt modelId="{68844648-3F72-4E8E-97B1-47162D52022A}" type="sibTrans" cxnId="{1E029988-EEA9-4B34-BB86-9377B0908394}">
      <dgm:prSet/>
      <dgm:spPr/>
      <dgm:t>
        <a:bodyPr/>
        <a:lstStyle/>
        <a:p>
          <a:pPr algn="l"/>
          <a:endParaRPr lang="en-US" sz="900">
            <a:solidFill>
              <a:sysClr val="windowText" lastClr="000000"/>
            </a:solidFill>
          </a:endParaRPr>
        </a:p>
      </dgm:t>
    </dgm:pt>
    <dgm:pt modelId="{E3CB765C-2DAE-43E3-9819-2398939E3014}">
      <dgm:prSet custT="1"/>
      <dgm:spPr>
        <a:solidFill>
          <a:srgbClr val="C6ECEB"/>
        </a:solidFill>
      </dgm:spPr>
      <dgm:t>
        <a:bodyPr/>
        <a:lstStyle/>
        <a:p>
          <a:pPr algn="l"/>
          <a:r>
            <a:rPr lang="en-US" sz="1000">
              <a:solidFill>
                <a:sysClr val="windowText" lastClr="000000"/>
              </a:solidFill>
            </a:rPr>
            <a:t>Legal advice is sought by the entity.</a:t>
          </a:r>
          <a:br>
            <a:rPr lang="en-US" sz="1000">
              <a:solidFill>
                <a:sysClr val="windowText" lastClr="000000"/>
              </a:solidFill>
            </a:rPr>
          </a:br>
          <a:endParaRPr lang="en-AU" sz="1000">
            <a:solidFill>
              <a:sysClr val="windowText" lastClr="000000"/>
            </a:solidFill>
          </a:endParaRPr>
        </a:p>
      </dgm:t>
    </dgm:pt>
    <dgm:pt modelId="{25AEA948-CF8F-48A2-9DEA-00DBD45F12C3}" type="parTrans" cxnId="{CC6390A9-004F-4E55-ABC6-B1C1A5445285}">
      <dgm:prSet/>
      <dgm:spPr/>
      <dgm:t>
        <a:bodyPr/>
        <a:lstStyle/>
        <a:p>
          <a:pPr algn="l"/>
          <a:endParaRPr lang="en-US" sz="900">
            <a:solidFill>
              <a:sysClr val="windowText" lastClr="000000"/>
            </a:solidFill>
          </a:endParaRPr>
        </a:p>
      </dgm:t>
    </dgm:pt>
    <dgm:pt modelId="{3133A2F6-6C37-42EA-951E-3FE75F5C24C4}" type="sibTrans" cxnId="{CC6390A9-004F-4E55-ABC6-B1C1A5445285}">
      <dgm:prSet/>
      <dgm:spPr/>
      <dgm:t>
        <a:bodyPr/>
        <a:lstStyle/>
        <a:p>
          <a:pPr algn="l"/>
          <a:endParaRPr lang="en-US" sz="900">
            <a:solidFill>
              <a:sysClr val="windowText" lastClr="000000"/>
            </a:solidFill>
          </a:endParaRPr>
        </a:p>
      </dgm:t>
    </dgm:pt>
    <dgm:pt modelId="{6A1CD7C0-97EB-4A94-A5E4-DD5F3F9E6CEB}">
      <dgm:prSet custT="1"/>
      <dgm:spPr>
        <a:solidFill>
          <a:srgbClr val="C6ECEB"/>
        </a:solidFill>
      </dgm:spPr>
      <dgm:t>
        <a:bodyPr/>
        <a:lstStyle/>
        <a:p>
          <a:pPr algn="l"/>
          <a:r>
            <a:rPr lang="en-US" sz="1000">
              <a:solidFill>
                <a:sysClr val="windowText" lastClr="000000"/>
              </a:solidFill>
            </a:rPr>
            <a:t>Finance to provide ‘in principle’ agreement to the entity.</a:t>
          </a:r>
          <a:endParaRPr lang="en-AU" sz="1000">
            <a:solidFill>
              <a:sysClr val="windowText" lastClr="000000"/>
            </a:solidFill>
          </a:endParaRPr>
        </a:p>
      </dgm:t>
    </dgm:pt>
    <dgm:pt modelId="{7771E465-4C6A-4050-A124-61BF15D8DFC1}" type="parTrans" cxnId="{E71FA1D6-2492-44E1-A5AA-69A80EA790F4}">
      <dgm:prSet/>
      <dgm:spPr/>
      <dgm:t>
        <a:bodyPr/>
        <a:lstStyle/>
        <a:p>
          <a:pPr algn="l"/>
          <a:endParaRPr lang="en-US" sz="900">
            <a:solidFill>
              <a:sysClr val="windowText" lastClr="000000"/>
            </a:solidFill>
          </a:endParaRPr>
        </a:p>
      </dgm:t>
    </dgm:pt>
    <dgm:pt modelId="{693FB89B-C8D0-4B0E-A669-4458E0F346DC}" type="sibTrans" cxnId="{E71FA1D6-2492-44E1-A5AA-69A80EA790F4}">
      <dgm:prSet/>
      <dgm:spPr/>
      <dgm:t>
        <a:bodyPr/>
        <a:lstStyle/>
        <a:p>
          <a:pPr algn="l"/>
          <a:endParaRPr lang="en-US" sz="900">
            <a:solidFill>
              <a:sysClr val="windowText" lastClr="000000"/>
            </a:solidFill>
          </a:endParaRPr>
        </a:p>
      </dgm:t>
    </dgm:pt>
    <dgm:pt modelId="{9F4A801B-D378-4046-976C-4AE2639AE584}">
      <dgm:prSet phldrT="[Text]" custT="1"/>
      <dgm:spPr>
        <a:solidFill>
          <a:srgbClr val="B4B5DF"/>
        </a:solidFill>
      </dgm:spPr>
      <dgm:t>
        <a:bodyPr/>
        <a:lstStyle/>
        <a:p>
          <a:pPr algn="l"/>
          <a:r>
            <a:rPr lang="en-US" sz="1000">
              <a:solidFill>
                <a:sysClr val="windowText" lastClr="000000"/>
              </a:solidFill>
            </a:rPr>
            <a:t>Final consultation (if required).</a:t>
          </a:r>
          <a:br>
            <a:rPr lang="en-US" sz="1000">
              <a:solidFill>
                <a:sysClr val="windowText" lastClr="000000"/>
              </a:solidFill>
            </a:rPr>
          </a:br>
          <a:endParaRPr lang="en-US" sz="1000">
            <a:solidFill>
              <a:sysClr val="windowText" lastClr="000000"/>
            </a:solidFill>
          </a:endParaRPr>
        </a:p>
      </dgm:t>
    </dgm:pt>
    <dgm:pt modelId="{BCC9EA46-258C-4FAB-9016-3342A6B6AE8B}" type="parTrans" cxnId="{30CC09D9-9510-4563-8DD2-DEFC2CF7169D}">
      <dgm:prSet/>
      <dgm:spPr/>
      <dgm:t>
        <a:bodyPr/>
        <a:lstStyle/>
        <a:p>
          <a:pPr algn="l"/>
          <a:endParaRPr lang="en-US" sz="900">
            <a:solidFill>
              <a:sysClr val="windowText" lastClr="000000"/>
            </a:solidFill>
          </a:endParaRPr>
        </a:p>
      </dgm:t>
    </dgm:pt>
    <dgm:pt modelId="{44858231-8F90-4604-BCC7-4AB0368BF1FE}" type="sibTrans" cxnId="{30CC09D9-9510-4563-8DD2-DEFC2CF7169D}">
      <dgm:prSet/>
      <dgm:spPr/>
      <dgm:t>
        <a:bodyPr/>
        <a:lstStyle/>
        <a:p>
          <a:pPr algn="l"/>
          <a:endParaRPr lang="en-US" sz="900">
            <a:solidFill>
              <a:sysClr val="windowText" lastClr="000000"/>
            </a:solidFill>
          </a:endParaRPr>
        </a:p>
      </dgm:t>
    </dgm:pt>
    <dgm:pt modelId="{A1269721-D723-47EA-B330-85B48BC6A5CE}">
      <dgm:prSet phldrT="[Text]" custT="1"/>
      <dgm:spPr>
        <a:solidFill>
          <a:srgbClr val="B4B5DF"/>
        </a:solidFill>
      </dgm:spPr>
      <dgm:t>
        <a:bodyPr/>
        <a:lstStyle/>
        <a:p>
          <a:pPr algn="l"/>
          <a:r>
            <a:rPr lang="en-US" sz="1000">
              <a:solidFill>
                <a:sysClr val="windowText" lastClr="000000"/>
              </a:solidFill>
            </a:rPr>
            <a:t>The Finance Minister replies to the responsible minister authorising outcome statement(s) changes.</a:t>
          </a:r>
        </a:p>
      </dgm:t>
    </dgm:pt>
    <dgm:pt modelId="{17F827E0-22A6-402A-BE18-7B372EAFA95B}" type="parTrans" cxnId="{5DA9A88B-D61C-43F8-ABEE-FCF353F09807}">
      <dgm:prSet/>
      <dgm:spPr/>
      <dgm:t>
        <a:bodyPr/>
        <a:lstStyle/>
        <a:p>
          <a:pPr algn="l"/>
          <a:endParaRPr lang="en-US" sz="900">
            <a:solidFill>
              <a:sysClr val="windowText" lastClr="000000"/>
            </a:solidFill>
          </a:endParaRPr>
        </a:p>
      </dgm:t>
    </dgm:pt>
    <dgm:pt modelId="{37B63034-64ED-4E48-8D17-4C5EECE9A0DF}" type="sibTrans" cxnId="{5DA9A88B-D61C-43F8-ABEE-FCF353F09807}">
      <dgm:prSet/>
      <dgm:spPr/>
      <dgm:t>
        <a:bodyPr/>
        <a:lstStyle/>
        <a:p>
          <a:pPr algn="l"/>
          <a:endParaRPr lang="en-US" sz="900">
            <a:solidFill>
              <a:sysClr val="windowText" lastClr="000000"/>
            </a:solidFill>
          </a:endParaRPr>
        </a:p>
      </dgm:t>
    </dgm:pt>
    <dgm:pt modelId="{0B669017-3F95-49CB-928D-ADDF2F3DA45B}">
      <dgm:prSet phldrT="[Text]" custT="1">
        <dgm:style>
          <a:lnRef idx="2">
            <a:schemeClr val="accent2">
              <a:shade val="50000"/>
            </a:schemeClr>
          </a:lnRef>
          <a:fillRef idx="1">
            <a:schemeClr val="accent2"/>
          </a:fillRef>
          <a:effectRef idx="0">
            <a:schemeClr val="accent2"/>
          </a:effectRef>
          <a:fontRef idx="minor">
            <a:schemeClr val="lt1"/>
          </a:fontRef>
        </dgm:style>
      </dgm:prSet>
      <dgm:spPr>
        <a:solidFill>
          <a:srgbClr val="ECEB61"/>
        </a:solidFill>
        <a:ln>
          <a:solidFill>
            <a:srgbClr val="ECEB61"/>
          </a:solidFill>
        </a:ln>
      </dgm:spPr>
      <dgm:t>
        <a:bodyPr/>
        <a:lstStyle/>
        <a:p>
          <a:pPr algn="l"/>
          <a:r>
            <a:rPr lang="en-US" sz="1000">
              <a:solidFill>
                <a:sysClr val="windowText" lastClr="000000"/>
              </a:solidFill>
            </a:rPr>
            <a:t>Following authorisation, Finance updates the official registry of outcomes on CBMS and the entity updates references to outcomes within the organisation.</a:t>
          </a:r>
        </a:p>
      </dgm:t>
    </dgm:pt>
    <dgm:pt modelId="{BFFAD911-CBA6-439E-9CBE-62FE091657EE}" type="parTrans" cxnId="{9AA03A76-1746-4C7D-949B-8E09FC90F565}">
      <dgm:prSet/>
      <dgm:spPr/>
      <dgm:t>
        <a:bodyPr/>
        <a:lstStyle/>
        <a:p>
          <a:pPr algn="l"/>
          <a:endParaRPr lang="en-US" sz="900">
            <a:solidFill>
              <a:sysClr val="windowText" lastClr="000000"/>
            </a:solidFill>
          </a:endParaRPr>
        </a:p>
      </dgm:t>
    </dgm:pt>
    <dgm:pt modelId="{51FA9534-610E-4BE9-9156-20E9703589C0}" type="sibTrans" cxnId="{9AA03A76-1746-4C7D-949B-8E09FC90F565}">
      <dgm:prSet/>
      <dgm:spPr/>
      <dgm:t>
        <a:bodyPr/>
        <a:lstStyle/>
        <a:p>
          <a:pPr algn="l"/>
          <a:endParaRPr lang="en-US" sz="900">
            <a:solidFill>
              <a:sysClr val="windowText" lastClr="000000"/>
            </a:solidFill>
          </a:endParaRPr>
        </a:p>
      </dgm:t>
    </dgm:pt>
    <dgm:pt modelId="{8A7F8A1C-E544-4461-97BF-14F1266A274D}">
      <dgm:prSet custT="1"/>
      <dgm:spPr>
        <a:solidFill>
          <a:srgbClr val="B4B5DF"/>
        </a:solidFill>
      </dgm:spPr>
      <dgm:t>
        <a:bodyPr/>
        <a:lstStyle/>
        <a:p>
          <a:pPr algn="l"/>
          <a:r>
            <a:rPr lang="en-US" sz="1000">
              <a:solidFill>
                <a:sysClr val="windowText" lastClr="000000"/>
              </a:solidFill>
            </a:rPr>
            <a:t>Responsible minister writes to the Finance Minister seeking formal approval of the proposed changes.</a:t>
          </a:r>
          <a:br>
            <a:rPr lang="en-US" sz="1000">
              <a:solidFill>
                <a:sysClr val="windowText" lastClr="000000"/>
              </a:solidFill>
            </a:rPr>
          </a:br>
          <a:endParaRPr lang="en-AU" sz="1000">
            <a:solidFill>
              <a:sysClr val="windowText" lastClr="000000"/>
            </a:solidFill>
          </a:endParaRPr>
        </a:p>
      </dgm:t>
    </dgm:pt>
    <dgm:pt modelId="{002F0566-AE97-45E0-99B6-F3917AD924DF}" type="parTrans" cxnId="{C12250E6-EB60-4BEB-AA6C-1F0CA142294E}">
      <dgm:prSet/>
      <dgm:spPr/>
      <dgm:t>
        <a:bodyPr/>
        <a:lstStyle/>
        <a:p>
          <a:pPr algn="l"/>
          <a:endParaRPr lang="en-US" sz="900">
            <a:solidFill>
              <a:sysClr val="windowText" lastClr="000000"/>
            </a:solidFill>
          </a:endParaRPr>
        </a:p>
      </dgm:t>
    </dgm:pt>
    <dgm:pt modelId="{25A3425D-1D39-417D-9514-937A515593A8}" type="sibTrans" cxnId="{C12250E6-EB60-4BEB-AA6C-1F0CA142294E}">
      <dgm:prSet/>
      <dgm:spPr/>
      <dgm:t>
        <a:bodyPr/>
        <a:lstStyle/>
        <a:p>
          <a:pPr algn="l"/>
          <a:endParaRPr lang="en-US" sz="900">
            <a:solidFill>
              <a:sysClr val="windowText" lastClr="000000"/>
            </a:solidFill>
          </a:endParaRPr>
        </a:p>
      </dgm:t>
    </dgm:pt>
    <dgm:pt modelId="{DC6D9DB2-4E45-43ED-875A-A142D89235FF}">
      <dgm:prSet custT="1"/>
      <dgm:spPr>
        <a:solidFill>
          <a:srgbClr val="B4B5DF"/>
        </a:solidFill>
      </dgm:spPr>
      <dgm:t>
        <a:bodyPr/>
        <a:lstStyle/>
        <a:p>
          <a:pPr algn="l"/>
          <a:r>
            <a:rPr lang="en-US" sz="1000">
              <a:solidFill>
                <a:sysClr val="windowText" lastClr="000000"/>
              </a:solidFill>
            </a:rPr>
            <a:t>Finance compiles brief for approval of entity outcome statement(s).</a:t>
          </a:r>
          <a:endParaRPr lang="en-AU" sz="1000">
            <a:solidFill>
              <a:sysClr val="windowText" lastClr="000000"/>
            </a:solidFill>
          </a:endParaRPr>
        </a:p>
      </dgm:t>
    </dgm:pt>
    <dgm:pt modelId="{5A58074C-FC86-42BB-B682-43BEDE086FD8}" type="parTrans" cxnId="{728A4846-4801-458B-8790-97CC8F751DB1}">
      <dgm:prSet/>
      <dgm:spPr/>
      <dgm:t>
        <a:bodyPr/>
        <a:lstStyle/>
        <a:p>
          <a:pPr algn="l"/>
          <a:endParaRPr lang="en-US" sz="900">
            <a:solidFill>
              <a:sysClr val="windowText" lastClr="000000"/>
            </a:solidFill>
          </a:endParaRPr>
        </a:p>
      </dgm:t>
    </dgm:pt>
    <dgm:pt modelId="{D6B947EE-CD98-4A03-A033-9FE37D83A75F}" type="sibTrans" cxnId="{728A4846-4801-458B-8790-97CC8F751DB1}">
      <dgm:prSet/>
      <dgm:spPr/>
      <dgm:t>
        <a:bodyPr/>
        <a:lstStyle/>
        <a:p>
          <a:pPr algn="l"/>
          <a:endParaRPr lang="en-US" sz="900">
            <a:solidFill>
              <a:sysClr val="windowText" lastClr="000000"/>
            </a:solidFill>
          </a:endParaRPr>
        </a:p>
      </dgm:t>
    </dgm:pt>
    <dgm:pt modelId="{9F4910FD-C37E-4B30-BF59-AF1513702A7A}" type="pres">
      <dgm:prSet presAssocID="{30608D21-D1D0-4D99-B19A-705FBEA7C7E7}" presName="Name0" presStyleCnt="0">
        <dgm:presLayoutVars>
          <dgm:dir/>
          <dgm:resizeHandles val="exact"/>
        </dgm:presLayoutVars>
      </dgm:prSet>
      <dgm:spPr/>
      <dgm:t>
        <a:bodyPr/>
        <a:lstStyle/>
        <a:p>
          <a:endParaRPr lang="en-US"/>
        </a:p>
      </dgm:t>
    </dgm:pt>
    <dgm:pt modelId="{138C00AE-7C1D-47E6-B191-DDBB51391AE4}" type="pres">
      <dgm:prSet presAssocID="{13542D6F-8AFC-4525-AE14-5266D260356F}" presName="node" presStyleLbl="node1" presStyleIdx="0" presStyleCnt="6" custScaleX="122503" custScaleY="81035">
        <dgm:presLayoutVars>
          <dgm:bulletEnabled val="1"/>
        </dgm:presLayoutVars>
      </dgm:prSet>
      <dgm:spPr/>
      <dgm:t>
        <a:bodyPr/>
        <a:lstStyle/>
        <a:p>
          <a:endParaRPr lang="en-US"/>
        </a:p>
      </dgm:t>
    </dgm:pt>
    <dgm:pt modelId="{C76E0CDE-1638-417C-A6A2-85E73324FAD0}" type="pres">
      <dgm:prSet presAssocID="{63EDAD2B-93B5-47E4-8B45-B615A6135B4A}" presName="sibTrans" presStyleLbl="sibTrans1D1" presStyleIdx="0" presStyleCnt="5"/>
      <dgm:spPr/>
      <dgm:t>
        <a:bodyPr/>
        <a:lstStyle/>
        <a:p>
          <a:endParaRPr lang="en-US"/>
        </a:p>
      </dgm:t>
    </dgm:pt>
    <dgm:pt modelId="{58150D4F-E989-4B80-B03F-DA7A6AD09138}" type="pres">
      <dgm:prSet presAssocID="{63EDAD2B-93B5-47E4-8B45-B615A6135B4A}" presName="connectorText" presStyleLbl="sibTrans1D1" presStyleIdx="0" presStyleCnt="5"/>
      <dgm:spPr/>
      <dgm:t>
        <a:bodyPr/>
        <a:lstStyle/>
        <a:p>
          <a:endParaRPr lang="en-US"/>
        </a:p>
      </dgm:t>
    </dgm:pt>
    <dgm:pt modelId="{199352EC-D50F-4A20-B83F-713382E09947}" type="pres">
      <dgm:prSet presAssocID="{69A4259F-9974-4561-BABA-3FB4483D079C}" presName="node" presStyleLbl="node1" presStyleIdx="1" presStyleCnt="6" custScaleX="133158" custScaleY="75151">
        <dgm:presLayoutVars>
          <dgm:bulletEnabled val="1"/>
        </dgm:presLayoutVars>
      </dgm:prSet>
      <dgm:spPr/>
      <dgm:t>
        <a:bodyPr/>
        <a:lstStyle/>
        <a:p>
          <a:endParaRPr lang="en-US"/>
        </a:p>
      </dgm:t>
    </dgm:pt>
    <dgm:pt modelId="{839DD582-10AB-45D0-9DFF-96AC2B7C24C2}" type="pres">
      <dgm:prSet presAssocID="{95A6FA94-5744-4E15-86DA-B6BBD0FB98AD}" presName="sibTrans" presStyleLbl="sibTrans1D1" presStyleIdx="1" presStyleCnt="5"/>
      <dgm:spPr/>
      <dgm:t>
        <a:bodyPr/>
        <a:lstStyle/>
        <a:p>
          <a:endParaRPr lang="en-US"/>
        </a:p>
      </dgm:t>
    </dgm:pt>
    <dgm:pt modelId="{EE0E52B4-3ACF-49B7-B196-B61345BDBEC0}" type="pres">
      <dgm:prSet presAssocID="{95A6FA94-5744-4E15-86DA-B6BBD0FB98AD}" presName="connectorText" presStyleLbl="sibTrans1D1" presStyleIdx="1" presStyleCnt="5"/>
      <dgm:spPr/>
      <dgm:t>
        <a:bodyPr/>
        <a:lstStyle/>
        <a:p>
          <a:endParaRPr lang="en-US"/>
        </a:p>
      </dgm:t>
    </dgm:pt>
    <dgm:pt modelId="{47A46EA1-BFE1-4574-9AD1-CE324E9F70E2}" type="pres">
      <dgm:prSet presAssocID="{F4281802-CD07-465B-A1B2-9F0E6CD9F4A8}" presName="node" presStyleLbl="node1" presStyleIdx="2" presStyleCnt="6" custScaleX="123560" custScaleY="102226">
        <dgm:presLayoutVars>
          <dgm:bulletEnabled val="1"/>
        </dgm:presLayoutVars>
      </dgm:prSet>
      <dgm:spPr/>
      <dgm:t>
        <a:bodyPr/>
        <a:lstStyle/>
        <a:p>
          <a:endParaRPr lang="en-US"/>
        </a:p>
      </dgm:t>
    </dgm:pt>
    <dgm:pt modelId="{1930AAD6-1401-4209-99F0-A38429E099BF}" type="pres">
      <dgm:prSet presAssocID="{4C9B2DA9-8A5E-4277-967F-8B6C71A234A1}" presName="sibTrans" presStyleLbl="sibTrans1D1" presStyleIdx="2" presStyleCnt="5"/>
      <dgm:spPr/>
      <dgm:t>
        <a:bodyPr/>
        <a:lstStyle/>
        <a:p>
          <a:endParaRPr lang="en-US"/>
        </a:p>
      </dgm:t>
    </dgm:pt>
    <dgm:pt modelId="{C681B84F-C45D-4EF0-809B-17FE68933908}" type="pres">
      <dgm:prSet presAssocID="{4C9B2DA9-8A5E-4277-967F-8B6C71A234A1}" presName="connectorText" presStyleLbl="sibTrans1D1" presStyleIdx="2" presStyleCnt="5"/>
      <dgm:spPr/>
      <dgm:t>
        <a:bodyPr/>
        <a:lstStyle/>
        <a:p>
          <a:endParaRPr lang="en-US"/>
        </a:p>
      </dgm:t>
    </dgm:pt>
    <dgm:pt modelId="{6E6C8238-DD6A-422C-B247-8B0A8A3FE869}" type="pres">
      <dgm:prSet presAssocID="{8A4F7079-E6CD-450C-A430-A3840D244A43}" presName="node" presStyleLbl="node1" presStyleIdx="3" presStyleCnt="6" custScaleX="132520" custScaleY="108832">
        <dgm:presLayoutVars>
          <dgm:bulletEnabled val="1"/>
        </dgm:presLayoutVars>
      </dgm:prSet>
      <dgm:spPr/>
      <dgm:t>
        <a:bodyPr/>
        <a:lstStyle/>
        <a:p>
          <a:endParaRPr lang="en-US"/>
        </a:p>
      </dgm:t>
    </dgm:pt>
    <dgm:pt modelId="{64639B4D-A7D5-470F-A922-776B8845E30D}" type="pres">
      <dgm:prSet presAssocID="{E8A4F13E-5A9C-4531-A2C0-800F510AF50C}" presName="sibTrans" presStyleLbl="sibTrans1D1" presStyleIdx="3" presStyleCnt="5"/>
      <dgm:spPr/>
      <dgm:t>
        <a:bodyPr/>
        <a:lstStyle/>
        <a:p>
          <a:endParaRPr lang="en-US"/>
        </a:p>
      </dgm:t>
    </dgm:pt>
    <dgm:pt modelId="{17448998-6EE2-4B67-8ED6-860BE8E5F2BF}" type="pres">
      <dgm:prSet presAssocID="{E8A4F13E-5A9C-4531-A2C0-800F510AF50C}" presName="connectorText" presStyleLbl="sibTrans1D1" presStyleIdx="3" presStyleCnt="5"/>
      <dgm:spPr/>
      <dgm:t>
        <a:bodyPr/>
        <a:lstStyle/>
        <a:p>
          <a:endParaRPr lang="en-US"/>
        </a:p>
      </dgm:t>
    </dgm:pt>
    <dgm:pt modelId="{39991CDF-D3E5-4E7F-B3D7-C4EBEAFD6157}" type="pres">
      <dgm:prSet presAssocID="{2E1616BE-66CD-449B-960E-A8D02107AB41}" presName="node" presStyleLbl="node1" presStyleIdx="4" presStyleCnt="6" custScaleY="72794">
        <dgm:presLayoutVars>
          <dgm:bulletEnabled val="1"/>
        </dgm:presLayoutVars>
      </dgm:prSet>
      <dgm:spPr/>
      <dgm:t>
        <a:bodyPr/>
        <a:lstStyle/>
        <a:p>
          <a:endParaRPr lang="en-US"/>
        </a:p>
      </dgm:t>
    </dgm:pt>
    <dgm:pt modelId="{5B765BEB-3597-4C15-A5E7-6721231F69CF}" type="pres">
      <dgm:prSet presAssocID="{BB75B31A-F8EF-488C-83B2-D58C04930DE1}" presName="sibTrans" presStyleLbl="sibTrans1D1" presStyleIdx="4" presStyleCnt="5"/>
      <dgm:spPr/>
      <dgm:t>
        <a:bodyPr/>
        <a:lstStyle/>
        <a:p>
          <a:endParaRPr lang="en-US"/>
        </a:p>
      </dgm:t>
    </dgm:pt>
    <dgm:pt modelId="{078421DA-7F66-4D06-BB49-534551880FF7}" type="pres">
      <dgm:prSet presAssocID="{BB75B31A-F8EF-488C-83B2-D58C04930DE1}" presName="connectorText" presStyleLbl="sibTrans1D1" presStyleIdx="4" presStyleCnt="5"/>
      <dgm:spPr/>
      <dgm:t>
        <a:bodyPr/>
        <a:lstStyle/>
        <a:p>
          <a:endParaRPr lang="en-US"/>
        </a:p>
      </dgm:t>
    </dgm:pt>
    <dgm:pt modelId="{A33EC716-5AB3-4736-AC75-188FFFC3C34A}" type="pres">
      <dgm:prSet presAssocID="{D443FCA8-D5B5-453B-8FA0-5097CBB68F8C}" presName="node" presStyleLbl="node1" presStyleIdx="5" presStyleCnt="6" custScaleX="148574" custScaleY="71744">
        <dgm:presLayoutVars>
          <dgm:bulletEnabled val="1"/>
        </dgm:presLayoutVars>
      </dgm:prSet>
      <dgm:spPr/>
      <dgm:t>
        <a:bodyPr/>
        <a:lstStyle/>
        <a:p>
          <a:endParaRPr lang="en-US"/>
        </a:p>
      </dgm:t>
    </dgm:pt>
  </dgm:ptLst>
  <dgm:cxnLst>
    <dgm:cxn modelId="{3DC12E52-10A2-4AE7-8BCC-EDB31319AB3A}" type="presOf" srcId="{63EDAD2B-93B5-47E4-8B45-B615A6135B4A}" destId="{58150D4F-E989-4B80-B03F-DA7A6AD09138}" srcOrd="1" destOrd="0" presId="urn:microsoft.com/office/officeart/2005/8/layout/bProcess3"/>
    <dgm:cxn modelId="{01E3D571-015C-43F8-B5D6-150C0199BB0B}" type="presOf" srcId="{6A1CD7C0-97EB-4A94-A5E4-DD5F3F9E6CEB}" destId="{47A46EA1-BFE1-4574-9AD1-CE324E9F70E2}" srcOrd="0" destOrd="3" presId="urn:microsoft.com/office/officeart/2005/8/layout/bProcess3"/>
    <dgm:cxn modelId="{0154E356-80BF-4128-9B78-30F68DE93E21}" type="presOf" srcId="{4C9B2DA9-8A5E-4277-967F-8B6C71A234A1}" destId="{1930AAD6-1401-4209-99F0-A38429E099BF}" srcOrd="0" destOrd="0" presId="urn:microsoft.com/office/officeart/2005/8/layout/bProcess3"/>
    <dgm:cxn modelId="{0139EB26-F180-40CA-AEFB-D2486A5AB42E}" type="presOf" srcId="{2E1616BE-66CD-449B-960E-A8D02107AB41}" destId="{39991CDF-D3E5-4E7F-B3D7-C4EBEAFD6157}" srcOrd="0" destOrd="0" presId="urn:microsoft.com/office/officeart/2005/8/layout/bProcess3"/>
    <dgm:cxn modelId="{1E029988-EEA9-4B34-BB86-9377B0908394}" srcId="{F4281802-CD07-465B-A1B2-9F0E6CD9F4A8}" destId="{840FDAAC-AD6C-40F0-A6E3-F1157EEDDFFB}" srcOrd="0" destOrd="0" parTransId="{B81BA02E-8994-44C3-B8C8-D17CD15AAB5D}" sibTransId="{68844648-3F72-4E8E-97B1-47162D52022A}"/>
    <dgm:cxn modelId="{3A80BB0A-E962-4358-9DD8-B818B731A7DE}" type="presOf" srcId="{E8A4F13E-5A9C-4531-A2C0-800F510AF50C}" destId="{17448998-6EE2-4B67-8ED6-860BE8E5F2BF}" srcOrd="1" destOrd="0" presId="urn:microsoft.com/office/officeart/2005/8/layout/bProcess3"/>
    <dgm:cxn modelId="{1B080960-FCD2-4378-8A1D-C1DCAA845FE0}" type="presOf" srcId="{8F84E542-031A-4149-A300-B07A1079B6EC}" destId="{138C00AE-7C1D-47E6-B191-DDBB51391AE4}" srcOrd="0" destOrd="1" presId="urn:microsoft.com/office/officeart/2005/8/layout/bProcess3"/>
    <dgm:cxn modelId="{287473D3-505B-439F-84D7-E438734CA07B}" type="presOf" srcId="{E8A4F13E-5A9C-4531-A2C0-800F510AF50C}" destId="{64639B4D-A7D5-470F-A922-776B8845E30D}" srcOrd="0" destOrd="0" presId="urn:microsoft.com/office/officeart/2005/8/layout/bProcess3"/>
    <dgm:cxn modelId="{AE55A5FE-679D-49D9-8595-75A765E68F9C}" type="presOf" srcId="{BB75B31A-F8EF-488C-83B2-D58C04930DE1}" destId="{078421DA-7F66-4D06-BB49-534551880FF7}" srcOrd="1" destOrd="0" presId="urn:microsoft.com/office/officeart/2005/8/layout/bProcess3"/>
    <dgm:cxn modelId="{84B7BF48-E458-4585-A4F4-4BCD254B6872}" type="presOf" srcId="{8A4F7079-E6CD-450C-A430-A3840D244A43}" destId="{6E6C8238-DD6A-422C-B247-8B0A8A3FE869}" srcOrd="0" destOrd="0" presId="urn:microsoft.com/office/officeart/2005/8/layout/bProcess3"/>
    <dgm:cxn modelId="{569A96BC-AC33-46E9-BC6A-BBDD502E7160}" srcId="{30608D21-D1D0-4D99-B19A-705FBEA7C7E7}" destId="{13542D6F-8AFC-4525-AE14-5266D260356F}" srcOrd="0" destOrd="0" parTransId="{FB5F55C4-2D14-46E0-8CBE-5806CF6E3591}" sibTransId="{63EDAD2B-93B5-47E4-8B45-B615A6135B4A}"/>
    <dgm:cxn modelId="{1992A916-63E3-4A21-9180-E7433AF82AE1}" srcId="{69A4259F-9974-4561-BABA-3FB4483D079C}" destId="{56DA4ADA-BC15-4790-8CD1-816905D78E6A}" srcOrd="0" destOrd="0" parTransId="{570524A7-BBA7-4899-964C-F5B7E7713C3C}" sibTransId="{C904C76C-E9A0-4163-91F4-99BA3A28C8B8}"/>
    <dgm:cxn modelId="{9B2B3FC1-5F22-4F5E-8EEB-C95BA51BCE9F}" type="presOf" srcId="{95A6FA94-5744-4E15-86DA-B6BBD0FB98AD}" destId="{EE0E52B4-3ACF-49B7-B196-B61345BDBEC0}" srcOrd="1" destOrd="0" presId="urn:microsoft.com/office/officeart/2005/8/layout/bProcess3"/>
    <dgm:cxn modelId="{3BACE819-A751-4295-AD19-98E49168D5E2}" srcId="{13542D6F-8AFC-4525-AE14-5266D260356F}" destId="{177C753A-E820-40DF-891F-5C449C2E9B4F}" srcOrd="1" destOrd="0" parTransId="{A6FA0C66-59D3-48AF-9913-4494ED19AF1F}" sibTransId="{65E2DD51-A2D7-48F9-A328-BE432C141858}"/>
    <dgm:cxn modelId="{30CC09D9-9510-4563-8DD2-DEFC2CF7169D}" srcId="{8A4F7079-E6CD-450C-A430-A3840D244A43}" destId="{9F4A801B-D378-4046-976C-4AE2639AE584}" srcOrd="0" destOrd="0" parTransId="{BCC9EA46-258C-4FAB-9016-3342A6B6AE8B}" sibTransId="{44858231-8F90-4604-BCC7-4AB0368BF1FE}"/>
    <dgm:cxn modelId="{9AA03A76-1746-4C7D-949B-8E09FC90F565}" srcId="{D443FCA8-D5B5-453B-8FA0-5097CBB68F8C}" destId="{0B669017-3F95-49CB-928D-ADDF2F3DA45B}" srcOrd="0" destOrd="0" parTransId="{BFFAD911-CBA6-439E-9CBE-62FE091657EE}" sibTransId="{51FA9534-610E-4BE9-9156-20E9703589C0}"/>
    <dgm:cxn modelId="{9AF183D7-664A-4F6E-91FE-FE529A530294}" srcId="{30608D21-D1D0-4D99-B19A-705FBEA7C7E7}" destId="{D443FCA8-D5B5-453B-8FA0-5097CBB68F8C}" srcOrd="5" destOrd="0" parTransId="{13EC1205-981F-4BFF-BB72-41998CA27FD2}" sibTransId="{47E5DF75-094D-4D2C-A408-C47A4232FE30}"/>
    <dgm:cxn modelId="{07B59039-5950-4657-847C-F4031B69838A}" type="presOf" srcId="{E3CB765C-2DAE-43E3-9819-2398939E3014}" destId="{47A46EA1-BFE1-4574-9AD1-CE324E9F70E2}" srcOrd="0" destOrd="2" presId="urn:microsoft.com/office/officeart/2005/8/layout/bProcess3"/>
    <dgm:cxn modelId="{7FFB45E6-7E87-4BC3-A3C5-6AF63D2EC7B6}" type="presOf" srcId="{56DA4ADA-BC15-4790-8CD1-816905D78E6A}" destId="{199352EC-D50F-4A20-B83F-713382E09947}" srcOrd="0" destOrd="1" presId="urn:microsoft.com/office/officeart/2005/8/layout/bProcess3"/>
    <dgm:cxn modelId="{26E94DCB-8A9F-4960-8490-432C7D3A99F2}" type="presOf" srcId="{D443FCA8-D5B5-453B-8FA0-5097CBB68F8C}" destId="{A33EC716-5AB3-4736-AC75-188FFFC3C34A}" srcOrd="0" destOrd="0" presId="urn:microsoft.com/office/officeart/2005/8/layout/bProcess3"/>
    <dgm:cxn modelId="{464FC0B8-880A-4FB9-8BFB-7D7F2EE48C5B}" type="presOf" srcId="{63EDAD2B-93B5-47E4-8B45-B615A6135B4A}" destId="{C76E0CDE-1638-417C-A6A2-85E73324FAD0}" srcOrd="0" destOrd="0" presId="urn:microsoft.com/office/officeart/2005/8/layout/bProcess3"/>
    <dgm:cxn modelId="{CC6390A9-004F-4E55-ABC6-B1C1A5445285}" srcId="{F4281802-CD07-465B-A1B2-9F0E6CD9F4A8}" destId="{E3CB765C-2DAE-43E3-9819-2398939E3014}" srcOrd="1" destOrd="0" parTransId="{25AEA948-CF8F-48A2-9DEA-00DBD45F12C3}" sibTransId="{3133A2F6-6C37-42EA-951E-3FE75F5C24C4}"/>
    <dgm:cxn modelId="{4940E401-B872-4A3C-8E4E-4010A76590CF}" type="presOf" srcId="{177C753A-E820-40DF-891F-5C449C2E9B4F}" destId="{138C00AE-7C1D-47E6-B191-DDBB51391AE4}" srcOrd="0" destOrd="2" presId="urn:microsoft.com/office/officeart/2005/8/layout/bProcess3"/>
    <dgm:cxn modelId="{D9E7E6DE-34BA-4177-92C2-017C3604976D}" type="presOf" srcId="{9F4A801B-D378-4046-976C-4AE2639AE584}" destId="{6E6C8238-DD6A-422C-B247-8B0A8A3FE869}" srcOrd="0" destOrd="1" presId="urn:microsoft.com/office/officeart/2005/8/layout/bProcess3"/>
    <dgm:cxn modelId="{304C2B03-FC9A-42B7-8503-BE116057A684}" type="presOf" srcId="{30608D21-D1D0-4D99-B19A-705FBEA7C7E7}" destId="{9F4910FD-C37E-4B30-BF59-AF1513702A7A}" srcOrd="0" destOrd="0" presId="urn:microsoft.com/office/officeart/2005/8/layout/bProcess3"/>
    <dgm:cxn modelId="{CFBD09D3-EBE1-461E-A169-81B4DF339890}" type="presOf" srcId="{F4281802-CD07-465B-A1B2-9F0E6CD9F4A8}" destId="{47A46EA1-BFE1-4574-9AD1-CE324E9F70E2}" srcOrd="0" destOrd="0" presId="urn:microsoft.com/office/officeart/2005/8/layout/bProcess3"/>
    <dgm:cxn modelId="{01C33826-C941-4DC9-B0EC-B6765491DE14}" type="presOf" srcId="{8A7F8A1C-E544-4461-97BF-14F1266A274D}" destId="{6E6C8238-DD6A-422C-B247-8B0A8A3FE869}" srcOrd="0" destOrd="2" presId="urn:microsoft.com/office/officeart/2005/8/layout/bProcess3"/>
    <dgm:cxn modelId="{E5592295-63E5-49FB-9378-D448E929A85D}" type="presOf" srcId="{BB75B31A-F8EF-488C-83B2-D58C04930DE1}" destId="{5B765BEB-3597-4C15-A5E7-6721231F69CF}" srcOrd="0" destOrd="0" presId="urn:microsoft.com/office/officeart/2005/8/layout/bProcess3"/>
    <dgm:cxn modelId="{5C8F51A2-7C0E-4753-8955-C8AEC28ABD15}" type="presOf" srcId="{0B669017-3F95-49CB-928D-ADDF2F3DA45B}" destId="{A33EC716-5AB3-4736-AC75-188FFFC3C34A}" srcOrd="0" destOrd="1" presId="urn:microsoft.com/office/officeart/2005/8/layout/bProcess3"/>
    <dgm:cxn modelId="{E71FA1D6-2492-44E1-A5AA-69A80EA790F4}" srcId="{F4281802-CD07-465B-A1B2-9F0E6CD9F4A8}" destId="{6A1CD7C0-97EB-4A94-A5E4-DD5F3F9E6CEB}" srcOrd="2" destOrd="0" parTransId="{7771E465-4C6A-4050-A124-61BF15D8DFC1}" sibTransId="{693FB89B-C8D0-4B0E-A669-4458E0F346DC}"/>
    <dgm:cxn modelId="{728A4846-4801-458B-8790-97CC8F751DB1}" srcId="{8A4F7079-E6CD-450C-A430-A3840D244A43}" destId="{DC6D9DB2-4E45-43ED-875A-A142D89235FF}" srcOrd="2" destOrd="0" parTransId="{5A58074C-FC86-42BB-B682-43BEDE086FD8}" sibTransId="{D6B947EE-CD98-4A03-A033-9FE37D83A75F}"/>
    <dgm:cxn modelId="{59EB3C74-90DD-4709-9138-7B72114FE0CC}" type="presOf" srcId="{DC6D9DB2-4E45-43ED-875A-A142D89235FF}" destId="{6E6C8238-DD6A-422C-B247-8B0A8A3FE869}" srcOrd="0" destOrd="3" presId="urn:microsoft.com/office/officeart/2005/8/layout/bProcess3"/>
    <dgm:cxn modelId="{551DAF46-5D23-40E7-A8C4-A7A188D319C7}" type="presOf" srcId="{95A6FA94-5744-4E15-86DA-B6BBD0FB98AD}" destId="{839DD582-10AB-45D0-9DFF-96AC2B7C24C2}" srcOrd="0" destOrd="0" presId="urn:microsoft.com/office/officeart/2005/8/layout/bProcess3"/>
    <dgm:cxn modelId="{45E39FAA-6BB5-469B-8AD7-1679C6BE207A}" srcId="{30608D21-D1D0-4D99-B19A-705FBEA7C7E7}" destId="{69A4259F-9974-4561-BABA-3FB4483D079C}" srcOrd="1" destOrd="0" parTransId="{DD731602-73C1-4A97-9D5D-DE96DC59CD1B}" sibTransId="{95A6FA94-5744-4E15-86DA-B6BBD0FB98AD}"/>
    <dgm:cxn modelId="{B0A35715-D583-4A3F-A083-309533D5AB5D}" srcId="{30608D21-D1D0-4D99-B19A-705FBEA7C7E7}" destId="{F4281802-CD07-465B-A1B2-9F0E6CD9F4A8}" srcOrd="2" destOrd="0" parTransId="{088A4B65-8C0B-44BA-8432-9E9320073D38}" sibTransId="{4C9B2DA9-8A5E-4277-967F-8B6C71A234A1}"/>
    <dgm:cxn modelId="{E6E96D42-C9F1-47D1-A654-35AB068EEBBB}" type="presOf" srcId="{20285112-F049-4307-A1BD-98F2C3E63C49}" destId="{199352EC-D50F-4A20-B83F-713382E09947}" srcOrd="0" destOrd="2" presId="urn:microsoft.com/office/officeart/2005/8/layout/bProcess3"/>
    <dgm:cxn modelId="{A0D46F3A-CCC3-4991-BFE6-1B703F6E7474}" type="presOf" srcId="{13542D6F-8AFC-4525-AE14-5266D260356F}" destId="{138C00AE-7C1D-47E6-B191-DDBB51391AE4}" srcOrd="0" destOrd="0" presId="urn:microsoft.com/office/officeart/2005/8/layout/bProcess3"/>
    <dgm:cxn modelId="{2781FC7E-EDF0-48FD-A4FC-254A634E8ACD}" srcId="{69A4259F-9974-4561-BABA-3FB4483D079C}" destId="{20285112-F049-4307-A1BD-98F2C3E63C49}" srcOrd="1" destOrd="0" parTransId="{AB72743F-6E2A-44BF-BBE4-D89DC961E217}" sibTransId="{350B6553-C2CC-4B61-8E8E-992A50631D5D}"/>
    <dgm:cxn modelId="{659BA228-56E3-48CA-945F-67548A6B5AE0}" type="presOf" srcId="{840FDAAC-AD6C-40F0-A6E3-F1157EEDDFFB}" destId="{47A46EA1-BFE1-4574-9AD1-CE324E9F70E2}" srcOrd="0" destOrd="1" presId="urn:microsoft.com/office/officeart/2005/8/layout/bProcess3"/>
    <dgm:cxn modelId="{193778EC-FA32-401F-9B90-BE7C6DAD674E}" srcId="{30608D21-D1D0-4D99-B19A-705FBEA7C7E7}" destId="{2E1616BE-66CD-449B-960E-A8D02107AB41}" srcOrd="4" destOrd="0" parTransId="{60CA1214-95EB-4EC9-942C-DEA26EEF9D13}" sibTransId="{BB75B31A-F8EF-488C-83B2-D58C04930DE1}"/>
    <dgm:cxn modelId="{8C410600-FA03-46FE-976B-0A2A2AEF3D80}" type="presOf" srcId="{4C9B2DA9-8A5E-4277-967F-8B6C71A234A1}" destId="{C681B84F-C45D-4EF0-809B-17FE68933908}" srcOrd="1" destOrd="0" presId="urn:microsoft.com/office/officeart/2005/8/layout/bProcess3"/>
    <dgm:cxn modelId="{83D24DA0-64B8-4D4F-8DF6-FB6D539325D1}" type="presOf" srcId="{A1269721-D723-47EA-B330-85B48BC6A5CE}" destId="{39991CDF-D3E5-4E7F-B3D7-C4EBEAFD6157}" srcOrd="0" destOrd="1" presId="urn:microsoft.com/office/officeart/2005/8/layout/bProcess3"/>
    <dgm:cxn modelId="{C12250E6-EB60-4BEB-AA6C-1F0CA142294E}" srcId="{8A4F7079-E6CD-450C-A430-A3840D244A43}" destId="{8A7F8A1C-E544-4461-97BF-14F1266A274D}" srcOrd="1" destOrd="0" parTransId="{002F0566-AE97-45E0-99B6-F3917AD924DF}" sibTransId="{25A3425D-1D39-417D-9514-937A515593A8}"/>
    <dgm:cxn modelId="{DC79907D-1F55-438A-AF4D-BA41DE112EA7}" srcId="{13542D6F-8AFC-4525-AE14-5266D260356F}" destId="{8F84E542-031A-4149-A300-B07A1079B6EC}" srcOrd="0" destOrd="0" parTransId="{9A259B0C-C3D1-4BB8-8F6E-4365BE00726E}" sibTransId="{1F6236F3-CF6E-4CA8-B21F-6F81FDB15990}"/>
    <dgm:cxn modelId="{211FDE06-1EEB-4054-B7D6-F398C1B35D48}" type="presOf" srcId="{69A4259F-9974-4561-BABA-3FB4483D079C}" destId="{199352EC-D50F-4A20-B83F-713382E09947}" srcOrd="0" destOrd="0" presId="urn:microsoft.com/office/officeart/2005/8/layout/bProcess3"/>
    <dgm:cxn modelId="{5DA9A88B-D61C-43F8-ABEE-FCF353F09807}" srcId="{2E1616BE-66CD-449B-960E-A8D02107AB41}" destId="{A1269721-D723-47EA-B330-85B48BC6A5CE}" srcOrd="0" destOrd="0" parTransId="{17F827E0-22A6-402A-BE18-7B372EAFA95B}" sibTransId="{37B63034-64ED-4E48-8D17-4C5EECE9A0DF}"/>
    <dgm:cxn modelId="{C69CA342-FB74-47C4-8B01-A17B1D46C0B3}" srcId="{30608D21-D1D0-4D99-B19A-705FBEA7C7E7}" destId="{8A4F7079-E6CD-450C-A430-A3840D244A43}" srcOrd="3" destOrd="0" parTransId="{F76C678B-94CD-467D-BB94-28F0787902AD}" sibTransId="{E8A4F13E-5A9C-4531-A2C0-800F510AF50C}"/>
    <dgm:cxn modelId="{0D171B48-F884-4EAA-829C-D5D1068DD4D3}" type="presParOf" srcId="{9F4910FD-C37E-4B30-BF59-AF1513702A7A}" destId="{138C00AE-7C1D-47E6-B191-DDBB51391AE4}" srcOrd="0" destOrd="0" presId="urn:microsoft.com/office/officeart/2005/8/layout/bProcess3"/>
    <dgm:cxn modelId="{0E985692-67E9-4DAD-8DE1-6B3D976E8440}" type="presParOf" srcId="{9F4910FD-C37E-4B30-BF59-AF1513702A7A}" destId="{C76E0CDE-1638-417C-A6A2-85E73324FAD0}" srcOrd="1" destOrd="0" presId="urn:microsoft.com/office/officeart/2005/8/layout/bProcess3"/>
    <dgm:cxn modelId="{A7031E44-D076-44CF-9EBA-B940E8364B69}" type="presParOf" srcId="{C76E0CDE-1638-417C-A6A2-85E73324FAD0}" destId="{58150D4F-E989-4B80-B03F-DA7A6AD09138}" srcOrd="0" destOrd="0" presId="urn:microsoft.com/office/officeart/2005/8/layout/bProcess3"/>
    <dgm:cxn modelId="{C1C6F623-F34E-4CC6-BAF2-AF762E1F0347}" type="presParOf" srcId="{9F4910FD-C37E-4B30-BF59-AF1513702A7A}" destId="{199352EC-D50F-4A20-B83F-713382E09947}" srcOrd="2" destOrd="0" presId="urn:microsoft.com/office/officeart/2005/8/layout/bProcess3"/>
    <dgm:cxn modelId="{7C12310C-D618-4029-84DD-4E16A84AF3B9}" type="presParOf" srcId="{9F4910FD-C37E-4B30-BF59-AF1513702A7A}" destId="{839DD582-10AB-45D0-9DFF-96AC2B7C24C2}" srcOrd="3" destOrd="0" presId="urn:microsoft.com/office/officeart/2005/8/layout/bProcess3"/>
    <dgm:cxn modelId="{54889C99-FBAA-4D54-835C-9BDD7B90E14C}" type="presParOf" srcId="{839DD582-10AB-45D0-9DFF-96AC2B7C24C2}" destId="{EE0E52B4-3ACF-49B7-B196-B61345BDBEC0}" srcOrd="0" destOrd="0" presId="urn:microsoft.com/office/officeart/2005/8/layout/bProcess3"/>
    <dgm:cxn modelId="{3BE54EC1-560B-4BC1-85F1-964541FF0673}" type="presParOf" srcId="{9F4910FD-C37E-4B30-BF59-AF1513702A7A}" destId="{47A46EA1-BFE1-4574-9AD1-CE324E9F70E2}" srcOrd="4" destOrd="0" presId="urn:microsoft.com/office/officeart/2005/8/layout/bProcess3"/>
    <dgm:cxn modelId="{A1E9787F-7554-4101-A3CD-9D3F82E20A85}" type="presParOf" srcId="{9F4910FD-C37E-4B30-BF59-AF1513702A7A}" destId="{1930AAD6-1401-4209-99F0-A38429E099BF}" srcOrd="5" destOrd="0" presId="urn:microsoft.com/office/officeart/2005/8/layout/bProcess3"/>
    <dgm:cxn modelId="{5D230B6E-7820-4FE2-B41A-56013F25EC72}" type="presParOf" srcId="{1930AAD6-1401-4209-99F0-A38429E099BF}" destId="{C681B84F-C45D-4EF0-809B-17FE68933908}" srcOrd="0" destOrd="0" presId="urn:microsoft.com/office/officeart/2005/8/layout/bProcess3"/>
    <dgm:cxn modelId="{CE78B022-08CE-4AB4-AA1D-786DF78F9FCB}" type="presParOf" srcId="{9F4910FD-C37E-4B30-BF59-AF1513702A7A}" destId="{6E6C8238-DD6A-422C-B247-8B0A8A3FE869}" srcOrd="6" destOrd="0" presId="urn:microsoft.com/office/officeart/2005/8/layout/bProcess3"/>
    <dgm:cxn modelId="{92DA9F18-75AA-4567-9AF7-081BC905D71B}" type="presParOf" srcId="{9F4910FD-C37E-4B30-BF59-AF1513702A7A}" destId="{64639B4D-A7D5-470F-A922-776B8845E30D}" srcOrd="7" destOrd="0" presId="urn:microsoft.com/office/officeart/2005/8/layout/bProcess3"/>
    <dgm:cxn modelId="{35631B17-3CA4-4E35-9B48-36B71C1C98A7}" type="presParOf" srcId="{64639B4D-A7D5-470F-A922-776B8845E30D}" destId="{17448998-6EE2-4B67-8ED6-860BE8E5F2BF}" srcOrd="0" destOrd="0" presId="urn:microsoft.com/office/officeart/2005/8/layout/bProcess3"/>
    <dgm:cxn modelId="{ADC0B874-58AA-4E44-A47C-8242C2E11AA3}" type="presParOf" srcId="{9F4910FD-C37E-4B30-BF59-AF1513702A7A}" destId="{39991CDF-D3E5-4E7F-B3D7-C4EBEAFD6157}" srcOrd="8" destOrd="0" presId="urn:microsoft.com/office/officeart/2005/8/layout/bProcess3"/>
    <dgm:cxn modelId="{DFF80FDA-1F38-4D0F-9D5E-116B2C30A874}" type="presParOf" srcId="{9F4910FD-C37E-4B30-BF59-AF1513702A7A}" destId="{5B765BEB-3597-4C15-A5E7-6721231F69CF}" srcOrd="9" destOrd="0" presId="urn:microsoft.com/office/officeart/2005/8/layout/bProcess3"/>
    <dgm:cxn modelId="{A6247579-5168-47FD-8DB9-A79848E2C1B8}" type="presParOf" srcId="{5B765BEB-3597-4C15-A5E7-6721231F69CF}" destId="{078421DA-7F66-4D06-BB49-534551880FF7}" srcOrd="0" destOrd="0" presId="urn:microsoft.com/office/officeart/2005/8/layout/bProcess3"/>
    <dgm:cxn modelId="{71CDFC0C-70D4-4C20-BE02-0D8522ADCCAE}" type="presParOf" srcId="{9F4910FD-C37E-4B30-BF59-AF1513702A7A}" destId="{A33EC716-5AB3-4736-AC75-188FFFC3C34A}" srcOrd="10" destOrd="0" presId="urn:microsoft.com/office/officeart/2005/8/layout/bProcess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E63B80-1698-432C-877C-CB95EA5D5EC9}">
      <dsp:nvSpPr>
        <dsp:cNvPr id="0" name=""/>
        <dsp:cNvSpPr/>
      </dsp:nvSpPr>
      <dsp:spPr>
        <a:xfrm>
          <a:off x="2398248" y="561426"/>
          <a:ext cx="91440" cy="123559"/>
        </a:xfrm>
        <a:custGeom>
          <a:avLst/>
          <a:gdLst/>
          <a:ahLst/>
          <a:cxnLst/>
          <a:rect l="0" t="0" r="0" b="0"/>
          <a:pathLst>
            <a:path>
              <a:moveTo>
                <a:pt x="45720" y="0"/>
              </a:moveTo>
              <a:lnTo>
                <a:pt x="45720" y="1235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B6173B-FD6C-4D3E-8DF3-E8A4D8D9B9E2}">
      <dsp:nvSpPr>
        <dsp:cNvPr id="0" name=""/>
        <dsp:cNvSpPr/>
      </dsp:nvSpPr>
      <dsp:spPr>
        <a:xfrm>
          <a:off x="2252" y="141638"/>
          <a:ext cx="1554394" cy="449597"/>
        </a:xfrm>
        <a:prstGeom prst="rect">
          <a:avLst/>
        </a:prstGeom>
        <a:solidFill>
          <a:srgbClr val="64CC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Odd number </a:t>
          </a:r>
          <a:br>
            <a:rPr lang="en-US" sz="1100" b="0" kern="1200">
              <a:solidFill>
                <a:sysClr val="windowText" lastClr="000000"/>
              </a:solidFill>
            </a:rPr>
          </a:br>
          <a:r>
            <a:rPr lang="en-US" sz="1100" b="0" kern="1200">
              <a:solidFill>
                <a:sysClr val="windowText" lastClr="000000"/>
              </a:solidFill>
            </a:rPr>
            <a:t>appropriation Act 1</a:t>
          </a:r>
        </a:p>
      </dsp:txBody>
      <dsp:txXfrm>
        <a:off x="2252" y="141638"/>
        <a:ext cx="1554394" cy="449597"/>
      </dsp:txXfrm>
    </dsp:sp>
    <dsp:sp modelId="{B14D6E29-94C7-4FAC-B6B5-8B8DAF39919E}">
      <dsp:nvSpPr>
        <dsp:cNvPr id="0" name=""/>
        <dsp:cNvSpPr/>
      </dsp:nvSpPr>
      <dsp:spPr>
        <a:xfrm>
          <a:off x="1711751" y="141638"/>
          <a:ext cx="1464433" cy="419787"/>
        </a:xfrm>
        <a:prstGeom prst="rect">
          <a:avLst/>
        </a:prstGeom>
        <a:solidFill>
          <a:srgbClr val="64CC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Even number appropriation Act 2</a:t>
          </a:r>
        </a:p>
      </dsp:txBody>
      <dsp:txXfrm>
        <a:off x="1711751" y="141638"/>
        <a:ext cx="1464433" cy="419787"/>
      </dsp:txXfrm>
    </dsp:sp>
    <dsp:sp modelId="{6F251E66-3CBE-429D-ACA6-60AE96172F70}">
      <dsp:nvSpPr>
        <dsp:cNvPr id="0" name=""/>
        <dsp:cNvSpPr/>
      </dsp:nvSpPr>
      <dsp:spPr>
        <a:xfrm>
          <a:off x="661640" y="684986"/>
          <a:ext cx="3564656" cy="314674"/>
        </a:xfrm>
        <a:prstGeom prst="rect">
          <a:avLst/>
        </a:prstGeom>
        <a:solidFill>
          <a:srgbClr val="64CC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Appropriations</a:t>
          </a:r>
        </a:p>
      </dsp:txBody>
      <dsp:txXfrm>
        <a:off x="661640" y="684986"/>
        <a:ext cx="3564656" cy="314674"/>
      </dsp:txXfrm>
    </dsp:sp>
    <dsp:sp modelId="{D1927FE3-4777-4B63-91C3-7A658C117C29}">
      <dsp:nvSpPr>
        <dsp:cNvPr id="0" name=""/>
        <dsp:cNvSpPr/>
      </dsp:nvSpPr>
      <dsp:spPr>
        <a:xfrm>
          <a:off x="3331290" y="141638"/>
          <a:ext cx="1497249" cy="413638"/>
        </a:xfrm>
        <a:prstGeom prst="rect">
          <a:avLst/>
        </a:prstGeom>
        <a:solidFill>
          <a:srgbClr val="64CCC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Special appropriations</a:t>
          </a:r>
        </a:p>
      </dsp:txBody>
      <dsp:txXfrm>
        <a:off x="3331290" y="141638"/>
        <a:ext cx="1497249" cy="4136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275781-2E83-490A-92A8-913E68DF6115}">
      <dsp:nvSpPr>
        <dsp:cNvPr id="0" name=""/>
        <dsp:cNvSpPr/>
      </dsp:nvSpPr>
      <dsp:spPr>
        <a:xfrm>
          <a:off x="2592238" y="273424"/>
          <a:ext cx="1755903" cy="279760"/>
        </a:xfrm>
        <a:custGeom>
          <a:avLst/>
          <a:gdLst/>
          <a:ahLst/>
          <a:cxnLst/>
          <a:rect l="0" t="0" r="0" b="0"/>
          <a:pathLst>
            <a:path>
              <a:moveTo>
                <a:pt x="0" y="0"/>
              </a:moveTo>
              <a:lnTo>
                <a:pt x="0" y="139880"/>
              </a:lnTo>
              <a:lnTo>
                <a:pt x="1755903" y="139880"/>
              </a:lnTo>
              <a:lnTo>
                <a:pt x="1755903" y="279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E63B80-1698-432C-877C-CB95EA5D5EC9}">
      <dsp:nvSpPr>
        <dsp:cNvPr id="0" name=""/>
        <dsp:cNvSpPr/>
      </dsp:nvSpPr>
      <dsp:spPr>
        <a:xfrm>
          <a:off x="2546518" y="273424"/>
          <a:ext cx="91440" cy="279760"/>
        </a:xfrm>
        <a:custGeom>
          <a:avLst/>
          <a:gdLst/>
          <a:ahLst/>
          <a:cxnLst/>
          <a:rect l="0" t="0" r="0" b="0"/>
          <a:pathLst>
            <a:path>
              <a:moveTo>
                <a:pt x="45720" y="0"/>
              </a:moveTo>
              <a:lnTo>
                <a:pt x="45720" y="2797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217B31-821D-4D7F-A845-935EC45BEB04}">
      <dsp:nvSpPr>
        <dsp:cNvPr id="0" name=""/>
        <dsp:cNvSpPr/>
      </dsp:nvSpPr>
      <dsp:spPr>
        <a:xfrm>
          <a:off x="836334" y="273424"/>
          <a:ext cx="1755903" cy="279760"/>
        </a:xfrm>
        <a:custGeom>
          <a:avLst/>
          <a:gdLst/>
          <a:ahLst/>
          <a:cxnLst/>
          <a:rect l="0" t="0" r="0" b="0"/>
          <a:pathLst>
            <a:path>
              <a:moveTo>
                <a:pt x="1755903" y="0"/>
              </a:moveTo>
              <a:lnTo>
                <a:pt x="1755903" y="139880"/>
              </a:lnTo>
              <a:lnTo>
                <a:pt x="0" y="139880"/>
              </a:lnTo>
              <a:lnTo>
                <a:pt x="0" y="279760"/>
              </a:lnTo>
            </a:path>
          </a:pathLst>
        </a:custGeom>
        <a:noFill/>
        <a:ln w="6350" cap="flat" cmpd="sng" algn="ctr">
          <a:solidFill>
            <a:schemeClr val="accent5"/>
          </a:solidFill>
          <a:prstDash val="solid"/>
          <a:miter lim="800000"/>
        </a:ln>
        <a:effectLst/>
      </dsp:spPr>
      <dsp:style>
        <a:lnRef idx="1">
          <a:schemeClr val="accent5"/>
        </a:lnRef>
        <a:fillRef idx="0">
          <a:schemeClr val="accent5"/>
        </a:fillRef>
        <a:effectRef idx="0">
          <a:schemeClr val="accent5"/>
        </a:effectRef>
        <a:fontRef idx="minor">
          <a:schemeClr val="tx1"/>
        </a:fontRef>
      </dsp:style>
    </dsp:sp>
    <dsp:sp modelId="{8BB6173B-FD6C-4D3E-8DF3-E8A4D8D9B9E2}">
      <dsp:nvSpPr>
        <dsp:cNvPr id="0" name=""/>
        <dsp:cNvSpPr/>
      </dsp:nvSpPr>
      <dsp:spPr>
        <a:xfrm>
          <a:off x="775247" y="71"/>
          <a:ext cx="3633981" cy="273352"/>
        </a:xfrm>
        <a:prstGeom prst="rect">
          <a:avLst/>
        </a:prstGeom>
        <a:solidFill>
          <a:srgbClr val="EC927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Outcome statement</a:t>
          </a:r>
        </a:p>
      </dsp:txBody>
      <dsp:txXfrm>
        <a:off x="775247" y="71"/>
        <a:ext cx="3633981" cy="273352"/>
      </dsp:txXfrm>
    </dsp:sp>
    <dsp:sp modelId="{CEF183C0-4334-4CB0-961D-5ECD854F6C06}">
      <dsp:nvSpPr>
        <dsp:cNvPr id="0" name=""/>
        <dsp:cNvSpPr/>
      </dsp:nvSpPr>
      <dsp:spPr>
        <a:xfrm>
          <a:off x="170238" y="553184"/>
          <a:ext cx="1332192" cy="361144"/>
        </a:xfrm>
        <a:prstGeom prst="rect">
          <a:avLst/>
        </a:prstGeom>
        <a:solidFill>
          <a:srgbClr val="ECBAA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Program</a:t>
          </a:r>
        </a:p>
      </dsp:txBody>
      <dsp:txXfrm>
        <a:off x="170238" y="553184"/>
        <a:ext cx="1332192" cy="361144"/>
      </dsp:txXfrm>
    </dsp:sp>
    <dsp:sp modelId="{6F251E66-3CBE-429D-ACA6-60AE96172F70}">
      <dsp:nvSpPr>
        <dsp:cNvPr id="0" name=""/>
        <dsp:cNvSpPr/>
      </dsp:nvSpPr>
      <dsp:spPr>
        <a:xfrm>
          <a:off x="1782191" y="553184"/>
          <a:ext cx="1620092" cy="323283"/>
        </a:xfrm>
        <a:prstGeom prst="rect">
          <a:avLst/>
        </a:prstGeom>
        <a:solidFill>
          <a:srgbClr val="ECBAA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Program</a:t>
          </a:r>
        </a:p>
      </dsp:txBody>
      <dsp:txXfrm>
        <a:off x="1782191" y="553184"/>
        <a:ext cx="1620092" cy="323283"/>
      </dsp:txXfrm>
    </dsp:sp>
    <dsp:sp modelId="{B83A613B-43CE-43C2-B10C-322457753E50}">
      <dsp:nvSpPr>
        <dsp:cNvPr id="0" name=""/>
        <dsp:cNvSpPr/>
      </dsp:nvSpPr>
      <dsp:spPr>
        <a:xfrm>
          <a:off x="3682044" y="553184"/>
          <a:ext cx="1332192" cy="346396"/>
        </a:xfrm>
        <a:prstGeom prst="rect">
          <a:avLst/>
        </a:prstGeom>
        <a:solidFill>
          <a:srgbClr val="ECBAA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Progam</a:t>
          </a:r>
        </a:p>
      </dsp:txBody>
      <dsp:txXfrm>
        <a:off x="3682044" y="553184"/>
        <a:ext cx="1332192" cy="3463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275781-2E83-490A-92A8-913E68DF6115}">
      <dsp:nvSpPr>
        <dsp:cNvPr id="0" name=""/>
        <dsp:cNvSpPr/>
      </dsp:nvSpPr>
      <dsp:spPr>
        <a:xfrm>
          <a:off x="2574984" y="279314"/>
          <a:ext cx="1792033" cy="188456"/>
        </a:xfrm>
        <a:custGeom>
          <a:avLst/>
          <a:gdLst/>
          <a:ahLst/>
          <a:cxnLst/>
          <a:rect l="0" t="0" r="0" b="0"/>
          <a:pathLst>
            <a:path>
              <a:moveTo>
                <a:pt x="0" y="0"/>
              </a:moveTo>
              <a:lnTo>
                <a:pt x="0" y="94228"/>
              </a:lnTo>
              <a:lnTo>
                <a:pt x="1792033" y="94228"/>
              </a:lnTo>
              <a:lnTo>
                <a:pt x="1792033" y="1884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E63B80-1698-432C-877C-CB95EA5D5EC9}">
      <dsp:nvSpPr>
        <dsp:cNvPr id="0" name=""/>
        <dsp:cNvSpPr/>
      </dsp:nvSpPr>
      <dsp:spPr>
        <a:xfrm>
          <a:off x="2529265" y="279314"/>
          <a:ext cx="91440" cy="188456"/>
        </a:xfrm>
        <a:custGeom>
          <a:avLst/>
          <a:gdLst/>
          <a:ahLst/>
          <a:cxnLst/>
          <a:rect l="0" t="0" r="0" b="0"/>
          <a:pathLst>
            <a:path>
              <a:moveTo>
                <a:pt x="45720" y="0"/>
              </a:moveTo>
              <a:lnTo>
                <a:pt x="45720" y="94228"/>
              </a:lnTo>
              <a:lnTo>
                <a:pt x="62631" y="94228"/>
              </a:lnTo>
              <a:lnTo>
                <a:pt x="62631" y="188456"/>
              </a:lnTo>
            </a:path>
          </a:pathLst>
        </a:custGeom>
        <a:noFill/>
        <a:ln w="6350" cap="flat" cmpd="sng" algn="ctr">
          <a:solidFill>
            <a:schemeClr val="accent5"/>
          </a:solidFill>
          <a:prstDash val="solid"/>
          <a:miter lim="800000"/>
        </a:ln>
        <a:effectLst/>
      </dsp:spPr>
      <dsp:style>
        <a:lnRef idx="1">
          <a:schemeClr val="accent5"/>
        </a:lnRef>
        <a:fillRef idx="0">
          <a:schemeClr val="accent5"/>
        </a:fillRef>
        <a:effectRef idx="0">
          <a:schemeClr val="accent5"/>
        </a:effectRef>
        <a:fontRef idx="minor">
          <a:schemeClr val="tx1"/>
        </a:fontRef>
      </dsp:style>
    </dsp:sp>
    <dsp:sp modelId="{C2217B31-821D-4D7F-A845-935EC45BEB04}">
      <dsp:nvSpPr>
        <dsp:cNvPr id="0" name=""/>
        <dsp:cNvSpPr/>
      </dsp:nvSpPr>
      <dsp:spPr>
        <a:xfrm>
          <a:off x="799863" y="279314"/>
          <a:ext cx="1775121" cy="188456"/>
        </a:xfrm>
        <a:custGeom>
          <a:avLst/>
          <a:gdLst/>
          <a:ahLst/>
          <a:cxnLst/>
          <a:rect l="0" t="0" r="0" b="0"/>
          <a:pathLst>
            <a:path>
              <a:moveTo>
                <a:pt x="1775121" y="0"/>
              </a:moveTo>
              <a:lnTo>
                <a:pt x="1775121" y="94228"/>
              </a:lnTo>
              <a:lnTo>
                <a:pt x="0" y="94228"/>
              </a:lnTo>
              <a:lnTo>
                <a:pt x="0" y="1884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B6173B-FD6C-4D3E-8DF3-E8A4D8D9B9E2}">
      <dsp:nvSpPr>
        <dsp:cNvPr id="0" name=""/>
        <dsp:cNvSpPr/>
      </dsp:nvSpPr>
      <dsp:spPr>
        <a:xfrm>
          <a:off x="599408" y="23804"/>
          <a:ext cx="3951152" cy="255510"/>
        </a:xfrm>
        <a:prstGeom prst="rect">
          <a:avLst/>
        </a:prstGeom>
        <a:solidFill>
          <a:srgbClr val="FFD1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Planning</a:t>
          </a:r>
        </a:p>
      </dsp:txBody>
      <dsp:txXfrm>
        <a:off x="599408" y="23804"/>
        <a:ext cx="3951152" cy="255510"/>
      </dsp:txXfrm>
    </dsp:sp>
    <dsp:sp modelId="{CEF183C0-4334-4CB0-961D-5ECD854F6C06}">
      <dsp:nvSpPr>
        <dsp:cNvPr id="0" name=""/>
        <dsp:cNvSpPr/>
      </dsp:nvSpPr>
      <dsp:spPr>
        <a:xfrm>
          <a:off x="1518" y="467770"/>
          <a:ext cx="1596689" cy="448704"/>
        </a:xfrm>
        <a:prstGeom prst="rect">
          <a:avLst/>
        </a:prstGeom>
        <a:solidFill>
          <a:srgbClr val="F6EB6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Corporate plan</a:t>
          </a:r>
        </a:p>
      </dsp:txBody>
      <dsp:txXfrm>
        <a:off x="1518" y="467770"/>
        <a:ext cx="1596689" cy="448704"/>
      </dsp:txXfrm>
    </dsp:sp>
    <dsp:sp modelId="{6F251E66-3CBE-429D-ACA6-60AE96172F70}">
      <dsp:nvSpPr>
        <dsp:cNvPr id="0" name=""/>
        <dsp:cNvSpPr/>
      </dsp:nvSpPr>
      <dsp:spPr>
        <a:xfrm>
          <a:off x="1786664" y="467770"/>
          <a:ext cx="1610464" cy="448704"/>
        </a:xfrm>
        <a:prstGeom prst="rect">
          <a:avLst/>
        </a:prstGeom>
        <a:solidFill>
          <a:srgbClr val="F6EB6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Portfolio Budget statements</a:t>
          </a:r>
        </a:p>
      </dsp:txBody>
      <dsp:txXfrm>
        <a:off x="1786664" y="467770"/>
        <a:ext cx="1610464" cy="448704"/>
      </dsp:txXfrm>
    </dsp:sp>
    <dsp:sp modelId="{B83A613B-43CE-43C2-B10C-322457753E50}">
      <dsp:nvSpPr>
        <dsp:cNvPr id="0" name=""/>
        <dsp:cNvSpPr/>
      </dsp:nvSpPr>
      <dsp:spPr>
        <a:xfrm>
          <a:off x="3585585" y="467770"/>
          <a:ext cx="1562866" cy="448704"/>
        </a:xfrm>
        <a:prstGeom prst="rect">
          <a:avLst/>
        </a:prstGeom>
        <a:solidFill>
          <a:srgbClr val="F6EB6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Portfolio additional </a:t>
          </a:r>
          <a:br>
            <a:rPr lang="en-US" sz="1100" b="0" kern="1200">
              <a:solidFill>
                <a:sysClr val="windowText" lastClr="000000"/>
              </a:solidFill>
            </a:rPr>
          </a:br>
          <a:r>
            <a:rPr lang="en-US" sz="1100" b="0" kern="1200">
              <a:solidFill>
                <a:sysClr val="windowText" lastClr="000000"/>
              </a:solidFill>
            </a:rPr>
            <a:t>estimates statements</a:t>
          </a:r>
        </a:p>
      </dsp:txBody>
      <dsp:txXfrm>
        <a:off x="3585585" y="467770"/>
        <a:ext cx="1562866" cy="44870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217B31-821D-4D7F-A845-935EC45BEB04}">
      <dsp:nvSpPr>
        <dsp:cNvPr id="0" name=""/>
        <dsp:cNvSpPr/>
      </dsp:nvSpPr>
      <dsp:spPr>
        <a:xfrm>
          <a:off x="2477248" y="346680"/>
          <a:ext cx="131966" cy="91440"/>
        </a:xfrm>
        <a:custGeom>
          <a:avLst/>
          <a:gdLst/>
          <a:ahLst/>
          <a:cxnLst/>
          <a:rect l="0" t="0" r="0" b="0"/>
          <a:pathLst>
            <a:path>
              <a:moveTo>
                <a:pt x="0" y="45720"/>
              </a:moveTo>
              <a:lnTo>
                <a:pt x="131966" y="45720"/>
              </a:lnTo>
              <a:lnTo>
                <a:pt x="131966" y="934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B6173B-FD6C-4D3E-8DF3-E8A4D8D9B9E2}">
      <dsp:nvSpPr>
        <dsp:cNvPr id="0" name=""/>
        <dsp:cNvSpPr/>
      </dsp:nvSpPr>
      <dsp:spPr>
        <a:xfrm>
          <a:off x="978098" y="120062"/>
          <a:ext cx="2998300" cy="272338"/>
        </a:xfrm>
        <a:prstGeom prst="rect">
          <a:avLst/>
        </a:prstGeom>
        <a:solidFill>
          <a:srgbClr val="B4B5D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Deliverables</a:t>
          </a:r>
        </a:p>
      </dsp:txBody>
      <dsp:txXfrm>
        <a:off x="978098" y="120062"/>
        <a:ext cx="2998300" cy="272338"/>
      </dsp:txXfrm>
    </dsp:sp>
    <dsp:sp modelId="{CEF183C0-4334-4CB0-961D-5ECD854F6C06}">
      <dsp:nvSpPr>
        <dsp:cNvPr id="0" name=""/>
        <dsp:cNvSpPr/>
      </dsp:nvSpPr>
      <dsp:spPr>
        <a:xfrm>
          <a:off x="308353" y="440105"/>
          <a:ext cx="4601723" cy="801882"/>
        </a:xfrm>
        <a:prstGeom prst="rect">
          <a:avLst/>
        </a:prstGeom>
        <a:solidFill>
          <a:srgbClr val="B4B5D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b="0" kern="1200">
              <a:solidFill>
                <a:sysClr val="windowText" lastClr="000000"/>
              </a:solidFill>
            </a:rPr>
            <a:t>Reporting to parliament on progress towards achieving </a:t>
          </a:r>
          <a:br>
            <a:rPr lang="en-AU" sz="1100" b="0" kern="1200">
              <a:solidFill>
                <a:sysClr val="windowText" lastClr="000000"/>
              </a:solidFill>
            </a:rPr>
          </a:br>
          <a:r>
            <a:rPr lang="en-AU" sz="1100" b="0" kern="1200">
              <a:solidFill>
                <a:sysClr val="windowText" lastClr="000000"/>
              </a:solidFill>
            </a:rPr>
            <a:t>outcomes through entity programs and activities using </a:t>
          </a:r>
          <a:br>
            <a:rPr lang="en-AU" sz="1100" b="0" kern="1200">
              <a:solidFill>
                <a:sysClr val="windowText" lastClr="000000"/>
              </a:solidFill>
            </a:rPr>
          </a:br>
          <a:r>
            <a:rPr lang="en-AU" sz="1100" b="0" kern="1200">
              <a:solidFill>
                <a:sysClr val="windowText" lastClr="000000"/>
              </a:solidFill>
            </a:rPr>
            <a:t>financial and non-financial performance information, in </a:t>
          </a:r>
          <a:br>
            <a:rPr lang="en-AU" sz="1100" b="0" kern="1200">
              <a:solidFill>
                <a:sysClr val="windowText" lastClr="000000"/>
              </a:solidFill>
            </a:rPr>
          </a:br>
          <a:r>
            <a:rPr lang="en-AU" sz="1100" b="0" kern="1200">
              <a:solidFill>
                <a:sysClr val="windowText" lastClr="000000"/>
              </a:solidFill>
            </a:rPr>
            <a:t>annual performance statements and annual reports.</a:t>
          </a:r>
          <a:endParaRPr lang="en-US" sz="1100" b="0" kern="1200">
            <a:solidFill>
              <a:sysClr val="windowText" lastClr="000000"/>
            </a:solidFill>
          </a:endParaRPr>
        </a:p>
      </dsp:txBody>
      <dsp:txXfrm>
        <a:off x="308353" y="440105"/>
        <a:ext cx="4601723" cy="80188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6E0CDE-1638-417C-A6A2-85E73324FAD0}">
      <dsp:nvSpPr>
        <dsp:cNvPr id="0" name=""/>
        <dsp:cNvSpPr/>
      </dsp:nvSpPr>
      <dsp:spPr>
        <a:xfrm>
          <a:off x="2625967" y="472485"/>
          <a:ext cx="456991" cy="91440"/>
        </a:xfrm>
        <a:custGeom>
          <a:avLst/>
          <a:gdLst/>
          <a:ahLst/>
          <a:cxnLst/>
          <a:rect l="0" t="0" r="0" b="0"/>
          <a:pathLst>
            <a:path>
              <a:moveTo>
                <a:pt x="0" y="45720"/>
              </a:moveTo>
              <a:lnTo>
                <a:pt x="456991" y="45720"/>
              </a:lnTo>
            </a:path>
          </a:pathLst>
        </a:custGeom>
        <a:noFill/>
        <a:ln w="12700" cap="flat" cmpd="sng" algn="ctr">
          <a:solidFill>
            <a:schemeClr val="dk1"/>
          </a:solidFill>
          <a:prstDash val="solid"/>
          <a:miter lim="800000"/>
          <a:tailEnd type="arrow"/>
        </a:ln>
        <a:effectLst/>
      </dsp:spPr>
      <dsp:style>
        <a:lnRef idx="2">
          <a:schemeClr val="dk1"/>
        </a:lnRef>
        <a:fillRef idx="0">
          <a:schemeClr val="dk1"/>
        </a:fillRef>
        <a:effectRef idx="1">
          <a:schemeClr val="dk1"/>
        </a:effectRef>
        <a:fontRef idx="minor">
          <a:schemeClr val="tx1"/>
        </a:fontRef>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ysClr val="windowText" lastClr="000000"/>
            </a:solidFill>
          </a:endParaRPr>
        </a:p>
      </dsp:txBody>
      <dsp:txXfrm>
        <a:off x="2842272" y="515764"/>
        <a:ext cx="24379" cy="4880"/>
      </dsp:txXfrm>
    </dsp:sp>
    <dsp:sp modelId="{138C00AE-7C1D-47E6-B191-DDBB51391AE4}">
      <dsp:nvSpPr>
        <dsp:cNvPr id="0" name=""/>
        <dsp:cNvSpPr/>
      </dsp:nvSpPr>
      <dsp:spPr>
        <a:xfrm>
          <a:off x="30750" y="2831"/>
          <a:ext cx="2597016" cy="1030746"/>
        </a:xfrm>
        <a:prstGeom prst="rect">
          <a:avLst/>
        </a:prstGeom>
        <a:solidFill>
          <a:srgbClr val="C6ECE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US" sz="1000" b="1" kern="1200">
              <a:solidFill>
                <a:sysClr val="windowText" lastClr="000000"/>
              </a:solidFill>
            </a:rPr>
            <a:t>Notification</a:t>
          </a:r>
        </a:p>
        <a:p>
          <a:pPr marL="57150" lvl="1" indent="-57150" algn="l" defTabSz="444500">
            <a:lnSpc>
              <a:spcPct val="90000"/>
            </a:lnSpc>
            <a:spcBef>
              <a:spcPct val="0"/>
            </a:spcBef>
            <a:spcAft>
              <a:spcPct val="15000"/>
            </a:spcAft>
            <a:buChar char="••"/>
          </a:pPr>
          <a:r>
            <a:rPr lang="en-US" sz="1000" kern="1200">
              <a:solidFill>
                <a:sysClr val="windowText" lastClr="000000"/>
              </a:solidFill>
            </a:rPr>
            <a:t>Entity notifies AAT of intention to change an outcome statement.</a:t>
          </a:r>
          <a:br>
            <a:rPr lang="en-US" sz="1000" kern="1200">
              <a:solidFill>
                <a:sysClr val="windowText" lastClr="000000"/>
              </a:solidFill>
            </a:rPr>
          </a:br>
          <a:endParaRPr lang="en-US" sz="1000" kern="1200">
            <a:solidFill>
              <a:sysClr val="windowText" lastClr="000000"/>
            </a:solidFill>
          </a:endParaRPr>
        </a:p>
        <a:p>
          <a:pPr marL="57150" lvl="1" indent="-57150" algn="l" defTabSz="444500">
            <a:lnSpc>
              <a:spcPct val="90000"/>
            </a:lnSpc>
            <a:spcBef>
              <a:spcPct val="0"/>
            </a:spcBef>
            <a:spcAft>
              <a:spcPct val="15000"/>
            </a:spcAft>
            <a:buChar char="••"/>
          </a:pPr>
          <a:r>
            <a:rPr lang="en-US" sz="1000" kern="1200">
              <a:solidFill>
                <a:sysClr val="windowText" lastClr="000000"/>
              </a:solidFill>
            </a:rPr>
            <a:t>Initial discussion of feasibility and implications.</a:t>
          </a:r>
        </a:p>
      </dsp:txBody>
      <dsp:txXfrm>
        <a:off x="30750" y="2831"/>
        <a:ext cx="2597016" cy="1030746"/>
      </dsp:txXfrm>
    </dsp:sp>
    <dsp:sp modelId="{839DD582-10AB-45D0-9DFF-96AC2B7C24C2}">
      <dsp:nvSpPr>
        <dsp:cNvPr id="0" name=""/>
        <dsp:cNvSpPr/>
      </dsp:nvSpPr>
      <dsp:spPr>
        <a:xfrm>
          <a:off x="1340462" y="994356"/>
          <a:ext cx="3186345" cy="536426"/>
        </a:xfrm>
        <a:custGeom>
          <a:avLst/>
          <a:gdLst/>
          <a:ahLst/>
          <a:cxnLst/>
          <a:rect l="0" t="0" r="0" b="0"/>
          <a:pathLst>
            <a:path>
              <a:moveTo>
                <a:pt x="3186345" y="0"/>
              </a:moveTo>
              <a:lnTo>
                <a:pt x="3186345" y="285313"/>
              </a:lnTo>
              <a:lnTo>
                <a:pt x="0" y="285313"/>
              </a:lnTo>
              <a:lnTo>
                <a:pt x="0" y="536426"/>
              </a:lnTo>
            </a:path>
          </a:pathLst>
        </a:custGeom>
        <a:noFill/>
        <a:ln w="12700" cap="flat" cmpd="sng" algn="ctr">
          <a:solidFill>
            <a:schemeClr val="dk1"/>
          </a:solidFill>
          <a:prstDash val="solid"/>
          <a:miter lim="800000"/>
          <a:tailEnd type="arrow"/>
        </a:ln>
        <a:effectLst/>
      </dsp:spPr>
      <dsp:style>
        <a:lnRef idx="2">
          <a:schemeClr val="dk1"/>
        </a:lnRef>
        <a:fillRef idx="0">
          <a:schemeClr val="dk1"/>
        </a:fillRef>
        <a:effectRef idx="1">
          <a:schemeClr val="dk1"/>
        </a:effectRef>
        <a:fontRef idx="minor">
          <a:schemeClr val="tx1"/>
        </a:fontRef>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ysClr val="windowText" lastClr="000000"/>
            </a:solidFill>
          </a:endParaRPr>
        </a:p>
      </dsp:txBody>
      <dsp:txXfrm>
        <a:off x="2852725" y="1260129"/>
        <a:ext cx="161820" cy="4880"/>
      </dsp:txXfrm>
    </dsp:sp>
    <dsp:sp modelId="{199352EC-D50F-4A20-B83F-713382E09947}">
      <dsp:nvSpPr>
        <dsp:cNvPr id="0" name=""/>
        <dsp:cNvSpPr/>
      </dsp:nvSpPr>
      <dsp:spPr>
        <a:xfrm>
          <a:off x="3115358" y="40253"/>
          <a:ext cx="2822898" cy="955903"/>
        </a:xfrm>
        <a:prstGeom prst="rect">
          <a:avLst/>
        </a:prstGeom>
        <a:solidFill>
          <a:srgbClr val="C6ECE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US" sz="1000" b="1" kern="1200">
              <a:solidFill>
                <a:sysClr val="windowText" lastClr="000000"/>
              </a:solidFill>
            </a:rPr>
            <a:t>Information and consultation</a:t>
          </a:r>
        </a:p>
        <a:p>
          <a:pPr marL="57150" lvl="1" indent="-57150" algn="l" defTabSz="444500">
            <a:lnSpc>
              <a:spcPct val="90000"/>
            </a:lnSpc>
            <a:spcBef>
              <a:spcPct val="0"/>
            </a:spcBef>
            <a:spcAft>
              <a:spcPct val="15000"/>
            </a:spcAft>
            <a:buChar char="••"/>
          </a:pPr>
          <a:r>
            <a:rPr lang="en-US" sz="1000" kern="1200">
              <a:solidFill>
                <a:sysClr val="windowText" lastClr="000000"/>
              </a:solidFill>
            </a:rPr>
            <a:t>Entity provides AAT with all information for the outcome statement(s) changes.</a:t>
          </a:r>
          <a:br>
            <a:rPr lang="en-US" sz="1000" kern="1200">
              <a:solidFill>
                <a:sysClr val="windowText" lastClr="000000"/>
              </a:solidFill>
            </a:rPr>
          </a:br>
          <a:endParaRPr lang="en-US" sz="1000" kern="1200">
            <a:solidFill>
              <a:sysClr val="windowText" lastClr="000000"/>
            </a:solidFill>
          </a:endParaRPr>
        </a:p>
        <a:p>
          <a:pPr marL="57150" lvl="1" indent="-57150" algn="l" defTabSz="444500">
            <a:lnSpc>
              <a:spcPct val="90000"/>
            </a:lnSpc>
            <a:spcBef>
              <a:spcPct val="0"/>
            </a:spcBef>
            <a:spcAft>
              <a:spcPct val="15000"/>
            </a:spcAft>
            <a:buChar char="••"/>
          </a:pPr>
          <a:r>
            <a:rPr lang="en-US" sz="1000" kern="1200">
              <a:solidFill>
                <a:sysClr val="windowText" lastClr="000000"/>
              </a:solidFill>
            </a:rPr>
            <a:t>AAT facilitates further discussion with key areas of Finance.</a:t>
          </a:r>
          <a:endParaRPr lang="en-AU" sz="1000" kern="1200">
            <a:solidFill>
              <a:sysClr val="windowText" lastClr="000000"/>
            </a:solidFill>
          </a:endParaRPr>
        </a:p>
      </dsp:txBody>
      <dsp:txXfrm>
        <a:off x="3115358" y="40253"/>
        <a:ext cx="2822898" cy="955903"/>
      </dsp:txXfrm>
    </dsp:sp>
    <dsp:sp modelId="{1930AAD6-1401-4209-99F0-A38429E099BF}">
      <dsp:nvSpPr>
        <dsp:cNvPr id="0" name=""/>
        <dsp:cNvSpPr/>
      </dsp:nvSpPr>
      <dsp:spPr>
        <a:xfrm>
          <a:off x="2648375" y="2167608"/>
          <a:ext cx="456991" cy="91440"/>
        </a:xfrm>
        <a:custGeom>
          <a:avLst/>
          <a:gdLst/>
          <a:ahLst/>
          <a:cxnLst/>
          <a:rect l="0" t="0" r="0" b="0"/>
          <a:pathLst>
            <a:path>
              <a:moveTo>
                <a:pt x="0" y="45720"/>
              </a:moveTo>
              <a:lnTo>
                <a:pt x="456991" y="45720"/>
              </a:lnTo>
            </a:path>
          </a:pathLst>
        </a:custGeom>
        <a:noFill/>
        <a:ln w="12700" cap="flat" cmpd="sng" algn="ctr">
          <a:solidFill>
            <a:schemeClr val="dk1"/>
          </a:solidFill>
          <a:prstDash val="solid"/>
          <a:miter lim="800000"/>
          <a:tailEnd type="arrow"/>
        </a:ln>
        <a:effectLst/>
      </dsp:spPr>
      <dsp:style>
        <a:lnRef idx="2">
          <a:schemeClr val="dk1"/>
        </a:lnRef>
        <a:fillRef idx="0">
          <a:schemeClr val="dk1"/>
        </a:fillRef>
        <a:effectRef idx="1">
          <a:schemeClr val="dk1"/>
        </a:effectRef>
        <a:fontRef idx="minor">
          <a:schemeClr val="tx1"/>
        </a:fontRef>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ysClr val="windowText" lastClr="000000"/>
            </a:solidFill>
          </a:endParaRPr>
        </a:p>
      </dsp:txBody>
      <dsp:txXfrm>
        <a:off x="2864680" y="2210888"/>
        <a:ext cx="24379" cy="4880"/>
      </dsp:txXfrm>
    </dsp:sp>
    <dsp:sp modelId="{47A46EA1-BFE1-4574-9AD1-CE324E9F70E2}">
      <dsp:nvSpPr>
        <dsp:cNvPr id="0" name=""/>
        <dsp:cNvSpPr/>
      </dsp:nvSpPr>
      <dsp:spPr>
        <a:xfrm>
          <a:off x="30750" y="1563183"/>
          <a:ext cx="2619424" cy="1300291"/>
        </a:xfrm>
        <a:prstGeom prst="rect">
          <a:avLst/>
        </a:prstGeom>
        <a:solidFill>
          <a:srgbClr val="C6ECE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US" sz="1000" b="1" kern="1200">
              <a:solidFill>
                <a:sysClr val="windowText" lastClr="000000"/>
              </a:solidFill>
            </a:rPr>
            <a:t>Finance officer level approval</a:t>
          </a:r>
        </a:p>
        <a:p>
          <a:pPr marL="57150" lvl="1" indent="-57150" algn="l" defTabSz="444500">
            <a:lnSpc>
              <a:spcPct val="90000"/>
            </a:lnSpc>
            <a:spcBef>
              <a:spcPct val="0"/>
            </a:spcBef>
            <a:spcAft>
              <a:spcPct val="15000"/>
            </a:spcAft>
            <a:buChar char="••"/>
          </a:pPr>
          <a:r>
            <a:rPr lang="en-US" sz="1000" kern="1200">
              <a:solidFill>
                <a:sysClr val="windowText" lastClr="000000"/>
              </a:solidFill>
            </a:rPr>
            <a:t>Officer level agreement is reached between Finance and the entity.</a:t>
          </a:r>
          <a:br>
            <a:rPr lang="en-US" sz="1000" kern="1200">
              <a:solidFill>
                <a:sysClr val="windowText" lastClr="000000"/>
              </a:solidFill>
            </a:rPr>
          </a:br>
          <a:endParaRPr lang="en-US" sz="1000" kern="1200">
            <a:solidFill>
              <a:sysClr val="windowText" lastClr="000000"/>
            </a:solidFill>
          </a:endParaRPr>
        </a:p>
        <a:p>
          <a:pPr marL="57150" lvl="1" indent="-57150" algn="l" defTabSz="444500">
            <a:lnSpc>
              <a:spcPct val="90000"/>
            </a:lnSpc>
            <a:spcBef>
              <a:spcPct val="0"/>
            </a:spcBef>
            <a:spcAft>
              <a:spcPct val="15000"/>
            </a:spcAft>
            <a:buChar char="••"/>
          </a:pPr>
          <a:r>
            <a:rPr lang="en-US" sz="1000" kern="1200">
              <a:solidFill>
                <a:sysClr val="windowText" lastClr="000000"/>
              </a:solidFill>
            </a:rPr>
            <a:t>Legal advice is sought by the entity.</a:t>
          </a:r>
          <a:br>
            <a:rPr lang="en-US" sz="1000" kern="1200">
              <a:solidFill>
                <a:sysClr val="windowText" lastClr="000000"/>
              </a:solidFill>
            </a:rPr>
          </a:br>
          <a:endParaRPr lang="en-AU" sz="1000" kern="1200">
            <a:solidFill>
              <a:sysClr val="windowText" lastClr="000000"/>
            </a:solidFill>
          </a:endParaRPr>
        </a:p>
        <a:p>
          <a:pPr marL="57150" lvl="1" indent="-57150" algn="l" defTabSz="444500">
            <a:lnSpc>
              <a:spcPct val="90000"/>
            </a:lnSpc>
            <a:spcBef>
              <a:spcPct val="0"/>
            </a:spcBef>
            <a:spcAft>
              <a:spcPct val="15000"/>
            </a:spcAft>
            <a:buChar char="••"/>
          </a:pPr>
          <a:r>
            <a:rPr lang="en-US" sz="1000" kern="1200">
              <a:solidFill>
                <a:sysClr val="windowText" lastClr="000000"/>
              </a:solidFill>
            </a:rPr>
            <a:t>Finance to provide ‘in principle’ agreement to the entity.</a:t>
          </a:r>
          <a:endParaRPr lang="en-AU" sz="1000" kern="1200">
            <a:solidFill>
              <a:sysClr val="windowText" lastClr="000000"/>
            </a:solidFill>
          </a:endParaRPr>
        </a:p>
      </dsp:txBody>
      <dsp:txXfrm>
        <a:off x="30750" y="1563183"/>
        <a:ext cx="2619424" cy="1300291"/>
      </dsp:txXfrm>
    </dsp:sp>
    <dsp:sp modelId="{64639B4D-A7D5-470F-A922-776B8845E30D}">
      <dsp:nvSpPr>
        <dsp:cNvPr id="0" name=""/>
        <dsp:cNvSpPr/>
      </dsp:nvSpPr>
      <dsp:spPr>
        <a:xfrm>
          <a:off x="1090731" y="2903687"/>
          <a:ext cx="3451721" cy="456991"/>
        </a:xfrm>
        <a:custGeom>
          <a:avLst/>
          <a:gdLst/>
          <a:ahLst/>
          <a:cxnLst/>
          <a:rect l="0" t="0" r="0" b="0"/>
          <a:pathLst>
            <a:path>
              <a:moveTo>
                <a:pt x="3451721" y="0"/>
              </a:moveTo>
              <a:lnTo>
                <a:pt x="3451721" y="245595"/>
              </a:lnTo>
              <a:lnTo>
                <a:pt x="0" y="245595"/>
              </a:lnTo>
              <a:lnTo>
                <a:pt x="0" y="456991"/>
              </a:lnTo>
            </a:path>
          </a:pathLst>
        </a:custGeom>
        <a:noFill/>
        <a:ln w="12700" cap="flat" cmpd="sng" algn="ctr">
          <a:solidFill>
            <a:schemeClr val="dk1"/>
          </a:solidFill>
          <a:prstDash val="solid"/>
          <a:miter lim="800000"/>
          <a:tailEnd type="arrow"/>
        </a:ln>
        <a:effectLst/>
      </dsp:spPr>
      <dsp:style>
        <a:lnRef idx="2">
          <a:schemeClr val="dk1"/>
        </a:lnRef>
        <a:fillRef idx="0">
          <a:schemeClr val="dk1"/>
        </a:fillRef>
        <a:effectRef idx="1">
          <a:schemeClr val="dk1"/>
        </a:effectRef>
        <a:fontRef idx="minor">
          <a:schemeClr val="tx1"/>
        </a:fontRef>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ysClr val="windowText" lastClr="000000"/>
            </a:solidFill>
          </a:endParaRPr>
        </a:p>
      </dsp:txBody>
      <dsp:txXfrm>
        <a:off x="2729442" y="3129743"/>
        <a:ext cx="174299" cy="4880"/>
      </dsp:txXfrm>
    </dsp:sp>
    <dsp:sp modelId="{6E6C8238-DD6A-422C-B247-8B0A8A3FE869}">
      <dsp:nvSpPr>
        <dsp:cNvPr id="0" name=""/>
        <dsp:cNvSpPr/>
      </dsp:nvSpPr>
      <dsp:spPr>
        <a:xfrm>
          <a:off x="3137766" y="1521169"/>
          <a:ext cx="2809373" cy="1384318"/>
        </a:xfrm>
        <a:prstGeom prst="rect">
          <a:avLst/>
        </a:prstGeom>
        <a:solidFill>
          <a:srgbClr val="B4B5D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US" sz="1000" b="1" kern="1200">
              <a:solidFill>
                <a:sysClr val="windowText" lastClr="000000"/>
              </a:solidFill>
            </a:rPr>
            <a:t>Formal notification</a:t>
          </a:r>
        </a:p>
        <a:p>
          <a:pPr marL="57150" lvl="1" indent="-57150" algn="l" defTabSz="444500">
            <a:lnSpc>
              <a:spcPct val="90000"/>
            </a:lnSpc>
            <a:spcBef>
              <a:spcPct val="0"/>
            </a:spcBef>
            <a:spcAft>
              <a:spcPct val="15000"/>
            </a:spcAft>
            <a:buChar char="••"/>
          </a:pPr>
          <a:r>
            <a:rPr lang="en-US" sz="1000" kern="1200">
              <a:solidFill>
                <a:sysClr val="windowText" lastClr="000000"/>
              </a:solidFill>
            </a:rPr>
            <a:t>Final consultation (if required).</a:t>
          </a:r>
          <a:br>
            <a:rPr lang="en-US" sz="1000" kern="1200">
              <a:solidFill>
                <a:sysClr val="windowText" lastClr="000000"/>
              </a:solidFill>
            </a:rPr>
          </a:br>
          <a:endParaRPr lang="en-US" sz="1000" kern="1200">
            <a:solidFill>
              <a:sysClr val="windowText" lastClr="000000"/>
            </a:solidFill>
          </a:endParaRPr>
        </a:p>
        <a:p>
          <a:pPr marL="57150" lvl="1" indent="-57150" algn="l" defTabSz="444500">
            <a:lnSpc>
              <a:spcPct val="90000"/>
            </a:lnSpc>
            <a:spcBef>
              <a:spcPct val="0"/>
            </a:spcBef>
            <a:spcAft>
              <a:spcPct val="15000"/>
            </a:spcAft>
            <a:buChar char="••"/>
          </a:pPr>
          <a:r>
            <a:rPr lang="en-US" sz="1000" kern="1200">
              <a:solidFill>
                <a:sysClr val="windowText" lastClr="000000"/>
              </a:solidFill>
            </a:rPr>
            <a:t>Responsible minister writes to the Finance Minister seeking formal approval of the proposed changes.</a:t>
          </a:r>
          <a:br>
            <a:rPr lang="en-US" sz="1000" kern="1200">
              <a:solidFill>
                <a:sysClr val="windowText" lastClr="000000"/>
              </a:solidFill>
            </a:rPr>
          </a:br>
          <a:endParaRPr lang="en-AU" sz="1000" kern="1200">
            <a:solidFill>
              <a:sysClr val="windowText" lastClr="000000"/>
            </a:solidFill>
          </a:endParaRPr>
        </a:p>
        <a:p>
          <a:pPr marL="57150" lvl="1" indent="-57150" algn="l" defTabSz="444500">
            <a:lnSpc>
              <a:spcPct val="90000"/>
            </a:lnSpc>
            <a:spcBef>
              <a:spcPct val="0"/>
            </a:spcBef>
            <a:spcAft>
              <a:spcPct val="15000"/>
            </a:spcAft>
            <a:buChar char="••"/>
          </a:pPr>
          <a:r>
            <a:rPr lang="en-US" sz="1000" kern="1200">
              <a:solidFill>
                <a:sysClr val="windowText" lastClr="000000"/>
              </a:solidFill>
            </a:rPr>
            <a:t>Finance compiles brief for approval of entity outcome statement(s).</a:t>
          </a:r>
          <a:endParaRPr lang="en-AU" sz="1000" kern="1200">
            <a:solidFill>
              <a:sysClr val="windowText" lastClr="000000"/>
            </a:solidFill>
          </a:endParaRPr>
        </a:p>
      </dsp:txBody>
      <dsp:txXfrm>
        <a:off x="3137766" y="1521169"/>
        <a:ext cx="2809373" cy="1384318"/>
      </dsp:txXfrm>
    </dsp:sp>
    <dsp:sp modelId="{5B765BEB-3597-4C15-A5E7-6721231F69CF}">
      <dsp:nvSpPr>
        <dsp:cNvPr id="0" name=""/>
        <dsp:cNvSpPr/>
      </dsp:nvSpPr>
      <dsp:spPr>
        <a:xfrm>
          <a:off x="2148912" y="3810320"/>
          <a:ext cx="456991" cy="91440"/>
        </a:xfrm>
        <a:custGeom>
          <a:avLst/>
          <a:gdLst/>
          <a:ahLst/>
          <a:cxnLst/>
          <a:rect l="0" t="0" r="0" b="0"/>
          <a:pathLst>
            <a:path>
              <a:moveTo>
                <a:pt x="0" y="45720"/>
              </a:moveTo>
              <a:lnTo>
                <a:pt x="456991" y="45720"/>
              </a:lnTo>
            </a:path>
          </a:pathLst>
        </a:custGeom>
        <a:noFill/>
        <a:ln w="12700" cap="flat" cmpd="sng" algn="ctr">
          <a:solidFill>
            <a:schemeClr val="dk1"/>
          </a:solidFill>
          <a:prstDash val="solid"/>
          <a:miter lim="800000"/>
          <a:tailEnd type="arrow"/>
        </a:ln>
        <a:effectLst/>
      </dsp:spPr>
      <dsp:style>
        <a:lnRef idx="2">
          <a:schemeClr val="dk1"/>
        </a:lnRef>
        <a:fillRef idx="0">
          <a:schemeClr val="dk1"/>
        </a:fillRef>
        <a:effectRef idx="1">
          <a:schemeClr val="dk1"/>
        </a:effectRef>
        <a:fontRef idx="minor">
          <a:schemeClr val="tx1"/>
        </a:fontRef>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ysClr val="windowText" lastClr="000000"/>
            </a:solidFill>
          </a:endParaRPr>
        </a:p>
      </dsp:txBody>
      <dsp:txXfrm>
        <a:off x="2365217" y="3853600"/>
        <a:ext cx="24379" cy="4880"/>
      </dsp:txXfrm>
    </dsp:sp>
    <dsp:sp modelId="{39991CDF-D3E5-4E7F-B3D7-C4EBEAFD6157}">
      <dsp:nvSpPr>
        <dsp:cNvPr id="0" name=""/>
        <dsp:cNvSpPr/>
      </dsp:nvSpPr>
      <dsp:spPr>
        <a:xfrm>
          <a:off x="30750" y="3393079"/>
          <a:ext cx="2119961" cy="925923"/>
        </a:xfrm>
        <a:prstGeom prst="rect">
          <a:avLst/>
        </a:prstGeom>
        <a:solidFill>
          <a:srgbClr val="B4B5D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US" sz="1000" b="1" kern="1200">
              <a:solidFill>
                <a:sysClr val="windowText" lastClr="000000"/>
              </a:solidFill>
            </a:rPr>
            <a:t>Ministerial authorisation</a:t>
          </a:r>
        </a:p>
        <a:p>
          <a:pPr marL="57150" lvl="1" indent="-57150" algn="l" defTabSz="444500">
            <a:lnSpc>
              <a:spcPct val="90000"/>
            </a:lnSpc>
            <a:spcBef>
              <a:spcPct val="0"/>
            </a:spcBef>
            <a:spcAft>
              <a:spcPct val="15000"/>
            </a:spcAft>
            <a:buChar char="••"/>
          </a:pPr>
          <a:r>
            <a:rPr lang="en-US" sz="1000" kern="1200">
              <a:solidFill>
                <a:sysClr val="windowText" lastClr="000000"/>
              </a:solidFill>
            </a:rPr>
            <a:t>The Finance Minister replies to the responsible minister authorising outcome statement(s) changes.</a:t>
          </a:r>
        </a:p>
      </dsp:txBody>
      <dsp:txXfrm>
        <a:off x="30750" y="3393079"/>
        <a:ext cx="2119961" cy="925923"/>
      </dsp:txXfrm>
    </dsp:sp>
    <dsp:sp modelId="{A33EC716-5AB3-4736-AC75-188FFFC3C34A}">
      <dsp:nvSpPr>
        <dsp:cNvPr id="0" name=""/>
        <dsp:cNvSpPr/>
      </dsp:nvSpPr>
      <dsp:spPr>
        <a:xfrm>
          <a:off x="2638303" y="3399757"/>
          <a:ext cx="3149712" cy="912567"/>
        </a:xfrm>
        <a:prstGeom prst="rect">
          <a:avLst/>
        </a:prstGeom>
        <a:solidFill>
          <a:srgbClr val="ECEB61"/>
        </a:solidFill>
        <a:ln w="12700" cap="flat" cmpd="sng" algn="ctr">
          <a:solidFill>
            <a:srgbClr val="ECEB61"/>
          </a:solid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US" sz="1000" b="1" kern="1200">
              <a:solidFill>
                <a:sysClr val="windowText" lastClr="000000"/>
              </a:solidFill>
            </a:rPr>
            <a:t>Systems changes</a:t>
          </a:r>
        </a:p>
        <a:p>
          <a:pPr marL="57150" lvl="1" indent="-57150" algn="l" defTabSz="444500">
            <a:lnSpc>
              <a:spcPct val="90000"/>
            </a:lnSpc>
            <a:spcBef>
              <a:spcPct val="0"/>
            </a:spcBef>
            <a:spcAft>
              <a:spcPct val="15000"/>
            </a:spcAft>
            <a:buChar char="••"/>
          </a:pPr>
          <a:r>
            <a:rPr lang="en-US" sz="1000" kern="1200">
              <a:solidFill>
                <a:sysClr val="windowText" lastClr="000000"/>
              </a:solidFill>
            </a:rPr>
            <a:t>Following authorisation, Finance updates the official registry of outcomes on CBMS and the entity updates references to outcomes within the organisation.</a:t>
          </a:r>
        </a:p>
      </dsp:txBody>
      <dsp:txXfrm>
        <a:off x="2638303" y="3399757"/>
        <a:ext cx="3149712" cy="9125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A60ABE"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A60ABE"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003596"/>
    <w:rsid w:val="000212FA"/>
    <w:rsid w:val="00751FB6"/>
    <w:rsid w:val="0096476C"/>
    <w:rsid w:val="00A60ABE"/>
    <w:rsid w:val="00AA07DE"/>
    <w:rsid w:val="00D60D6E"/>
    <w:rsid w:val="00DC1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FB6"/>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0485-4006-4022-ABC0-C75955DE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2765</Words>
  <Characters>15763</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Vine, Amanda</cp:lastModifiedBy>
  <cp:revision>2</cp:revision>
  <cp:lastPrinted>2013-10-29T09:49:00Z</cp:lastPrinted>
  <dcterms:created xsi:type="dcterms:W3CDTF">2020-11-04T04:04:00Z</dcterms:created>
  <dcterms:modified xsi:type="dcterms:W3CDTF">2020-11-04T04:04:00Z</dcterms:modified>
  <cp:contentStatus/>
</cp:coreProperties>
</file>