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103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9D1AE1" w:rsidRDefault="009D1AE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 xml:space="preserve">Mr Michael </w:t>
      </w:r>
      <w:proofErr w:type="spellStart"/>
      <w:r w:rsidRPr="009D1AE1">
        <w:rPr>
          <w:rFonts w:ascii="Times New Roman" w:hAnsi="Times New Roman" w:cs="Times New Roman"/>
          <w:sz w:val="24"/>
          <w:szCs w:val="24"/>
        </w:rPr>
        <w:t>Pezzullo</w:t>
      </w:r>
      <w:proofErr w:type="spellEnd"/>
    </w:p>
    <w:p w:rsidR="00D31B1C" w:rsidRPr="009D1AE1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9D1AE1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AE1">
        <w:rPr>
          <w:rFonts w:ascii="Times New Roman" w:hAnsi="Times New Roman" w:cs="Times New Roman"/>
          <w:sz w:val="24"/>
          <w:szCs w:val="24"/>
        </w:rPr>
        <w:t>Department</w:t>
      </w:r>
      <w:r w:rsidR="009D1AE1" w:rsidRPr="009D1AE1">
        <w:rPr>
          <w:rFonts w:ascii="Times New Roman" w:hAnsi="Times New Roman" w:cs="Times New Roman"/>
          <w:sz w:val="24"/>
          <w:szCs w:val="24"/>
        </w:rPr>
        <w:t xml:space="preserve"> of Home Affairs</w:t>
      </w:r>
    </w:p>
    <w:p w:rsidR="005656AE" w:rsidRDefault="005656AE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25</w:t>
      </w:r>
    </w:p>
    <w:p w:rsidR="00D31B1C" w:rsidRPr="00C877AE" w:rsidRDefault="009D1AE1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Belconnen ACT 2616</w:t>
      </w: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9D1AE1"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 w:rsidR="009D1AE1">
        <w:rPr>
          <w:rFonts w:ascii="Times New Roman" w:hAnsi="Times New Roman" w:cs="Times New Roman"/>
          <w:sz w:val="24"/>
          <w:szCs w:val="24"/>
        </w:rPr>
        <w:t>Pezzullo</w:t>
      </w:r>
      <w:proofErr w:type="spellEnd"/>
      <w:r w:rsidR="009D1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9D1AE1">
        <w:rPr>
          <w:rFonts w:ascii="Times New Roman" w:hAnsi="Times New Roman" w:cs="Times New Roman"/>
          <w:b/>
          <w:caps/>
          <w:sz w:val="24"/>
          <w:szCs w:val="24"/>
        </w:rPr>
        <w:t>strengthening social cohesion information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103C56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03C56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9D1AE1">
        <w:rPr>
          <w:rFonts w:ascii="Times New Roman" w:hAnsi="Times New Roman" w:cs="Times New Roman"/>
          <w:sz w:val="24"/>
          <w:szCs w:val="24"/>
        </w:rPr>
        <w:t>21 May 2020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9D1AE1" w:rsidRPr="009D1AE1">
        <w:rPr>
          <w:rFonts w:ascii="Times New Roman" w:hAnsi="Times New Roman" w:cs="Times New Roman"/>
          <w:sz w:val="24"/>
          <w:szCs w:val="24"/>
        </w:rPr>
        <w:t xml:space="preserve">Strengthening Social Cohesion Information </w:t>
      </w:r>
      <w:r w:rsidR="009D1AE1">
        <w:rPr>
          <w:rFonts w:ascii="Times New Roman" w:hAnsi="Times New Roman" w:cs="Times New Roman"/>
          <w:sz w:val="24"/>
          <w:szCs w:val="24"/>
        </w:rPr>
        <w:t>C</w:t>
      </w:r>
      <w:r w:rsidR="00D31B1C">
        <w:rPr>
          <w:rFonts w:ascii="Times New Roman" w:hAnsi="Times New Roman" w:cs="Times New Roman"/>
          <w:sz w:val="24"/>
          <w:szCs w:val="24"/>
        </w:rPr>
        <w:t xml:space="preserve">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3D03DA" w:rsidRPr="009D1AE1">
        <w:rPr>
          <w:rFonts w:ascii="Times New Roman" w:hAnsi="Times New Roman" w:cs="Times New Roman"/>
          <w:sz w:val="24"/>
          <w:szCs w:val="24"/>
        </w:rPr>
        <w:t>Department</w:t>
      </w:r>
      <w:r w:rsidR="009D1AE1">
        <w:rPr>
          <w:rFonts w:ascii="Times New Roman" w:hAnsi="Times New Roman" w:cs="Times New Roman"/>
          <w:sz w:val="24"/>
          <w:szCs w:val="24"/>
        </w:rPr>
        <w:t xml:space="preserve"> of Home Affairs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103C56">
      <w:pPr>
        <w:pStyle w:val="ListParagraph"/>
        <w:numPr>
          <w:ilvl w:val="0"/>
          <w:numId w:val="9"/>
        </w:numPr>
        <w:spacing w:before="80"/>
        <w:ind w:left="1134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3A7315" w:rsidP="00103C56">
      <w:pPr>
        <w:pStyle w:val="ListParagraph"/>
        <w:numPr>
          <w:ilvl w:val="0"/>
          <w:numId w:val="9"/>
        </w:numPr>
        <w:spacing w:before="80"/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informative</w:t>
      </w:r>
      <w:r w:rsidR="00F3203D" w:rsidRPr="004C58F2">
        <w:rPr>
          <w:rFonts w:ascii="Times New Roman" w:hAnsi="Times New Roman" w:cs="Times New Roman"/>
        </w:rPr>
        <w:t xml:space="preserve"> 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103C56">
      <w:pPr>
        <w:pStyle w:val="ListParagraph"/>
        <w:numPr>
          <w:ilvl w:val="0"/>
          <w:numId w:val="9"/>
        </w:numPr>
        <w:spacing w:before="80"/>
        <w:ind w:left="1134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103C56">
      <w:pPr>
        <w:pStyle w:val="ListParagraph"/>
        <w:numPr>
          <w:ilvl w:val="0"/>
          <w:numId w:val="9"/>
        </w:numPr>
        <w:spacing w:before="80"/>
        <w:ind w:left="113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B9729F" w:rsidRDefault="0085087E" w:rsidP="00103C56">
      <w:pPr>
        <w:spacing w:before="8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Committee </w:t>
      </w:r>
      <w:r w:rsidR="00B9330B">
        <w:rPr>
          <w:rFonts w:ascii="Times New Roman" w:hAnsi="Times New Roman" w:cs="Times New Roman"/>
          <w:sz w:val="24"/>
          <w:szCs w:val="24"/>
        </w:rPr>
        <w:t>determined</w:t>
      </w:r>
      <w:r>
        <w:rPr>
          <w:rFonts w:ascii="Times New Roman" w:hAnsi="Times New Roman" w:cs="Times New Roman"/>
          <w:sz w:val="24"/>
          <w:szCs w:val="24"/>
        </w:rPr>
        <w:t xml:space="preserve">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B9729F">
        <w:rPr>
          <w:rFonts w:ascii="Times New Roman" w:hAnsi="Times New Roman" w:cs="Times New Roman"/>
          <w:sz w:val="24"/>
          <w:szCs w:val="24"/>
        </w:rPr>
        <w:t>However, t</w:t>
      </w:r>
      <w:r w:rsidR="00840A95">
        <w:rPr>
          <w:rFonts w:ascii="Times New Roman" w:hAnsi="Times New Roman" w:cs="Times New Roman"/>
          <w:sz w:val="24"/>
          <w:szCs w:val="24"/>
        </w:rPr>
        <w:t>he</w:t>
      </w:r>
      <w:r w:rsidR="00D70D9A">
        <w:rPr>
          <w:rFonts w:ascii="Times New Roman" w:hAnsi="Times New Roman" w:cs="Times New Roman"/>
          <w:sz w:val="24"/>
          <w:szCs w:val="24"/>
        </w:rPr>
        <w:t xml:space="preserve"> Committee</w:t>
      </w:r>
      <w:r w:rsidR="00840A95">
        <w:rPr>
          <w:rFonts w:ascii="Times New Roman" w:hAnsi="Times New Roman" w:cs="Times New Roman"/>
          <w:sz w:val="24"/>
          <w:szCs w:val="24"/>
        </w:rPr>
        <w:t xml:space="preserve"> </w:t>
      </w:r>
      <w:r w:rsidR="004F38F1">
        <w:rPr>
          <w:rFonts w:ascii="Times New Roman" w:hAnsi="Times New Roman" w:cs="Times New Roman"/>
          <w:sz w:val="24"/>
          <w:szCs w:val="24"/>
        </w:rPr>
        <w:t>was</w:t>
      </w:r>
      <w:r w:rsidR="00B9729F">
        <w:rPr>
          <w:rFonts w:ascii="Times New Roman" w:hAnsi="Times New Roman" w:cs="Times New Roman"/>
          <w:sz w:val="24"/>
          <w:szCs w:val="24"/>
        </w:rPr>
        <w:t xml:space="preserve"> not convinced that the </w:t>
      </w:r>
      <w:r w:rsidR="004F38F1">
        <w:rPr>
          <w:rFonts w:ascii="Times New Roman" w:hAnsi="Times New Roman" w:cs="Times New Roman"/>
          <w:sz w:val="24"/>
          <w:szCs w:val="24"/>
        </w:rPr>
        <w:t xml:space="preserve">design of the </w:t>
      </w:r>
      <w:r w:rsidR="00B9729F">
        <w:rPr>
          <w:rFonts w:ascii="Times New Roman" w:hAnsi="Times New Roman" w:cs="Times New Roman"/>
          <w:sz w:val="24"/>
          <w:szCs w:val="24"/>
        </w:rPr>
        <w:t>campaign</w:t>
      </w:r>
      <w:r w:rsidR="004F38F1">
        <w:rPr>
          <w:rFonts w:ascii="Times New Roman" w:hAnsi="Times New Roman" w:cs="Times New Roman"/>
          <w:sz w:val="24"/>
          <w:szCs w:val="24"/>
        </w:rPr>
        <w:t xml:space="preserve"> </w:t>
      </w:r>
      <w:r w:rsidR="00B14A5D">
        <w:rPr>
          <w:rFonts w:ascii="Times New Roman" w:hAnsi="Times New Roman" w:cs="Times New Roman"/>
          <w:sz w:val="24"/>
          <w:szCs w:val="24"/>
        </w:rPr>
        <w:t>is</w:t>
      </w:r>
      <w:r w:rsidR="004F38F1">
        <w:rPr>
          <w:rFonts w:ascii="Times New Roman" w:hAnsi="Times New Roman" w:cs="Times New Roman"/>
          <w:sz w:val="24"/>
          <w:szCs w:val="24"/>
        </w:rPr>
        <w:t xml:space="preserve"> </w:t>
      </w:r>
      <w:r w:rsidR="000E1D35">
        <w:rPr>
          <w:rFonts w:ascii="Times New Roman" w:hAnsi="Times New Roman" w:cs="Times New Roman"/>
          <w:sz w:val="24"/>
          <w:szCs w:val="24"/>
        </w:rPr>
        <w:t xml:space="preserve">yet </w:t>
      </w:r>
      <w:r w:rsidR="004F38F1">
        <w:rPr>
          <w:rFonts w:ascii="Times New Roman" w:hAnsi="Times New Roman" w:cs="Times New Roman"/>
          <w:sz w:val="24"/>
          <w:szCs w:val="24"/>
        </w:rPr>
        <w:t xml:space="preserve">consistent with </w:t>
      </w:r>
      <w:r w:rsidR="00D70D9A">
        <w:rPr>
          <w:rFonts w:ascii="Times New Roman" w:hAnsi="Times New Roman" w:cs="Times New Roman"/>
          <w:sz w:val="24"/>
          <w:szCs w:val="24"/>
        </w:rPr>
        <w:t>one of its objectives, which related to uniting all Australians.  In forming this view, the Committee had regard to the</w:t>
      </w:r>
      <w:r w:rsidR="00B9729F">
        <w:rPr>
          <w:rFonts w:ascii="Times New Roman" w:hAnsi="Times New Roman" w:cs="Times New Roman"/>
          <w:sz w:val="24"/>
          <w:szCs w:val="24"/>
        </w:rPr>
        <w:t xml:space="preserve"> </w:t>
      </w:r>
      <w:r w:rsidR="004F38F1">
        <w:rPr>
          <w:rFonts w:ascii="Times New Roman" w:hAnsi="Times New Roman" w:cs="Times New Roman"/>
          <w:sz w:val="24"/>
          <w:szCs w:val="24"/>
        </w:rPr>
        <w:t xml:space="preserve">relatively </w:t>
      </w:r>
      <w:r w:rsidR="00B9729F">
        <w:rPr>
          <w:rFonts w:ascii="Times New Roman" w:hAnsi="Times New Roman" w:cs="Times New Roman"/>
          <w:sz w:val="24"/>
          <w:szCs w:val="24"/>
        </w:rPr>
        <w:t xml:space="preserve">modest </w:t>
      </w:r>
      <w:r w:rsidR="004F38F1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="00840A95">
        <w:rPr>
          <w:rFonts w:ascii="Times New Roman" w:hAnsi="Times New Roman" w:cs="Times New Roman"/>
          <w:sz w:val="24"/>
          <w:szCs w:val="24"/>
        </w:rPr>
        <w:t xml:space="preserve">budget and </w:t>
      </w:r>
      <w:r w:rsidR="004F38F1">
        <w:rPr>
          <w:rFonts w:ascii="Times New Roman" w:hAnsi="Times New Roman" w:cs="Times New Roman"/>
          <w:sz w:val="24"/>
          <w:szCs w:val="24"/>
        </w:rPr>
        <w:t xml:space="preserve">the use of </w:t>
      </w:r>
      <w:r w:rsidR="00D70D9A">
        <w:rPr>
          <w:rFonts w:ascii="Times New Roman" w:hAnsi="Times New Roman" w:cs="Times New Roman"/>
          <w:sz w:val="24"/>
          <w:szCs w:val="24"/>
        </w:rPr>
        <w:t xml:space="preserve">limited </w:t>
      </w:r>
      <w:r w:rsidR="00B9729F">
        <w:rPr>
          <w:rFonts w:ascii="Times New Roman" w:hAnsi="Times New Roman" w:cs="Times New Roman"/>
          <w:sz w:val="24"/>
          <w:szCs w:val="24"/>
        </w:rPr>
        <w:t xml:space="preserve">paid advertising </w:t>
      </w:r>
      <w:r w:rsidR="00D70D9A">
        <w:rPr>
          <w:rFonts w:ascii="Times New Roman" w:hAnsi="Times New Roman" w:cs="Times New Roman"/>
          <w:sz w:val="24"/>
          <w:szCs w:val="24"/>
        </w:rPr>
        <w:t>channels</w:t>
      </w:r>
      <w:r w:rsidR="00AB61A0">
        <w:rPr>
          <w:rFonts w:ascii="Times New Roman" w:hAnsi="Times New Roman" w:cs="Times New Roman"/>
          <w:sz w:val="24"/>
          <w:szCs w:val="24"/>
        </w:rPr>
        <w:t>,</w:t>
      </w:r>
      <w:r w:rsidR="00D70D9A">
        <w:rPr>
          <w:rFonts w:ascii="Times New Roman" w:hAnsi="Times New Roman" w:cs="Times New Roman"/>
          <w:sz w:val="24"/>
          <w:szCs w:val="24"/>
        </w:rPr>
        <w:t xml:space="preserve"> which are unlikely to result in a broad reach among the entire Australian community</w:t>
      </w:r>
      <w:r w:rsidR="004F38F1">
        <w:rPr>
          <w:rFonts w:ascii="Times New Roman" w:hAnsi="Times New Roman" w:cs="Times New Roman"/>
          <w:sz w:val="24"/>
          <w:szCs w:val="24"/>
        </w:rPr>
        <w:t>.</w:t>
      </w:r>
      <w:r w:rsidR="00840A95">
        <w:rPr>
          <w:rFonts w:ascii="Times New Roman" w:hAnsi="Times New Roman" w:cs="Times New Roman"/>
          <w:sz w:val="24"/>
          <w:szCs w:val="24"/>
        </w:rPr>
        <w:t xml:space="preserve">  </w:t>
      </w:r>
      <w:r w:rsidR="004F38F1">
        <w:rPr>
          <w:rFonts w:ascii="Times New Roman" w:hAnsi="Times New Roman" w:cs="Times New Roman"/>
          <w:sz w:val="24"/>
          <w:szCs w:val="24"/>
        </w:rPr>
        <w:t>Noting this,</w:t>
      </w:r>
      <w:r w:rsidR="00B9729F">
        <w:rPr>
          <w:rFonts w:ascii="Times New Roman" w:hAnsi="Times New Roman" w:cs="Times New Roman"/>
          <w:sz w:val="24"/>
          <w:szCs w:val="24"/>
        </w:rPr>
        <w:t xml:space="preserve"> the Committee </w:t>
      </w:r>
      <w:r w:rsidR="00D70D9A">
        <w:rPr>
          <w:rFonts w:ascii="Times New Roman" w:hAnsi="Times New Roman" w:cs="Times New Roman"/>
          <w:sz w:val="24"/>
          <w:szCs w:val="24"/>
        </w:rPr>
        <w:t>was</w:t>
      </w:r>
      <w:r w:rsidR="00B9729F">
        <w:rPr>
          <w:rFonts w:ascii="Times New Roman" w:hAnsi="Times New Roman" w:cs="Times New Roman"/>
          <w:sz w:val="24"/>
          <w:szCs w:val="24"/>
        </w:rPr>
        <w:t xml:space="preserve"> satisfied that all </w:t>
      </w:r>
      <w:r w:rsidR="004F38F1">
        <w:rPr>
          <w:rFonts w:ascii="Times New Roman" w:hAnsi="Times New Roman" w:cs="Times New Roman"/>
          <w:sz w:val="24"/>
          <w:szCs w:val="24"/>
        </w:rPr>
        <w:t xml:space="preserve">of the </w:t>
      </w:r>
      <w:r w:rsidR="00B9729F">
        <w:rPr>
          <w:rFonts w:ascii="Times New Roman" w:hAnsi="Times New Roman" w:cs="Times New Roman"/>
          <w:sz w:val="24"/>
          <w:szCs w:val="24"/>
        </w:rPr>
        <w:t xml:space="preserve">other campaign objectives are capable of being achieved, and </w:t>
      </w:r>
      <w:r w:rsidR="004F38F1">
        <w:rPr>
          <w:rFonts w:ascii="Times New Roman" w:hAnsi="Times New Roman" w:cs="Times New Roman"/>
          <w:sz w:val="24"/>
          <w:szCs w:val="24"/>
        </w:rPr>
        <w:t>is supportive of</w:t>
      </w:r>
      <w:r w:rsidR="00B9729F">
        <w:rPr>
          <w:rFonts w:ascii="Times New Roman" w:hAnsi="Times New Roman" w:cs="Times New Roman"/>
          <w:sz w:val="24"/>
          <w:szCs w:val="24"/>
        </w:rPr>
        <w:t xml:space="preserve"> efforts to </w:t>
      </w:r>
      <w:r w:rsidR="004F38F1">
        <w:rPr>
          <w:rFonts w:ascii="Times New Roman" w:hAnsi="Times New Roman" w:cs="Times New Roman"/>
          <w:sz w:val="24"/>
          <w:szCs w:val="24"/>
        </w:rPr>
        <w:t xml:space="preserve">improve </w:t>
      </w:r>
      <w:r w:rsidR="00B9729F">
        <w:rPr>
          <w:rFonts w:ascii="Times New Roman" w:hAnsi="Times New Roman" w:cs="Times New Roman"/>
          <w:sz w:val="24"/>
          <w:szCs w:val="24"/>
        </w:rPr>
        <w:t>social cohesion within the community.</w:t>
      </w:r>
    </w:p>
    <w:p w:rsidR="001151AB" w:rsidRDefault="00497415" w:rsidP="00103C56">
      <w:pPr>
        <w:spacing w:before="8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35993" w:rsidRPr="009D1AE1">
        <w:rPr>
          <w:rFonts w:ascii="Times New Roman" w:hAnsi="Times New Roman" w:cs="Times New Roman"/>
          <w:sz w:val="24"/>
          <w:szCs w:val="24"/>
        </w:rPr>
        <w:t xml:space="preserve">Strengthening Social Cohesion Information </w:t>
      </w:r>
      <w:r w:rsidR="00235993">
        <w:rPr>
          <w:rFonts w:ascii="Times New Roman" w:hAnsi="Times New Roman" w:cs="Times New Roman"/>
          <w:sz w:val="24"/>
          <w:szCs w:val="24"/>
        </w:rPr>
        <w:t xml:space="preserve">Campaign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103C56">
      <w:pPr>
        <w:spacing w:before="80" w:after="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03C56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03C56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03C56">
      <w:pPr>
        <w:spacing w:before="80"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F5" w:rsidRDefault="00D472D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03C56" w:rsidRPr="00F724AC" w:rsidRDefault="00103C5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196F90" w:rsidRPr="00103C56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</w:t>
      </w:r>
      <w:r w:rsidR="00103C56">
        <w:rPr>
          <w:rFonts w:ascii="Times New Roman" w:hAnsi="Times New Roman" w:cs="Times New Roman"/>
          <w:sz w:val="24"/>
          <w:szCs w:val="24"/>
        </w:rPr>
        <w:t>pendent Communications Committee</w:t>
      </w:r>
    </w:p>
    <w:p w:rsidR="00313CB1" w:rsidRDefault="00D472D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235993">
        <w:rPr>
          <w:rFonts w:ascii="Times New Roman" w:hAnsi="Times New Roman" w:cs="Times New Roman"/>
          <w:sz w:val="24"/>
          <w:szCs w:val="24"/>
        </w:rPr>
        <w:t>May 2020</w:t>
      </w:r>
      <w:bookmarkStart w:id="0" w:name="_GoBack"/>
      <w:bookmarkEnd w:id="0"/>
    </w:p>
    <w:sectPr w:rsidR="00313CB1" w:rsidSect="00103C56">
      <w:headerReference w:type="first" r:id="rId9"/>
      <w:pgSz w:w="11906" w:h="16838"/>
      <w:pgMar w:top="1135" w:right="1418" w:bottom="56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DB" w:rsidRDefault="00AA60DB" w:rsidP="00FF01B4">
      <w:pPr>
        <w:spacing w:after="0" w:line="240" w:lineRule="auto"/>
      </w:pPr>
      <w:r>
        <w:separator/>
      </w:r>
    </w:p>
  </w:endnote>
  <w:endnote w:type="continuationSeparator" w:id="0">
    <w:p w:rsidR="00AA60DB" w:rsidRDefault="00AA60DB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DB" w:rsidRDefault="00AA60DB" w:rsidP="00FF01B4">
      <w:pPr>
        <w:spacing w:after="0" w:line="240" w:lineRule="auto"/>
      </w:pPr>
      <w:r>
        <w:separator/>
      </w:r>
    </w:p>
  </w:footnote>
  <w:footnote w:type="continuationSeparator" w:id="0">
    <w:p w:rsidR="00AA60DB" w:rsidRDefault="00AA60DB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1D35"/>
    <w:rsid w:val="000E6A82"/>
    <w:rsid w:val="000F2451"/>
    <w:rsid w:val="000F5CC2"/>
    <w:rsid w:val="000F739B"/>
    <w:rsid w:val="0010000E"/>
    <w:rsid w:val="00103C56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3A6E"/>
    <w:rsid w:val="001F4083"/>
    <w:rsid w:val="00227B55"/>
    <w:rsid w:val="00230EB4"/>
    <w:rsid w:val="002312EB"/>
    <w:rsid w:val="00235993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67632"/>
    <w:rsid w:val="0037476F"/>
    <w:rsid w:val="00377D16"/>
    <w:rsid w:val="00377E2E"/>
    <w:rsid w:val="003811D3"/>
    <w:rsid w:val="003911BF"/>
    <w:rsid w:val="0039592E"/>
    <w:rsid w:val="003A7315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4F38F1"/>
    <w:rsid w:val="00507775"/>
    <w:rsid w:val="00512F51"/>
    <w:rsid w:val="005164FD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6AE"/>
    <w:rsid w:val="00580433"/>
    <w:rsid w:val="00584B1E"/>
    <w:rsid w:val="005A3F3E"/>
    <w:rsid w:val="005B28EF"/>
    <w:rsid w:val="005B4A70"/>
    <w:rsid w:val="005C65A9"/>
    <w:rsid w:val="005C6F98"/>
    <w:rsid w:val="005D3495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14C9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1B3C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0A95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D1AE1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A60DB"/>
    <w:rsid w:val="00AB0100"/>
    <w:rsid w:val="00AB61A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14A5D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330B"/>
    <w:rsid w:val="00B94002"/>
    <w:rsid w:val="00B9729F"/>
    <w:rsid w:val="00BA0507"/>
    <w:rsid w:val="00BC3F8B"/>
    <w:rsid w:val="00BD6423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00E5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72DA"/>
    <w:rsid w:val="00D54013"/>
    <w:rsid w:val="00D55F53"/>
    <w:rsid w:val="00D65487"/>
    <w:rsid w:val="00D65F2F"/>
    <w:rsid w:val="00D70D9A"/>
    <w:rsid w:val="00D72135"/>
    <w:rsid w:val="00D726A4"/>
    <w:rsid w:val="00D921FE"/>
    <w:rsid w:val="00DA1787"/>
    <w:rsid w:val="00DA304F"/>
    <w:rsid w:val="00DB21E1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67CB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984D41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0A398E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294C20-6882-42C4-AB5E-B4A57BA7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4</cp:revision>
  <cp:lastPrinted>2015-04-07T06:54:00Z</cp:lastPrinted>
  <dcterms:created xsi:type="dcterms:W3CDTF">2020-05-27T05:53:00Z</dcterms:created>
  <dcterms:modified xsi:type="dcterms:W3CDTF">2020-06-22T06:21:00Z</dcterms:modified>
</cp:coreProperties>
</file>