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59439" w14:textId="77777777" w:rsidR="000C2A48" w:rsidRDefault="00052D64" w:rsidP="000C2A48">
      <w:bookmarkStart w:id="0" w:name="_GoBack"/>
      <w:bookmarkEnd w:id="0"/>
      <w:r>
        <w:t xml:space="preserve"> </w:t>
      </w:r>
    </w:p>
    <w:p w14:paraId="22A424E0" w14:textId="77777777" w:rsidR="005E5CB9" w:rsidRDefault="005E5CB9" w:rsidP="00DB6D69">
      <w:pPr>
        <w:pStyle w:val="Title"/>
        <w:rPr>
          <w:rFonts w:ascii="Calibri" w:hAnsi="Calibri"/>
          <w:b/>
          <w:color w:val="000000" w:themeColor="text1"/>
          <w:szCs w:val="40"/>
        </w:rPr>
      </w:pPr>
    </w:p>
    <w:p w14:paraId="0E277ADF" w14:textId="77777777" w:rsidR="004E058F" w:rsidRPr="00535C16" w:rsidRDefault="0041703A" w:rsidP="00991FEC">
      <w:pPr>
        <w:jc w:val="right"/>
        <w:rPr>
          <w:rFonts w:ascii="Calibri" w:hAnsi="Calibri" w:cs="Calibri"/>
          <w:b/>
          <w:sz w:val="40"/>
          <w:szCs w:val="40"/>
        </w:rPr>
      </w:pPr>
      <w:bookmarkStart w:id="1" w:name="_Toc513459156"/>
      <w:bookmarkStart w:id="2" w:name="_Toc525290722"/>
      <w:bookmarkStart w:id="3" w:name="_Toc525307480"/>
      <w:r w:rsidRPr="00535C16">
        <w:rPr>
          <w:rFonts w:ascii="Calibri" w:hAnsi="Calibri" w:cs="Calibri"/>
          <w:b/>
          <w:sz w:val="40"/>
          <w:szCs w:val="40"/>
        </w:rPr>
        <w:t xml:space="preserve">Handling complaints under the </w:t>
      </w:r>
      <w:r w:rsidRPr="00535C16">
        <w:rPr>
          <w:rFonts w:ascii="Calibri" w:hAnsi="Calibri" w:cs="Calibri"/>
          <w:b/>
          <w:i/>
          <w:sz w:val="40"/>
          <w:szCs w:val="40"/>
        </w:rPr>
        <w:t>Government Procurement (Judicial Review) Act 2018</w:t>
      </w:r>
      <w:bookmarkEnd w:id="1"/>
      <w:bookmarkEnd w:id="2"/>
      <w:bookmarkEnd w:id="3"/>
    </w:p>
    <w:p w14:paraId="1BA17A28" w14:textId="77777777" w:rsidR="00B13B6E" w:rsidRPr="00535C16" w:rsidRDefault="00E02371" w:rsidP="00B13B6E">
      <w:pPr>
        <w:jc w:val="right"/>
        <w:rPr>
          <w:color w:val="000000" w:themeColor="text1"/>
          <w:sz w:val="34"/>
          <w:szCs w:val="34"/>
        </w:rPr>
      </w:pPr>
      <w:r w:rsidRPr="00535C16">
        <w:rPr>
          <w:sz w:val="34"/>
          <w:szCs w:val="34"/>
        </w:rPr>
        <w:t xml:space="preserve">Resource Management Guide No. </w:t>
      </w:r>
      <w:r w:rsidR="00BC35FF" w:rsidRPr="00535C16">
        <w:rPr>
          <w:sz w:val="34"/>
          <w:szCs w:val="34"/>
        </w:rPr>
        <w:t>422</w:t>
      </w:r>
    </w:p>
    <w:p w14:paraId="1CD80C67" w14:textId="77777777" w:rsidR="005E5CB9" w:rsidRPr="00535C16" w:rsidRDefault="005E5CB9" w:rsidP="006C4DD1"/>
    <w:p w14:paraId="276083EA" w14:textId="77777777" w:rsidR="005E5CB9" w:rsidRPr="00535C16" w:rsidRDefault="005E5CB9" w:rsidP="006C4DD1"/>
    <w:p w14:paraId="3CB18033" w14:textId="77777777" w:rsidR="005E5CB9" w:rsidRPr="00535C16" w:rsidRDefault="005E5CB9" w:rsidP="006C4DD1"/>
    <w:p w14:paraId="008FF65A" w14:textId="77777777" w:rsidR="005E5CB9" w:rsidRPr="00535C16" w:rsidRDefault="003459A8" w:rsidP="006C4DD1">
      <w:r>
        <w:t>AUGUST</w:t>
      </w:r>
      <w:r w:rsidRPr="00535C16">
        <w:t xml:space="preserve"> </w:t>
      </w:r>
      <w:r w:rsidR="002F5DC1" w:rsidRPr="00535C16">
        <w:t>2019</w:t>
      </w:r>
    </w:p>
    <w:p w14:paraId="2DEA9BA9" w14:textId="77777777" w:rsidR="000C2A48" w:rsidRPr="00535C16" w:rsidRDefault="000C2A48" w:rsidP="006C4DD1">
      <w:r w:rsidRPr="00535C16">
        <w:br w:type="page"/>
      </w:r>
    </w:p>
    <w:p w14:paraId="1C626862" w14:textId="77777777" w:rsidR="005E5CB9" w:rsidRPr="00535C16" w:rsidRDefault="005E5CB9" w:rsidP="006C4DD1"/>
    <w:p w14:paraId="064B293F" w14:textId="77777777" w:rsidR="005E5CB9" w:rsidRPr="00535C16" w:rsidRDefault="005E5CB9" w:rsidP="006C4DD1"/>
    <w:p w14:paraId="0C7A031C" w14:textId="77777777" w:rsidR="005E5CB9" w:rsidRPr="00535C16" w:rsidRDefault="005E5CB9" w:rsidP="006C4DD1"/>
    <w:p w14:paraId="3FD60142" w14:textId="77777777" w:rsidR="005E5CB9" w:rsidRPr="00535C16" w:rsidRDefault="005E5CB9" w:rsidP="006C4DD1"/>
    <w:p w14:paraId="0FFB0607" w14:textId="77777777" w:rsidR="005E5CB9" w:rsidRPr="00535C16" w:rsidRDefault="005E5CB9" w:rsidP="006C4DD1"/>
    <w:p w14:paraId="2C22E973" w14:textId="77777777" w:rsidR="005E5CB9" w:rsidRPr="00535C16" w:rsidRDefault="005E5CB9" w:rsidP="005E5CB9">
      <w:r w:rsidRPr="00535C16">
        <w:t>© Commonwealth of Australia 201</w:t>
      </w:r>
      <w:r w:rsidR="00DC21E3" w:rsidRPr="00535C16">
        <w:t>9</w:t>
      </w:r>
    </w:p>
    <w:p w14:paraId="5262AF60" w14:textId="77777777" w:rsidR="005E5CB9" w:rsidRPr="00535C16" w:rsidRDefault="005E5CB9" w:rsidP="005E5CB9">
      <w:r w:rsidRPr="00535C16">
        <w:t xml:space="preserve">ISBN: </w:t>
      </w:r>
      <w:r w:rsidR="00BC35FF" w:rsidRPr="00535C16">
        <w:rPr>
          <w:lang w:eastAsia="en-AU"/>
        </w:rPr>
        <w:t>978-1-925537-33-8</w:t>
      </w:r>
      <w:r w:rsidR="009A08BD" w:rsidRPr="00535C16">
        <w:t xml:space="preserve"> (Online)</w:t>
      </w:r>
    </w:p>
    <w:p w14:paraId="2EEEE478" w14:textId="77777777" w:rsidR="005E5CB9" w:rsidRPr="00535C16" w:rsidRDefault="005E5CB9" w:rsidP="005E5CB9">
      <w:r w:rsidRPr="00535C16">
        <w:t>With the exception of the Commonwealth Coat of Arms and where otherwise noted, all material presented in this document is provided under a Creative Commons Attribution 3.0 Australia (</w:t>
      </w:r>
      <w:hyperlink r:id="rId8" w:history="1">
        <w:r w:rsidRPr="00535C16">
          <w:rPr>
            <w:rStyle w:val="Hyperlink"/>
          </w:rPr>
          <w:t>http://creativecommons.org/licenses/by/3.0/au</w:t>
        </w:r>
      </w:hyperlink>
      <w:r w:rsidRPr="00535C16">
        <w:t>) licence.</w:t>
      </w:r>
    </w:p>
    <w:p w14:paraId="1DBFAD55" w14:textId="77777777" w:rsidR="005E5CB9" w:rsidRPr="00535C16" w:rsidRDefault="005E5CB9" w:rsidP="005E5CB9">
      <w:r w:rsidRPr="00535C16">
        <w:rPr>
          <w:noProof/>
          <w:lang w:eastAsia="en-AU"/>
        </w:rPr>
        <w:drawing>
          <wp:inline distT="0" distB="0" distL="0" distR="0" wp14:anchorId="1714ED98" wp14:editId="18EB9280">
            <wp:extent cx="1152525" cy="397422"/>
            <wp:effectExtent l="0" t="0" r="0" b="3175"/>
            <wp:docPr id="3"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5D695245" w14:textId="77777777" w:rsidR="005E5CB9" w:rsidRPr="00535C16" w:rsidRDefault="005E5CB9" w:rsidP="005E5CB9">
      <w:pPr>
        <w:rPr>
          <w:rFonts w:eastAsia="Times New Roman"/>
          <w:szCs w:val="24"/>
        </w:rPr>
      </w:pPr>
      <w:r w:rsidRPr="00535C16">
        <w:rPr>
          <w:rFonts w:eastAsia="Times New Roman"/>
          <w:szCs w:val="24"/>
        </w:rPr>
        <w:t>The details of the relevant licence conditions are available on the Creative Commons website (accessible using the links provided) as is the full legal code for the CC BY 3 AU licence.</w:t>
      </w:r>
    </w:p>
    <w:p w14:paraId="2C860A58" w14:textId="77777777" w:rsidR="005E5CB9" w:rsidRPr="00535C16" w:rsidRDefault="005E5CB9" w:rsidP="005E5CB9">
      <w:pPr>
        <w:spacing w:before="240"/>
        <w:rPr>
          <w:rFonts w:eastAsia="Times New Roman"/>
          <w:b/>
          <w:szCs w:val="24"/>
        </w:rPr>
      </w:pPr>
      <w:r w:rsidRPr="00535C16">
        <w:rPr>
          <w:rFonts w:eastAsia="Times New Roman"/>
          <w:b/>
          <w:szCs w:val="24"/>
        </w:rPr>
        <w:t>Use of the Coat of Arms</w:t>
      </w:r>
    </w:p>
    <w:p w14:paraId="2D478D50" w14:textId="77777777" w:rsidR="005E5CB9" w:rsidRPr="00535C16" w:rsidRDefault="005E5CB9" w:rsidP="005E5CB9">
      <w:pPr>
        <w:rPr>
          <w:rFonts w:eastAsia="Times New Roman"/>
          <w:szCs w:val="24"/>
        </w:rPr>
      </w:pPr>
      <w:r w:rsidRPr="00535C16">
        <w:rPr>
          <w:rFonts w:eastAsia="Times New Roman"/>
          <w:szCs w:val="24"/>
        </w:rPr>
        <w:t xml:space="preserve">The terms under which the Coat of Arms can be used are detailed on the following website: </w:t>
      </w:r>
      <w:hyperlink r:id="rId10" w:history="1">
        <w:r w:rsidRPr="00535C16">
          <w:rPr>
            <w:rStyle w:val="Hyperlink"/>
            <w:rFonts w:cstheme="minorBidi"/>
          </w:rPr>
          <w:t>www.dpmc.gov.au/government/its-honour</w:t>
        </w:r>
      </w:hyperlink>
      <w:r w:rsidRPr="00535C16">
        <w:rPr>
          <w:rFonts w:eastAsia="Times New Roman"/>
          <w:szCs w:val="24"/>
        </w:rPr>
        <w:t>.</w:t>
      </w:r>
    </w:p>
    <w:p w14:paraId="2D050A82" w14:textId="77777777" w:rsidR="005E5CB9" w:rsidRPr="00535C16" w:rsidRDefault="005E5CB9" w:rsidP="005E5CB9">
      <w:pPr>
        <w:spacing w:before="240"/>
        <w:rPr>
          <w:rFonts w:eastAsia="Times New Roman"/>
          <w:b/>
          <w:szCs w:val="24"/>
        </w:rPr>
      </w:pPr>
      <w:r w:rsidRPr="00535C16">
        <w:rPr>
          <w:rFonts w:eastAsia="Times New Roman"/>
          <w:b/>
          <w:szCs w:val="24"/>
        </w:rPr>
        <w:t>Contact us</w:t>
      </w:r>
    </w:p>
    <w:p w14:paraId="3570EBE7" w14:textId="77777777" w:rsidR="005E5CB9" w:rsidRPr="00535C16" w:rsidRDefault="005E5CB9" w:rsidP="005E5CB9">
      <w:r w:rsidRPr="00535C16">
        <w:rPr>
          <w:rFonts w:eastAsia="Times New Roman"/>
          <w:szCs w:val="24"/>
        </w:rPr>
        <w:t xml:space="preserve">Please direct questions or comments about the </w:t>
      </w:r>
      <w:r w:rsidR="009A08BD" w:rsidRPr="00535C16">
        <w:rPr>
          <w:rFonts w:eastAsia="Times New Roman"/>
          <w:szCs w:val="24"/>
        </w:rPr>
        <w:t>guide</w:t>
      </w:r>
      <w:r w:rsidRPr="00535C16">
        <w:rPr>
          <w:rFonts w:eastAsia="Times New Roman"/>
          <w:szCs w:val="24"/>
        </w:rPr>
        <w:t xml:space="preserve"> to:</w:t>
      </w:r>
      <w:r w:rsidRPr="00535C16">
        <w:t xml:space="preserve"> </w:t>
      </w:r>
    </w:p>
    <w:p w14:paraId="4816CC1E" w14:textId="77777777" w:rsidR="005E5CB9" w:rsidRPr="00535C16" w:rsidRDefault="00EE1191" w:rsidP="005E5CB9">
      <w:pPr>
        <w:spacing w:before="0" w:after="0" w:line="240" w:lineRule="auto"/>
        <w:rPr>
          <w:color w:val="000000" w:themeColor="text1"/>
        </w:rPr>
      </w:pPr>
      <w:r w:rsidRPr="00535C16">
        <w:rPr>
          <w:color w:val="000000" w:themeColor="text1"/>
        </w:rPr>
        <w:t>Procurement Policy Branch</w:t>
      </w:r>
    </w:p>
    <w:p w14:paraId="2DA17484" w14:textId="77777777" w:rsidR="005E5CB9" w:rsidRPr="00535C16" w:rsidRDefault="005E5CB9" w:rsidP="005E5CB9">
      <w:pPr>
        <w:spacing w:before="0" w:after="0" w:line="240" w:lineRule="auto"/>
        <w:rPr>
          <w:color w:val="000000" w:themeColor="text1"/>
        </w:rPr>
      </w:pPr>
      <w:r w:rsidRPr="00535C16">
        <w:rPr>
          <w:color w:val="000000" w:themeColor="text1"/>
        </w:rPr>
        <w:t>Department of Finance</w:t>
      </w:r>
    </w:p>
    <w:p w14:paraId="25FFA8B9" w14:textId="77777777" w:rsidR="005E5CB9" w:rsidRPr="00535C16" w:rsidRDefault="005E5CB9" w:rsidP="005E5CB9">
      <w:pPr>
        <w:spacing w:before="0" w:after="0" w:line="240" w:lineRule="auto"/>
        <w:rPr>
          <w:color w:val="000000" w:themeColor="text1"/>
        </w:rPr>
      </w:pPr>
      <w:r w:rsidRPr="00535C16">
        <w:rPr>
          <w:color w:val="000000" w:themeColor="text1"/>
        </w:rPr>
        <w:t>1 Canberra Avenue</w:t>
      </w:r>
    </w:p>
    <w:p w14:paraId="5BF88098" w14:textId="77777777" w:rsidR="005E5CB9" w:rsidRPr="00535C16" w:rsidRDefault="005E5CB9" w:rsidP="009A08BD">
      <w:pPr>
        <w:spacing w:before="0" w:after="120" w:line="240" w:lineRule="auto"/>
        <w:rPr>
          <w:color w:val="000000" w:themeColor="text1"/>
        </w:rPr>
      </w:pPr>
      <w:r w:rsidRPr="00535C16">
        <w:rPr>
          <w:color w:val="000000" w:themeColor="text1"/>
        </w:rPr>
        <w:t>Forrest ACT 2603</w:t>
      </w:r>
    </w:p>
    <w:p w14:paraId="676A3AAE" w14:textId="77777777" w:rsidR="005E5CB9" w:rsidRPr="00535C16" w:rsidRDefault="005E5CB9" w:rsidP="009A08BD">
      <w:pPr>
        <w:spacing w:before="0" w:after="120" w:line="240" w:lineRule="auto"/>
        <w:rPr>
          <w:color w:val="000000" w:themeColor="text1"/>
        </w:rPr>
      </w:pPr>
      <w:r w:rsidRPr="00535C16">
        <w:rPr>
          <w:color w:val="000000" w:themeColor="text1"/>
        </w:rPr>
        <w:t xml:space="preserve">Email: </w:t>
      </w:r>
      <w:hyperlink r:id="rId11" w:history="1">
        <w:r w:rsidR="00B37841" w:rsidRPr="00B97B60">
          <w:rPr>
            <w:rStyle w:val="Hyperlink"/>
            <w:rFonts w:cstheme="minorBidi"/>
          </w:rPr>
          <w:t>procurementagencyadvice@finance.gov.au</w:t>
        </w:r>
      </w:hyperlink>
      <w:r w:rsidR="00B37841" w:rsidDel="00B37841">
        <w:t xml:space="preserve"> </w:t>
      </w:r>
    </w:p>
    <w:p w14:paraId="715A21E4" w14:textId="77777777" w:rsidR="00275E01" w:rsidRPr="00535C16" w:rsidRDefault="005E5CB9" w:rsidP="004E71F5">
      <w:pPr>
        <w:spacing w:before="0" w:after="120" w:line="240" w:lineRule="auto"/>
        <w:rPr>
          <w:rStyle w:val="Hyperlink"/>
          <w:rFonts w:cstheme="minorHAnsi"/>
          <w:color w:val="000000" w:themeColor="text1"/>
        </w:rPr>
      </w:pPr>
      <w:r w:rsidRPr="00535C16">
        <w:rPr>
          <w:color w:val="000000" w:themeColor="text1"/>
        </w:rPr>
        <w:t>Internet:</w:t>
      </w:r>
      <w:r w:rsidRPr="00535C16">
        <w:rPr>
          <w:color w:val="000000" w:themeColor="text1"/>
          <w:lang w:val="en-US"/>
        </w:rPr>
        <w:t xml:space="preserve"> </w:t>
      </w:r>
      <w:hyperlink r:id="rId12" w:history="1">
        <w:r w:rsidR="00D92477" w:rsidRPr="00535C16">
          <w:rPr>
            <w:rStyle w:val="Hyperlink"/>
            <w:rFonts w:cstheme="minorHAnsi"/>
          </w:rPr>
          <w:t>www.finance.gov.au</w:t>
        </w:r>
      </w:hyperlink>
    </w:p>
    <w:p w14:paraId="29D30B42" w14:textId="77777777" w:rsidR="00275E01" w:rsidRPr="00535C16" w:rsidRDefault="00275E01" w:rsidP="004E71F5">
      <w:pPr>
        <w:spacing w:before="0" w:after="120" w:line="240" w:lineRule="auto"/>
        <w:rPr>
          <w:rStyle w:val="Hyperlink"/>
          <w:rFonts w:cstheme="minorHAnsi"/>
          <w:i w:val="0"/>
          <w:color w:val="000000" w:themeColor="text1"/>
          <w:u w:val="none"/>
        </w:rPr>
      </w:pPr>
    </w:p>
    <w:p w14:paraId="2063BE51" w14:textId="77777777" w:rsidR="00275E01" w:rsidRPr="00535C16" w:rsidRDefault="00275E01" w:rsidP="004E71F5">
      <w:pPr>
        <w:spacing w:before="0" w:after="120" w:line="240" w:lineRule="auto"/>
        <w:rPr>
          <w:rStyle w:val="Hyperlink"/>
          <w:rFonts w:cstheme="minorHAnsi"/>
          <w:i w:val="0"/>
          <w:color w:val="000000" w:themeColor="text1"/>
          <w:u w:val="none"/>
        </w:rPr>
      </w:pPr>
    </w:p>
    <w:p w14:paraId="2D88ED03" w14:textId="77777777" w:rsidR="00275E01" w:rsidRPr="00535C16" w:rsidRDefault="00275E01" w:rsidP="004E71F5">
      <w:pPr>
        <w:spacing w:before="0" w:after="120" w:line="240" w:lineRule="auto"/>
        <w:rPr>
          <w:rStyle w:val="Hyperlink"/>
          <w:rFonts w:cstheme="minorHAnsi"/>
          <w:i w:val="0"/>
          <w:color w:val="000000" w:themeColor="text1"/>
          <w:u w:val="none"/>
        </w:rPr>
      </w:pPr>
    </w:p>
    <w:p w14:paraId="78F95FC8" w14:textId="77777777" w:rsidR="00083F18" w:rsidRPr="00535C16" w:rsidRDefault="00275E01" w:rsidP="00275E0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60" w:lineRule="exact"/>
        <w:ind w:left="60" w:right="60"/>
        <w:rPr>
          <w:rFonts w:cstheme="minorHAnsi"/>
          <w:color w:val="000000"/>
          <w:lang w:eastAsia="en-AU"/>
        </w:rPr>
      </w:pPr>
      <w:r w:rsidRPr="00535C16">
        <w:rPr>
          <w:rFonts w:cstheme="minorHAnsi"/>
          <w:color w:val="000000"/>
          <w:lang w:eastAsia="en-AU"/>
        </w:rPr>
        <w:t>The words ‘</w:t>
      </w:r>
      <w:r w:rsidRPr="00535C16">
        <w:rPr>
          <w:rFonts w:cstheme="minorHAnsi"/>
          <w:b/>
          <w:bCs/>
          <w:color w:val="000000"/>
          <w:lang w:eastAsia="en-AU"/>
        </w:rPr>
        <w:t>must</w:t>
      </w:r>
      <w:r w:rsidRPr="00535C16">
        <w:rPr>
          <w:rFonts w:cstheme="minorHAnsi"/>
          <w:color w:val="000000"/>
          <w:lang w:eastAsia="en-AU"/>
        </w:rPr>
        <w:t>’, ‘</w:t>
      </w:r>
      <w:r w:rsidRPr="00535C16">
        <w:rPr>
          <w:rFonts w:cstheme="minorHAnsi"/>
          <w:b/>
          <w:bCs/>
          <w:color w:val="000000"/>
          <w:lang w:eastAsia="en-AU"/>
        </w:rPr>
        <w:t>required</w:t>
      </w:r>
      <w:r w:rsidRPr="00535C16">
        <w:rPr>
          <w:rFonts w:cstheme="minorHAnsi"/>
          <w:color w:val="000000"/>
          <w:lang w:eastAsia="en-AU"/>
        </w:rPr>
        <w:t>’, ‘</w:t>
      </w:r>
      <w:r w:rsidRPr="00535C16">
        <w:rPr>
          <w:rFonts w:cstheme="minorHAnsi"/>
          <w:b/>
          <w:bCs/>
          <w:color w:val="000000"/>
          <w:lang w:eastAsia="en-AU"/>
        </w:rPr>
        <w:t>requires</w:t>
      </w:r>
      <w:r w:rsidRPr="00535C16">
        <w:rPr>
          <w:rFonts w:cstheme="minorHAnsi"/>
          <w:color w:val="000000"/>
          <w:lang w:eastAsia="en-AU"/>
        </w:rPr>
        <w:t>’ and ‘</w:t>
      </w:r>
      <w:r w:rsidRPr="00535C16">
        <w:rPr>
          <w:rFonts w:cstheme="minorHAnsi"/>
          <w:b/>
          <w:bCs/>
          <w:color w:val="000000"/>
          <w:lang w:eastAsia="en-AU"/>
        </w:rPr>
        <w:t>requiring</w:t>
      </w:r>
      <w:r w:rsidRPr="00535C16">
        <w:rPr>
          <w:rFonts w:cstheme="minorHAnsi"/>
          <w:color w:val="000000"/>
          <w:lang w:eastAsia="en-AU"/>
        </w:rPr>
        <w:t>’ denote mandatory compliance by accountable authorities/officials. The use of the words ‘could’,</w:t>
      </w:r>
      <w:r w:rsidR="00315A5B" w:rsidRPr="00535C16">
        <w:rPr>
          <w:rFonts w:cstheme="minorHAnsi"/>
          <w:color w:val="000000"/>
          <w:lang w:eastAsia="en-AU"/>
        </w:rPr>
        <w:t xml:space="preserve"> ‘should’,</w:t>
      </w:r>
      <w:r w:rsidRPr="00535C16">
        <w:rPr>
          <w:rFonts w:cstheme="minorHAnsi"/>
          <w:color w:val="000000"/>
          <w:lang w:eastAsia="en-AU"/>
        </w:rPr>
        <w:t xml:space="preserve"> ‘may’, ‘encouraged’ or ‘consider’ convey non-mandatory guidance</w:t>
      </w:r>
      <w:r w:rsidR="006306E7" w:rsidRPr="00535C16">
        <w:rPr>
          <w:rFonts w:cstheme="minorHAnsi"/>
          <w:color w:val="000000"/>
          <w:lang w:eastAsia="en-AU"/>
        </w:rPr>
        <w:t>, which</w:t>
      </w:r>
      <w:r w:rsidRPr="00535C16">
        <w:rPr>
          <w:rFonts w:cstheme="minorHAnsi"/>
          <w:color w:val="000000"/>
          <w:lang w:eastAsia="en-AU"/>
        </w:rPr>
        <w:t xml:space="preserve"> may or may not be applied by accountable authorities/officials in their approach to resource management, depending on the operating circumstances of the entity and its appetite for risk.</w:t>
      </w:r>
    </w:p>
    <w:p w14:paraId="11DC77BE" w14:textId="77777777" w:rsidR="00275E01" w:rsidRPr="00535C16" w:rsidRDefault="00083F18" w:rsidP="00275E0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60" w:lineRule="exact"/>
        <w:ind w:left="60" w:right="60"/>
        <w:rPr>
          <w:rFonts w:cstheme="minorHAnsi"/>
          <w:color w:val="000000"/>
          <w:lang w:eastAsia="en-AU"/>
        </w:rPr>
      </w:pPr>
      <w:r w:rsidRPr="00535C16">
        <w:rPr>
          <w:rFonts w:cstheme="minorHAnsi"/>
          <w:color w:val="000000"/>
          <w:lang w:eastAsia="en-AU"/>
        </w:rPr>
        <w:t xml:space="preserve">Terms in </w:t>
      </w:r>
      <w:r w:rsidRPr="00535C16">
        <w:rPr>
          <w:rFonts w:cstheme="minorHAnsi"/>
          <w:i/>
          <w:color w:val="000000"/>
          <w:lang w:eastAsia="en-AU"/>
        </w:rPr>
        <w:t xml:space="preserve">italics </w:t>
      </w:r>
      <w:r w:rsidRPr="00535C16">
        <w:rPr>
          <w:rFonts w:cstheme="minorHAnsi"/>
          <w:color w:val="000000"/>
          <w:lang w:eastAsia="en-AU"/>
        </w:rPr>
        <w:t xml:space="preserve">are defined in </w:t>
      </w:r>
      <w:r w:rsidRPr="00535C16">
        <w:rPr>
          <w:rFonts w:cstheme="minorHAnsi"/>
          <w:color w:val="000000"/>
          <w:u w:val="single"/>
          <w:lang w:eastAsia="en-AU"/>
        </w:rPr>
        <w:t xml:space="preserve">Appendix </w:t>
      </w:r>
      <w:r w:rsidR="00950BDA" w:rsidRPr="00535C16">
        <w:rPr>
          <w:rFonts w:cstheme="minorHAnsi"/>
          <w:color w:val="000000"/>
          <w:u w:val="single"/>
          <w:lang w:eastAsia="en-AU"/>
        </w:rPr>
        <w:t>6</w:t>
      </w:r>
      <w:r w:rsidRPr="00535C16">
        <w:rPr>
          <w:rFonts w:cstheme="minorHAnsi"/>
          <w:color w:val="000000"/>
          <w:lang w:eastAsia="en-AU"/>
        </w:rPr>
        <w:t>.</w:t>
      </w:r>
    </w:p>
    <w:p w14:paraId="51EA5FB5" w14:textId="77777777" w:rsidR="005E5CB9" w:rsidRPr="00535C16" w:rsidRDefault="005E5CB9" w:rsidP="00275E01">
      <w:pPr>
        <w:spacing w:before="0" w:after="0" w:line="240" w:lineRule="auto"/>
        <w:rPr>
          <w:sz w:val="18"/>
        </w:rPr>
      </w:pPr>
    </w:p>
    <w:p w14:paraId="276678A0" w14:textId="77777777" w:rsidR="00396E11" w:rsidRPr="00535C16" w:rsidRDefault="00396E11" w:rsidP="00396E11">
      <w:pPr>
        <w:spacing w:before="0" w:after="120" w:line="240" w:lineRule="auto"/>
        <w:rPr>
          <w:rFonts w:ascii="Arial" w:hAnsi="Arial" w:cs="Arial"/>
          <w:color w:val="92C5C5" w:themeColor="accent2"/>
          <w:sz w:val="42"/>
          <w:szCs w:val="42"/>
        </w:rPr>
      </w:pPr>
      <w:r w:rsidRPr="00535C16">
        <w:rPr>
          <w:rFonts w:ascii="Arial" w:hAnsi="Arial" w:cs="Arial"/>
          <w:color w:val="92C5C5" w:themeColor="accent2"/>
          <w:sz w:val="42"/>
          <w:szCs w:val="42"/>
        </w:rPr>
        <w:lastRenderedPageBreak/>
        <w:t>Contents</w:t>
      </w:r>
    </w:p>
    <w:p w14:paraId="212E4BBF" w14:textId="77777777" w:rsidR="00D92477" w:rsidRPr="00535C16" w:rsidRDefault="00D92477" w:rsidP="00807D37">
      <w:pPr>
        <w:pStyle w:val="TOC1"/>
      </w:pPr>
    </w:p>
    <w:p w14:paraId="081CAC04" w14:textId="77777777" w:rsidR="00EC5025" w:rsidRDefault="00396E11">
      <w:pPr>
        <w:pStyle w:val="TOC1"/>
        <w:rPr>
          <w:rFonts w:asciiTheme="minorHAnsi" w:eastAsiaTheme="minorEastAsia" w:hAnsiTheme="minorHAnsi" w:cstheme="minorBidi"/>
          <w:b w:val="0"/>
          <w:sz w:val="22"/>
          <w:lang w:eastAsia="en-AU"/>
        </w:rPr>
      </w:pPr>
      <w:r w:rsidRPr="00535C16">
        <w:rPr>
          <w:rFonts w:asciiTheme="minorHAnsi" w:hAnsiTheme="minorHAnsi" w:cstheme="minorHAnsi"/>
          <w:caps/>
          <w:sz w:val="20"/>
        </w:rPr>
        <w:fldChar w:fldCharType="begin"/>
      </w:r>
      <w:r w:rsidRPr="00535C16">
        <w:rPr>
          <w:caps/>
          <w:sz w:val="20"/>
        </w:rPr>
        <w:instrText xml:space="preserve"> TOC \o "1-3" \h \z \u </w:instrText>
      </w:r>
      <w:r w:rsidRPr="00535C16">
        <w:rPr>
          <w:rFonts w:asciiTheme="minorHAnsi" w:hAnsiTheme="minorHAnsi" w:cstheme="minorHAnsi"/>
          <w:caps/>
          <w:sz w:val="20"/>
        </w:rPr>
        <w:fldChar w:fldCharType="separate"/>
      </w:r>
      <w:hyperlink w:anchor="_Toc6399286" w:history="1">
        <w:r w:rsidR="00EC5025" w:rsidRPr="00821BA9">
          <w:rPr>
            <w:rStyle w:val="Hyperlink"/>
          </w:rPr>
          <w:t>Audience</w:t>
        </w:r>
        <w:r w:rsidR="00EC5025">
          <w:rPr>
            <w:webHidden/>
          </w:rPr>
          <w:tab/>
        </w:r>
        <w:r w:rsidR="00EC5025">
          <w:rPr>
            <w:webHidden/>
          </w:rPr>
          <w:fldChar w:fldCharType="begin"/>
        </w:r>
        <w:r w:rsidR="00EC5025">
          <w:rPr>
            <w:webHidden/>
          </w:rPr>
          <w:instrText xml:space="preserve"> PAGEREF _Toc6399286 \h </w:instrText>
        </w:r>
        <w:r w:rsidR="00EC5025">
          <w:rPr>
            <w:webHidden/>
          </w:rPr>
        </w:r>
        <w:r w:rsidR="00EC5025">
          <w:rPr>
            <w:webHidden/>
          </w:rPr>
          <w:fldChar w:fldCharType="separate"/>
        </w:r>
        <w:r w:rsidR="00817ED7">
          <w:rPr>
            <w:webHidden/>
          </w:rPr>
          <w:t>4</w:t>
        </w:r>
        <w:r w:rsidR="00EC5025">
          <w:rPr>
            <w:webHidden/>
          </w:rPr>
          <w:fldChar w:fldCharType="end"/>
        </w:r>
      </w:hyperlink>
    </w:p>
    <w:p w14:paraId="4EFFCFD2" w14:textId="77777777" w:rsidR="00EC5025" w:rsidRDefault="00B70E83">
      <w:pPr>
        <w:pStyle w:val="TOC1"/>
        <w:rPr>
          <w:rFonts w:asciiTheme="minorHAnsi" w:eastAsiaTheme="minorEastAsia" w:hAnsiTheme="minorHAnsi" w:cstheme="minorBidi"/>
          <w:b w:val="0"/>
          <w:sz w:val="22"/>
          <w:lang w:eastAsia="en-AU"/>
        </w:rPr>
      </w:pPr>
      <w:hyperlink w:anchor="_Toc6399287" w:history="1">
        <w:r w:rsidR="00EC5025" w:rsidRPr="00821BA9">
          <w:rPr>
            <w:rStyle w:val="Hyperlink"/>
          </w:rPr>
          <w:t>Key points</w:t>
        </w:r>
        <w:r w:rsidR="00EC5025">
          <w:rPr>
            <w:webHidden/>
          </w:rPr>
          <w:tab/>
        </w:r>
        <w:r w:rsidR="00EC5025">
          <w:rPr>
            <w:webHidden/>
          </w:rPr>
          <w:fldChar w:fldCharType="begin"/>
        </w:r>
        <w:r w:rsidR="00EC5025">
          <w:rPr>
            <w:webHidden/>
          </w:rPr>
          <w:instrText xml:space="preserve"> PAGEREF _Toc6399287 \h </w:instrText>
        </w:r>
        <w:r w:rsidR="00EC5025">
          <w:rPr>
            <w:webHidden/>
          </w:rPr>
        </w:r>
        <w:r w:rsidR="00EC5025">
          <w:rPr>
            <w:webHidden/>
          </w:rPr>
          <w:fldChar w:fldCharType="separate"/>
        </w:r>
        <w:r w:rsidR="00817ED7">
          <w:rPr>
            <w:webHidden/>
          </w:rPr>
          <w:t>4</w:t>
        </w:r>
        <w:r w:rsidR="00EC5025">
          <w:rPr>
            <w:webHidden/>
          </w:rPr>
          <w:fldChar w:fldCharType="end"/>
        </w:r>
      </w:hyperlink>
    </w:p>
    <w:p w14:paraId="46D4983C" w14:textId="77777777" w:rsidR="00EC5025" w:rsidRDefault="00B70E83">
      <w:pPr>
        <w:pStyle w:val="TOC1"/>
        <w:rPr>
          <w:rFonts w:asciiTheme="minorHAnsi" w:eastAsiaTheme="minorEastAsia" w:hAnsiTheme="minorHAnsi" w:cstheme="minorBidi"/>
          <w:b w:val="0"/>
          <w:sz w:val="22"/>
          <w:lang w:eastAsia="en-AU"/>
        </w:rPr>
      </w:pPr>
      <w:hyperlink w:anchor="_Toc6399288" w:history="1">
        <w:r w:rsidR="00EC5025" w:rsidRPr="00821BA9">
          <w:rPr>
            <w:rStyle w:val="Hyperlink"/>
          </w:rPr>
          <w:t>Resources</w:t>
        </w:r>
        <w:r w:rsidR="00EC5025">
          <w:rPr>
            <w:webHidden/>
          </w:rPr>
          <w:tab/>
        </w:r>
        <w:r w:rsidR="00EC5025">
          <w:rPr>
            <w:webHidden/>
          </w:rPr>
          <w:fldChar w:fldCharType="begin"/>
        </w:r>
        <w:r w:rsidR="00EC5025">
          <w:rPr>
            <w:webHidden/>
          </w:rPr>
          <w:instrText xml:space="preserve"> PAGEREF _Toc6399288 \h </w:instrText>
        </w:r>
        <w:r w:rsidR="00EC5025">
          <w:rPr>
            <w:webHidden/>
          </w:rPr>
        </w:r>
        <w:r w:rsidR="00EC5025">
          <w:rPr>
            <w:webHidden/>
          </w:rPr>
          <w:fldChar w:fldCharType="separate"/>
        </w:r>
        <w:r w:rsidR="00817ED7">
          <w:rPr>
            <w:webHidden/>
          </w:rPr>
          <w:t>4</w:t>
        </w:r>
        <w:r w:rsidR="00EC5025">
          <w:rPr>
            <w:webHidden/>
          </w:rPr>
          <w:fldChar w:fldCharType="end"/>
        </w:r>
      </w:hyperlink>
    </w:p>
    <w:p w14:paraId="64E113AE" w14:textId="77777777" w:rsidR="00EC5025" w:rsidRDefault="00B70E83">
      <w:pPr>
        <w:pStyle w:val="TOC1"/>
        <w:rPr>
          <w:rFonts w:asciiTheme="minorHAnsi" w:eastAsiaTheme="minorEastAsia" w:hAnsiTheme="minorHAnsi" w:cstheme="minorBidi"/>
          <w:b w:val="0"/>
          <w:sz w:val="22"/>
          <w:lang w:eastAsia="en-AU"/>
        </w:rPr>
      </w:pPr>
      <w:hyperlink w:anchor="_Toc6399289" w:history="1">
        <w:r w:rsidR="00EC5025" w:rsidRPr="00821BA9">
          <w:rPr>
            <w:rStyle w:val="Hyperlink"/>
          </w:rPr>
          <w:t>Introduction</w:t>
        </w:r>
        <w:r w:rsidR="00EC5025">
          <w:rPr>
            <w:webHidden/>
          </w:rPr>
          <w:tab/>
        </w:r>
        <w:r w:rsidR="00EC5025">
          <w:rPr>
            <w:webHidden/>
          </w:rPr>
          <w:fldChar w:fldCharType="begin"/>
        </w:r>
        <w:r w:rsidR="00EC5025">
          <w:rPr>
            <w:webHidden/>
          </w:rPr>
          <w:instrText xml:space="preserve"> PAGEREF _Toc6399289 \h </w:instrText>
        </w:r>
        <w:r w:rsidR="00EC5025">
          <w:rPr>
            <w:webHidden/>
          </w:rPr>
        </w:r>
        <w:r w:rsidR="00EC5025">
          <w:rPr>
            <w:webHidden/>
          </w:rPr>
          <w:fldChar w:fldCharType="separate"/>
        </w:r>
        <w:r w:rsidR="00817ED7">
          <w:rPr>
            <w:webHidden/>
          </w:rPr>
          <w:t>5</w:t>
        </w:r>
        <w:r w:rsidR="00EC5025">
          <w:rPr>
            <w:webHidden/>
          </w:rPr>
          <w:fldChar w:fldCharType="end"/>
        </w:r>
      </w:hyperlink>
    </w:p>
    <w:p w14:paraId="29BCEAE8" w14:textId="77777777" w:rsidR="00EC5025" w:rsidRDefault="00B70E83">
      <w:pPr>
        <w:pStyle w:val="TOC1"/>
        <w:rPr>
          <w:rFonts w:asciiTheme="minorHAnsi" w:eastAsiaTheme="minorEastAsia" w:hAnsiTheme="minorHAnsi" w:cstheme="minorBidi"/>
          <w:b w:val="0"/>
          <w:sz w:val="22"/>
          <w:lang w:eastAsia="en-AU"/>
        </w:rPr>
      </w:pPr>
      <w:hyperlink w:anchor="_Toc6399290" w:history="1">
        <w:r w:rsidR="00EC5025" w:rsidRPr="00821BA9">
          <w:rPr>
            <w:rStyle w:val="Hyperlink"/>
          </w:rPr>
          <w:t>Part 1 – Roles and definitions</w:t>
        </w:r>
        <w:r w:rsidR="00EC5025">
          <w:rPr>
            <w:webHidden/>
          </w:rPr>
          <w:tab/>
        </w:r>
        <w:r w:rsidR="00EC5025">
          <w:rPr>
            <w:webHidden/>
          </w:rPr>
          <w:fldChar w:fldCharType="begin"/>
        </w:r>
        <w:r w:rsidR="00EC5025">
          <w:rPr>
            <w:webHidden/>
          </w:rPr>
          <w:instrText xml:space="preserve"> PAGEREF _Toc6399290 \h </w:instrText>
        </w:r>
        <w:r w:rsidR="00EC5025">
          <w:rPr>
            <w:webHidden/>
          </w:rPr>
        </w:r>
        <w:r w:rsidR="00EC5025">
          <w:rPr>
            <w:webHidden/>
          </w:rPr>
          <w:fldChar w:fldCharType="separate"/>
        </w:r>
        <w:r w:rsidR="00817ED7">
          <w:rPr>
            <w:webHidden/>
          </w:rPr>
          <w:t>5</w:t>
        </w:r>
        <w:r w:rsidR="00EC5025">
          <w:rPr>
            <w:webHidden/>
          </w:rPr>
          <w:fldChar w:fldCharType="end"/>
        </w:r>
      </w:hyperlink>
    </w:p>
    <w:p w14:paraId="4F8C80F3" w14:textId="77777777" w:rsidR="00EC5025" w:rsidRDefault="00B70E83">
      <w:pPr>
        <w:pStyle w:val="TOC3"/>
        <w:rPr>
          <w:rFonts w:eastAsiaTheme="minorEastAsia"/>
          <w:noProof/>
          <w:lang w:eastAsia="en-AU"/>
        </w:rPr>
      </w:pPr>
      <w:hyperlink w:anchor="_Toc6399291" w:history="1">
        <w:r w:rsidR="00EC5025" w:rsidRPr="00821BA9">
          <w:rPr>
            <w:rStyle w:val="Hyperlink"/>
            <w:noProof/>
          </w:rPr>
          <w:t>Relevant Commonwealth entity</w:t>
        </w:r>
        <w:r w:rsidR="00EC5025">
          <w:rPr>
            <w:noProof/>
            <w:webHidden/>
          </w:rPr>
          <w:tab/>
        </w:r>
        <w:r w:rsidR="00EC5025">
          <w:rPr>
            <w:noProof/>
            <w:webHidden/>
          </w:rPr>
          <w:fldChar w:fldCharType="begin"/>
        </w:r>
        <w:r w:rsidR="00EC5025">
          <w:rPr>
            <w:noProof/>
            <w:webHidden/>
          </w:rPr>
          <w:instrText xml:space="preserve"> PAGEREF _Toc6399291 \h </w:instrText>
        </w:r>
        <w:r w:rsidR="00EC5025">
          <w:rPr>
            <w:noProof/>
            <w:webHidden/>
          </w:rPr>
        </w:r>
        <w:r w:rsidR="00EC5025">
          <w:rPr>
            <w:noProof/>
            <w:webHidden/>
          </w:rPr>
          <w:fldChar w:fldCharType="separate"/>
        </w:r>
        <w:r w:rsidR="00817ED7">
          <w:rPr>
            <w:noProof/>
            <w:webHidden/>
          </w:rPr>
          <w:t>5</w:t>
        </w:r>
        <w:r w:rsidR="00EC5025">
          <w:rPr>
            <w:noProof/>
            <w:webHidden/>
          </w:rPr>
          <w:fldChar w:fldCharType="end"/>
        </w:r>
      </w:hyperlink>
    </w:p>
    <w:p w14:paraId="5C3BCCBB" w14:textId="77777777" w:rsidR="00EC5025" w:rsidRDefault="00B70E83">
      <w:pPr>
        <w:pStyle w:val="TOC3"/>
        <w:rPr>
          <w:rFonts w:eastAsiaTheme="minorEastAsia"/>
          <w:noProof/>
          <w:lang w:eastAsia="en-AU"/>
        </w:rPr>
      </w:pPr>
      <w:hyperlink w:anchor="_Toc6399292" w:history="1">
        <w:r w:rsidR="00EC5025" w:rsidRPr="00821BA9">
          <w:rPr>
            <w:rStyle w:val="Hyperlink"/>
            <w:noProof/>
          </w:rPr>
          <w:t>Covered Procurement</w:t>
        </w:r>
        <w:r w:rsidR="00EC5025">
          <w:rPr>
            <w:noProof/>
            <w:webHidden/>
          </w:rPr>
          <w:tab/>
        </w:r>
        <w:r w:rsidR="00EC5025">
          <w:rPr>
            <w:noProof/>
            <w:webHidden/>
          </w:rPr>
          <w:fldChar w:fldCharType="begin"/>
        </w:r>
        <w:r w:rsidR="00EC5025">
          <w:rPr>
            <w:noProof/>
            <w:webHidden/>
          </w:rPr>
          <w:instrText xml:space="preserve"> PAGEREF _Toc6399292 \h </w:instrText>
        </w:r>
        <w:r w:rsidR="00EC5025">
          <w:rPr>
            <w:noProof/>
            <w:webHidden/>
          </w:rPr>
        </w:r>
        <w:r w:rsidR="00EC5025">
          <w:rPr>
            <w:noProof/>
            <w:webHidden/>
          </w:rPr>
          <w:fldChar w:fldCharType="separate"/>
        </w:r>
        <w:r w:rsidR="00817ED7">
          <w:rPr>
            <w:noProof/>
            <w:webHidden/>
          </w:rPr>
          <w:t>5</w:t>
        </w:r>
        <w:r w:rsidR="00EC5025">
          <w:rPr>
            <w:noProof/>
            <w:webHidden/>
          </w:rPr>
          <w:fldChar w:fldCharType="end"/>
        </w:r>
      </w:hyperlink>
    </w:p>
    <w:p w14:paraId="7D2A15B2" w14:textId="77777777" w:rsidR="00EC5025" w:rsidRDefault="00B70E83">
      <w:pPr>
        <w:pStyle w:val="TOC3"/>
        <w:rPr>
          <w:rFonts w:eastAsiaTheme="minorEastAsia"/>
          <w:noProof/>
          <w:lang w:eastAsia="en-AU"/>
        </w:rPr>
      </w:pPr>
      <w:hyperlink w:anchor="_Toc6399293" w:history="1">
        <w:r w:rsidR="00EC5025" w:rsidRPr="00821BA9">
          <w:rPr>
            <w:rStyle w:val="Hyperlink"/>
            <w:noProof/>
          </w:rPr>
          <w:t>Accountable Authority</w:t>
        </w:r>
        <w:r w:rsidR="00EC5025">
          <w:rPr>
            <w:noProof/>
            <w:webHidden/>
          </w:rPr>
          <w:tab/>
        </w:r>
        <w:r w:rsidR="00EC5025">
          <w:rPr>
            <w:noProof/>
            <w:webHidden/>
          </w:rPr>
          <w:fldChar w:fldCharType="begin"/>
        </w:r>
        <w:r w:rsidR="00EC5025">
          <w:rPr>
            <w:noProof/>
            <w:webHidden/>
          </w:rPr>
          <w:instrText xml:space="preserve"> PAGEREF _Toc6399293 \h </w:instrText>
        </w:r>
        <w:r w:rsidR="00EC5025">
          <w:rPr>
            <w:noProof/>
            <w:webHidden/>
          </w:rPr>
        </w:r>
        <w:r w:rsidR="00EC5025">
          <w:rPr>
            <w:noProof/>
            <w:webHidden/>
          </w:rPr>
          <w:fldChar w:fldCharType="separate"/>
        </w:r>
        <w:r w:rsidR="00817ED7">
          <w:rPr>
            <w:noProof/>
            <w:webHidden/>
          </w:rPr>
          <w:t>6</w:t>
        </w:r>
        <w:r w:rsidR="00EC5025">
          <w:rPr>
            <w:noProof/>
            <w:webHidden/>
          </w:rPr>
          <w:fldChar w:fldCharType="end"/>
        </w:r>
      </w:hyperlink>
    </w:p>
    <w:p w14:paraId="528F3FDB" w14:textId="77777777" w:rsidR="00EC5025" w:rsidRDefault="00B70E83">
      <w:pPr>
        <w:pStyle w:val="TOC3"/>
        <w:rPr>
          <w:rFonts w:eastAsiaTheme="minorEastAsia"/>
          <w:noProof/>
          <w:lang w:eastAsia="en-AU"/>
        </w:rPr>
      </w:pPr>
      <w:hyperlink w:anchor="_Toc6399294" w:history="1">
        <w:r w:rsidR="00EC5025" w:rsidRPr="00821BA9">
          <w:rPr>
            <w:rStyle w:val="Hyperlink"/>
            <w:noProof/>
          </w:rPr>
          <w:t>The Finance Minister</w:t>
        </w:r>
        <w:r w:rsidR="00EC5025">
          <w:rPr>
            <w:noProof/>
            <w:webHidden/>
          </w:rPr>
          <w:tab/>
        </w:r>
        <w:r w:rsidR="00EC5025">
          <w:rPr>
            <w:noProof/>
            <w:webHidden/>
          </w:rPr>
          <w:fldChar w:fldCharType="begin"/>
        </w:r>
        <w:r w:rsidR="00EC5025">
          <w:rPr>
            <w:noProof/>
            <w:webHidden/>
          </w:rPr>
          <w:instrText xml:space="preserve"> PAGEREF _Toc6399294 \h </w:instrText>
        </w:r>
        <w:r w:rsidR="00EC5025">
          <w:rPr>
            <w:noProof/>
            <w:webHidden/>
          </w:rPr>
        </w:r>
        <w:r w:rsidR="00EC5025">
          <w:rPr>
            <w:noProof/>
            <w:webHidden/>
          </w:rPr>
          <w:fldChar w:fldCharType="separate"/>
        </w:r>
        <w:r w:rsidR="00817ED7">
          <w:rPr>
            <w:noProof/>
            <w:webHidden/>
          </w:rPr>
          <w:t>7</w:t>
        </w:r>
        <w:r w:rsidR="00EC5025">
          <w:rPr>
            <w:noProof/>
            <w:webHidden/>
          </w:rPr>
          <w:fldChar w:fldCharType="end"/>
        </w:r>
      </w:hyperlink>
    </w:p>
    <w:p w14:paraId="5C918781" w14:textId="77777777" w:rsidR="00EC5025" w:rsidRDefault="00B70E83">
      <w:pPr>
        <w:pStyle w:val="TOC3"/>
        <w:rPr>
          <w:rFonts w:eastAsiaTheme="minorEastAsia"/>
          <w:noProof/>
          <w:lang w:eastAsia="en-AU"/>
        </w:rPr>
      </w:pPr>
      <w:hyperlink w:anchor="_Toc6399295" w:history="1">
        <w:r w:rsidR="00EC5025" w:rsidRPr="00821BA9">
          <w:rPr>
            <w:rStyle w:val="Hyperlink"/>
            <w:noProof/>
          </w:rPr>
          <w:t>Suppliers</w:t>
        </w:r>
        <w:r w:rsidR="00EC5025">
          <w:rPr>
            <w:noProof/>
            <w:webHidden/>
          </w:rPr>
          <w:tab/>
        </w:r>
        <w:r w:rsidR="00EC5025">
          <w:rPr>
            <w:noProof/>
            <w:webHidden/>
          </w:rPr>
          <w:fldChar w:fldCharType="begin"/>
        </w:r>
        <w:r w:rsidR="00EC5025">
          <w:rPr>
            <w:noProof/>
            <w:webHidden/>
          </w:rPr>
          <w:instrText xml:space="preserve"> PAGEREF _Toc6399295 \h </w:instrText>
        </w:r>
        <w:r w:rsidR="00EC5025">
          <w:rPr>
            <w:noProof/>
            <w:webHidden/>
          </w:rPr>
        </w:r>
        <w:r w:rsidR="00EC5025">
          <w:rPr>
            <w:noProof/>
            <w:webHidden/>
          </w:rPr>
          <w:fldChar w:fldCharType="separate"/>
        </w:r>
        <w:r w:rsidR="00817ED7">
          <w:rPr>
            <w:noProof/>
            <w:webHidden/>
          </w:rPr>
          <w:t>7</w:t>
        </w:r>
        <w:r w:rsidR="00EC5025">
          <w:rPr>
            <w:noProof/>
            <w:webHidden/>
          </w:rPr>
          <w:fldChar w:fldCharType="end"/>
        </w:r>
      </w:hyperlink>
    </w:p>
    <w:p w14:paraId="56083CA0" w14:textId="77777777" w:rsidR="00EC5025" w:rsidRDefault="00B70E83">
      <w:pPr>
        <w:pStyle w:val="TOC3"/>
        <w:rPr>
          <w:rFonts w:eastAsiaTheme="minorEastAsia"/>
          <w:noProof/>
          <w:lang w:eastAsia="en-AU"/>
        </w:rPr>
      </w:pPr>
      <w:hyperlink w:anchor="_Toc6399296" w:history="1">
        <w:r w:rsidR="00EC5025" w:rsidRPr="00821BA9">
          <w:rPr>
            <w:rStyle w:val="Hyperlink"/>
            <w:noProof/>
          </w:rPr>
          <w:t>Courts</w:t>
        </w:r>
        <w:r w:rsidR="00EC5025">
          <w:rPr>
            <w:rStyle w:val="Hyperlink"/>
            <w:noProof/>
          </w:rPr>
          <w:tab/>
        </w:r>
        <w:r w:rsidR="00EC5025">
          <w:rPr>
            <w:noProof/>
            <w:webHidden/>
          </w:rPr>
          <w:tab/>
        </w:r>
        <w:r w:rsidR="00EC5025">
          <w:rPr>
            <w:noProof/>
            <w:webHidden/>
          </w:rPr>
          <w:fldChar w:fldCharType="begin"/>
        </w:r>
        <w:r w:rsidR="00EC5025">
          <w:rPr>
            <w:noProof/>
            <w:webHidden/>
          </w:rPr>
          <w:instrText xml:space="preserve"> PAGEREF _Toc6399296 \h </w:instrText>
        </w:r>
        <w:r w:rsidR="00EC5025">
          <w:rPr>
            <w:noProof/>
            <w:webHidden/>
          </w:rPr>
        </w:r>
        <w:r w:rsidR="00EC5025">
          <w:rPr>
            <w:noProof/>
            <w:webHidden/>
          </w:rPr>
          <w:fldChar w:fldCharType="separate"/>
        </w:r>
        <w:r w:rsidR="00817ED7">
          <w:rPr>
            <w:noProof/>
            <w:webHidden/>
          </w:rPr>
          <w:t>7</w:t>
        </w:r>
        <w:r w:rsidR="00EC5025">
          <w:rPr>
            <w:noProof/>
            <w:webHidden/>
          </w:rPr>
          <w:fldChar w:fldCharType="end"/>
        </w:r>
      </w:hyperlink>
    </w:p>
    <w:p w14:paraId="150A9B06" w14:textId="77777777" w:rsidR="00EC5025" w:rsidRDefault="00B70E83">
      <w:pPr>
        <w:pStyle w:val="TOC3"/>
        <w:rPr>
          <w:rFonts w:eastAsiaTheme="minorEastAsia"/>
          <w:noProof/>
          <w:lang w:eastAsia="en-AU"/>
        </w:rPr>
      </w:pPr>
      <w:hyperlink w:anchor="_Toc6399297" w:history="1">
        <w:r w:rsidR="00EC5025" w:rsidRPr="00821BA9">
          <w:rPr>
            <w:rStyle w:val="Hyperlink"/>
            <w:noProof/>
          </w:rPr>
          <w:t>Relevant paragraphs of the CPRs</w:t>
        </w:r>
        <w:r w:rsidR="00EC5025">
          <w:rPr>
            <w:noProof/>
            <w:webHidden/>
          </w:rPr>
          <w:tab/>
        </w:r>
        <w:r w:rsidR="00EC5025">
          <w:rPr>
            <w:noProof/>
            <w:webHidden/>
          </w:rPr>
          <w:fldChar w:fldCharType="begin"/>
        </w:r>
        <w:r w:rsidR="00EC5025">
          <w:rPr>
            <w:noProof/>
            <w:webHidden/>
          </w:rPr>
          <w:instrText xml:space="preserve"> PAGEREF _Toc6399297 \h </w:instrText>
        </w:r>
        <w:r w:rsidR="00EC5025">
          <w:rPr>
            <w:noProof/>
            <w:webHidden/>
          </w:rPr>
        </w:r>
        <w:r w:rsidR="00EC5025">
          <w:rPr>
            <w:noProof/>
            <w:webHidden/>
          </w:rPr>
          <w:fldChar w:fldCharType="separate"/>
        </w:r>
        <w:r w:rsidR="00817ED7">
          <w:rPr>
            <w:noProof/>
            <w:webHidden/>
          </w:rPr>
          <w:t>8</w:t>
        </w:r>
        <w:r w:rsidR="00EC5025">
          <w:rPr>
            <w:noProof/>
            <w:webHidden/>
          </w:rPr>
          <w:fldChar w:fldCharType="end"/>
        </w:r>
      </w:hyperlink>
    </w:p>
    <w:p w14:paraId="52E9E0F0" w14:textId="77777777" w:rsidR="00EC5025" w:rsidRDefault="00B70E83">
      <w:pPr>
        <w:pStyle w:val="TOC1"/>
        <w:rPr>
          <w:rFonts w:asciiTheme="minorHAnsi" w:eastAsiaTheme="minorEastAsia" w:hAnsiTheme="minorHAnsi" w:cstheme="minorBidi"/>
          <w:b w:val="0"/>
          <w:sz w:val="22"/>
          <w:lang w:eastAsia="en-AU"/>
        </w:rPr>
      </w:pPr>
      <w:hyperlink w:anchor="_Toc6399298" w:history="1">
        <w:r w:rsidR="00EC5025" w:rsidRPr="00821BA9">
          <w:rPr>
            <w:rStyle w:val="Hyperlink"/>
          </w:rPr>
          <w:t>Part 2 – Responsibilities</w:t>
        </w:r>
        <w:r w:rsidR="00EC5025">
          <w:rPr>
            <w:webHidden/>
          </w:rPr>
          <w:tab/>
        </w:r>
        <w:r w:rsidR="00EC5025">
          <w:rPr>
            <w:webHidden/>
          </w:rPr>
          <w:fldChar w:fldCharType="begin"/>
        </w:r>
        <w:r w:rsidR="00EC5025">
          <w:rPr>
            <w:webHidden/>
          </w:rPr>
          <w:instrText xml:space="preserve"> PAGEREF _Toc6399298 \h </w:instrText>
        </w:r>
        <w:r w:rsidR="00EC5025">
          <w:rPr>
            <w:webHidden/>
          </w:rPr>
        </w:r>
        <w:r w:rsidR="00EC5025">
          <w:rPr>
            <w:webHidden/>
          </w:rPr>
          <w:fldChar w:fldCharType="separate"/>
        </w:r>
        <w:r w:rsidR="00817ED7">
          <w:rPr>
            <w:webHidden/>
          </w:rPr>
          <w:t>8</w:t>
        </w:r>
        <w:r w:rsidR="00EC5025">
          <w:rPr>
            <w:webHidden/>
          </w:rPr>
          <w:fldChar w:fldCharType="end"/>
        </w:r>
      </w:hyperlink>
    </w:p>
    <w:p w14:paraId="71673405" w14:textId="77777777" w:rsidR="00EC5025" w:rsidRDefault="00B70E83">
      <w:pPr>
        <w:pStyle w:val="TOC3"/>
        <w:rPr>
          <w:rFonts w:eastAsiaTheme="minorEastAsia"/>
          <w:noProof/>
          <w:lang w:eastAsia="en-AU"/>
        </w:rPr>
      </w:pPr>
      <w:hyperlink w:anchor="_Toc6399299" w:history="1">
        <w:r w:rsidR="00EC5025" w:rsidRPr="00821BA9">
          <w:rPr>
            <w:rStyle w:val="Hyperlink"/>
            <w:noProof/>
          </w:rPr>
          <w:t>Relevant Commonwealth entity</w:t>
        </w:r>
        <w:r w:rsidR="00EC5025">
          <w:rPr>
            <w:noProof/>
            <w:webHidden/>
          </w:rPr>
          <w:tab/>
        </w:r>
        <w:r w:rsidR="00EC5025">
          <w:rPr>
            <w:noProof/>
            <w:webHidden/>
          </w:rPr>
          <w:fldChar w:fldCharType="begin"/>
        </w:r>
        <w:r w:rsidR="00EC5025">
          <w:rPr>
            <w:noProof/>
            <w:webHidden/>
          </w:rPr>
          <w:instrText xml:space="preserve"> PAGEREF _Toc6399299 \h </w:instrText>
        </w:r>
        <w:r w:rsidR="00EC5025">
          <w:rPr>
            <w:noProof/>
            <w:webHidden/>
          </w:rPr>
        </w:r>
        <w:r w:rsidR="00EC5025">
          <w:rPr>
            <w:noProof/>
            <w:webHidden/>
          </w:rPr>
          <w:fldChar w:fldCharType="separate"/>
        </w:r>
        <w:r w:rsidR="00817ED7">
          <w:rPr>
            <w:noProof/>
            <w:webHidden/>
          </w:rPr>
          <w:t>8</w:t>
        </w:r>
        <w:r w:rsidR="00EC5025">
          <w:rPr>
            <w:noProof/>
            <w:webHidden/>
          </w:rPr>
          <w:fldChar w:fldCharType="end"/>
        </w:r>
      </w:hyperlink>
    </w:p>
    <w:p w14:paraId="1F43A60B" w14:textId="77777777" w:rsidR="00EC5025" w:rsidRDefault="00B70E83">
      <w:pPr>
        <w:pStyle w:val="TOC1"/>
        <w:rPr>
          <w:rFonts w:asciiTheme="minorHAnsi" w:eastAsiaTheme="minorEastAsia" w:hAnsiTheme="minorHAnsi" w:cstheme="minorBidi"/>
          <w:b w:val="0"/>
          <w:sz w:val="22"/>
          <w:lang w:eastAsia="en-AU"/>
        </w:rPr>
      </w:pPr>
      <w:hyperlink w:anchor="_Toc6399300" w:history="1">
        <w:r w:rsidR="00EC5025" w:rsidRPr="00821BA9">
          <w:rPr>
            <w:rStyle w:val="Hyperlink"/>
          </w:rPr>
          <w:t>Part 3 – Additional information</w:t>
        </w:r>
        <w:r w:rsidR="00EC5025">
          <w:rPr>
            <w:webHidden/>
          </w:rPr>
          <w:tab/>
        </w:r>
        <w:r w:rsidR="00EC5025">
          <w:rPr>
            <w:webHidden/>
          </w:rPr>
          <w:fldChar w:fldCharType="begin"/>
        </w:r>
        <w:r w:rsidR="00EC5025">
          <w:rPr>
            <w:webHidden/>
          </w:rPr>
          <w:instrText xml:space="preserve"> PAGEREF _Toc6399300 \h </w:instrText>
        </w:r>
        <w:r w:rsidR="00EC5025">
          <w:rPr>
            <w:webHidden/>
          </w:rPr>
        </w:r>
        <w:r w:rsidR="00EC5025">
          <w:rPr>
            <w:webHidden/>
          </w:rPr>
          <w:fldChar w:fldCharType="separate"/>
        </w:r>
        <w:r w:rsidR="00817ED7">
          <w:rPr>
            <w:webHidden/>
          </w:rPr>
          <w:t>14</w:t>
        </w:r>
        <w:r w:rsidR="00EC5025">
          <w:rPr>
            <w:webHidden/>
          </w:rPr>
          <w:fldChar w:fldCharType="end"/>
        </w:r>
      </w:hyperlink>
    </w:p>
    <w:p w14:paraId="0145C227" w14:textId="77777777" w:rsidR="00EC5025" w:rsidRDefault="00B70E83">
      <w:pPr>
        <w:pStyle w:val="TOC3"/>
        <w:rPr>
          <w:rFonts w:eastAsiaTheme="minorEastAsia"/>
          <w:noProof/>
          <w:lang w:eastAsia="en-AU"/>
        </w:rPr>
      </w:pPr>
      <w:hyperlink w:anchor="_Toc6399301" w:history="1">
        <w:r w:rsidR="00EC5025" w:rsidRPr="00821BA9">
          <w:rPr>
            <w:rStyle w:val="Hyperlink"/>
            <w:noProof/>
          </w:rPr>
          <w:t>Determination issued by the Finance Minister</w:t>
        </w:r>
        <w:r w:rsidR="00EC5025">
          <w:rPr>
            <w:noProof/>
            <w:webHidden/>
          </w:rPr>
          <w:tab/>
        </w:r>
        <w:r w:rsidR="00EC5025">
          <w:rPr>
            <w:noProof/>
            <w:webHidden/>
          </w:rPr>
          <w:fldChar w:fldCharType="begin"/>
        </w:r>
        <w:r w:rsidR="00EC5025">
          <w:rPr>
            <w:noProof/>
            <w:webHidden/>
          </w:rPr>
          <w:instrText xml:space="preserve"> PAGEREF _Toc6399301 \h </w:instrText>
        </w:r>
        <w:r w:rsidR="00EC5025">
          <w:rPr>
            <w:noProof/>
            <w:webHidden/>
          </w:rPr>
        </w:r>
        <w:r w:rsidR="00EC5025">
          <w:rPr>
            <w:noProof/>
            <w:webHidden/>
          </w:rPr>
          <w:fldChar w:fldCharType="separate"/>
        </w:r>
        <w:r w:rsidR="00817ED7">
          <w:rPr>
            <w:noProof/>
            <w:webHidden/>
          </w:rPr>
          <w:t>14</w:t>
        </w:r>
        <w:r w:rsidR="00EC5025">
          <w:rPr>
            <w:noProof/>
            <w:webHidden/>
          </w:rPr>
          <w:fldChar w:fldCharType="end"/>
        </w:r>
      </w:hyperlink>
    </w:p>
    <w:p w14:paraId="6C35F096" w14:textId="77777777" w:rsidR="00EC5025" w:rsidRDefault="00B70E83">
      <w:pPr>
        <w:pStyle w:val="TOC3"/>
        <w:rPr>
          <w:rFonts w:eastAsiaTheme="minorEastAsia"/>
          <w:noProof/>
          <w:lang w:eastAsia="en-AU"/>
        </w:rPr>
      </w:pPr>
      <w:hyperlink w:anchor="_Toc6399302" w:history="1">
        <w:r w:rsidR="00EC5025" w:rsidRPr="00821BA9">
          <w:rPr>
            <w:rStyle w:val="Hyperlink"/>
            <w:noProof/>
          </w:rPr>
          <w:t>Other avenues available to suppliers</w:t>
        </w:r>
        <w:r w:rsidR="00EC5025">
          <w:rPr>
            <w:noProof/>
            <w:webHidden/>
          </w:rPr>
          <w:tab/>
        </w:r>
        <w:r w:rsidR="00EC5025">
          <w:rPr>
            <w:noProof/>
            <w:webHidden/>
          </w:rPr>
          <w:fldChar w:fldCharType="begin"/>
        </w:r>
        <w:r w:rsidR="00EC5025">
          <w:rPr>
            <w:noProof/>
            <w:webHidden/>
          </w:rPr>
          <w:instrText xml:space="preserve"> PAGEREF _Toc6399302 \h </w:instrText>
        </w:r>
        <w:r w:rsidR="00EC5025">
          <w:rPr>
            <w:noProof/>
            <w:webHidden/>
          </w:rPr>
        </w:r>
        <w:r w:rsidR="00EC5025">
          <w:rPr>
            <w:noProof/>
            <w:webHidden/>
          </w:rPr>
          <w:fldChar w:fldCharType="separate"/>
        </w:r>
        <w:r w:rsidR="00817ED7">
          <w:rPr>
            <w:noProof/>
            <w:webHidden/>
          </w:rPr>
          <w:t>14</w:t>
        </w:r>
        <w:r w:rsidR="00EC5025">
          <w:rPr>
            <w:noProof/>
            <w:webHidden/>
          </w:rPr>
          <w:fldChar w:fldCharType="end"/>
        </w:r>
      </w:hyperlink>
    </w:p>
    <w:p w14:paraId="6C5BA0F4" w14:textId="77777777" w:rsidR="00EC5025" w:rsidRDefault="00B70E83">
      <w:pPr>
        <w:pStyle w:val="TOC3"/>
        <w:rPr>
          <w:rFonts w:eastAsiaTheme="minorEastAsia"/>
          <w:noProof/>
          <w:lang w:eastAsia="en-AU"/>
        </w:rPr>
      </w:pPr>
      <w:hyperlink w:anchor="_Toc6399303" w:history="1">
        <w:r w:rsidR="00EC5025" w:rsidRPr="00821BA9">
          <w:rPr>
            <w:rStyle w:val="Hyperlink"/>
            <w:noProof/>
          </w:rPr>
          <w:t>Other resources</w:t>
        </w:r>
        <w:r w:rsidR="00EC5025">
          <w:rPr>
            <w:noProof/>
            <w:webHidden/>
          </w:rPr>
          <w:tab/>
        </w:r>
        <w:r w:rsidR="00EC5025">
          <w:rPr>
            <w:noProof/>
            <w:webHidden/>
          </w:rPr>
          <w:fldChar w:fldCharType="begin"/>
        </w:r>
        <w:r w:rsidR="00EC5025">
          <w:rPr>
            <w:noProof/>
            <w:webHidden/>
          </w:rPr>
          <w:instrText xml:space="preserve"> PAGEREF _Toc6399303 \h </w:instrText>
        </w:r>
        <w:r w:rsidR="00EC5025">
          <w:rPr>
            <w:noProof/>
            <w:webHidden/>
          </w:rPr>
        </w:r>
        <w:r w:rsidR="00EC5025">
          <w:rPr>
            <w:noProof/>
            <w:webHidden/>
          </w:rPr>
          <w:fldChar w:fldCharType="separate"/>
        </w:r>
        <w:r w:rsidR="00817ED7">
          <w:rPr>
            <w:noProof/>
            <w:webHidden/>
          </w:rPr>
          <w:t>15</w:t>
        </w:r>
        <w:r w:rsidR="00EC5025">
          <w:rPr>
            <w:noProof/>
            <w:webHidden/>
          </w:rPr>
          <w:fldChar w:fldCharType="end"/>
        </w:r>
      </w:hyperlink>
    </w:p>
    <w:p w14:paraId="123A9CC4" w14:textId="77777777" w:rsidR="00EC5025" w:rsidRDefault="00B70E83">
      <w:pPr>
        <w:pStyle w:val="TOC3"/>
        <w:rPr>
          <w:rFonts w:eastAsiaTheme="minorEastAsia"/>
          <w:noProof/>
          <w:lang w:eastAsia="en-AU"/>
        </w:rPr>
      </w:pPr>
      <w:hyperlink w:anchor="_Toc6399304" w:history="1">
        <w:r w:rsidR="00EC5025" w:rsidRPr="00821BA9">
          <w:rPr>
            <w:rStyle w:val="Hyperlink"/>
            <w:noProof/>
          </w:rPr>
          <w:t>Case studies</w:t>
        </w:r>
        <w:r w:rsidR="00EC5025">
          <w:rPr>
            <w:noProof/>
            <w:webHidden/>
          </w:rPr>
          <w:tab/>
        </w:r>
        <w:r w:rsidR="00EC5025">
          <w:rPr>
            <w:noProof/>
            <w:webHidden/>
          </w:rPr>
          <w:fldChar w:fldCharType="begin"/>
        </w:r>
        <w:r w:rsidR="00EC5025">
          <w:rPr>
            <w:noProof/>
            <w:webHidden/>
          </w:rPr>
          <w:instrText xml:space="preserve"> PAGEREF _Toc6399304 \h </w:instrText>
        </w:r>
        <w:r w:rsidR="00EC5025">
          <w:rPr>
            <w:noProof/>
            <w:webHidden/>
          </w:rPr>
        </w:r>
        <w:r w:rsidR="00EC5025">
          <w:rPr>
            <w:noProof/>
            <w:webHidden/>
          </w:rPr>
          <w:fldChar w:fldCharType="separate"/>
        </w:r>
        <w:r w:rsidR="00817ED7">
          <w:rPr>
            <w:noProof/>
            <w:webHidden/>
          </w:rPr>
          <w:t>16</w:t>
        </w:r>
        <w:r w:rsidR="00EC5025">
          <w:rPr>
            <w:noProof/>
            <w:webHidden/>
          </w:rPr>
          <w:fldChar w:fldCharType="end"/>
        </w:r>
      </w:hyperlink>
    </w:p>
    <w:p w14:paraId="6D9CC2DF" w14:textId="77777777" w:rsidR="00EC5025" w:rsidRDefault="00B70E83">
      <w:pPr>
        <w:pStyle w:val="TOC1"/>
        <w:rPr>
          <w:rFonts w:asciiTheme="minorHAnsi" w:eastAsiaTheme="minorEastAsia" w:hAnsiTheme="minorHAnsi" w:cstheme="minorBidi"/>
          <w:b w:val="0"/>
          <w:sz w:val="22"/>
          <w:lang w:eastAsia="en-AU"/>
        </w:rPr>
      </w:pPr>
      <w:hyperlink w:anchor="_Toc6399305" w:history="1">
        <w:r w:rsidR="00EC5025" w:rsidRPr="00821BA9">
          <w:rPr>
            <w:rStyle w:val="Hyperlink"/>
          </w:rPr>
          <w:t>Appendix 1 – Issuing public interest certificates</w:t>
        </w:r>
        <w:r w:rsidR="00EC5025">
          <w:rPr>
            <w:webHidden/>
          </w:rPr>
          <w:tab/>
        </w:r>
        <w:r w:rsidR="00EC5025">
          <w:rPr>
            <w:webHidden/>
          </w:rPr>
          <w:fldChar w:fldCharType="begin"/>
        </w:r>
        <w:r w:rsidR="00EC5025">
          <w:rPr>
            <w:webHidden/>
          </w:rPr>
          <w:instrText xml:space="preserve"> PAGEREF _Toc6399305 \h </w:instrText>
        </w:r>
        <w:r w:rsidR="00EC5025">
          <w:rPr>
            <w:webHidden/>
          </w:rPr>
        </w:r>
        <w:r w:rsidR="00EC5025">
          <w:rPr>
            <w:webHidden/>
          </w:rPr>
          <w:fldChar w:fldCharType="separate"/>
        </w:r>
        <w:r w:rsidR="00817ED7">
          <w:rPr>
            <w:webHidden/>
          </w:rPr>
          <w:t>18</w:t>
        </w:r>
        <w:r w:rsidR="00EC5025">
          <w:rPr>
            <w:webHidden/>
          </w:rPr>
          <w:fldChar w:fldCharType="end"/>
        </w:r>
      </w:hyperlink>
    </w:p>
    <w:p w14:paraId="31ECE3A4" w14:textId="77777777" w:rsidR="00EC5025" w:rsidRDefault="00B70E83">
      <w:pPr>
        <w:pStyle w:val="TOC1"/>
        <w:rPr>
          <w:rFonts w:asciiTheme="minorHAnsi" w:eastAsiaTheme="minorEastAsia" w:hAnsiTheme="minorHAnsi" w:cstheme="minorBidi"/>
          <w:b w:val="0"/>
          <w:sz w:val="22"/>
          <w:lang w:eastAsia="en-AU"/>
        </w:rPr>
      </w:pPr>
      <w:hyperlink w:anchor="_Toc6399306" w:history="1">
        <w:r w:rsidR="00EC5025" w:rsidRPr="00821BA9">
          <w:rPr>
            <w:rStyle w:val="Hyperlink"/>
          </w:rPr>
          <w:t>Appendix 2 – Guide for relevant Commonwealth entities: Handling complaints</w:t>
        </w:r>
        <w:r w:rsidR="00EC5025">
          <w:rPr>
            <w:webHidden/>
          </w:rPr>
          <w:tab/>
        </w:r>
        <w:r w:rsidR="00EC5025">
          <w:rPr>
            <w:webHidden/>
          </w:rPr>
          <w:fldChar w:fldCharType="begin"/>
        </w:r>
        <w:r w:rsidR="00EC5025">
          <w:rPr>
            <w:webHidden/>
          </w:rPr>
          <w:instrText xml:space="preserve"> PAGEREF _Toc6399306 \h </w:instrText>
        </w:r>
        <w:r w:rsidR="00EC5025">
          <w:rPr>
            <w:webHidden/>
          </w:rPr>
        </w:r>
        <w:r w:rsidR="00EC5025">
          <w:rPr>
            <w:webHidden/>
          </w:rPr>
          <w:fldChar w:fldCharType="separate"/>
        </w:r>
        <w:r w:rsidR="00817ED7">
          <w:rPr>
            <w:webHidden/>
          </w:rPr>
          <w:t>21</w:t>
        </w:r>
        <w:r w:rsidR="00EC5025">
          <w:rPr>
            <w:webHidden/>
          </w:rPr>
          <w:fldChar w:fldCharType="end"/>
        </w:r>
      </w:hyperlink>
    </w:p>
    <w:p w14:paraId="67E5E384" w14:textId="77777777" w:rsidR="00EC5025" w:rsidRDefault="00B70E83">
      <w:pPr>
        <w:pStyle w:val="TOC1"/>
        <w:rPr>
          <w:rFonts w:asciiTheme="minorHAnsi" w:eastAsiaTheme="minorEastAsia" w:hAnsiTheme="minorHAnsi" w:cstheme="minorBidi"/>
          <w:b w:val="0"/>
          <w:sz w:val="22"/>
          <w:lang w:eastAsia="en-AU"/>
        </w:rPr>
      </w:pPr>
      <w:hyperlink w:anchor="_Toc6399307" w:history="1">
        <w:r w:rsidR="00EC5025" w:rsidRPr="00821BA9">
          <w:rPr>
            <w:rStyle w:val="Hyperlink"/>
          </w:rPr>
          <w:t>Appendix 3 – Compliance with CPRs</w:t>
        </w:r>
        <w:r w:rsidR="00EC5025">
          <w:rPr>
            <w:webHidden/>
          </w:rPr>
          <w:tab/>
        </w:r>
        <w:r w:rsidR="00EC5025">
          <w:rPr>
            <w:webHidden/>
          </w:rPr>
          <w:fldChar w:fldCharType="begin"/>
        </w:r>
        <w:r w:rsidR="00EC5025">
          <w:rPr>
            <w:webHidden/>
          </w:rPr>
          <w:instrText xml:space="preserve"> PAGEREF _Toc6399307 \h </w:instrText>
        </w:r>
        <w:r w:rsidR="00EC5025">
          <w:rPr>
            <w:webHidden/>
          </w:rPr>
        </w:r>
        <w:r w:rsidR="00EC5025">
          <w:rPr>
            <w:webHidden/>
          </w:rPr>
          <w:fldChar w:fldCharType="separate"/>
        </w:r>
        <w:r w:rsidR="00817ED7">
          <w:rPr>
            <w:webHidden/>
          </w:rPr>
          <w:t>25</w:t>
        </w:r>
        <w:r w:rsidR="00EC5025">
          <w:rPr>
            <w:webHidden/>
          </w:rPr>
          <w:fldChar w:fldCharType="end"/>
        </w:r>
      </w:hyperlink>
    </w:p>
    <w:p w14:paraId="79563017" w14:textId="77777777" w:rsidR="00EC5025" w:rsidRDefault="00B70E83">
      <w:pPr>
        <w:pStyle w:val="TOC1"/>
        <w:rPr>
          <w:rFonts w:asciiTheme="minorHAnsi" w:eastAsiaTheme="minorEastAsia" w:hAnsiTheme="minorHAnsi" w:cstheme="minorBidi"/>
          <w:b w:val="0"/>
          <w:sz w:val="22"/>
          <w:lang w:eastAsia="en-AU"/>
        </w:rPr>
      </w:pPr>
      <w:hyperlink w:anchor="_Toc6399308" w:history="1">
        <w:r w:rsidR="00EC5025" w:rsidRPr="00821BA9">
          <w:rPr>
            <w:rStyle w:val="Hyperlink"/>
          </w:rPr>
          <w:t>Appendix 4 – Flow-chart</w:t>
        </w:r>
        <w:r w:rsidR="00EC5025">
          <w:rPr>
            <w:webHidden/>
          </w:rPr>
          <w:tab/>
        </w:r>
        <w:r w:rsidR="00EC5025">
          <w:rPr>
            <w:webHidden/>
          </w:rPr>
          <w:fldChar w:fldCharType="begin"/>
        </w:r>
        <w:r w:rsidR="00EC5025">
          <w:rPr>
            <w:webHidden/>
          </w:rPr>
          <w:instrText xml:space="preserve"> PAGEREF _Toc6399308 \h </w:instrText>
        </w:r>
        <w:r w:rsidR="00EC5025">
          <w:rPr>
            <w:webHidden/>
          </w:rPr>
        </w:r>
        <w:r w:rsidR="00EC5025">
          <w:rPr>
            <w:webHidden/>
          </w:rPr>
          <w:fldChar w:fldCharType="separate"/>
        </w:r>
        <w:r w:rsidR="00817ED7">
          <w:rPr>
            <w:webHidden/>
          </w:rPr>
          <w:t>26</w:t>
        </w:r>
        <w:r w:rsidR="00EC5025">
          <w:rPr>
            <w:webHidden/>
          </w:rPr>
          <w:fldChar w:fldCharType="end"/>
        </w:r>
      </w:hyperlink>
    </w:p>
    <w:p w14:paraId="7A7FED32" w14:textId="77777777" w:rsidR="00EC5025" w:rsidRDefault="00B70E83">
      <w:pPr>
        <w:pStyle w:val="TOC1"/>
        <w:rPr>
          <w:rFonts w:asciiTheme="minorHAnsi" w:eastAsiaTheme="minorEastAsia" w:hAnsiTheme="minorHAnsi" w:cstheme="minorBidi"/>
          <w:b w:val="0"/>
          <w:sz w:val="22"/>
          <w:lang w:eastAsia="en-AU"/>
        </w:rPr>
      </w:pPr>
      <w:hyperlink w:anchor="_Toc6399309" w:history="1">
        <w:r w:rsidR="00EC5025" w:rsidRPr="00821BA9">
          <w:rPr>
            <w:rStyle w:val="Hyperlink"/>
          </w:rPr>
          <w:t>Appendix 5 – Public Interest Certificate template</w:t>
        </w:r>
        <w:r w:rsidR="00EC5025">
          <w:rPr>
            <w:webHidden/>
          </w:rPr>
          <w:tab/>
        </w:r>
        <w:r w:rsidR="00EC5025">
          <w:rPr>
            <w:webHidden/>
          </w:rPr>
          <w:fldChar w:fldCharType="begin"/>
        </w:r>
        <w:r w:rsidR="00EC5025">
          <w:rPr>
            <w:webHidden/>
          </w:rPr>
          <w:instrText xml:space="preserve"> PAGEREF _Toc6399309 \h </w:instrText>
        </w:r>
        <w:r w:rsidR="00EC5025">
          <w:rPr>
            <w:webHidden/>
          </w:rPr>
        </w:r>
        <w:r w:rsidR="00EC5025">
          <w:rPr>
            <w:webHidden/>
          </w:rPr>
          <w:fldChar w:fldCharType="separate"/>
        </w:r>
        <w:r w:rsidR="00817ED7">
          <w:rPr>
            <w:webHidden/>
          </w:rPr>
          <w:t>27</w:t>
        </w:r>
        <w:r w:rsidR="00EC5025">
          <w:rPr>
            <w:webHidden/>
          </w:rPr>
          <w:fldChar w:fldCharType="end"/>
        </w:r>
      </w:hyperlink>
    </w:p>
    <w:p w14:paraId="18BB8756" w14:textId="77777777" w:rsidR="00EC5025" w:rsidRDefault="00B70E83">
      <w:pPr>
        <w:pStyle w:val="TOC1"/>
        <w:rPr>
          <w:rFonts w:asciiTheme="minorHAnsi" w:eastAsiaTheme="minorEastAsia" w:hAnsiTheme="minorHAnsi" w:cstheme="minorBidi"/>
          <w:b w:val="0"/>
          <w:sz w:val="22"/>
          <w:lang w:eastAsia="en-AU"/>
        </w:rPr>
      </w:pPr>
      <w:hyperlink w:anchor="_Toc6399310" w:history="1">
        <w:r w:rsidR="00EC5025" w:rsidRPr="00821BA9">
          <w:rPr>
            <w:rStyle w:val="Hyperlink"/>
          </w:rPr>
          <w:t>Appendix 6 – Definitions</w:t>
        </w:r>
        <w:r w:rsidR="00EC5025">
          <w:rPr>
            <w:webHidden/>
          </w:rPr>
          <w:tab/>
        </w:r>
        <w:r w:rsidR="00EC5025">
          <w:rPr>
            <w:webHidden/>
          </w:rPr>
          <w:fldChar w:fldCharType="begin"/>
        </w:r>
        <w:r w:rsidR="00EC5025">
          <w:rPr>
            <w:webHidden/>
          </w:rPr>
          <w:instrText xml:space="preserve"> PAGEREF _Toc6399310 \h </w:instrText>
        </w:r>
        <w:r w:rsidR="00EC5025">
          <w:rPr>
            <w:webHidden/>
          </w:rPr>
        </w:r>
        <w:r w:rsidR="00EC5025">
          <w:rPr>
            <w:webHidden/>
          </w:rPr>
          <w:fldChar w:fldCharType="separate"/>
        </w:r>
        <w:r w:rsidR="00817ED7">
          <w:rPr>
            <w:webHidden/>
          </w:rPr>
          <w:t>28</w:t>
        </w:r>
        <w:r w:rsidR="00EC5025">
          <w:rPr>
            <w:webHidden/>
          </w:rPr>
          <w:fldChar w:fldCharType="end"/>
        </w:r>
      </w:hyperlink>
    </w:p>
    <w:p w14:paraId="6D439E92" w14:textId="77777777" w:rsidR="00AA628E" w:rsidRPr="00535C16" w:rsidRDefault="00396E11" w:rsidP="00000257">
      <w:pPr>
        <w:pStyle w:val="Heading1"/>
        <w:rPr>
          <w:rFonts w:ascii="Calibri" w:hAnsi="Calibri"/>
          <w:b/>
          <w:bCs w:val="0"/>
          <w:caps/>
          <w:sz w:val="20"/>
          <w:szCs w:val="24"/>
        </w:rPr>
      </w:pPr>
      <w:r w:rsidRPr="00535C16">
        <w:rPr>
          <w:rFonts w:ascii="Calibri" w:hAnsi="Calibri"/>
          <w:b/>
          <w:bCs w:val="0"/>
          <w:caps/>
          <w:sz w:val="20"/>
          <w:szCs w:val="24"/>
        </w:rPr>
        <w:fldChar w:fldCharType="end"/>
      </w:r>
      <w:bookmarkStart w:id="4" w:name="_Toc462156017"/>
      <w:bookmarkStart w:id="5" w:name="_Toc462158389"/>
      <w:bookmarkStart w:id="6" w:name="_Toc462158444"/>
      <w:bookmarkStart w:id="7" w:name="_Toc462158497"/>
      <w:bookmarkStart w:id="8" w:name="_Toc462158567"/>
      <w:bookmarkStart w:id="9" w:name="_Toc462158687"/>
      <w:bookmarkStart w:id="10" w:name="Audience"/>
    </w:p>
    <w:p w14:paraId="562726F2" w14:textId="77777777" w:rsidR="00AA628E" w:rsidRPr="00535C16" w:rsidRDefault="00AA628E">
      <w:pPr>
        <w:suppressAutoHyphens w:val="0"/>
        <w:spacing w:before="0" w:after="120" w:line="440" w:lineRule="atLeast"/>
        <w:rPr>
          <w:rFonts w:ascii="Calibri" w:eastAsiaTheme="majorEastAsia" w:hAnsi="Calibri" w:cstheme="majorBidi"/>
          <w:b/>
          <w:caps/>
          <w:color w:val="1C1C1C" w:themeColor="text2"/>
          <w:sz w:val="20"/>
          <w:szCs w:val="24"/>
        </w:rPr>
      </w:pPr>
      <w:r w:rsidRPr="00535C16">
        <w:rPr>
          <w:rFonts w:ascii="Calibri" w:hAnsi="Calibri"/>
          <w:b/>
          <w:bCs/>
          <w:caps/>
          <w:sz w:val="20"/>
          <w:szCs w:val="24"/>
        </w:rPr>
        <w:br w:type="page"/>
      </w:r>
    </w:p>
    <w:p w14:paraId="370DFEF0" w14:textId="77777777" w:rsidR="00396E11" w:rsidRPr="00535C16" w:rsidRDefault="00396E11" w:rsidP="00000257">
      <w:pPr>
        <w:pStyle w:val="Heading1"/>
        <w:rPr>
          <w:rFonts w:ascii="Calibri" w:hAnsi="Calibri"/>
          <w:b/>
          <w:bCs w:val="0"/>
          <w:caps/>
          <w:sz w:val="20"/>
          <w:szCs w:val="24"/>
        </w:rPr>
      </w:pPr>
      <w:bookmarkStart w:id="11" w:name="_Toc6399286"/>
      <w:r w:rsidRPr="00535C16">
        <w:lastRenderedPageBreak/>
        <w:t>Audience</w:t>
      </w:r>
      <w:bookmarkEnd w:id="4"/>
      <w:bookmarkEnd w:id="5"/>
      <w:bookmarkEnd w:id="6"/>
      <w:bookmarkEnd w:id="7"/>
      <w:bookmarkEnd w:id="8"/>
      <w:bookmarkEnd w:id="9"/>
      <w:bookmarkEnd w:id="11"/>
    </w:p>
    <w:bookmarkEnd w:id="10"/>
    <w:p w14:paraId="2EF9FBAE" w14:textId="77777777" w:rsidR="00DE653B" w:rsidRPr="00535C16" w:rsidRDefault="005E5CB9" w:rsidP="005E5CB9">
      <w:r w:rsidRPr="00535C16">
        <w:t>This guide is relevant to</w:t>
      </w:r>
      <w:r w:rsidR="00DE653B" w:rsidRPr="00535C16">
        <w:t xml:space="preserve"> </w:t>
      </w:r>
      <w:r w:rsidR="00565CC8" w:rsidRPr="00535C16">
        <w:rPr>
          <w:i/>
        </w:rPr>
        <w:t>a</w:t>
      </w:r>
      <w:r w:rsidR="00F9106C" w:rsidRPr="00535C16">
        <w:rPr>
          <w:i/>
        </w:rPr>
        <w:t xml:space="preserve">ccountable </w:t>
      </w:r>
      <w:r w:rsidR="00565CC8" w:rsidRPr="00535C16">
        <w:rPr>
          <w:i/>
        </w:rPr>
        <w:t>a</w:t>
      </w:r>
      <w:r w:rsidR="00DE653B" w:rsidRPr="00535C16">
        <w:rPr>
          <w:i/>
        </w:rPr>
        <w:t>uthorities</w:t>
      </w:r>
      <w:r w:rsidR="00DE653B" w:rsidRPr="00535C16">
        <w:t xml:space="preserve"> and </w:t>
      </w:r>
      <w:r w:rsidR="00DE653B" w:rsidRPr="00535C16">
        <w:rPr>
          <w:i/>
        </w:rPr>
        <w:t>officials</w:t>
      </w:r>
      <w:r w:rsidR="00DE653B" w:rsidRPr="00535C16">
        <w:t xml:space="preserve"> </w:t>
      </w:r>
      <w:r w:rsidR="004E6AB5" w:rsidRPr="00535C16">
        <w:t>undertaking</w:t>
      </w:r>
      <w:r w:rsidR="00DE653B" w:rsidRPr="00535C16">
        <w:t xml:space="preserve"> </w:t>
      </w:r>
      <w:r w:rsidR="00DE653B" w:rsidRPr="00535C16">
        <w:rPr>
          <w:i/>
        </w:rPr>
        <w:t>procurements</w:t>
      </w:r>
      <w:r w:rsidR="00DE653B" w:rsidRPr="00535C16">
        <w:t xml:space="preserve"> in</w:t>
      </w:r>
      <w:r w:rsidRPr="00535C16">
        <w:t>:</w:t>
      </w:r>
      <w:r w:rsidR="00262BE7" w:rsidRPr="00535C16">
        <w:t xml:space="preserve"> </w:t>
      </w:r>
    </w:p>
    <w:p w14:paraId="4739086B" w14:textId="77777777" w:rsidR="00DE653B" w:rsidRPr="00535C16" w:rsidRDefault="001466B9" w:rsidP="00CB62F8">
      <w:pPr>
        <w:pStyle w:val="Bullet1"/>
        <w:numPr>
          <w:ilvl w:val="0"/>
          <w:numId w:val="17"/>
        </w:numPr>
        <w:ind w:left="852" w:hanging="284"/>
        <w:rPr>
          <w:i/>
        </w:rPr>
      </w:pPr>
      <w:r w:rsidRPr="00535C16">
        <w:rPr>
          <w:i/>
        </w:rPr>
        <w:t>non</w:t>
      </w:r>
      <w:r w:rsidRPr="00535C16">
        <w:rPr>
          <w:i/>
        </w:rPr>
        <w:noBreakHyphen/>
        <w:t>corporate Commonwealth entities</w:t>
      </w:r>
      <w:r w:rsidR="00DE653B" w:rsidRPr="00535C16">
        <w:rPr>
          <w:i/>
        </w:rPr>
        <w:t xml:space="preserve"> (NCEs)</w:t>
      </w:r>
      <w:r w:rsidR="006306E7" w:rsidRPr="00535C16">
        <w:rPr>
          <w:i/>
        </w:rPr>
        <w:t xml:space="preserve">; </w:t>
      </w:r>
      <w:r w:rsidR="006306E7" w:rsidRPr="00535C16">
        <w:t>and</w:t>
      </w:r>
      <w:r w:rsidRPr="00535C16">
        <w:rPr>
          <w:i/>
        </w:rPr>
        <w:t xml:space="preserve"> </w:t>
      </w:r>
    </w:p>
    <w:p w14:paraId="7204D246" w14:textId="77777777" w:rsidR="005E5CB9" w:rsidRPr="00535C16" w:rsidRDefault="00192A00" w:rsidP="00CB62F8">
      <w:pPr>
        <w:pStyle w:val="Bullet1"/>
        <w:numPr>
          <w:ilvl w:val="0"/>
          <w:numId w:val="17"/>
        </w:numPr>
        <w:ind w:left="852" w:hanging="284"/>
      </w:pPr>
      <w:r w:rsidRPr="00535C16">
        <w:rPr>
          <w:i/>
        </w:rPr>
        <w:t xml:space="preserve">corporate </w:t>
      </w:r>
      <w:r w:rsidR="009B58E0" w:rsidRPr="00535C16">
        <w:rPr>
          <w:i/>
        </w:rPr>
        <w:t xml:space="preserve">Commonwealth entities </w:t>
      </w:r>
      <w:r w:rsidR="00DE653B" w:rsidRPr="00535C16">
        <w:rPr>
          <w:i/>
        </w:rPr>
        <w:t>(CCEs)</w:t>
      </w:r>
      <w:r w:rsidR="00DE653B" w:rsidRPr="00535C16">
        <w:t xml:space="preserve"> prescribed in </w:t>
      </w:r>
      <w:r w:rsidR="00372C1E" w:rsidRPr="00535C16">
        <w:t>s</w:t>
      </w:r>
      <w:r w:rsidR="00DE653B" w:rsidRPr="00535C16">
        <w:t xml:space="preserve">ection 30 of the </w:t>
      </w:r>
      <w:r w:rsidR="00A649E4" w:rsidRPr="00535C16">
        <w:rPr>
          <w:i/>
        </w:rPr>
        <w:t xml:space="preserve">Public Governance, Performance and Accountability </w:t>
      </w:r>
      <w:r w:rsidR="00DE653B" w:rsidRPr="00535C16">
        <w:rPr>
          <w:i/>
        </w:rPr>
        <w:t>Rule</w:t>
      </w:r>
      <w:r w:rsidR="00A649E4" w:rsidRPr="00535C16">
        <w:rPr>
          <w:i/>
        </w:rPr>
        <w:t xml:space="preserve"> 201</w:t>
      </w:r>
      <w:r w:rsidR="00DE653B" w:rsidRPr="00535C16">
        <w:rPr>
          <w:i/>
        </w:rPr>
        <w:t xml:space="preserve">4 </w:t>
      </w:r>
      <w:r w:rsidR="00DE653B" w:rsidRPr="00535C16">
        <w:t>as having to comply with the</w:t>
      </w:r>
      <w:r w:rsidR="00DE653B" w:rsidRPr="00535C16">
        <w:rPr>
          <w:i/>
        </w:rPr>
        <w:t xml:space="preserve"> Commonwealth Procurement Rules (CPRs)</w:t>
      </w:r>
      <w:r w:rsidR="00DC3FCC" w:rsidRPr="00535C16">
        <w:rPr>
          <w:i/>
        </w:rPr>
        <w:t>.</w:t>
      </w:r>
    </w:p>
    <w:p w14:paraId="3E03CCBA" w14:textId="77777777" w:rsidR="006306E7" w:rsidRPr="00535C16" w:rsidRDefault="006306E7" w:rsidP="009E5551">
      <w:pPr>
        <w:pStyle w:val="Bullet1"/>
      </w:pPr>
      <w:r w:rsidRPr="00535C16">
        <w:t xml:space="preserve">These entities are referred to as </w:t>
      </w:r>
      <w:r w:rsidRPr="00535C16">
        <w:rPr>
          <w:i/>
        </w:rPr>
        <w:t xml:space="preserve">relevant Commonwealth entities </w:t>
      </w:r>
      <w:r w:rsidRPr="00535C16">
        <w:t>in this guide.</w:t>
      </w:r>
    </w:p>
    <w:p w14:paraId="32D1DACE" w14:textId="77777777" w:rsidR="00CB2E6A" w:rsidRPr="00535C16" w:rsidRDefault="0066523E" w:rsidP="0066523E">
      <w:pPr>
        <w:pStyle w:val="Bullet1"/>
      </w:pPr>
      <w:r w:rsidRPr="00535C16">
        <w:t>Th</w:t>
      </w:r>
      <w:r w:rsidR="00113722" w:rsidRPr="00535C16">
        <w:t>is</w:t>
      </w:r>
      <w:r w:rsidRPr="00535C16">
        <w:t xml:space="preserve"> guide contains general information only</w:t>
      </w:r>
      <w:r w:rsidR="00C83B49" w:rsidRPr="00535C16">
        <w:t>. It</w:t>
      </w:r>
      <w:r w:rsidRPr="00535C16">
        <w:t xml:space="preserve"> does not replace legal advice that may be required in relation to the rights and obligations of Commonwealth entities in the context of a particular </w:t>
      </w:r>
      <w:r w:rsidR="00C83B49" w:rsidRPr="00535C16">
        <w:t xml:space="preserve">complaint or </w:t>
      </w:r>
      <w:r w:rsidR="00C83B49" w:rsidRPr="00535C16">
        <w:rPr>
          <w:i/>
        </w:rPr>
        <w:t>procurement</w:t>
      </w:r>
      <w:r w:rsidR="00C83B49" w:rsidRPr="00535C16">
        <w:t xml:space="preserve"> process</w:t>
      </w:r>
      <w:r w:rsidR="00CB2E6A" w:rsidRPr="00535C16">
        <w:t>.</w:t>
      </w:r>
    </w:p>
    <w:p w14:paraId="37C3E581" w14:textId="77777777" w:rsidR="00396E11" w:rsidRPr="00535C16" w:rsidRDefault="00396E11" w:rsidP="00396E11">
      <w:pPr>
        <w:pStyle w:val="Heading1"/>
      </w:pPr>
      <w:bookmarkStart w:id="12" w:name="_Toc390678609"/>
      <w:bookmarkStart w:id="13" w:name="_Toc390678658"/>
      <w:bookmarkStart w:id="14" w:name="_Toc462156018"/>
      <w:bookmarkStart w:id="15" w:name="_Toc462158390"/>
      <w:bookmarkStart w:id="16" w:name="_Toc462158445"/>
      <w:bookmarkStart w:id="17" w:name="_Toc462158498"/>
      <w:bookmarkStart w:id="18" w:name="_Toc462158568"/>
      <w:bookmarkStart w:id="19" w:name="_Toc462158688"/>
      <w:bookmarkStart w:id="20" w:name="_Toc6399287"/>
      <w:r w:rsidRPr="00535C16">
        <w:t>Key points</w:t>
      </w:r>
      <w:bookmarkEnd w:id="12"/>
      <w:bookmarkEnd w:id="13"/>
      <w:bookmarkEnd w:id="14"/>
      <w:bookmarkEnd w:id="15"/>
      <w:bookmarkEnd w:id="16"/>
      <w:bookmarkEnd w:id="17"/>
      <w:bookmarkEnd w:id="18"/>
      <w:bookmarkEnd w:id="19"/>
      <w:bookmarkEnd w:id="20"/>
    </w:p>
    <w:p w14:paraId="71486971" w14:textId="77777777" w:rsidR="005E5CB9" w:rsidRPr="00535C16" w:rsidRDefault="005E5CB9" w:rsidP="005E5CB9">
      <w:pPr>
        <w:spacing w:after="120"/>
      </w:pPr>
      <w:bookmarkStart w:id="21" w:name="_Toc390678610"/>
      <w:bookmarkStart w:id="22" w:name="_Toc390678659"/>
      <w:r w:rsidRPr="00535C16">
        <w:t>This guide:</w:t>
      </w:r>
    </w:p>
    <w:p w14:paraId="0201FD41" w14:textId="77777777" w:rsidR="005E5CB9" w:rsidRPr="00535C16" w:rsidRDefault="0002575B" w:rsidP="00CB62F8">
      <w:pPr>
        <w:pStyle w:val="Bullet1"/>
        <w:numPr>
          <w:ilvl w:val="0"/>
          <w:numId w:val="17"/>
        </w:numPr>
        <w:ind w:left="852" w:hanging="284"/>
      </w:pPr>
      <w:r w:rsidRPr="00535C16">
        <w:t>P</w:t>
      </w:r>
      <w:r w:rsidR="00E97118" w:rsidRPr="00535C16">
        <w:t xml:space="preserve">rovides guidance on the </w:t>
      </w:r>
      <w:r w:rsidR="00095373" w:rsidRPr="00535C16">
        <w:t xml:space="preserve">Commonwealth </w:t>
      </w:r>
      <w:r w:rsidR="00095373" w:rsidRPr="00535C16">
        <w:rPr>
          <w:i/>
        </w:rPr>
        <w:t>procurement</w:t>
      </w:r>
      <w:r w:rsidR="00095373" w:rsidRPr="00535C16">
        <w:t xml:space="preserve"> </w:t>
      </w:r>
      <w:r w:rsidR="00E97118" w:rsidRPr="00535C16">
        <w:t xml:space="preserve">complaint mechanism </w:t>
      </w:r>
      <w:r w:rsidR="0003101E" w:rsidRPr="00535C16">
        <w:t xml:space="preserve">established under </w:t>
      </w:r>
      <w:r w:rsidR="00E97118" w:rsidRPr="00535C16">
        <w:t xml:space="preserve">the </w:t>
      </w:r>
      <w:hyperlink r:id="rId13" w:history="1">
        <w:r w:rsidR="00230ABE" w:rsidRPr="00535C16">
          <w:rPr>
            <w:rStyle w:val="Hyperlink"/>
          </w:rPr>
          <w:t>Government Procurement (Judicial Review) Act</w:t>
        </w:r>
        <w:r w:rsidR="00B9143D" w:rsidRPr="00535C16">
          <w:rPr>
            <w:rStyle w:val="Hyperlink"/>
          </w:rPr>
          <w:t> </w:t>
        </w:r>
        <w:r w:rsidR="00230ABE" w:rsidRPr="00535C16">
          <w:rPr>
            <w:rStyle w:val="Hyperlink"/>
          </w:rPr>
          <w:t>201</w:t>
        </w:r>
        <w:r w:rsidR="00821325" w:rsidRPr="00535C16">
          <w:rPr>
            <w:rStyle w:val="Hyperlink"/>
          </w:rPr>
          <w:t>8</w:t>
        </w:r>
      </w:hyperlink>
      <w:r w:rsidRPr="00535C16">
        <w:rPr>
          <w:i/>
        </w:rPr>
        <w:t>.</w:t>
      </w:r>
    </w:p>
    <w:p w14:paraId="215D5AFE" w14:textId="77777777" w:rsidR="00230ABE" w:rsidRPr="00535C16" w:rsidRDefault="00AA6917" w:rsidP="00CB62F8">
      <w:pPr>
        <w:pStyle w:val="Bullet1"/>
        <w:numPr>
          <w:ilvl w:val="0"/>
          <w:numId w:val="17"/>
        </w:numPr>
        <w:ind w:left="852" w:hanging="284"/>
      </w:pPr>
      <w:r w:rsidRPr="007D529C">
        <w:t xml:space="preserve">Assists </w:t>
      </w:r>
      <w:r w:rsidRPr="007D529C">
        <w:rPr>
          <w:i/>
        </w:rPr>
        <w:t>relevant Commonwealth entities</w:t>
      </w:r>
      <w:r w:rsidRPr="007D529C">
        <w:t xml:space="preserve"> to implement and comply with </w:t>
      </w:r>
      <w:r w:rsidR="00475AF2" w:rsidRPr="001E58E9">
        <w:t xml:space="preserve">this mechanism </w:t>
      </w:r>
      <w:r w:rsidR="00E90DEB" w:rsidRPr="001E58E9">
        <w:t>whe</w:t>
      </w:r>
      <w:r w:rsidR="00F3483A" w:rsidRPr="001E58E9">
        <w:t>n</w:t>
      </w:r>
      <w:r w:rsidR="00E90DEB" w:rsidRPr="001E58E9">
        <w:t xml:space="preserve"> </w:t>
      </w:r>
      <w:r w:rsidR="00230ABE" w:rsidRPr="001E58E9">
        <w:t xml:space="preserve">a </w:t>
      </w:r>
      <w:r w:rsidR="00230ABE" w:rsidRPr="001E58E9">
        <w:rPr>
          <w:i/>
        </w:rPr>
        <w:t>supplier</w:t>
      </w:r>
      <w:r w:rsidR="00230ABE" w:rsidRPr="001E58E9">
        <w:t xml:space="preserve"> </w:t>
      </w:r>
      <w:r w:rsidRPr="001E58E9">
        <w:t xml:space="preserve">has </w:t>
      </w:r>
      <w:r w:rsidR="0003101E" w:rsidRPr="001E58E9">
        <w:t>raise</w:t>
      </w:r>
      <w:r w:rsidRPr="001E58E9">
        <w:t>d</w:t>
      </w:r>
      <w:r w:rsidR="0003101E" w:rsidRPr="001E58E9">
        <w:t xml:space="preserve"> a complaint</w:t>
      </w:r>
      <w:r w:rsidR="00E40B04" w:rsidRPr="001E58E9">
        <w:t xml:space="preserve"> with a</w:t>
      </w:r>
      <w:r w:rsidR="00CB2E6A" w:rsidRPr="001E58E9">
        <w:t>n</w:t>
      </w:r>
      <w:r w:rsidR="00E40B04" w:rsidRPr="001E58E9">
        <w:t xml:space="preserve"> </w:t>
      </w:r>
      <w:r w:rsidR="00CB2E6A" w:rsidRPr="001E58E9">
        <w:rPr>
          <w:i/>
        </w:rPr>
        <w:t>accountab</w:t>
      </w:r>
      <w:r w:rsidR="00CB2E6A" w:rsidRPr="00535C16">
        <w:rPr>
          <w:i/>
        </w:rPr>
        <w:t>le authority</w:t>
      </w:r>
      <w:r w:rsidR="00DC21E3" w:rsidRPr="00535C16">
        <w:t xml:space="preserve"> </w:t>
      </w:r>
      <w:r w:rsidR="00E40B04" w:rsidRPr="00535C16">
        <w:t>or submit</w:t>
      </w:r>
      <w:r>
        <w:t>ted</w:t>
      </w:r>
      <w:r w:rsidR="00E40B04" w:rsidRPr="00535C16">
        <w:t xml:space="preserve"> an application to the </w:t>
      </w:r>
      <w:r w:rsidR="00EF59BA" w:rsidRPr="00535C16">
        <w:rPr>
          <w:i/>
        </w:rPr>
        <w:t>Federal Circuit Court of Australia</w:t>
      </w:r>
      <w:r w:rsidR="00EF59BA" w:rsidRPr="00535C16">
        <w:t xml:space="preserve"> </w:t>
      </w:r>
      <w:r w:rsidR="00922530" w:rsidRPr="00535C16">
        <w:rPr>
          <w:i/>
        </w:rPr>
        <w:t>(FCC)</w:t>
      </w:r>
      <w:r w:rsidR="00922530" w:rsidRPr="00535C16">
        <w:t xml:space="preserve"> </w:t>
      </w:r>
      <w:r w:rsidR="00EF59BA" w:rsidRPr="00535C16">
        <w:t xml:space="preserve">or </w:t>
      </w:r>
      <w:r w:rsidR="00EF59BA" w:rsidRPr="00535C16">
        <w:rPr>
          <w:i/>
        </w:rPr>
        <w:t>Federal Court of Australia</w:t>
      </w:r>
      <w:r w:rsidR="00922530" w:rsidRPr="00535C16">
        <w:rPr>
          <w:i/>
        </w:rPr>
        <w:t xml:space="preserve"> (Federal Court)</w:t>
      </w:r>
      <w:r w:rsidR="00230ABE" w:rsidRPr="00535C16">
        <w:t xml:space="preserve"> </w:t>
      </w:r>
      <w:r w:rsidR="00475087" w:rsidRPr="00535C16">
        <w:t xml:space="preserve">alleging </w:t>
      </w:r>
      <w:r w:rsidR="00C73C1F" w:rsidRPr="00535C16">
        <w:t xml:space="preserve">a </w:t>
      </w:r>
      <w:r w:rsidR="00C73C1F" w:rsidRPr="00535C16">
        <w:rPr>
          <w:i/>
        </w:rPr>
        <w:t xml:space="preserve">relevant </w:t>
      </w:r>
      <w:r w:rsidR="006C4290" w:rsidRPr="00535C16">
        <w:rPr>
          <w:i/>
        </w:rPr>
        <w:t xml:space="preserve">Commonwealth </w:t>
      </w:r>
      <w:r w:rsidR="00C73C1F" w:rsidRPr="007959A8">
        <w:rPr>
          <w:i/>
        </w:rPr>
        <w:t>entity’s</w:t>
      </w:r>
      <w:r w:rsidR="00E90DEB" w:rsidRPr="007959A8">
        <w:t xml:space="preserve"> </w:t>
      </w:r>
      <w:r w:rsidR="00475087" w:rsidRPr="007959A8">
        <w:t>contravention of</w:t>
      </w:r>
      <w:r w:rsidR="00475087" w:rsidRPr="00535C16">
        <w:t xml:space="preserve"> </w:t>
      </w:r>
      <w:r w:rsidR="0003101E" w:rsidRPr="00535C16">
        <w:rPr>
          <w:i/>
        </w:rPr>
        <w:t>relevant CPRs</w:t>
      </w:r>
      <w:r w:rsidR="0003101E" w:rsidRPr="00535C16">
        <w:t xml:space="preserve"> </w:t>
      </w:r>
      <w:r w:rsidR="00230ABE" w:rsidRPr="00535C16">
        <w:t>when conducting a</w:t>
      </w:r>
      <w:r w:rsidR="008E2D22" w:rsidRPr="00535C16">
        <w:t xml:space="preserve"> </w:t>
      </w:r>
      <w:r w:rsidR="008E2D22" w:rsidRPr="00535C16">
        <w:rPr>
          <w:i/>
        </w:rPr>
        <w:t>covered</w:t>
      </w:r>
      <w:r w:rsidR="00230ABE" w:rsidRPr="00535C16">
        <w:rPr>
          <w:i/>
        </w:rPr>
        <w:t xml:space="preserve"> procurement</w:t>
      </w:r>
      <w:r w:rsidR="00265C3E" w:rsidRPr="00535C16">
        <w:t>.</w:t>
      </w:r>
    </w:p>
    <w:p w14:paraId="1578747B" w14:textId="77777777" w:rsidR="008D5627" w:rsidRPr="00535C16" w:rsidRDefault="008D5627" w:rsidP="00CB62F8">
      <w:pPr>
        <w:pStyle w:val="Bullet1"/>
        <w:numPr>
          <w:ilvl w:val="0"/>
          <w:numId w:val="17"/>
        </w:numPr>
        <w:ind w:left="852" w:hanging="284"/>
      </w:pPr>
      <w:r w:rsidRPr="00535C16">
        <w:t>Outlines the roles and responsibilities of key stakeholders.</w:t>
      </w:r>
    </w:p>
    <w:p w14:paraId="491951A0" w14:textId="29438023" w:rsidR="00396E11" w:rsidRPr="00535C16" w:rsidRDefault="00396E11" w:rsidP="00954436">
      <w:pPr>
        <w:pStyle w:val="Heading1"/>
        <w:tabs>
          <w:tab w:val="right" w:pos="9070"/>
        </w:tabs>
      </w:pPr>
      <w:bookmarkStart w:id="23" w:name="_Toc462156019"/>
      <w:bookmarkStart w:id="24" w:name="_Toc462158391"/>
      <w:bookmarkStart w:id="25" w:name="_Toc462158446"/>
      <w:bookmarkStart w:id="26" w:name="_Toc462158499"/>
      <w:bookmarkStart w:id="27" w:name="_Toc462158569"/>
      <w:bookmarkStart w:id="28" w:name="_Toc462158689"/>
      <w:bookmarkStart w:id="29" w:name="_Toc6399288"/>
      <w:r w:rsidRPr="00535C16">
        <w:t>Resources</w:t>
      </w:r>
      <w:bookmarkEnd w:id="21"/>
      <w:bookmarkEnd w:id="22"/>
      <w:bookmarkEnd w:id="23"/>
      <w:bookmarkEnd w:id="24"/>
      <w:bookmarkEnd w:id="25"/>
      <w:bookmarkEnd w:id="26"/>
      <w:bookmarkEnd w:id="27"/>
      <w:bookmarkEnd w:id="28"/>
      <w:bookmarkEnd w:id="29"/>
      <w:r w:rsidR="00954436">
        <w:tab/>
      </w:r>
    </w:p>
    <w:p w14:paraId="6B5D30C7" w14:textId="77777777" w:rsidR="005E5CB9" w:rsidRPr="00535C16" w:rsidRDefault="005E5CB9" w:rsidP="005E5CB9">
      <w:pPr>
        <w:spacing w:after="120" w:line="260" w:lineRule="exact"/>
        <w:rPr>
          <w:rFonts w:eastAsia="Times New Roman"/>
          <w:szCs w:val="24"/>
        </w:rPr>
      </w:pPr>
      <w:bookmarkStart w:id="30" w:name="_Toc462156020"/>
      <w:bookmarkStart w:id="31" w:name="_Toc462158392"/>
      <w:bookmarkStart w:id="32" w:name="_Toc462158447"/>
      <w:bookmarkStart w:id="33" w:name="_Toc462158500"/>
      <w:bookmarkStart w:id="34" w:name="_Toc462158570"/>
      <w:bookmarkStart w:id="35" w:name="_Toc462158690"/>
      <w:r w:rsidRPr="00535C16">
        <w:rPr>
          <w:rFonts w:eastAsia="Times New Roman"/>
          <w:szCs w:val="24"/>
        </w:rPr>
        <w:t xml:space="preserve">This guide is available on the Department of Finance website at </w:t>
      </w:r>
      <w:hyperlink r:id="rId14" w:history="1">
        <w:r w:rsidRPr="00535C16">
          <w:rPr>
            <w:rStyle w:val="Hyperlink"/>
            <w:rFonts w:eastAsia="Times New Roman"/>
            <w:szCs w:val="24"/>
          </w:rPr>
          <w:t>www.finance.gov.au</w:t>
        </w:r>
      </w:hyperlink>
      <w:r w:rsidRPr="00535C16">
        <w:rPr>
          <w:rFonts w:eastAsia="Times New Roman"/>
          <w:szCs w:val="24"/>
        </w:rPr>
        <w:t>.</w:t>
      </w:r>
    </w:p>
    <w:p w14:paraId="71253156" w14:textId="77777777" w:rsidR="005E5CB9" w:rsidRPr="00535C16" w:rsidRDefault="005E5CB9" w:rsidP="005E5CB9">
      <w:pPr>
        <w:spacing w:after="120"/>
        <w:rPr>
          <w:i/>
        </w:rPr>
      </w:pPr>
      <w:r w:rsidRPr="00535C16">
        <w:t>Other relevant publications</w:t>
      </w:r>
      <w:r w:rsidR="00DC21E3" w:rsidRPr="00535C16">
        <w:t>, tools and websites</w:t>
      </w:r>
      <w:r w:rsidRPr="00535C16">
        <w:t xml:space="preserve"> include:</w:t>
      </w:r>
    </w:p>
    <w:p w14:paraId="3AE29193" w14:textId="77777777" w:rsidR="008D23F0" w:rsidRPr="00535C16" w:rsidRDefault="00B70E83" w:rsidP="00CB62F8">
      <w:pPr>
        <w:pStyle w:val="Bullet1"/>
        <w:numPr>
          <w:ilvl w:val="0"/>
          <w:numId w:val="17"/>
        </w:numPr>
        <w:ind w:left="852" w:hanging="284"/>
        <w:rPr>
          <w:rStyle w:val="Hyperlink"/>
          <w:rFonts w:cstheme="minorBidi"/>
        </w:rPr>
      </w:pPr>
      <w:hyperlink r:id="rId15" w:history="1">
        <w:r w:rsidR="008D23F0" w:rsidRPr="00535C16">
          <w:rPr>
            <w:rStyle w:val="Hyperlink"/>
            <w:rFonts w:cstheme="minorBidi"/>
          </w:rPr>
          <w:t>AusTender</w:t>
        </w:r>
      </w:hyperlink>
      <w:r w:rsidR="00F03264" w:rsidRPr="00535C16">
        <w:rPr>
          <w:rStyle w:val="Hyperlink"/>
          <w:rFonts w:cstheme="minorBidi"/>
        </w:rPr>
        <w:t>.</w:t>
      </w:r>
    </w:p>
    <w:p w14:paraId="20F78C72" w14:textId="6861E3C0" w:rsidR="008D23F0" w:rsidRPr="00535C16" w:rsidRDefault="00B70E83" w:rsidP="00CB62F8">
      <w:pPr>
        <w:pStyle w:val="Bullet1"/>
        <w:numPr>
          <w:ilvl w:val="0"/>
          <w:numId w:val="17"/>
        </w:numPr>
        <w:ind w:left="852" w:hanging="284"/>
        <w:rPr>
          <w:rStyle w:val="Hyperlink"/>
          <w:rFonts w:cstheme="minorBidi"/>
        </w:rPr>
      </w:pPr>
      <w:hyperlink r:id="rId16" w:history="1">
        <w:r w:rsidR="00DB72A4" w:rsidRPr="00535C16">
          <w:rPr>
            <w:rStyle w:val="Hyperlink"/>
            <w:rFonts w:cstheme="minorBidi"/>
          </w:rPr>
          <w:t>BuyRight</w:t>
        </w:r>
      </w:hyperlink>
      <w:r w:rsidR="00F03264" w:rsidRPr="00535C16">
        <w:rPr>
          <w:rStyle w:val="Hyperlink"/>
          <w:rFonts w:cstheme="minorBidi"/>
        </w:rPr>
        <w:t>.</w:t>
      </w:r>
    </w:p>
    <w:p w14:paraId="53D3B54C" w14:textId="4565AEC3" w:rsidR="002809A5" w:rsidRPr="00535C16" w:rsidRDefault="00B70E83" w:rsidP="00CB62F8">
      <w:pPr>
        <w:pStyle w:val="Bullet1"/>
        <w:numPr>
          <w:ilvl w:val="0"/>
          <w:numId w:val="17"/>
        </w:numPr>
        <w:ind w:left="852" w:hanging="284"/>
        <w:rPr>
          <w:rStyle w:val="Hyperlink"/>
          <w:rFonts w:cstheme="minorBidi"/>
        </w:rPr>
      </w:pPr>
      <w:hyperlink r:id="rId17" w:history="1">
        <w:r w:rsidR="0061689F" w:rsidRPr="00535C16">
          <w:rPr>
            <w:rStyle w:val="Hyperlink"/>
            <w:rFonts w:cstheme="minorBidi"/>
          </w:rPr>
          <w:t>Commonwealth Procurement Rules</w:t>
        </w:r>
      </w:hyperlink>
      <w:r w:rsidR="00F03264" w:rsidRPr="00535C16">
        <w:rPr>
          <w:rStyle w:val="Hyperlink"/>
          <w:rFonts w:cstheme="minorBidi"/>
        </w:rPr>
        <w:t>.</w:t>
      </w:r>
      <w:r w:rsidR="008D23F0" w:rsidRPr="00535C16">
        <w:rPr>
          <w:rStyle w:val="Hyperlink"/>
          <w:rFonts w:cstheme="minorBidi"/>
        </w:rPr>
        <w:t xml:space="preserve"> </w:t>
      </w:r>
    </w:p>
    <w:p w14:paraId="7BDF142D" w14:textId="77777777" w:rsidR="008D23F0" w:rsidRPr="00535C16" w:rsidRDefault="00B70E83" w:rsidP="00CB62F8">
      <w:pPr>
        <w:pStyle w:val="Bullet1"/>
        <w:numPr>
          <w:ilvl w:val="0"/>
          <w:numId w:val="17"/>
        </w:numPr>
        <w:ind w:left="852" w:hanging="284"/>
        <w:rPr>
          <w:rStyle w:val="Hyperlink"/>
          <w:rFonts w:cstheme="minorBidi"/>
        </w:rPr>
      </w:pPr>
      <w:hyperlink r:id="rId18" w:history="1">
        <w:r w:rsidR="008D23F0" w:rsidRPr="00535C16">
          <w:rPr>
            <w:rStyle w:val="Hyperlink"/>
            <w:rFonts w:cstheme="minorBidi"/>
          </w:rPr>
          <w:t>Commonwealth Contracting Suite</w:t>
        </w:r>
      </w:hyperlink>
      <w:r w:rsidR="00F13BEF" w:rsidRPr="00535C16">
        <w:rPr>
          <w:rStyle w:val="Hyperlink"/>
          <w:rFonts w:cstheme="minorBidi"/>
        </w:rPr>
        <w:t xml:space="preserve"> (CCS), including the CCS Deed of Standing Offer Suite</w:t>
      </w:r>
      <w:r w:rsidR="00F03264" w:rsidRPr="00535C16">
        <w:rPr>
          <w:rStyle w:val="Hyperlink"/>
          <w:rFonts w:cstheme="minorBidi"/>
        </w:rPr>
        <w:t>.</w:t>
      </w:r>
    </w:p>
    <w:p w14:paraId="3815EDF2" w14:textId="77777777" w:rsidR="00C945AE" w:rsidRPr="00535C16" w:rsidRDefault="00B70E83" w:rsidP="00C945AE">
      <w:pPr>
        <w:pStyle w:val="Bullet1"/>
        <w:numPr>
          <w:ilvl w:val="0"/>
          <w:numId w:val="17"/>
        </w:numPr>
        <w:ind w:left="852" w:hanging="284"/>
        <w:rPr>
          <w:rStyle w:val="Hyperlink"/>
          <w:rFonts w:cstheme="minorBidi"/>
        </w:rPr>
      </w:pPr>
      <w:hyperlink r:id="rId19" w:history="1">
        <w:r w:rsidR="00C945AE" w:rsidRPr="00535C16">
          <w:rPr>
            <w:rStyle w:val="Hyperlink"/>
            <w:rFonts w:cstheme="minorBidi"/>
          </w:rPr>
          <w:t>Legal Services Directions 2017</w:t>
        </w:r>
      </w:hyperlink>
      <w:r w:rsidR="00C945AE" w:rsidRPr="00535C16">
        <w:rPr>
          <w:rStyle w:val="Hyperlink"/>
          <w:rFonts w:cstheme="minorBidi"/>
        </w:rPr>
        <w:t>.</w:t>
      </w:r>
    </w:p>
    <w:p w14:paraId="3C563076" w14:textId="0FD66395" w:rsidR="002809A5" w:rsidRPr="00360295" w:rsidRDefault="00360295" w:rsidP="00CB62F8">
      <w:pPr>
        <w:pStyle w:val="Bullet1"/>
        <w:numPr>
          <w:ilvl w:val="0"/>
          <w:numId w:val="17"/>
        </w:numPr>
        <w:ind w:left="852" w:hanging="284"/>
        <w:rPr>
          <w:rStyle w:val="Hyperlink"/>
          <w:rFonts w:cstheme="minorBidi"/>
        </w:rPr>
      </w:pPr>
      <w:r>
        <w:rPr>
          <w:i/>
          <w:u w:color="0070C0"/>
        </w:rPr>
        <w:fldChar w:fldCharType="begin"/>
      </w:r>
      <w:r>
        <w:rPr>
          <w:i/>
          <w:u w:color="0070C0"/>
        </w:rPr>
        <w:instrText xml:space="preserve"> HYPERLINK "https://www.finance.gov.au/business/procurement/complaints-handling-charter" </w:instrText>
      </w:r>
      <w:r>
        <w:rPr>
          <w:i/>
          <w:u w:color="0070C0"/>
        </w:rPr>
        <w:fldChar w:fldCharType="separate"/>
      </w:r>
      <w:r w:rsidR="0061689F" w:rsidRPr="00360295">
        <w:rPr>
          <w:rStyle w:val="Hyperlink"/>
          <w:rFonts w:cstheme="minorBidi"/>
        </w:rPr>
        <w:t>Procurement Coordinator Complaints Handling Charter</w:t>
      </w:r>
      <w:r w:rsidR="00F03264" w:rsidRPr="00360295">
        <w:rPr>
          <w:rStyle w:val="Hyperlink"/>
          <w:rFonts w:cstheme="minorBidi"/>
        </w:rPr>
        <w:t>.</w:t>
      </w:r>
    </w:p>
    <w:p w14:paraId="518DE6A6" w14:textId="33C508C4" w:rsidR="005E5CB9" w:rsidRPr="00535C16" w:rsidRDefault="00360295" w:rsidP="00E7510A">
      <w:pPr>
        <w:pStyle w:val="Bullet1"/>
        <w:numPr>
          <w:ilvl w:val="0"/>
          <w:numId w:val="17"/>
        </w:numPr>
        <w:ind w:left="852" w:hanging="284"/>
        <w:rPr>
          <w:rStyle w:val="Hyperlink"/>
          <w:rFonts w:cstheme="minorBidi"/>
        </w:rPr>
      </w:pPr>
      <w:r>
        <w:rPr>
          <w:i/>
          <w:u w:color="0070C0"/>
        </w:rPr>
        <w:fldChar w:fldCharType="end"/>
      </w:r>
      <w:hyperlink r:id="rId20" w:history="1">
        <w:r w:rsidR="00E7510A" w:rsidRPr="00535C16">
          <w:rPr>
            <w:rStyle w:val="Hyperlink"/>
            <w:rFonts w:ascii="Arial" w:hAnsi="Arial" w:cs="Arial"/>
          </w:rPr>
          <w:t>Public Governance, Performance and Accountability Act 2013</w:t>
        </w:r>
      </w:hyperlink>
      <w:r w:rsidR="00F03264" w:rsidRPr="00535C16">
        <w:rPr>
          <w:rStyle w:val="Hyperlink"/>
          <w:rFonts w:ascii="Arial" w:hAnsi="Arial" w:cs="Arial"/>
        </w:rPr>
        <w:t>.</w:t>
      </w:r>
    </w:p>
    <w:p w14:paraId="4BD64898" w14:textId="77777777" w:rsidR="00C945AE" w:rsidRPr="00535C16" w:rsidRDefault="00B70E83">
      <w:pPr>
        <w:pStyle w:val="Bullet1"/>
        <w:numPr>
          <w:ilvl w:val="0"/>
          <w:numId w:val="17"/>
        </w:numPr>
        <w:ind w:left="852" w:hanging="284"/>
        <w:rPr>
          <w:i/>
          <w:u w:val="single" w:color="0070C0"/>
        </w:rPr>
      </w:pPr>
      <w:hyperlink r:id="rId21" w:history="1">
        <w:r w:rsidR="00C945AE" w:rsidRPr="00535C16">
          <w:rPr>
            <w:rStyle w:val="Hyperlink"/>
            <w:rFonts w:cstheme="minorBidi"/>
          </w:rPr>
          <w:t>Selling to Government</w:t>
        </w:r>
      </w:hyperlink>
      <w:r w:rsidR="00C945AE" w:rsidRPr="00535C16">
        <w:rPr>
          <w:rStyle w:val="Hyperlink"/>
          <w:rFonts w:cstheme="minorBidi"/>
        </w:rPr>
        <w:t xml:space="preserve">. </w:t>
      </w:r>
    </w:p>
    <w:p w14:paraId="76ABC456" w14:textId="77777777" w:rsidR="005E5CB9" w:rsidRPr="00535C16" w:rsidRDefault="005E5CB9" w:rsidP="005E5CB9">
      <w:pPr>
        <w:pStyle w:val="Heading1"/>
      </w:pPr>
      <w:bookmarkStart w:id="36" w:name="_Toc463364660"/>
      <w:bookmarkStart w:id="37" w:name="_Toc6399289"/>
      <w:r w:rsidRPr="00535C16">
        <w:lastRenderedPageBreak/>
        <w:t>Introduction</w:t>
      </w:r>
      <w:bookmarkEnd w:id="36"/>
      <w:bookmarkEnd w:id="37"/>
    </w:p>
    <w:p w14:paraId="3697FE45" w14:textId="77777777" w:rsidR="00907265" w:rsidRPr="00535C16" w:rsidRDefault="00003561" w:rsidP="00D36DA0">
      <w:pPr>
        <w:pStyle w:val="NumberedList1"/>
        <w:numPr>
          <w:ilvl w:val="0"/>
          <w:numId w:val="14"/>
        </w:numPr>
        <w:ind w:hanging="426"/>
      </w:pPr>
      <w:r w:rsidRPr="00535C16">
        <w:t xml:space="preserve">The </w:t>
      </w:r>
      <w:r w:rsidRPr="00535C16">
        <w:rPr>
          <w:i/>
        </w:rPr>
        <w:t xml:space="preserve">Government Procurement (Judicial Review) Act </w:t>
      </w:r>
      <w:r w:rsidR="00821325" w:rsidRPr="00535C16">
        <w:rPr>
          <w:i/>
        </w:rPr>
        <w:t>2018</w:t>
      </w:r>
      <w:r w:rsidRPr="00535C16">
        <w:t xml:space="preserve"> (</w:t>
      </w:r>
      <w:r w:rsidRPr="00535C16">
        <w:rPr>
          <w:i/>
        </w:rPr>
        <w:t>the Act</w:t>
      </w:r>
      <w:r w:rsidRPr="00535C16">
        <w:t xml:space="preserve">) </w:t>
      </w:r>
      <w:r w:rsidR="00AA3A1B" w:rsidRPr="00535C16">
        <w:t xml:space="preserve">establishes </w:t>
      </w:r>
      <w:r w:rsidR="004D6A33" w:rsidRPr="00535C16">
        <w:t xml:space="preserve">an independent </w:t>
      </w:r>
      <w:r w:rsidR="008E347B" w:rsidRPr="00535C16">
        <w:t>complaint</w:t>
      </w:r>
      <w:r w:rsidR="004D6A33" w:rsidRPr="00535C16">
        <w:t xml:space="preserve"> mechanism for government </w:t>
      </w:r>
      <w:r w:rsidR="004D6A33" w:rsidRPr="00535C16">
        <w:rPr>
          <w:i/>
        </w:rPr>
        <w:t>procurement</w:t>
      </w:r>
      <w:r w:rsidR="004D6A33" w:rsidRPr="00535C16">
        <w:t xml:space="preserve"> processes.</w:t>
      </w:r>
    </w:p>
    <w:p w14:paraId="00026D9E" w14:textId="77777777" w:rsidR="00151986" w:rsidRPr="00535C16" w:rsidRDefault="002D2203" w:rsidP="00D36DA0">
      <w:pPr>
        <w:pStyle w:val="NumberedList1"/>
        <w:numPr>
          <w:ilvl w:val="0"/>
          <w:numId w:val="14"/>
        </w:numPr>
        <w:ind w:hanging="426"/>
      </w:pPr>
      <w:r w:rsidRPr="00535C16">
        <w:rPr>
          <w:i/>
        </w:rPr>
        <w:t>The Act</w:t>
      </w:r>
      <w:r w:rsidRPr="00535C16">
        <w:t xml:space="preserve"> applies to </w:t>
      </w:r>
      <w:r w:rsidR="00BF0274" w:rsidRPr="00535C16">
        <w:t xml:space="preserve">contraventions </w:t>
      </w:r>
      <w:r w:rsidR="00C97272" w:rsidRPr="00535C16">
        <w:t xml:space="preserve">of the </w:t>
      </w:r>
      <w:r w:rsidR="00C97272" w:rsidRPr="00535C16">
        <w:rPr>
          <w:i/>
        </w:rPr>
        <w:t>relevant CPRs</w:t>
      </w:r>
      <w:r w:rsidR="00C97272" w:rsidRPr="00535C16">
        <w:t xml:space="preserve"> relating to </w:t>
      </w:r>
      <w:r w:rsidR="00C97272" w:rsidRPr="00535C16">
        <w:rPr>
          <w:i/>
        </w:rPr>
        <w:t>covered procurements</w:t>
      </w:r>
      <w:r w:rsidR="00C97272" w:rsidRPr="00535C16">
        <w:t xml:space="preserve"> </w:t>
      </w:r>
      <w:r w:rsidR="00003561" w:rsidRPr="00535C16">
        <w:t xml:space="preserve">by </w:t>
      </w:r>
      <w:r w:rsidR="0091336D" w:rsidRPr="00535C16">
        <w:rPr>
          <w:i/>
        </w:rPr>
        <w:t xml:space="preserve">relevant </w:t>
      </w:r>
      <w:r w:rsidR="006C4290" w:rsidRPr="00535C16">
        <w:rPr>
          <w:i/>
        </w:rPr>
        <w:t xml:space="preserve">Commonwealth </w:t>
      </w:r>
      <w:r w:rsidR="00003561" w:rsidRPr="00535C16">
        <w:rPr>
          <w:i/>
        </w:rPr>
        <w:t>entities</w:t>
      </w:r>
      <w:r w:rsidR="00003561" w:rsidRPr="00535C16">
        <w:t>.</w:t>
      </w:r>
      <w:r w:rsidRPr="00535C16">
        <w:t xml:space="preserve"> </w:t>
      </w:r>
      <w:r w:rsidR="00352EC7" w:rsidRPr="00535C16">
        <w:rPr>
          <w:i/>
        </w:rPr>
        <w:t xml:space="preserve">The </w:t>
      </w:r>
      <w:r w:rsidR="001C1449" w:rsidRPr="00535C16">
        <w:rPr>
          <w:i/>
        </w:rPr>
        <w:t>A</w:t>
      </w:r>
      <w:r w:rsidR="00352EC7" w:rsidRPr="00535C16">
        <w:rPr>
          <w:i/>
        </w:rPr>
        <w:t>ct</w:t>
      </w:r>
      <w:r w:rsidR="00352EC7" w:rsidRPr="00535C16">
        <w:t xml:space="preserve"> applies to</w:t>
      </w:r>
      <w:r w:rsidR="001C1449" w:rsidRPr="00535C16">
        <w:t xml:space="preserve"> contravention</w:t>
      </w:r>
      <w:r w:rsidR="00352EC7" w:rsidRPr="00535C16">
        <w:t>s</w:t>
      </w:r>
      <w:r w:rsidR="001C1449" w:rsidRPr="00535C16">
        <w:t>, or proposed contravention</w:t>
      </w:r>
      <w:r w:rsidR="00B35896" w:rsidRPr="00535C16">
        <w:t>s</w:t>
      </w:r>
      <w:r w:rsidR="00352EC7" w:rsidRPr="00535C16">
        <w:t>,</w:t>
      </w:r>
      <w:r w:rsidR="001C1449" w:rsidRPr="00535C16">
        <w:t xml:space="preserve"> which occurred </w:t>
      </w:r>
      <w:r w:rsidR="00352EC7" w:rsidRPr="00535C16">
        <w:t xml:space="preserve">after the </w:t>
      </w:r>
      <w:r w:rsidR="001C1449" w:rsidRPr="00535C16">
        <w:t xml:space="preserve">commencement </w:t>
      </w:r>
      <w:r w:rsidR="00B35896" w:rsidRPr="00535C16">
        <w:t>of</w:t>
      </w:r>
      <w:r w:rsidR="001C1449" w:rsidRPr="00535C16">
        <w:t xml:space="preserve"> </w:t>
      </w:r>
      <w:r w:rsidR="001C1449" w:rsidRPr="00535C16">
        <w:rPr>
          <w:i/>
        </w:rPr>
        <w:t>the Act</w:t>
      </w:r>
      <w:r w:rsidR="001C1449" w:rsidRPr="00535C16">
        <w:t>.</w:t>
      </w:r>
    </w:p>
    <w:p w14:paraId="783403FD" w14:textId="77777777" w:rsidR="00907265" w:rsidRPr="00535C16" w:rsidRDefault="002D2203" w:rsidP="00907265">
      <w:pPr>
        <w:pStyle w:val="NumberedList1"/>
        <w:numPr>
          <w:ilvl w:val="0"/>
          <w:numId w:val="14"/>
        </w:numPr>
        <w:ind w:hanging="426"/>
      </w:pPr>
      <w:r w:rsidRPr="00535C16">
        <w:t>Under</w:t>
      </w:r>
      <w:r w:rsidRPr="00535C16">
        <w:rPr>
          <w:i/>
        </w:rPr>
        <w:t xml:space="preserve"> the Act, s</w:t>
      </w:r>
      <w:r w:rsidR="00907265" w:rsidRPr="00535C16">
        <w:rPr>
          <w:i/>
        </w:rPr>
        <w:t>upplier</w:t>
      </w:r>
      <w:r w:rsidRPr="00535C16">
        <w:rPr>
          <w:i/>
        </w:rPr>
        <w:t>s</w:t>
      </w:r>
      <w:r w:rsidR="00907265" w:rsidRPr="00535C16">
        <w:t xml:space="preserve"> </w:t>
      </w:r>
      <w:r w:rsidRPr="00535C16">
        <w:t xml:space="preserve">can make a written </w:t>
      </w:r>
      <w:r w:rsidR="00907265" w:rsidRPr="00535C16">
        <w:t xml:space="preserve">complaint to the </w:t>
      </w:r>
      <w:r w:rsidR="00907265" w:rsidRPr="00535C16">
        <w:rPr>
          <w:i/>
        </w:rPr>
        <w:t>accountable authority</w:t>
      </w:r>
      <w:r w:rsidR="00907265" w:rsidRPr="00535C16">
        <w:t xml:space="preserve"> of the </w:t>
      </w:r>
      <w:r w:rsidR="00907265" w:rsidRPr="00535C16">
        <w:rPr>
          <w:i/>
        </w:rPr>
        <w:t>relevant Commonwealth entity</w:t>
      </w:r>
      <w:r w:rsidR="00907265" w:rsidRPr="00535C16">
        <w:t xml:space="preserve"> about contravention</w:t>
      </w:r>
      <w:r w:rsidR="004E6AB5" w:rsidRPr="00535C16">
        <w:t>s</w:t>
      </w:r>
      <w:r w:rsidR="00907265" w:rsidRPr="00535C16">
        <w:t xml:space="preserve"> </w:t>
      </w:r>
      <w:r w:rsidRPr="00535C16">
        <w:t>that</w:t>
      </w:r>
      <w:r w:rsidR="00907265" w:rsidRPr="00535C16">
        <w:t xml:space="preserve"> affect the </w:t>
      </w:r>
      <w:r w:rsidR="00907265" w:rsidRPr="00535C16">
        <w:rPr>
          <w:i/>
        </w:rPr>
        <w:t>supplier’s</w:t>
      </w:r>
      <w:r w:rsidR="00907265" w:rsidRPr="00535C16">
        <w:t xml:space="preserve"> interests</w:t>
      </w:r>
      <w:r w:rsidR="00907265" w:rsidRPr="00535C16">
        <w:rPr>
          <w:i/>
        </w:rPr>
        <w:t>.</w:t>
      </w:r>
    </w:p>
    <w:p w14:paraId="7E89E696" w14:textId="77777777" w:rsidR="00003561" w:rsidRPr="00535C16" w:rsidRDefault="00003561" w:rsidP="00BC35FF">
      <w:pPr>
        <w:pStyle w:val="NumberedList1"/>
        <w:numPr>
          <w:ilvl w:val="0"/>
          <w:numId w:val="14"/>
        </w:numPr>
        <w:ind w:hanging="426"/>
      </w:pPr>
      <w:r w:rsidRPr="00535C16">
        <w:rPr>
          <w:i/>
        </w:rPr>
        <w:t>The Act</w:t>
      </w:r>
      <w:r w:rsidRPr="00535C16">
        <w:t xml:space="preserve"> includes obligations for</w:t>
      </w:r>
      <w:r w:rsidR="00E45078" w:rsidRPr="00535C16">
        <w:t xml:space="preserve"> </w:t>
      </w:r>
      <w:r w:rsidR="00E45078" w:rsidRPr="00535C16">
        <w:rPr>
          <w:i/>
        </w:rPr>
        <w:t>accountable authorities</w:t>
      </w:r>
      <w:r w:rsidR="00E45078" w:rsidRPr="00535C16">
        <w:t xml:space="preserve"> of</w:t>
      </w:r>
      <w:r w:rsidR="0091336D" w:rsidRPr="00535C16">
        <w:t xml:space="preserve"> </w:t>
      </w:r>
      <w:r w:rsidR="0091336D" w:rsidRPr="00535C16">
        <w:rPr>
          <w:i/>
        </w:rPr>
        <w:t>relevant</w:t>
      </w:r>
      <w:r w:rsidRPr="00535C16">
        <w:rPr>
          <w:i/>
        </w:rPr>
        <w:t xml:space="preserve"> </w:t>
      </w:r>
      <w:r w:rsidR="006C4290" w:rsidRPr="00535C16">
        <w:rPr>
          <w:i/>
        </w:rPr>
        <w:t xml:space="preserve">Commonwealth </w:t>
      </w:r>
      <w:r w:rsidRPr="00535C16">
        <w:rPr>
          <w:i/>
        </w:rPr>
        <w:t xml:space="preserve">entities </w:t>
      </w:r>
      <w:r w:rsidRPr="00535C16">
        <w:t>to investigat</w:t>
      </w:r>
      <w:r w:rsidR="00C273F3" w:rsidRPr="00535C16">
        <w:t>e</w:t>
      </w:r>
      <w:r w:rsidRPr="00535C16">
        <w:t xml:space="preserve"> </w:t>
      </w:r>
      <w:r w:rsidR="00B35896" w:rsidRPr="00535C16">
        <w:t xml:space="preserve">such </w:t>
      </w:r>
      <w:r w:rsidRPr="00535C16">
        <w:t>complaints</w:t>
      </w:r>
      <w:r w:rsidR="00452DD1" w:rsidRPr="00535C16">
        <w:t xml:space="preserve"> and to prepare a report of the investigation</w:t>
      </w:r>
      <w:r w:rsidRPr="00535C16">
        <w:t>.</w:t>
      </w:r>
    </w:p>
    <w:p w14:paraId="0B6002DB" w14:textId="77777777" w:rsidR="002D2203" w:rsidRPr="00535C16" w:rsidRDefault="00907265" w:rsidP="00252811">
      <w:pPr>
        <w:pStyle w:val="NumberedList1"/>
        <w:numPr>
          <w:ilvl w:val="0"/>
          <w:numId w:val="14"/>
        </w:numPr>
        <w:ind w:hanging="426"/>
      </w:pPr>
      <w:r w:rsidRPr="00535C16">
        <w:rPr>
          <w:i/>
        </w:rPr>
        <w:t>T</w:t>
      </w:r>
      <w:r w:rsidR="002D2203" w:rsidRPr="00535C16">
        <w:rPr>
          <w:i/>
        </w:rPr>
        <w:t>he Act</w:t>
      </w:r>
      <w:r w:rsidR="002D2203" w:rsidRPr="00535C16">
        <w:t xml:space="preserve"> also allows </w:t>
      </w:r>
      <w:r w:rsidR="002D2203" w:rsidRPr="00535C16">
        <w:rPr>
          <w:i/>
        </w:rPr>
        <w:t>suppliers</w:t>
      </w:r>
      <w:r w:rsidR="002D2203" w:rsidRPr="00535C16">
        <w:t xml:space="preserve"> to make an application to the </w:t>
      </w:r>
      <w:r w:rsidR="002D2203" w:rsidRPr="00535C16">
        <w:rPr>
          <w:i/>
        </w:rPr>
        <w:t>FCC</w:t>
      </w:r>
      <w:r w:rsidR="002D2203" w:rsidRPr="00535C16">
        <w:t xml:space="preserve"> or the </w:t>
      </w:r>
      <w:r w:rsidR="002D2203" w:rsidRPr="00535C16">
        <w:rPr>
          <w:i/>
        </w:rPr>
        <w:t>Federal Court</w:t>
      </w:r>
      <w:r w:rsidR="002D2203" w:rsidRPr="00535C16">
        <w:t xml:space="preserve"> </w:t>
      </w:r>
      <w:r w:rsidR="00D55599" w:rsidRPr="00535C16">
        <w:t xml:space="preserve">which </w:t>
      </w:r>
      <w:r w:rsidR="002D2203" w:rsidRPr="00535C16">
        <w:t xml:space="preserve">may grant an injunction and/or order the payment of compensation by the </w:t>
      </w:r>
      <w:r w:rsidR="002D2203" w:rsidRPr="00535C16">
        <w:rPr>
          <w:i/>
        </w:rPr>
        <w:t>relevant Commonwealth entity</w:t>
      </w:r>
      <w:r w:rsidR="002D2203" w:rsidRPr="00535C16">
        <w:t xml:space="preserve"> to the </w:t>
      </w:r>
      <w:r w:rsidR="002D2203" w:rsidRPr="00535C16">
        <w:rPr>
          <w:i/>
        </w:rPr>
        <w:t>supplier</w:t>
      </w:r>
      <w:r w:rsidR="002D2203" w:rsidRPr="00535C16">
        <w:t>.</w:t>
      </w:r>
    </w:p>
    <w:p w14:paraId="7D5A307F" w14:textId="1AB30314" w:rsidR="00252811" w:rsidRPr="00535C16" w:rsidRDefault="00252811" w:rsidP="00252811">
      <w:pPr>
        <w:pStyle w:val="NumberedList1"/>
        <w:numPr>
          <w:ilvl w:val="0"/>
          <w:numId w:val="14"/>
        </w:numPr>
        <w:ind w:hanging="426"/>
      </w:pPr>
      <w:r w:rsidRPr="00535C16">
        <w:t>Other avenues to raise complaints</w:t>
      </w:r>
      <w:r w:rsidR="00650C94" w:rsidRPr="00535C16">
        <w:t xml:space="preserve">, </w:t>
      </w:r>
      <w:r w:rsidR="008200DB" w:rsidRPr="00535C16">
        <w:t xml:space="preserve">which are </w:t>
      </w:r>
      <w:r w:rsidR="00650C94" w:rsidRPr="00535C16">
        <w:t xml:space="preserve">separate to the complaint mechanism established by </w:t>
      </w:r>
      <w:r w:rsidR="00650C94" w:rsidRPr="00535C16">
        <w:rPr>
          <w:i/>
        </w:rPr>
        <w:t>the Act</w:t>
      </w:r>
      <w:r w:rsidR="00650C94" w:rsidRPr="00535C16">
        <w:t>,</w:t>
      </w:r>
      <w:r w:rsidRPr="00535C16">
        <w:t xml:space="preserve"> </w:t>
      </w:r>
      <w:r w:rsidR="008200DB" w:rsidRPr="00535C16">
        <w:t xml:space="preserve">will </w:t>
      </w:r>
      <w:r w:rsidRPr="00535C16">
        <w:t>continue to be</w:t>
      </w:r>
      <w:r w:rsidR="008200DB" w:rsidRPr="00535C16">
        <w:t xml:space="preserve"> </w:t>
      </w:r>
      <w:r w:rsidRPr="00535C16">
        <w:t xml:space="preserve">available to </w:t>
      </w:r>
      <w:r w:rsidRPr="00535C16">
        <w:rPr>
          <w:i/>
        </w:rPr>
        <w:t>suppliers</w:t>
      </w:r>
      <w:r w:rsidRPr="00535C16">
        <w:t xml:space="preserve">, including the </w:t>
      </w:r>
      <w:hyperlink r:id="rId22" w:history="1">
        <w:r w:rsidR="002F4193" w:rsidRPr="003D5F55">
          <w:rPr>
            <w:rStyle w:val="Hyperlink"/>
            <w:rFonts w:cstheme="minorBidi"/>
          </w:rPr>
          <w:t>Australian Government Procurement Coordinator</w:t>
        </w:r>
      </w:hyperlink>
      <w:r w:rsidR="002F4193" w:rsidRPr="00535C16">
        <w:t xml:space="preserve"> and the </w:t>
      </w:r>
      <w:hyperlink r:id="rId23" w:history="1">
        <w:r w:rsidR="002F4193" w:rsidRPr="00535C16">
          <w:rPr>
            <w:rStyle w:val="Hyperlink"/>
            <w:rFonts w:cstheme="minorBidi"/>
          </w:rPr>
          <w:t>Commonwealth Ombudsman</w:t>
        </w:r>
      </w:hyperlink>
      <w:r w:rsidR="002F4193" w:rsidRPr="00535C16">
        <w:t>.</w:t>
      </w:r>
    </w:p>
    <w:p w14:paraId="08036709" w14:textId="77777777" w:rsidR="00767A34" w:rsidRPr="00535C16" w:rsidRDefault="00767A34" w:rsidP="00767A34">
      <w:pPr>
        <w:pStyle w:val="Heading1"/>
        <w:shd w:val="clear" w:color="auto" w:fill="BDDCDF" w:themeFill="accent1"/>
      </w:pPr>
      <w:bookmarkStart w:id="38" w:name="_Toc6399290"/>
      <w:r w:rsidRPr="00535C16">
        <w:t xml:space="preserve">Part 1 – </w:t>
      </w:r>
      <w:r w:rsidR="005F4D56" w:rsidRPr="00535C16">
        <w:t>Roles and d</w:t>
      </w:r>
      <w:r w:rsidR="00CD3505" w:rsidRPr="00535C16">
        <w:t>efinitions</w:t>
      </w:r>
      <w:bookmarkEnd w:id="38"/>
    </w:p>
    <w:p w14:paraId="05947128" w14:textId="77777777" w:rsidR="00C75585" w:rsidRPr="00535C16" w:rsidRDefault="001975E8" w:rsidP="00132E02">
      <w:pPr>
        <w:pStyle w:val="Heading3"/>
      </w:pPr>
      <w:bookmarkStart w:id="39" w:name="_Toc6399291"/>
      <w:r w:rsidRPr="00535C16">
        <w:t xml:space="preserve">Relevant </w:t>
      </w:r>
      <w:r w:rsidR="006C4290" w:rsidRPr="00535C16">
        <w:t xml:space="preserve">Commonwealth </w:t>
      </w:r>
      <w:r w:rsidR="00C75585" w:rsidRPr="00535C16">
        <w:t>entity</w:t>
      </w:r>
      <w:bookmarkEnd w:id="39"/>
    </w:p>
    <w:p w14:paraId="2AC5B771" w14:textId="77777777" w:rsidR="00C75585" w:rsidRPr="00535C16" w:rsidRDefault="00C75585" w:rsidP="00132E02">
      <w:pPr>
        <w:pStyle w:val="NumberedList1"/>
        <w:numPr>
          <w:ilvl w:val="0"/>
          <w:numId w:val="14"/>
        </w:numPr>
        <w:ind w:hanging="426"/>
      </w:pPr>
      <w:r w:rsidRPr="00535C16">
        <w:rPr>
          <w:i/>
        </w:rPr>
        <w:t xml:space="preserve">The </w:t>
      </w:r>
      <w:r w:rsidR="00863886" w:rsidRPr="00535C16">
        <w:rPr>
          <w:i/>
        </w:rPr>
        <w:t>Act</w:t>
      </w:r>
      <w:r w:rsidRPr="00535C16">
        <w:t xml:space="preserve"> relates to </w:t>
      </w:r>
      <w:r w:rsidR="00B16B81" w:rsidRPr="00535C16">
        <w:rPr>
          <w:i/>
        </w:rPr>
        <w:t xml:space="preserve">covered </w:t>
      </w:r>
      <w:r w:rsidRPr="00535C16">
        <w:rPr>
          <w:i/>
        </w:rPr>
        <w:t>procurements</w:t>
      </w:r>
      <w:r w:rsidRPr="00535C16">
        <w:t xml:space="preserve"> conducted by </w:t>
      </w:r>
      <w:r w:rsidRPr="00535C16">
        <w:rPr>
          <w:i/>
        </w:rPr>
        <w:t>relevant Commonwealth entities.</w:t>
      </w:r>
    </w:p>
    <w:p w14:paraId="7E1B2E75" w14:textId="77777777" w:rsidR="003A443F" w:rsidRPr="00535C16" w:rsidRDefault="004D6275" w:rsidP="00132E02">
      <w:pPr>
        <w:pStyle w:val="NumberedList1"/>
        <w:numPr>
          <w:ilvl w:val="0"/>
          <w:numId w:val="14"/>
        </w:numPr>
        <w:ind w:hanging="426"/>
      </w:pPr>
      <w:r w:rsidRPr="00535C16">
        <w:rPr>
          <w:i/>
        </w:rPr>
        <w:t>Procurements</w:t>
      </w:r>
      <w:r w:rsidRPr="00535C16">
        <w:t xml:space="preserve"> undertaken by Commonwealth </w:t>
      </w:r>
      <w:r w:rsidR="00E34008" w:rsidRPr="00535C16">
        <w:t>entities that are not</w:t>
      </w:r>
      <w:r w:rsidRPr="00535C16">
        <w:t xml:space="preserve"> subject to the </w:t>
      </w:r>
      <w:r w:rsidRPr="00535C16">
        <w:rPr>
          <w:i/>
        </w:rPr>
        <w:t>CPRs</w:t>
      </w:r>
      <w:r w:rsidRPr="00535C16">
        <w:t xml:space="preserve"> are not covered by </w:t>
      </w:r>
      <w:r w:rsidRPr="00535C16">
        <w:rPr>
          <w:i/>
        </w:rPr>
        <w:t>the Act</w:t>
      </w:r>
      <w:r w:rsidRPr="00535C16">
        <w:t>.</w:t>
      </w:r>
    </w:p>
    <w:p w14:paraId="73D2387C" w14:textId="77777777" w:rsidR="00EB0AFD" w:rsidRPr="00535C16" w:rsidDel="00DB1A1C" w:rsidRDefault="00EB0AFD" w:rsidP="00EB0AFD">
      <w:pPr>
        <w:pStyle w:val="Heading3"/>
      </w:pPr>
      <w:bookmarkStart w:id="40" w:name="_Toc6399292"/>
      <w:r w:rsidRPr="00535C16" w:rsidDel="00DB1A1C">
        <w:t>Covered Procurement</w:t>
      </w:r>
      <w:bookmarkEnd w:id="40"/>
    </w:p>
    <w:p w14:paraId="62CDE228" w14:textId="77777777" w:rsidR="00EB0AFD" w:rsidRPr="00535C16" w:rsidDel="00DB1A1C" w:rsidRDefault="00EB0AFD" w:rsidP="00EB0AFD">
      <w:pPr>
        <w:pStyle w:val="NumberedList1"/>
        <w:numPr>
          <w:ilvl w:val="0"/>
          <w:numId w:val="14"/>
        </w:numPr>
        <w:ind w:hanging="426"/>
      </w:pPr>
      <w:r w:rsidRPr="00535C16" w:rsidDel="00DB1A1C">
        <w:t xml:space="preserve">A </w:t>
      </w:r>
      <w:r w:rsidRPr="00535C16" w:rsidDel="00DB1A1C">
        <w:rPr>
          <w:i/>
        </w:rPr>
        <w:t>covered procurement</w:t>
      </w:r>
      <w:r w:rsidRPr="00535C16" w:rsidDel="00DB1A1C">
        <w:t xml:space="preserve"> under </w:t>
      </w:r>
      <w:r w:rsidRPr="00535C16" w:rsidDel="00DB1A1C">
        <w:rPr>
          <w:i/>
        </w:rPr>
        <w:t xml:space="preserve">the </w:t>
      </w:r>
      <w:r w:rsidRPr="00535C16">
        <w:rPr>
          <w:i/>
        </w:rPr>
        <w:t>Act</w:t>
      </w:r>
      <w:r w:rsidRPr="00535C16" w:rsidDel="00DB1A1C">
        <w:t xml:space="preserve"> is a </w:t>
      </w:r>
      <w:r w:rsidRPr="00535C16" w:rsidDel="00DB1A1C">
        <w:rPr>
          <w:i/>
        </w:rPr>
        <w:t>procurement</w:t>
      </w:r>
      <w:r w:rsidRPr="00535C16" w:rsidDel="00DB1A1C">
        <w:t xml:space="preserve"> where both Division 1 and 2 of the </w:t>
      </w:r>
      <w:r w:rsidRPr="00535C16" w:rsidDel="00DB1A1C">
        <w:rPr>
          <w:i/>
        </w:rPr>
        <w:t>CPRs</w:t>
      </w:r>
      <w:r w:rsidRPr="00535C16" w:rsidDel="00DB1A1C">
        <w:t xml:space="preserve"> apply</w:t>
      </w:r>
      <w:r w:rsidR="008200DB" w:rsidRPr="00535C16">
        <w:t>.</w:t>
      </w:r>
      <w:r w:rsidRPr="00535C16" w:rsidDel="00C04E8A">
        <w:t xml:space="preserve"> </w:t>
      </w:r>
    </w:p>
    <w:p w14:paraId="0F6A1524" w14:textId="77777777" w:rsidR="00EB0AFD" w:rsidRPr="00535C16" w:rsidDel="00DB1A1C" w:rsidRDefault="00EB0AFD" w:rsidP="00EB0AFD">
      <w:pPr>
        <w:pStyle w:val="NumberedList1"/>
        <w:numPr>
          <w:ilvl w:val="0"/>
          <w:numId w:val="14"/>
        </w:numPr>
        <w:ind w:hanging="426"/>
      </w:pPr>
      <w:r w:rsidRPr="00535C16" w:rsidDel="00DB1A1C">
        <w:t xml:space="preserve">The following </w:t>
      </w:r>
      <w:r w:rsidRPr="00535C16" w:rsidDel="00DB1A1C">
        <w:rPr>
          <w:i/>
        </w:rPr>
        <w:t>procurements</w:t>
      </w:r>
      <w:r w:rsidRPr="00535C16" w:rsidDel="00DB1A1C">
        <w:t xml:space="preserve"> are not </w:t>
      </w:r>
      <w:r w:rsidRPr="00535C16" w:rsidDel="00DB1A1C">
        <w:rPr>
          <w:i/>
        </w:rPr>
        <w:t>covered procurements</w:t>
      </w:r>
      <w:r w:rsidRPr="00535C16" w:rsidDel="00DB1A1C">
        <w:t xml:space="preserve"> for the purposes of </w:t>
      </w:r>
      <w:r w:rsidRPr="00535C16" w:rsidDel="00DB1A1C">
        <w:rPr>
          <w:i/>
        </w:rPr>
        <w:t xml:space="preserve">the </w:t>
      </w:r>
      <w:r w:rsidRPr="00535C16">
        <w:rPr>
          <w:i/>
        </w:rPr>
        <w:t>Act</w:t>
      </w:r>
      <w:r w:rsidRPr="00535C16" w:rsidDel="00DB1A1C">
        <w:t>:</w:t>
      </w:r>
    </w:p>
    <w:p w14:paraId="73B9BC2C" w14:textId="77777777" w:rsidR="00EB0AFD" w:rsidRPr="00535C16" w:rsidDel="00DB1A1C" w:rsidRDefault="00EB0AFD" w:rsidP="00EB0AFD">
      <w:pPr>
        <w:pStyle w:val="Bullet1"/>
        <w:numPr>
          <w:ilvl w:val="0"/>
          <w:numId w:val="17"/>
        </w:numPr>
        <w:ind w:left="852" w:hanging="284"/>
      </w:pPr>
      <w:r w:rsidRPr="00535C16" w:rsidDel="00DB1A1C">
        <w:rPr>
          <w:i/>
        </w:rPr>
        <w:t>Procurements</w:t>
      </w:r>
      <w:r w:rsidRPr="00535C16" w:rsidDel="00DB1A1C">
        <w:t xml:space="preserve"> undertaken by </w:t>
      </w:r>
      <w:r w:rsidRPr="00535C16">
        <w:t xml:space="preserve">Commonwealth </w:t>
      </w:r>
      <w:r w:rsidRPr="00535C16" w:rsidDel="00DB1A1C">
        <w:t>entities</w:t>
      </w:r>
      <w:r w:rsidRPr="00535C16">
        <w:rPr>
          <w:rStyle w:val="FootnoteReference"/>
        </w:rPr>
        <w:footnoteReference w:id="2"/>
      </w:r>
      <w:r w:rsidRPr="00535C16" w:rsidDel="00DB1A1C">
        <w:t xml:space="preserve"> that are not subject to the </w:t>
      </w:r>
      <w:r w:rsidRPr="00535C16" w:rsidDel="00DB1A1C">
        <w:rPr>
          <w:i/>
        </w:rPr>
        <w:t>CPRs</w:t>
      </w:r>
      <w:r w:rsidRPr="00535C16" w:rsidDel="00DB1A1C">
        <w:t>.</w:t>
      </w:r>
    </w:p>
    <w:p w14:paraId="3774E9BB" w14:textId="77777777" w:rsidR="00EB0AFD" w:rsidRPr="00535C16" w:rsidRDefault="00EB0AFD" w:rsidP="00EB0AFD">
      <w:pPr>
        <w:pStyle w:val="Bullet1"/>
        <w:numPr>
          <w:ilvl w:val="0"/>
          <w:numId w:val="17"/>
        </w:numPr>
        <w:ind w:left="852" w:hanging="284"/>
      </w:pPr>
      <w:r w:rsidRPr="00535C16" w:rsidDel="00DB1A1C">
        <w:rPr>
          <w:i/>
        </w:rPr>
        <w:t>Procurements</w:t>
      </w:r>
      <w:r w:rsidRPr="00535C16" w:rsidDel="00DB1A1C">
        <w:t xml:space="preserve"> valued below the relevant </w:t>
      </w:r>
      <w:r w:rsidRPr="00535C16" w:rsidDel="00DB1A1C">
        <w:rPr>
          <w:i/>
        </w:rPr>
        <w:t>procurement</w:t>
      </w:r>
      <w:r w:rsidRPr="00535C16" w:rsidDel="00DB1A1C">
        <w:t xml:space="preserve"> thresholds specified in paragraph 9.7 </w:t>
      </w:r>
      <w:r w:rsidRPr="00535C16">
        <w:t xml:space="preserve">(Division 1) </w:t>
      </w:r>
      <w:r w:rsidRPr="00535C16" w:rsidDel="00DB1A1C">
        <w:t xml:space="preserve">of the </w:t>
      </w:r>
      <w:r w:rsidRPr="00535C16" w:rsidDel="00DB1A1C">
        <w:rPr>
          <w:i/>
        </w:rPr>
        <w:t>CPRs</w:t>
      </w:r>
      <w:r w:rsidRPr="00535C16">
        <w:rPr>
          <w:i/>
        </w:rPr>
        <w:t xml:space="preserve"> </w:t>
      </w:r>
      <w:r w:rsidRPr="00535C16">
        <w:t>(i</w:t>
      </w:r>
      <w:r w:rsidR="00B92106" w:rsidRPr="00535C16">
        <w:t>.</w:t>
      </w:r>
      <w:r w:rsidRPr="00535C16">
        <w:t>e</w:t>
      </w:r>
      <w:r w:rsidR="00B92106" w:rsidRPr="00535C16">
        <w:t>.</w:t>
      </w:r>
      <w:r w:rsidRPr="00535C16">
        <w:t xml:space="preserve"> </w:t>
      </w:r>
      <w:r w:rsidRPr="00535C16">
        <w:rPr>
          <w:i/>
        </w:rPr>
        <w:t>procurements</w:t>
      </w:r>
      <w:r w:rsidRPr="00535C16">
        <w:t xml:space="preserve"> that are not subject to Division 2)</w:t>
      </w:r>
      <w:r w:rsidRPr="00535C16" w:rsidDel="00DB1A1C">
        <w:t>.</w:t>
      </w:r>
    </w:p>
    <w:p w14:paraId="1B378D9E" w14:textId="77777777" w:rsidR="00EB0AFD" w:rsidRPr="00535C16" w:rsidDel="00DB1A1C" w:rsidRDefault="00EB0AFD" w:rsidP="00EB0AFD">
      <w:pPr>
        <w:pStyle w:val="Bullet1"/>
        <w:numPr>
          <w:ilvl w:val="0"/>
          <w:numId w:val="17"/>
        </w:numPr>
        <w:ind w:left="852" w:hanging="284"/>
      </w:pPr>
      <w:r w:rsidRPr="00535C16">
        <w:rPr>
          <w:i/>
        </w:rPr>
        <w:lastRenderedPageBreak/>
        <w:t xml:space="preserve">Procurements </w:t>
      </w:r>
      <w:r w:rsidRPr="00535C16">
        <w:t xml:space="preserve">from standing offers under panel arrangements, as paragraph 9.12 of the </w:t>
      </w:r>
      <w:r w:rsidRPr="00535C16">
        <w:rPr>
          <w:i/>
        </w:rPr>
        <w:t>CPRs</w:t>
      </w:r>
      <w:r w:rsidRPr="00535C16">
        <w:t xml:space="preserve"> indicates</w:t>
      </w:r>
      <w:r w:rsidR="00D30535">
        <w:t xml:space="preserve"> that these </w:t>
      </w:r>
      <w:r w:rsidR="00D30535" w:rsidRPr="00FA3DC4">
        <w:rPr>
          <w:i/>
        </w:rPr>
        <w:t>procurements</w:t>
      </w:r>
      <w:r w:rsidRPr="00535C16">
        <w:t xml:space="preserve"> are not subject to Division 2 of the </w:t>
      </w:r>
      <w:r w:rsidRPr="00535C16">
        <w:rPr>
          <w:i/>
        </w:rPr>
        <w:t>CPRs</w:t>
      </w:r>
      <w:r w:rsidRPr="00535C16">
        <w:t xml:space="preserve">. </w:t>
      </w:r>
      <w:r w:rsidR="00707C3B" w:rsidRPr="00535C16">
        <w:t xml:space="preserve">However, the process to establish a panel arrangement </w:t>
      </w:r>
      <w:r w:rsidR="00707C3B">
        <w:t xml:space="preserve">will generally be subject to Divisions 1 and 2 of the </w:t>
      </w:r>
      <w:r w:rsidR="00707C3B" w:rsidRPr="00DB3EE9">
        <w:rPr>
          <w:i/>
        </w:rPr>
        <w:t>CPRs</w:t>
      </w:r>
      <w:r w:rsidR="00707C3B">
        <w:t>, and therefore would be</w:t>
      </w:r>
      <w:r w:rsidR="00707C3B" w:rsidRPr="00535C16">
        <w:t xml:space="preserve"> captured by </w:t>
      </w:r>
      <w:r w:rsidR="00707C3B" w:rsidRPr="00535C16">
        <w:rPr>
          <w:i/>
        </w:rPr>
        <w:t>the Act</w:t>
      </w:r>
      <w:r w:rsidR="00707C3B" w:rsidRPr="00535C16">
        <w:t>.</w:t>
      </w:r>
    </w:p>
    <w:p w14:paraId="3D40A257" w14:textId="77777777" w:rsidR="00073AC2" w:rsidRPr="00535C16" w:rsidRDefault="00EB0AFD" w:rsidP="000D0F8B">
      <w:pPr>
        <w:pStyle w:val="Bullet1"/>
        <w:numPr>
          <w:ilvl w:val="0"/>
          <w:numId w:val="17"/>
        </w:numPr>
        <w:ind w:left="852" w:hanging="284"/>
      </w:pPr>
      <w:r w:rsidRPr="00535C16" w:rsidDel="00DB1A1C">
        <w:rPr>
          <w:i/>
        </w:rPr>
        <w:t>Procurements</w:t>
      </w:r>
      <w:r w:rsidRPr="00535C16" w:rsidDel="00DB1A1C">
        <w:t xml:space="preserve"> that </w:t>
      </w:r>
      <w:r w:rsidRPr="00535C16">
        <w:t xml:space="preserve">are </w:t>
      </w:r>
      <w:r w:rsidRPr="00535C16" w:rsidDel="00DB1A1C">
        <w:t>exempt</w:t>
      </w:r>
      <w:r w:rsidR="00D30535">
        <w:t xml:space="preserve"> from Division 2</w:t>
      </w:r>
      <w:r w:rsidRPr="00535C16" w:rsidDel="00DB1A1C">
        <w:t xml:space="preserve"> in</w:t>
      </w:r>
      <w:r w:rsidR="00D30535">
        <w:t xml:space="preserve"> accordance with</w:t>
      </w:r>
      <w:r w:rsidRPr="00535C16" w:rsidDel="00DB1A1C">
        <w:t xml:space="preserve"> Appendix A of the </w:t>
      </w:r>
      <w:r w:rsidRPr="00535C16" w:rsidDel="00DB1A1C">
        <w:rPr>
          <w:i/>
        </w:rPr>
        <w:t>CPRs</w:t>
      </w:r>
      <w:r w:rsidRPr="00535C16">
        <w:t>, including</w:t>
      </w:r>
      <w:r w:rsidR="003A4BAD" w:rsidRPr="00535C16">
        <w:t xml:space="preserve"> such</w:t>
      </w:r>
      <w:r w:rsidRPr="00535C16">
        <w:t xml:space="preserve"> </w:t>
      </w:r>
      <w:r w:rsidRPr="00535C16">
        <w:rPr>
          <w:i/>
        </w:rPr>
        <w:t>procurements</w:t>
      </w:r>
      <w:r w:rsidRPr="00535C16">
        <w:t xml:space="preserve"> </w:t>
      </w:r>
      <w:r w:rsidR="008200DB" w:rsidRPr="00535C16">
        <w:t xml:space="preserve">in </w:t>
      </w:r>
      <w:r w:rsidRPr="00535C16">
        <w:t xml:space="preserve">which the </w:t>
      </w:r>
      <w:r w:rsidRPr="00535C16">
        <w:rPr>
          <w:i/>
        </w:rPr>
        <w:t>relevant Commonwealth entity</w:t>
      </w:r>
      <w:r w:rsidRPr="00535C16">
        <w:t xml:space="preserve"> voluntarily elects to conduct them in accordance with </w:t>
      </w:r>
      <w:r w:rsidR="00D85AAC" w:rsidRPr="00535C16">
        <w:t xml:space="preserve">some or all of the rules of </w:t>
      </w:r>
      <w:r w:rsidRPr="00535C16">
        <w:t>Division 2</w:t>
      </w:r>
      <w:r w:rsidR="001305C5" w:rsidRPr="00535C16">
        <w:t xml:space="preserve"> for better practice</w:t>
      </w:r>
      <w:r w:rsidRPr="00535C16" w:rsidDel="00DB1A1C">
        <w:t>.</w:t>
      </w:r>
      <w:r w:rsidR="00073AC2" w:rsidRPr="00535C16">
        <w:t xml:space="preserve"> </w:t>
      </w:r>
    </w:p>
    <w:p w14:paraId="73A0C96E" w14:textId="77777777" w:rsidR="00EB0AFD" w:rsidRPr="00535C16" w:rsidRDefault="00EB0AFD" w:rsidP="005563CA">
      <w:pPr>
        <w:pStyle w:val="NumberedList1"/>
        <w:numPr>
          <w:ilvl w:val="0"/>
          <w:numId w:val="17"/>
        </w:numPr>
        <w:ind w:left="851"/>
      </w:pPr>
      <w:r w:rsidRPr="00535C16" w:rsidDel="00DB1A1C">
        <w:rPr>
          <w:i/>
        </w:rPr>
        <w:t>Procurements</w:t>
      </w:r>
      <w:r w:rsidRPr="00535C16" w:rsidDel="00DB1A1C">
        <w:t xml:space="preserve"> where, under paragraph 2.6 of the </w:t>
      </w:r>
      <w:r w:rsidRPr="00535C16" w:rsidDel="00DB1A1C">
        <w:rPr>
          <w:i/>
        </w:rPr>
        <w:t>CPRs</w:t>
      </w:r>
      <w:r w:rsidRPr="00535C16" w:rsidDel="00DB1A1C">
        <w:t xml:space="preserve">, an </w:t>
      </w:r>
      <w:r w:rsidRPr="00535C16" w:rsidDel="00DB1A1C">
        <w:rPr>
          <w:i/>
        </w:rPr>
        <w:t>official</w:t>
      </w:r>
      <w:r w:rsidRPr="00535C16" w:rsidDel="00DB1A1C">
        <w:t xml:space="preserve"> applies measures determined by their </w:t>
      </w:r>
      <w:r w:rsidRPr="00535C16" w:rsidDel="00DB1A1C">
        <w:rPr>
          <w:i/>
        </w:rPr>
        <w:t>accountable authority</w:t>
      </w:r>
      <w:r w:rsidRPr="00535C16" w:rsidDel="00DB1A1C">
        <w:t xml:space="preserve"> to be necessary for the maintenance or restoration of international peace and security, to protect human health, for the protection of essential security interests, or to protect national treasures of artistic, historic or archaeological value.</w:t>
      </w:r>
      <w:r w:rsidR="005563CA" w:rsidRPr="00535C16">
        <w:t xml:space="preserve"> Where such measures are applied, Division 1 and 2 do not apply </w:t>
      </w:r>
      <w:r w:rsidR="00D85AAC" w:rsidRPr="00535C16">
        <w:t xml:space="preserve">in full </w:t>
      </w:r>
      <w:r w:rsidR="005563CA" w:rsidRPr="00535C16">
        <w:t xml:space="preserve">to the </w:t>
      </w:r>
      <w:r w:rsidR="005563CA" w:rsidRPr="00535C16">
        <w:rPr>
          <w:i/>
        </w:rPr>
        <w:t>procurement</w:t>
      </w:r>
      <w:r w:rsidR="005563CA" w:rsidRPr="00535C16">
        <w:t>.</w:t>
      </w:r>
    </w:p>
    <w:p w14:paraId="7A5C7B64" w14:textId="77777777" w:rsidR="00EB0AFD" w:rsidRPr="00535C16" w:rsidRDefault="00EB0AFD" w:rsidP="00B85F23">
      <w:pPr>
        <w:pStyle w:val="Bullet1"/>
        <w:numPr>
          <w:ilvl w:val="0"/>
          <w:numId w:val="17"/>
        </w:numPr>
        <w:ind w:left="852" w:hanging="284"/>
      </w:pPr>
      <w:r w:rsidRPr="00535C16">
        <w:rPr>
          <w:i/>
        </w:rPr>
        <w:t xml:space="preserve">Procurements </w:t>
      </w:r>
      <w:r w:rsidRPr="00535C16">
        <w:t xml:space="preserve">which are part of a class of </w:t>
      </w:r>
      <w:r w:rsidRPr="00535C16">
        <w:rPr>
          <w:i/>
        </w:rPr>
        <w:t>procurements</w:t>
      </w:r>
      <w:r w:rsidRPr="00535C16">
        <w:t xml:space="preserve"> that has been determined by the </w:t>
      </w:r>
      <w:r w:rsidR="00F90694" w:rsidRPr="00F90694">
        <w:t xml:space="preserve">Finance </w:t>
      </w:r>
      <w:r w:rsidRPr="00F90694">
        <w:t>Minister to</w:t>
      </w:r>
      <w:r w:rsidRPr="00535C16">
        <w:t xml:space="preserve"> not be </w:t>
      </w:r>
      <w:r w:rsidRPr="00535C16">
        <w:rPr>
          <w:i/>
        </w:rPr>
        <w:t>covered procurements</w:t>
      </w:r>
      <w:r w:rsidR="00FB1386">
        <w:t xml:space="preserve"> for the purposes of </w:t>
      </w:r>
      <w:r w:rsidR="00FB1386">
        <w:rPr>
          <w:i/>
        </w:rPr>
        <w:t>the Act</w:t>
      </w:r>
      <w:r w:rsidRPr="00535C16">
        <w:t>.</w:t>
      </w:r>
    </w:p>
    <w:p w14:paraId="48F6A40A" w14:textId="77777777" w:rsidR="00A369B1" w:rsidRPr="00535C16" w:rsidRDefault="00A369B1" w:rsidP="00A369B1">
      <w:pPr>
        <w:pStyle w:val="Heading3"/>
      </w:pPr>
      <w:bookmarkStart w:id="41" w:name="_Toc6399293"/>
      <w:r w:rsidRPr="00535C16">
        <w:t>Accountable Authority</w:t>
      </w:r>
      <w:bookmarkEnd w:id="41"/>
    </w:p>
    <w:p w14:paraId="38FFDF16" w14:textId="77777777" w:rsidR="00F74315" w:rsidRPr="00535C16" w:rsidRDefault="00FE3B98" w:rsidP="00132E02">
      <w:pPr>
        <w:pStyle w:val="NumberedList1"/>
        <w:numPr>
          <w:ilvl w:val="0"/>
          <w:numId w:val="14"/>
        </w:numPr>
        <w:ind w:hanging="426"/>
      </w:pPr>
      <w:r w:rsidRPr="00535C16">
        <w:t>Where</w:t>
      </w:r>
      <w:r w:rsidR="008D5627" w:rsidRPr="00535C16">
        <w:t xml:space="preserve"> referenced in this guide, </w:t>
      </w:r>
      <w:r w:rsidR="001975E8" w:rsidRPr="00535C16">
        <w:t xml:space="preserve">the terms </w:t>
      </w:r>
      <w:r w:rsidR="001975E8" w:rsidRPr="00535C16">
        <w:rPr>
          <w:i/>
        </w:rPr>
        <w:t>accountable authority</w:t>
      </w:r>
      <w:r w:rsidR="001975E8" w:rsidRPr="00535C16">
        <w:t xml:space="preserve"> and </w:t>
      </w:r>
      <w:r w:rsidR="001975E8" w:rsidRPr="00535C16">
        <w:rPr>
          <w:i/>
        </w:rPr>
        <w:t>official</w:t>
      </w:r>
      <w:r w:rsidR="001975E8" w:rsidRPr="00535C16">
        <w:t xml:space="preserve"> </w:t>
      </w:r>
      <w:r w:rsidR="00C75585" w:rsidRPr="00535C16">
        <w:t xml:space="preserve">have the same meaning as in the </w:t>
      </w:r>
      <w:hyperlink r:id="rId24" w:history="1">
        <w:r w:rsidR="002F4193" w:rsidRPr="00535C16">
          <w:rPr>
            <w:rStyle w:val="Hyperlink"/>
            <w:rFonts w:ascii="Arial" w:hAnsi="Arial" w:cs="Arial"/>
          </w:rPr>
          <w:t>Public Governance, Performance and Accountability Act</w:t>
        </w:r>
      </w:hyperlink>
      <w:r w:rsidR="002F4193" w:rsidRPr="00535C16">
        <w:rPr>
          <w:rStyle w:val="Hyperlink"/>
          <w:rFonts w:ascii="Arial" w:hAnsi="Arial" w:cs="Arial"/>
        </w:rPr>
        <w:t xml:space="preserve"> 2013</w:t>
      </w:r>
      <w:r w:rsidR="002F4193" w:rsidRPr="00535C16">
        <w:t xml:space="preserve"> </w:t>
      </w:r>
      <w:r w:rsidR="00F74315" w:rsidRPr="00535C16">
        <w:t>(</w:t>
      </w:r>
      <w:r w:rsidR="00642C1F" w:rsidRPr="00535C16">
        <w:rPr>
          <w:i/>
        </w:rPr>
        <w:t>PGPA Act</w:t>
      </w:r>
      <w:r w:rsidR="00F74315" w:rsidRPr="00535C16">
        <w:t>)</w:t>
      </w:r>
      <w:r w:rsidR="00642C1F" w:rsidRPr="00535C16">
        <w:t>.</w:t>
      </w:r>
    </w:p>
    <w:p w14:paraId="4B1E2576" w14:textId="77777777" w:rsidR="00563E03" w:rsidRDefault="00951BBF" w:rsidP="00132E02">
      <w:pPr>
        <w:pStyle w:val="NumberedList1"/>
        <w:numPr>
          <w:ilvl w:val="0"/>
          <w:numId w:val="14"/>
        </w:numPr>
        <w:ind w:hanging="426"/>
      </w:pPr>
      <w:r w:rsidRPr="00535C16">
        <w:t xml:space="preserve">The delegation provisions in </w:t>
      </w:r>
      <w:r w:rsidR="00F74315" w:rsidRPr="00535C16">
        <w:t xml:space="preserve">section 110 of </w:t>
      </w:r>
      <w:r w:rsidRPr="00535C16">
        <w:t xml:space="preserve">the </w:t>
      </w:r>
      <w:r w:rsidRPr="00535C16">
        <w:rPr>
          <w:i/>
        </w:rPr>
        <w:t>PGPA</w:t>
      </w:r>
      <w:r w:rsidR="00560308" w:rsidRPr="00535C16">
        <w:rPr>
          <w:i/>
        </w:rPr>
        <w:t> Act</w:t>
      </w:r>
      <w:r w:rsidRPr="00535C16">
        <w:t xml:space="preserve"> apply to the functions and powers conferred on the </w:t>
      </w:r>
      <w:r w:rsidRPr="00535C16">
        <w:rPr>
          <w:i/>
        </w:rPr>
        <w:t>accountable authority</w:t>
      </w:r>
      <w:r w:rsidRPr="00535C16">
        <w:t xml:space="preserve"> of </w:t>
      </w:r>
      <w:r w:rsidR="00D967B9" w:rsidRPr="00535C16">
        <w:rPr>
          <w:i/>
        </w:rPr>
        <w:t>NCEs</w:t>
      </w:r>
      <w:r w:rsidR="00E2013B" w:rsidRPr="00535C16">
        <w:t xml:space="preserve"> under </w:t>
      </w:r>
      <w:r w:rsidR="00E2013B" w:rsidRPr="00535C16">
        <w:rPr>
          <w:i/>
        </w:rPr>
        <w:t>the Act</w:t>
      </w:r>
      <w:r w:rsidRPr="00535C16">
        <w:rPr>
          <w:i/>
        </w:rPr>
        <w:t>.</w:t>
      </w:r>
      <w:r w:rsidRPr="00535C16">
        <w:t xml:space="preserve"> </w:t>
      </w:r>
      <w:r w:rsidR="00E2013B" w:rsidRPr="00535C16">
        <w:t>Accordingly</w:t>
      </w:r>
      <w:r w:rsidR="00E122EE" w:rsidRPr="00535C16">
        <w:t xml:space="preserve">, </w:t>
      </w:r>
      <w:r w:rsidR="00D85AAC" w:rsidRPr="00535C16">
        <w:t xml:space="preserve">the powers and functions </w:t>
      </w:r>
      <w:r w:rsidR="00E122EE" w:rsidRPr="00535C16">
        <w:t>a</w:t>
      </w:r>
      <w:r w:rsidR="00A369B1" w:rsidRPr="00535C16">
        <w:t xml:space="preserve">n </w:t>
      </w:r>
      <w:r w:rsidR="00A369B1" w:rsidRPr="00535C16">
        <w:rPr>
          <w:i/>
        </w:rPr>
        <w:t>accountable authority</w:t>
      </w:r>
      <w:r w:rsidR="00A369B1" w:rsidRPr="00535C16">
        <w:t xml:space="preserve"> </w:t>
      </w:r>
      <w:r w:rsidR="00D85AAC" w:rsidRPr="00535C16">
        <w:t xml:space="preserve">is capable of delegating </w:t>
      </w:r>
      <w:r w:rsidR="004D6A33" w:rsidRPr="00535C16">
        <w:t xml:space="preserve">to an </w:t>
      </w:r>
      <w:r w:rsidR="004D6A33" w:rsidRPr="00535C16">
        <w:rPr>
          <w:i/>
        </w:rPr>
        <w:t>official</w:t>
      </w:r>
      <w:r w:rsidR="004F1FCC" w:rsidRPr="00535C16">
        <w:t xml:space="preserve"> or </w:t>
      </w:r>
      <w:r w:rsidR="004F1FCC" w:rsidRPr="00535C16">
        <w:rPr>
          <w:i/>
        </w:rPr>
        <w:t>officials</w:t>
      </w:r>
      <w:r w:rsidR="004D6A33" w:rsidRPr="00535C16">
        <w:t xml:space="preserve"> within the </w:t>
      </w:r>
      <w:r w:rsidR="00DB6B4D" w:rsidRPr="00535C16">
        <w:rPr>
          <w:i/>
        </w:rPr>
        <w:t xml:space="preserve">relevant Commonwealth </w:t>
      </w:r>
      <w:r w:rsidR="004D6A33" w:rsidRPr="00535C16">
        <w:rPr>
          <w:i/>
        </w:rPr>
        <w:t xml:space="preserve">entity </w:t>
      </w:r>
      <w:r w:rsidR="00D85AAC" w:rsidRPr="00535C16">
        <w:t>include the ability</w:t>
      </w:r>
      <w:r w:rsidR="00D85AAC" w:rsidRPr="00535C16">
        <w:rPr>
          <w:i/>
        </w:rPr>
        <w:t xml:space="preserve"> </w:t>
      </w:r>
      <w:r w:rsidR="005B6BE0" w:rsidRPr="00535C16">
        <w:t>to</w:t>
      </w:r>
      <w:r w:rsidR="00A369B1" w:rsidRPr="00535C16">
        <w:t xml:space="preserve"> receive</w:t>
      </w:r>
      <w:r w:rsidR="00DB6B4D" w:rsidRPr="00535C16">
        <w:t>, investigate</w:t>
      </w:r>
      <w:r w:rsidR="00315A5B" w:rsidRPr="00535C16">
        <w:t>, communicate</w:t>
      </w:r>
      <w:r w:rsidR="00BB4019" w:rsidRPr="00535C16">
        <w:t xml:space="preserve">, </w:t>
      </w:r>
      <w:r w:rsidR="00361136" w:rsidRPr="00535C16">
        <w:t xml:space="preserve">and </w:t>
      </w:r>
      <w:r w:rsidR="00BB4019" w:rsidRPr="00535C16">
        <w:t>prepare reports on the investigation of complaints</w:t>
      </w:r>
      <w:r w:rsidR="00B35896" w:rsidRPr="00535C16">
        <w:t xml:space="preserve">, and to suspend </w:t>
      </w:r>
      <w:r w:rsidR="00B35896" w:rsidRPr="00535C16">
        <w:rPr>
          <w:i/>
        </w:rPr>
        <w:t>covered procurements</w:t>
      </w:r>
      <w:r w:rsidR="00B35896" w:rsidRPr="00535C16">
        <w:t xml:space="preserve"> on receipt of a complaint</w:t>
      </w:r>
      <w:r w:rsidR="00361136" w:rsidRPr="00535C16">
        <w:t xml:space="preserve">. The </w:t>
      </w:r>
      <w:r w:rsidR="00361136" w:rsidRPr="00535C16">
        <w:rPr>
          <w:i/>
        </w:rPr>
        <w:t>accountable authority</w:t>
      </w:r>
      <w:r w:rsidR="00361136" w:rsidRPr="00535C16">
        <w:t xml:space="preserve"> can also delegate the power to</w:t>
      </w:r>
      <w:r w:rsidR="004D6A33" w:rsidRPr="00535C16">
        <w:t xml:space="preserve"> </w:t>
      </w:r>
      <w:r w:rsidR="00A369B1" w:rsidRPr="00535C16">
        <w:t xml:space="preserve">issue </w:t>
      </w:r>
      <w:r w:rsidR="00A369B1" w:rsidRPr="00535C16">
        <w:rPr>
          <w:i/>
        </w:rPr>
        <w:t>public interest certificates</w:t>
      </w:r>
      <w:r w:rsidR="00A369B1" w:rsidRPr="00535C16">
        <w:t>.</w:t>
      </w:r>
      <w:r w:rsidR="00870471" w:rsidRPr="00535C16">
        <w:t xml:space="preserve"> </w:t>
      </w:r>
    </w:p>
    <w:p w14:paraId="5E8FEADE" w14:textId="77777777" w:rsidR="00311238" w:rsidRPr="00535C16" w:rsidRDefault="00870471" w:rsidP="00132E02">
      <w:pPr>
        <w:pStyle w:val="NumberedList1"/>
        <w:numPr>
          <w:ilvl w:val="0"/>
          <w:numId w:val="14"/>
        </w:numPr>
        <w:ind w:hanging="426"/>
      </w:pPr>
      <w:r w:rsidRPr="00535C16">
        <w:t xml:space="preserve">References to the </w:t>
      </w:r>
      <w:r w:rsidRPr="00535C16">
        <w:rPr>
          <w:i/>
        </w:rPr>
        <w:t>accountable authority</w:t>
      </w:r>
      <w:r w:rsidRPr="00535C16">
        <w:t xml:space="preserve"> in this </w:t>
      </w:r>
      <w:r w:rsidR="007065FE" w:rsidRPr="00535C16">
        <w:t>guide include</w:t>
      </w:r>
      <w:r w:rsidRPr="00535C16">
        <w:t xml:space="preserve"> reference to an </w:t>
      </w:r>
      <w:r w:rsidRPr="00535C16">
        <w:rPr>
          <w:i/>
        </w:rPr>
        <w:t>official</w:t>
      </w:r>
      <w:r w:rsidRPr="00535C16">
        <w:t xml:space="preserve"> </w:t>
      </w:r>
      <w:r w:rsidR="007065FE" w:rsidRPr="00535C16">
        <w:t xml:space="preserve">who </w:t>
      </w:r>
      <w:r w:rsidR="00724BF0" w:rsidRPr="008C5F0C">
        <w:t>has been</w:t>
      </w:r>
      <w:r w:rsidR="007065FE" w:rsidRPr="00535C16">
        <w:t xml:space="preserve"> </w:t>
      </w:r>
      <w:r w:rsidRPr="00535C16">
        <w:t>delegated the power to perform that function.</w:t>
      </w:r>
    </w:p>
    <w:p w14:paraId="52324008" w14:textId="77777777" w:rsidR="001C1D85" w:rsidRPr="00535C16" w:rsidRDefault="00370E42" w:rsidP="00B22C43">
      <w:pPr>
        <w:pStyle w:val="NumberedList1"/>
        <w:numPr>
          <w:ilvl w:val="0"/>
          <w:numId w:val="14"/>
        </w:numPr>
        <w:ind w:hanging="426"/>
      </w:pPr>
      <w:r w:rsidRPr="00535C16">
        <w:t xml:space="preserve">The discretionary powers, functions, roles, </w:t>
      </w:r>
      <w:r w:rsidR="00B74BDE" w:rsidRPr="00535C16">
        <w:t xml:space="preserve">duties, </w:t>
      </w:r>
      <w:r w:rsidRPr="00535C16">
        <w:t>and responsibilities</w:t>
      </w:r>
      <w:r w:rsidR="00B74BDE" w:rsidRPr="00535C16">
        <w:t xml:space="preserve"> that </w:t>
      </w:r>
      <w:r w:rsidR="00884FB6" w:rsidRPr="00072707">
        <w:rPr>
          <w:i/>
        </w:rPr>
        <w:t>the</w:t>
      </w:r>
      <w:r w:rsidR="00CC6425" w:rsidRPr="00535C16">
        <w:rPr>
          <w:i/>
        </w:rPr>
        <w:t xml:space="preserve"> Act</w:t>
      </w:r>
      <w:r w:rsidR="00CC6425" w:rsidRPr="00535C16">
        <w:t xml:space="preserve"> directly confers</w:t>
      </w:r>
      <w:r w:rsidR="00B74BDE" w:rsidRPr="00535C16">
        <w:t xml:space="preserve"> on</w:t>
      </w:r>
      <w:r w:rsidR="00CC6425" w:rsidRPr="00535C16">
        <w:t>to</w:t>
      </w:r>
      <w:r w:rsidR="00B74BDE" w:rsidRPr="00535C16">
        <w:t xml:space="preserve"> the </w:t>
      </w:r>
      <w:r w:rsidR="00B74BDE" w:rsidRPr="00535C16">
        <w:rPr>
          <w:i/>
        </w:rPr>
        <w:t>accountable authority</w:t>
      </w:r>
      <w:r w:rsidR="00CC6425" w:rsidRPr="00535C16">
        <w:t>,</w:t>
      </w:r>
      <w:r w:rsidRPr="00535C16">
        <w:t xml:space="preserve"> can be delegated to </w:t>
      </w:r>
      <w:r w:rsidR="001C1D85" w:rsidRPr="00535C16">
        <w:t xml:space="preserve">an </w:t>
      </w:r>
      <w:r w:rsidR="001C1D85" w:rsidRPr="00535C16">
        <w:rPr>
          <w:i/>
        </w:rPr>
        <w:t>official</w:t>
      </w:r>
      <w:r w:rsidR="001C1D85" w:rsidRPr="00535C16">
        <w:t xml:space="preserve"> or </w:t>
      </w:r>
      <w:r w:rsidR="001C1D85" w:rsidRPr="00535C16">
        <w:rPr>
          <w:i/>
        </w:rPr>
        <w:t>officials</w:t>
      </w:r>
      <w:r w:rsidR="001C1D85" w:rsidRPr="00535C16">
        <w:t xml:space="preserve"> </w:t>
      </w:r>
      <w:r w:rsidRPr="00535C16">
        <w:t xml:space="preserve">at any point that the </w:t>
      </w:r>
      <w:r w:rsidR="001C1D85" w:rsidRPr="00535C16">
        <w:rPr>
          <w:i/>
        </w:rPr>
        <w:t>accountable authority</w:t>
      </w:r>
      <w:r w:rsidR="001C1D85" w:rsidRPr="00535C16">
        <w:t xml:space="preserve"> </w:t>
      </w:r>
      <w:r w:rsidRPr="00535C16">
        <w:t>chooses</w:t>
      </w:r>
      <w:r w:rsidR="001C1D85" w:rsidRPr="00535C16">
        <w:t xml:space="preserve"> or deems it necessary</w:t>
      </w:r>
      <w:r w:rsidRPr="00535C16">
        <w:t xml:space="preserve">, including upon </w:t>
      </w:r>
      <w:r w:rsidR="00CC6425" w:rsidRPr="00535C16">
        <w:t>and</w:t>
      </w:r>
      <w:r w:rsidRPr="00535C16">
        <w:t xml:space="preserve"> after the commencement of </w:t>
      </w:r>
      <w:r w:rsidRPr="00535C16">
        <w:rPr>
          <w:i/>
        </w:rPr>
        <w:t>the Act</w:t>
      </w:r>
      <w:r w:rsidR="001C1D85" w:rsidRPr="00535C16">
        <w:t>. Given the specific delegation power</w:t>
      </w:r>
      <w:r w:rsidRPr="00535C16">
        <w:t>s</w:t>
      </w:r>
      <w:r w:rsidR="001C1D85" w:rsidRPr="00535C16">
        <w:t xml:space="preserve"> in </w:t>
      </w:r>
      <w:r w:rsidR="001C1D85" w:rsidRPr="00535C16">
        <w:rPr>
          <w:i/>
        </w:rPr>
        <w:t>the Act</w:t>
      </w:r>
      <w:r w:rsidR="001C1D85" w:rsidRPr="00535C16">
        <w:t xml:space="preserve">, it </w:t>
      </w:r>
      <w:r w:rsidRPr="00535C16">
        <w:t xml:space="preserve">is expected that </w:t>
      </w:r>
      <w:r w:rsidR="001C1D85" w:rsidRPr="00535C16">
        <w:t>the formal delegation power (section 110</w:t>
      </w:r>
      <w:r w:rsidRPr="00535C16">
        <w:t xml:space="preserve"> of the </w:t>
      </w:r>
      <w:r w:rsidRPr="00535C16">
        <w:rPr>
          <w:i/>
        </w:rPr>
        <w:t>PGPA Act</w:t>
      </w:r>
      <w:r w:rsidR="001C1D85" w:rsidRPr="00535C16">
        <w:t xml:space="preserve">) </w:t>
      </w:r>
      <w:r w:rsidRPr="00535C16">
        <w:t xml:space="preserve">will be used </w:t>
      </w:r>
      <w:r w:rsidR="001C1D85" w:rsidRPr="00535C16">
        <w:t>to allocate any of these various tasks to</w:t>
      </w:r>
      <w:r w:rsidRPr="00535C16">
        <w:t xml:space="preserve"> an</w:t>
      </w:r>
      <w:r w:rsidR="001C1D85" w:rsidRPr="00535C16">
        <w:t xml:space="preserve"> </w:t>
      </w:r>
      <w:r w:rsidRPr="00535C16">
        <w:rPr>
          <w:i/>
        </w:rPr>
        <w:t>official</w:t>
      </w:r>
      <w:r w:rsidRPr="00535C16">
        <w:t xml:space="preserve"> or </w:t>
      </w:r>
      <w:r w:rsidRPr="00535C16">
        <w:rPr>
          <w:i/>
        </w:rPr>
        <w:t>officials</w:t>
      </w:r>
      <w:r w:rsidRPr="00535C16">
        <w:t xml:space="preserve"> </w:t>
      </w:r>
      <w:r w:rsidR="001C1D85" w:rsidRPr="00535C16">
        <w:t xml:space="preserve">within </w:t>
      </w:r>
      <w:r w:rsidR="001C1D85" w:rsidRPr="00535C16">
        <w:rPr>
          <w:i/>
        </w:rPr>
        <w:t xml:space="preserve">the </w:t>
      </w:r>
      <w:r w:rsidRPr="00535C16">
        <w:rPr>
          <w:i/>
        </w:rPr>
        <w:t>relevant Commonwealth entity</w:t>
      </w:r>
      <w:r w:rsidR="001C1D85" w:rsidRPr="00535C16">
        <w:t xml:space="preserve"> if they are not to be signed off on or otherwise exercised directly by the </w:t>
      </w:r>
      <w:r w:rsidR="001C1D85" w:rsidRPr="00535C16">
        <w:rPr>
          <w:i/>
        </w:rPr>
        <w:t>accountable authority</w:t>
      </w:r>
      <w:r w:rsidR="001C1D85" w:rsidRPr="00535C16">
        <w:t xml:space="preserve">. </w:t>
      </w:r>
      <w:r w:rsidR="00062653" w:rsidRPr="00535C16">
        <w:t xml:space="preserve">The investigating officer should be independent of the </w:t>
      </w:r>
      <w:r w:rsidR="00062653" w:rsidRPr="00535C16">
        <w:rPr>
          <w:i/>
        </w:rPr>
        <w:t>covered procurement</w:t>
      </w:r>
      <w:r w:rsidR="00062653" w:rsidRPr="00535C16">
        <w:t xml:space="preserve"> process.</w:t>
      </w:r>
      <w:r w:rsidR="00062653">
        <w:t xml:space="preserve"> </w:t>
      </w:r>
      <w:r w:rsidR="00B22C43" w:rsidRPr="00B22C43">
        <w:t xml:space="preserve"> </w:t>
      </w:r>
    </w:p>
    <w:p w14:paraId="6CCF56A2" w14:textId="77777777" w:rsidR="00C75585" w:rsidRPr="00535C16" w:rsidRDefault="00951BBF" w:rsidP="00FA1046">
      <w:pPr>
        <w:pStyle w:val="NumberedList1"/>
        <w:numPr>
          <w:ilvl w:val="0"/>
          <w:numId w:val="14"/>
        </w:numPr>
        <w:ind w:hanging="426"/>
      </w:pPr>
      <w:r w:rsidRPr="00535C16">
        <w:t xml:space="preserve">For clarification, the delegation powers in section 110 of the </w:t>
      </w:r>
      <w:r w:rsidRPr="00535C16">
        <w:rPr>
          <w:i/>
        </w:rPr>
        <w:t>PGPA</w:t>
      </w:r>
      <w:r w:rsidR="00DF481A" w:rsidRPr="00535C16">
        <w:rPr>
          <w:i/>
        </w:rPr>
        <w:t> </w:t>
      </w:r>
      <w:r w:rsidRPr="00535C16">
        <w:rPr>
          <w:i/>
        </w:rPr>
        <w:t>Act</w:t>
      </w:r>
      <w:r w:rsidRPr="00535C16">
        <w:t xml:space="preserve"> do not apply to </w:t>
      </w:r>
      <w:r w:rsidR="00D967B9" w:rsidRPr="00535C16">
        <w:rPr>
          <w:i/>
        </w:rPr>
        <w:t>CCEs</w:t>
      </w:r>
      <w:r w:rsidR="00B35896" w:rsidRPr="00535C16">
        <w:rPr>
          <w:i/>
        </w:rPr>
        <w:t>.</w:t>
      </w:r>
      <w:r w:rsidRPr="00535C16">
        <w:t xml:space="preserve"> </w:t>
      </w:r>
      <w:r w:rsidR="00D85AAC" w:rsidRPr="00535C16">
        <w:t>Rather</w:t>
      </w:r>
      <w:r w:rsidR="00563494">
        <w:t>,</w:t>
      </w:r>
      <w:r w:rsidR="00D85AAC" w:rsidRPr="00535C16">
        <w:t xml:space="preserve"> </w:t>
      </w:r>
      <w:r w:rsidRPr="00535C16">
        <w:rPr>
          <w:i/>
        </w:rPr>
        <w:t>accountable authorities</w:t>
      </w:r>
      <w:r w:rsidRPr="00535C16">
        <w:t xml:space="preserve"> </w:t>
      </w:r>
      <w:r w:rsidR="00D85AAC" w:rsidRPr="00535C16">
        <w:t xml:space="preserve">of </w:t>
      </w:r>
      <w:r w:rsidR="00D85AAC" w:rsidRPr="00535C16">
        <w:rPr>
          <w:i/>
        </w:rPr>
        <w:t>CCEs</w:t>
      </w:r>
      <w:r w:rsidR="00D85AAC" w:rsidRPr="00535C16">
        <w:t xml:space="preserve"> </w:t>
      </w:r>
      <w:r w:rsidR="00B35896" w:rsidRPr="00535C16">
        <w:t xml:space="preserve">typically </w:t>
      </w:r>
      <w:r w:rsidRPr="00535C16">
        <w:t xml:space="preserve">use common law authorisations to direct </w:t>
      </w:r>
      <w:r w:rsidRPr="00535C16">
        <w:rPr>
          <w:i/>
        </w:rPr>
        <w:t>officials</w:t>
      </w:r>
      <w:r w:rsidRPr="00535C16">
        <w:t xml:space="preserve"> t</w:t>
      </w:r>
      <w:r w:rsidR="00D752F8" w:rsidRPr="00535C16">
        <w:t>o undertake certain functions.</w:t>
      </w:r>
    </w:p>
    <w:p w14:paraId="693B7BFC" w14:textId="77777777" w:rsidR="00C75585" w:rsidRPr="00535C16" w:rsidRDefault="00096D96" w:rsidP="00132E02">
      <w:pPr>
        <w:pStyle w:val="Heading3"/>
      </w:pPr>
      <w:bookmarkStart w:id="42" w:name="_Toc6399294"/>
      <w:r w:rsidRPr="00535C16">
        <w:lastRenderedPageBreak/>
        <w:t>The Finance Minister</w:t>
      </w:r>
      <w:bookmarkEnd w:id="42"/>
    </w:p>
    <w:p w14:paraId="2A106B8F" w14:textId="77777777" w:rsidR="00870B93" w:rsidRPr="00535C16" w:rsidRDefault="00C75585" w:rsidP="00DB3F19">
      <w:pPr>
        <w:pStyle w:val="NumberedList1"/>
        <w:numPr>
          <w:ilvl w:val="0"/>
          <w:numId w:val="14"/>
        </w:numPr>
        <w:ind w:hanging="426"/>
      </w:pPr>
      <w:r w:rsidRPr="00535C16">
        <w:rPr>
          <w:i/>
        </w:rPr>
        <w:t>The Act</w:t>
      </w:r>
      <w:r w:rsidRPr="00535C16">
        <w:t xml:space="preserve"> </w:t>
      </w:r>
      <w:r w:rsidR="00D85AAC" w:rsidRPr="00535C16">
        <w:t xml:space="preserve">provides </w:t>
      </w:r>
      <w:r w:rsidR="00552472" w:rsidRPr="00535C16">
        <w:t xml:space="preserve">the </w:t>
      </w:r>
      <w:r w:rsidRPr="00535C16">
        <w:rPr>
          <w:i/>
        </w:rPr>
        <w:t>Finance Minister</w:t>
      </w:r>
      <w:r w:rsidRPr="00535C16">
        <w:t xml:space="preserve"> </w:t>
      </w:r>
      <w:r w:rsidR="00D85AAC" w:rsidRPr="00535C16">
        <w:t xml:space="preserve">with the </w:t>
      </w:r>
      <w:r w:rsidR="00385F4E">
        <w:t>authority</w:t>
      </w:r>
      <w:r w:rsidR="00385F4E" w:rsidRPr="00535C16">
        <w:t xml:space="preserve"> </w:t>
      </w:r>
      <w:r w:rsidR="00D85AAC" w:rsidRPr="00535C16">
        <w:t xml:space="preserve">to issue a </w:t>
      </w:r>
      <w:r w:rsidRPr="00535C16">
        <w:t xml:space="preserve">determination </w:t>
      </w:r>
      <w:r w:rsidR="00385F4E">
        <w:t>which</w:t>
      </w:r>
      <w:r w:rsidR="00385F4E" w:rsidRPr="00535C16">
        <w:t xml:space="preserve"> </w:t>
      </w:r>
      <w:r w:rsidR="00D85AAC" w:rsidRPr="00535C16">
        <w:t xml:space="preserve">specifies </w:t>
      </w:r>
      <w:r w:rsidR="00385F4E">
        <w:t xml:space="preserve">that </w:t>
      </w:r>
      <w:r w:rsidR="00D85AAC" w:rsidRPr="00535C16">
        <w:t xml:space="preserve">a </w:t>
      </w:r>
      <w:r w:rsidR="003E3BDE" w:rsidRPr="00535C16">
        <w:t xml:space="preserve">class of </w:t>
      </w:r>
      <w:r w:rsidRPr="00535C16">
        <w:rPr>
          <w:i/>
        </w:rPr>
        <w:t>procurement</w:t>
      </w:r>
      <w:r w:rsidRPr="00535C16">
        <w:t xml:space="preserve"> </w:t>
      </w:r>
      <w:r w:rsidR="001C77BC" w:rsidRPr="00535C16">
        <w:t xml:space="preserve">is </w:t>
      </w:r>
      <w:r w:rsidRPr="00535C16">
        <w:t xml:space="preserve">not </w:t>
      </w:r>
      <w:r w:rsidR="001C77BC" w:rsidRPr="00535C16">
        <w:t xml:space="preserve">a </w:t>
      </w:r>
      <w:r w:rsidRPr="00535C16">
        <w:rPr>
          <w:i/>
        </w:rPr>
        <w:t>covered procurement</w:t>
      </w:r>
      <w:r w:rsidR="000417E4" w:rsidRPr="00535C16">
        <w:t>.</w:t>
      </w:r>
    </w:p>
    <w:p w14:paraId="52FB0DD6" w14:textId="77777777" w:rsidR="00870B93" w:rsidRPr="00535C16" w:rsidRDefault="00F4349B" w:rsidP="00052D64">
      <w:pPr>
        <w:pStyle w:val="NumberedList1"/>
        <w:numPr>
          <w:ilvl w:val="0"/>
          <w:numId w:val="14"/>
        </w:numPr>
        <w:ind w:hanging="426"/>
      </w:pPr>
      <w:r w:rsidRPr="00535C16">
        <w:t xml:space="preserve">The intention of this provision is to </w:t>
      </w:r>
      <w:r w:rsidR="00D85AAC" w:rsidRPr="00535C16">
        <w:t xml:space="preserve">provide </w:t>
      </w:r>
      <w:r w:rsidRPr="00535C16">
        <w:t xml:space="preserve">the Government </w:t>
      </w:r>
      <w:r w:rsidR="00456923">
        <w:t xml:space="preserve">with </w:t>
      </w:r>
      <w:r w:rsidRPr="00535C16">
        <w:t xml:space="preserve">flexibility to exempt additional </w:t>
      </w:r>
      <w:r w:rsidRPr="00535C16">
        <w:rPr>
          <w:i/>
        </w:rPr>
        <w:t>procurements</w:t>
      </w:r>
      <w:r w:rsidRPr="00535C16">
        <w:t xml:space="preserve"> to reflect the Government’s </w:t>
      </w:r>
      <w:r w:rsidR="00456923">
        <w:t>policies</w:t>
      </w:r>
      <w:r w:rsidRPr="00535C16">
        <w:t xml:space="preserve"> and requirements in a manner that is consistent with Australia’s </w:t>
      </w:r>
      <w:r w:rsidR="00083451" w:rsidRPr="00535C16">
        <w:t>international obligations</w:t>
      </w:r>
      <w:r w:rsidRPr="00535C16">
        <w:t>.</w:t>
      </w:r>
    </w:p>
    <w:p w14:paraId="044EB020" w14:textId="77777777" w:rsidR="00096D96" w:rsidRPr="00535C16" w:rsidRDefault="00096D96" w:rsidP="00096D96">
      <w:pPr>
        <w:pStyle w:val="Heading3"/>
      </w:pPr>
      <w:bookmarkStart w:id="43" w:name="_Toc6399295"/>
      <w:r w:rsidRPr="00535C16">
        <w:t>Suppliers</w:t>
      </w:r>
      <w:bookmarkEnd w:id="43"/>
    </w:p>
    <w:p w14:paraId="59C765E2" w14:textId="77777777" w:rsidR="00672872" w:rsidRPr="00535C16" w:rsidRDefault="00E2013B" w:rsidP="00096D96">
      <w:pPr>
        <w:pStyle w:val="NumberedList1"/>
        <w:numPr>
          <w:ilvl w:val="0"/>
          <w:numId w:val="14"/>
        </w:numPr>
        <w:ind w:hanging="426"/>
      </w:pPr>
      <w:r w:rsidRPr="00535C16">
        <w:t xml:space="preserve">Under </w:t>
      </w:r>
      <w:r w:rsidRPr="00535C16">
        <w:rPr>
          <w:i/>
        </w:rPr>
        <w:t>the Act</w:t>
      </w:r>
      <w:r w:rsidR="00B05653" w:rsidRPr="00535C16">
        <w:t>,</w:t>
      </w:r>
      <w:r w:rsidRPr="00535C16">
        <w:t xml:space="preserve"> </w:t>
      </w:r>
      <w:r w:rsidR="00672872" w:rsidRPr="00535C16">
        <w:t xml:space="preserve">a </w:t>
      </w:r>
      <w:r w:rsidR="00672872" w:rsidRPr="00535C16">
        <w:rPr>
          <w:i/>
        </w:rPr>
        <w:t>supplier</w:t>
      </w:r>
      <w:r w:rsidR="00672872" w:rsidRPr="00535C16">
        <w:t xml:space="preserve"> means:</w:t>
      </w:r>
    </w:p>
    <w:p w14:paraId="519C7A06" w14:textId="77777777" w:rsidR="00672872" w:rsidRPr="00535C16" w:rsidRDefault="00672872" w:rsidP="00672872">
      <w:pPr>
        <w:pStyle w:val="NumberedList1"/>
        <w:numPr>
          <w:ilvl w:val="0"/>
          <w:numId w:val="0"/>
        </w:numPr>
        <w:ind w:left="852" w:hanging="284"/>
      </w:pPr>
      <w:r w:rsidRPr="00535C16">
        <w:t xml:space="preserve">(a) a person who supplies, or could supply, </w:t>
      </w:r>
      <w:r w:rsidRPr="00535C16">
        <w:rPr>
          <w:i/>
        </w:rPr>
        <w:t>goods</w:t>
      </w:r>
      <w:r w:rsidRPr="00535C16">
        <w:t xml:space="preserve"> or services; or</w:t>
      </w:r>
    </w:p>
    <w:p w14:paraId="7B0219BC" w14:textId="77777777" w:rsidR="00672872" w:rsidRPr="00535C16" w:rsidRDefault="00672872" w:rsidP="00672872">
      <w:pPr>
        <w:pStyle w:val="NumberedList1"/>
        <w:numPr>
          <w:ilvl w:val="0"/>
          <w:numId w:val="0"/>
        </w:numPr>
        <w:ind w:left="852" w:hanging="284"/>
      </w:pPr>
      <w:r w:rsidRPr="00535C16">
        <w:t xml:space="preserve">(b) a partnership (or other group) of </w:t>
      </w:r>
      <w:r w:rsidR="0063585F">
        <w:t>two</w:t>
      </w:r>
      <w:r w:rsidR="0063585F" w:rsidRPr="00535C16">
        <w:t xml:space="preserve"> </w:t>
      </w:r>
      <w:r w:rsidRPr="00535C16">
        <w:t xml:space="preserve">or more persons that supplies, or could supply, </w:t>
      </w:r>
      <w:r w:rsidRPr="00535C16">
        <w:rPr>
          <w:i/>
        </w:rPr>
        <w:t>goods</w:t>
      </w:r>
      <w:r w:rsidRPr="00535C16">
        <w:t xml:space="preserve"> or services.</w:t>
      </w:r>
    </w:p>
    <w:p w14:paraId="1AA22E2C" w14:textId="77777777" w:rsidR="00096D96" w:rsidRPr="00535C16" w:rsidRDefault="00E2013B" w:rsidP="00096D96">
      <w:pPr>
        <w:pStyle w:val="NumberedList1"/>
        <w:numPr>
          <w:ilvl w:val="0"/>
          <w:numId w:val="14"/>
        </w:numPr>
        <w:ind w:hanging="426"/>
      </w:pPr>
      <w:r w:rsidRPr="00535C16">
        <w:t xml:space="preserve">The definition of </w:t>
      </w:r>
      <w:r w:rsidRPr="00535C16">
        <w:rPr>
          <w:i/>
        </w:rPr>
        <w:t>supplier</w:t>
      </w:r>
      <w:r w:rsidRPr="00535C16">
        <w:t xml:space="preserve"> </w:t>
      </w:r>
      <w:r w:rsidR="00094CF1" w:rsidRPr="00535C16">
        <w:t>(under</w:t>
      </w:r>
      <w:r w:rsidRPr="00535C16">
        <w:t xml:space="preserve"> </w:t>
      </w:r>
      <w:r w:rsidRPr="00535C16">
        <w:rPr>
          <w:i/>
        </w:rPr>
        <w:t>the Act</w:t>
      </w:r>
      <w:r w:rsidR="00094CF1" w:rsidRPr="00535C16">
        <w:rPr>
          <w:i/>
        </w:rPr>
        <w:t>)</w:t>
      </w:r>
      <w:r w:rsidRPr="00535C16">
        <w:t xml:space="preserve"> encompasses the definitions of a </w:t>
      </w:r>
      <w:r w:rsidRPr="000D7813">
        <w:t>potential supplier, a supplier and a tenderer</w:t>
      </w:r>
      <w:r w:rsidRPr="00535C16">
        <w:t xml:space="preserve"> in the </w:t>
      </w:r>
      <w:r w:rsidRPr="00535C16">
        <w:rPr>
          <w:i/>
        </w:rPr>
        <w:t>CPRs</w:t>
      </w:r>
      <w:r w:rsidRPr="00535C16">
        <w:t>.</w:t>
      </w:r>
    </w:p>
    <w:p w14:paraId="5AD1FE9D" w14:textId="77777777" w:rsidR="00CC423B" w:rsidRPr="00535C16" w:rsidRDefault="00E2013B" w:rsidP="003E0024">
      <w:pPr>
        <w:pStyle w:val="NumberedList1"/>
        <w:numPr>
          <w:ilvl w:val="0"/>
          <w:numId w:val="14"/>
        </w:numPr>
        <w:ind w:hanging="426"/>
      </w:pPr>
      <w:r w:rsidRPr="00535C16">
        <w:t>I</w:t>
      </w:r>
      <w:r w:rsidR="003E0024" w:rsidRPr="00535C16">
        <w:t xml:space="preserve">n the </w:t>
      </w:r>
      <w:r w:rsidR="003E0024" w:rsidRPr="00535C16">
        <w:rPr>
          <w:i/>
        </w:rPr>
        <w:t>CPRs</w:t>
      </w:r>
      <w:r w:rsidR="00CC423B" w:rsidRPr="00535C16">
        <w:t>:</w:t>
      </w:r>
    </w:p>
    <w:p w14:paraId="4521A274" w14:textId="77777777" w:rsidR="00E70FDE" w:rsidRPr="000D7813" w:rsidRDefault="00F03264" w:rsidP="00CC423B">
      <w:pPr>
        <w:pStyle w:val="Bullet1"/>
        <w:numPr>
          <w:ilvl w:val="0"/>
          <w:numId w:val="17"/>
        </w:numPr>
        <w:ind w:left="852" w:hanging="284"/>
      </w:pPr>
      <w:r w:rsidRPr="000D7813">
        <w:t>P</w:t>
      </w:r>
      <w:r w:rsidR="00E70FDE" w:rsidRPr="000D7813">
        <w:t>otential supplier is defined as an entity or person who may respond to an approach to market (ATM)</w:t>
      </w:r>
      <w:r w:rsidR="00AB5C07" w:rsidRPr="000D7813">
        <w:t>.</w:t>
      </w:r>
    </w:p>
    <w:p w14:paraId="366218AE" w14:textId="77777777" w:rsidR="00CC423B" w:rsidRPr="000D7813" w:rsidRDefault="00F03264" w:rsidP="00CC423B">
      <w:pPr>
        <w:pStyle w:val="Bullet1"/>
        <w:numPr>
          <w:ilvl w:val="0"/>
          <w:numId w:val="17"/>
        </w:numPr>
        <w:ind w:left="852" w:hanging="284"/>
      </w:pPr>
      <w:r w:rsidRPr="000D7813">
        <w:t>S</w:t>
      </w:r>
      <w:r w:rsidR="003E0024" w:rsidRPr="000D7813">
        <w:t>upplier is defined as an entity or person who has entered into a contract with the Commonwealth</w:t>
      </w:r>
      <w:r w:rsidR="00AB5C07" w:rsidRPr="000D7813">
        <w:t>.</w:t>
      </w:r>
    </w:p>
    <w:p w14:paraId="6C598B33" w14:textId="77777777" w:rsidR="006F5A3E" w:rsidRPr="00535C16" w:rsidRDefault="006F5A3E" w:rsidP="00CC423B">
      <w:pPr>
        <w:pStyle w:val="Bullet1"/>
        <w:numPr>
          <w:ilvl w:val="0"/>
          <w:numId w:val="17"/>
        </w:numPr>
        <w:ind w:left="852" w:hanging="284"/>
      </w:pPr>
      <w:r w:rsidRPr="000D7813">
        <w:t>Tenderer is an</w:t>
      </w:r>
      <w:r w:rsidRPr="00535C16">
        <w:t xml:space="preserve"> entity or person who has responded with a submission to an ATM.</w:t>
      </w:r>
    </w:p>
    <w:p w14:paraId="423E0203" w14:textId="77777777" w:rsidR="008E347B" w:rsidRPr="00535C16" w:rsidRDefault="00CD2F71" w:rsidP="00096D96">
      <w:pPr>
        <w:pStyle w:val="NumberedList1"/>
        <w:numPr>
          <w:ilvl w:val="0"/>
          <w:numId w:val="14"/>
        </w:numPr>
        <w:ind w:hanging="426"/>
      </w:pPr>
      <w:r w:rsidRPr="00535C16">
        <w:t xml:space="preserve">In order to make a complaint </w:t>
      </w:r>
      <w:r w:rsidR="006F5A3E">
        <w:t xml:space="preserve">or an application to the court </w:t>
      </w:r>
      <w:r w:rsidR="001150EC" w:rsidRPr="00535C16">
        <w:t xml:space="preserve">under </w:t>
      </w:r>
      <w:r w:rsidR="001150EC" w:rsidRPr="00535C16">
        <w:rPr>
          <w:i/>
        </w:rPr>
        <w:t>the Act</w:t>
      </w:r>
      <w:r w:rsidR="001150EC" w:rsidRPr="00535C16">
        <w:t xml:space="preserve">, </w:t>
      </w:r>
      <w:r w:rsidRPr="00535C16">
        <w:t xml:space="preserve">the </w:t>
      </w:r>
      <w:r w:rsidRPr="00535C16">
        <w:rPr>
          <w:i/>
        </w:rPr>
        <w:t xml:space="preserve">supplier </w:t>
      </w:r>
      <w:r w:rsidRPr="00535C16">
        <w:t xml:space="preserve">must be able to show that its ‘interests’ are ‘affected’ by the conduct </w:t>
      </w:r>
      <w:r w:rsidR="00B45AB7" w:rsidRPr="00535C16">
        <w:t xml:space="preserve">that it considers </w:t>
      </w:r>
      <w:r w:rsidR="00D85AAC" w:rsidRPr="00535C16">
        <w:t xml:space="preserve">to </w:t>
      </w:r>
      <w:r w:rsidR="00B45AB7" w:rsidRPr="00535C16">
        <w:t xml:space="preserve">contravene the </w:t>
      </w:r>
      <w:r w:rsidR="00B45AB7" w:rsidRPr="00535C16">
        <w:rPr>
          <w:i/>
        </w:rPr>
        <w:t>relevant CPRs</w:t>
      </w:r>
      <w:r w:rsidRPr="00535C16">
        <w:t>.</w:t>
      </w:r>
      <w:r w:rsidR="00B35896" w:rsidRPr="00535C16">
        <w:t xml:space="preserve"> </w:t>
      </w:r>
      <w:r w:rsidR="00D85AAC" w:rsidRPr="00535C16">
        <w:t>The intention of t</w:t>
      </w:r>
      <w:r w:rsidR="008E347B" w:rsidRPr="00535C16">
        <w:t>he</w:t>
      </w:r>
      <w:r w:rsidR="00B35896" w:rsidRPr="00535C16">
        <w:t>se</w:t>
      </w:r>
      <w:r w:rsidR="008E347B" w:rsidRPr="00535C16">
        <w:t xml:space="preserve"> terms </w:t>
      </w:r>
      <w:r w:rsidR="00FE1681" w:rsidRPr="00535C16">
        <w:t xml:space="preserve">is </w:t>
      </w:r>
      <w:r w:rsidR="001150EC" w:rsidRPr="00535C16">
        <w:t xml:space="preserve">to establish whether </w:t>
      </w:r>
      <w:r w:rsidR="00B541C2" w:rsidRPr="00535C16">
        <w:t xml:space="preserve">a </w:t>
      </w:r>
      <w:r w:rsidR="001150EC" w:rsidRPr="00535C16">
        <w:rPr>
          <w:i/>
        </w:rPr>
        <w:t>supplier</w:t>
      </w:r>
      <w:r w:rsidR="001150EC" w:rsidRPr="00535C16">
        <w:t xml:space="preserve"> has sufficient interest to have standing to bring </w:t>
      </w:r>
      <w:r w:rsidR="00D85AAC" w:rsidRPr="00535C16">
        <w:t xml:space="preserve">forward </w:t>
      </w:r>
      <w:r w:rsidR="001150EC" w:rsidRPr="00535C16">
        <w:t xml:space="preserve">a complaint. </w:t>
      </w:r>
    </w:p>
    <w:p w14:paraId="5FE008E0" w14:textId="77777777" w:rsidR="00096D96" w:rsidRPr="00535C16" w:rsidRDefault="00096D96" w:rsidP="00AE5E8B">
      <w:pPr>
        <w:pStyle w:val="NumberedList1"/>
        <w:numPr>
          <w:ilvl w:val="0"/>
          <w:numId w:val="14"/>
        </w:numPr>
        <w:ind w:hanging="426"/>
      </w:pPr>
      <w:r w:rsidRPr="00535C16">
        <w:t xml:space="preserve">A </w:t>
      </w:r>
      <w:r w:rsidRPr="00535C16">
        <w:rPr>
          <w:i/>
        </w:rPr>
        <w:t>supplier</w:t>
      </w:r>
      <w:r w:rsidRPr="00535C16">
        <w:t xml:space="preserve"> does not need to be a </w:t>
      </w:r>
      <w:r w:rsidRPr="000D22FC">
        <w:t>tenderer</w:t>
      </w:r>
      <w:r w:rsidRPr="00535C16">
        <w:t xml:space="preserve"> </w:t>
      </w:r>
      <w:r w:rsidR="00F326E9" w:rsidRPr="00535C16">
        <w:t xml:space="preserve">in the relevant </w:t>
      </w:r>
      <w:r w:rsidR="00F326E9" w:rsidRPr="00535C16">
        <w:rPr>
          <w:i/>
        </w:rPr>
        <w:t>covered procurement</w:t>
      </w:r>
      <w:r w:rsidR="00F326E9" w:rsidRPr="00535C16">
        <w:t xml:space="preserve"> in order</w:t>
      </w:r>
      <w:r w:rsidR="00B85F23" w:rsidRPr="00535C16">
        <w:t xml:space="preserve"> to </w:t>
      </w:r>
      <w:r w:rsidR="00D85AAC" w:rsidRPr="00535C16">
        <w:t xml:space="preserve">make </w:t>
      </w:r>
      <w:r w:rsidR="00B85F23" w:rsidRPr="00535C16">
        <w:t>a complaint</w:t>
      </w:r>
      <w:r w:rsidR="00AA61AC">
        <w:t xml:space="preserve"> or an application to the court</w:t>
      </w:r>
      <w:r w:rsidR="00874340" w:rsidRPr="00535C16">
        <w:t xml:space="preserve">. </w:t>
      </w:r>
      <w:r w:rsidR="00AA61AC">
        <w:t>However,</w:t>
      </w:r>
      <w:r w:rsidR="00AA61AC" w:rsidRPr="00535C16">
        <w:t xml:space="preserve"> </w:t>
      </w:r>
      <w:r w:rsidR="00D85AAC" w:rsidRPr="00535C16">
        <w:t xml:space="preserve">a </w:t>
      </w:r>
      <w:r w:rsidR="00B45AB7" w:rsidRPr="00535C16">
        <w:rPr>
          <w:i/>
        </w:rPr>
        <w:t xml:space="preserve">supplier </w:t>
      </w:r>
      <w:r w:rsidR="00D85AAC" w:rsidRPr="00535C16">
        <w:rPr>
          <w:u w:val="single"/>
        </w:rPr>
        <w:t xml:space="preserve">is still required </w:t>
      </w:r>
      <w:r w:rsidR="00B45AB7" w:rsidRPr="00535C16">
        <w:rPr>
          <w:u w:val="single"/>
        </w:rPr>
        <w:t xml:space="preserve">to </w:t>
      </w:r>
      <w:r w:rsidR="00D85AAC" w:rsidRPr="00535C16">
        <w:rPr>
          <w:u w:val="single"/>
        </w:rPr>
        <w:t>demonstrate</w:t>
      </w:r>
      <w:r w:rsidR="00B45AB7" w:rsidRPr="00535C16">
        <w:t xml:space="preserve"> </w:t>
      </w:r>
      <w:r w:rsidR="00AA61AC">
        <w:t>that</w:t>
      </w:r>
      <w:r w:rsidR="00AA61AC" w:rsidRPr="00535C16">
        <w:t xml:space="preserve"> </w:t>
      </w:r>
      <w:r w:rsidR="00D85AAC" w:rsidRPr="00535C16">
        <w:t xml:space="preserve">its interests were affected by </w:t>
      </w:r>
      <w:r w:rsidRPr="00535C16">
        <w:t xml:space="preserve">the alleged </w:t>
      </w:r>
      <w:r w:rsidR="00852F96" w:rsidRPr="00535C16">
        <w:t>contravention</w:t>
      </w:r>
      <w:r w:rsidR="004E6AB5" w:rsidRPr="00535C16">
        <w:t>s</w:t>
      </w:r>
      <w:r w:rsidR="00852F96" w:rsidRPr="00535C16">
        <w:t xml:space="preserve"> </w:t>
      </w:r>
      <w:r w:rsidRPr="00535C16">
        <w:t xml:space="preserve">of the </w:t>
      </w:r>
      <w:r w:rsidRPr="00535C16">
        <w:rPr>
          <w:i/>
        </w:rPr>
        <w:t>relevant CPRs</w:t>
      </w:r>
      <w:r w:rsidRPr="00535C16">
        <w:t xml:space="preserve">. </w:t>
      </w:r>
    </w:p>
    <w:p w14:paraId="30C166C6" w14:textId="77777777" w:rsidR="00683B3C" w:rsidRPr="00535C16" w:rsidRDefault="00096D96" w:rsidP="00132E02">
      <w:pPr>
        <w:pStyle w:val="Heading3"/>
      </w:pPr>
      <w:bookmarkStart w:id="44" w:name="_Toc526416311"/>
      <w:bookmarkStart w:id="45" w:name="_Toc6399296"/>
      <w:r w:rsidRPr="00535C16">
        <w:t>Courts</w:t>
      </w:r>
      <w:bookmarkEnd w:id="44"/>
      <w:bookmarkEnd w:id="45"/>
    </w:p>
    <w:p w14:paraId="069074E7" w14:textId="77777777" w:rsidR="00096D96" w:rsidRPr="00535C16" w:rsidRDefault="00096D96" w:rsidP="00DB3F19">
      <w:pPr>
        <w:pStyle w:val="NumberedList1"/>
        <w:numPr>
          <w:ilvl w:val="0"/>
          <w:numId w:val="14"/>
        </w:numPr>
        <w:ind w:hanging="426"/>
      </w:pPr>
      <w:r w:rsidRPr="00535C16">
        <w:rPr>
          <w:i/>
        </w:rPr>
        <w:t>The Act</w:t>
      </w:r>
      <w:r w:rsidRPr="00535C16">
        <w:t xml:space="preserve"> provides concurrent </w:t>
      </w:r>
      <w:r w:rsidR="002B286B" w:rsidRPr="00535C16">
        <w:t xml:space="preserve">or joint </w:t>
      </w:r>
      <w:r w:rsidRPr="00535C16">
        <w:t xml:space="preserve">jurisdiction to the </w:t>
      </w:r>
      <w:r w:rsidRPr="00535C16">
        <w:rPr>
          <w:i/>
        </w:rPr>
        <w:t>FCC</w:t>
      </w:r>
      <w:r w:rsidRPr="00535C16">
        <w:t xml:space="preserve"> and the </w:t>
      </w:r>
      <w:r w:rsidRPr="00535C16">
        <w:rPr>
          <w:i/>
        </w:rPr>
        <w:t>Federal Court</w:t>
      </w:r>
      <w:r w:rsidRPr="00535C16">
        <w:t xml:space="preserve"> to </w:t>
      </w:r>
      <w:r w:rsidR="005C31E7" w:rsidRPr="00535C16">
        <w:t>consider applications</w:t>
      </w:r>
      <w:r w:rsidRPr="00535C16">
        <w:t xml:space="preserve">, grant injunctions and/or </w:t>
      </w:r>
      <w:r w:rsidR="003B2EAB" w:rsidRPr="00535C16">
        <w:t xml:space="preserve">order the payment of </w:t>
      </w:r>
      <w:r w:rsidR="00142987" w:rsidRPr="00535C16">
        <w:t xml:space="preserve">reasonable </w:t>
      </w:r>
      <w:r w:rsidRPr="00535C16">
        <w:t xml:space="preserve">compensation </w:t>
      </w:r>
      <w:r w:rsidR="001106F5">
        <w:t xml:space="preserve">for the </w:t>
      </w:r>
      <w:r w:rsidR="00142987" w:rsidRPr="00535C16">
        <w:t>costs incurred in preparing the tender and/or bringing forward and attempting to resolve the complaint</w:t>
      </w:r>
      <w:r w:rsidRPr="00535C16">
        <w:t xml:space="preserve">. </w:t>
      </w:r>
      <w:r w:rsidR="00DB3F19" w:rsidRPr="00535C16">
        <w:t xml:space="preserve">Where a complaint is unresolved at the </w:t>
      </w:r>
      <w:r w:rsidR="00DB3F19" w:rsidRPr="00535C16">
        <w:rPr>
          <w:i/>
        </w:rPr>
        <w:t>relevant Commonwealth entity</w:t>
      </w:r>
      <w:r w:rsidR="00DB3F19" w:rsidRPr="00535C16">
        <w:t xml:space="preserve"> level</w:t>
      </w:r>
      <w:r w:rsidR="008C5F0C">
        <w:t xml:space="preserve"> and proceeds to court</w:t>
      </w:r>
      <w:r w:rsidR="00DB3F19" w:rsidRPr="00535C16">
        <w:t xml:space="preserve">, </w:t>
      </w:r>
      <w:r w:rsidRPr="00535C16">
        <w:t xml:space="preserve">it is expected that most matters would be heard in the </w:t>
      </w:r>
      <w:r w:rsidRPr="00535C16">
        <w:rPr>
          <w:i/>
        </w:rPr>
        <w:t>FCC</w:t>
      </w:r>
      <w:r w:rsidR="00DB3F19" w:rsidRPr="00535C16">
        <w:rPr>
          <w:i/>
        </w:rPr>
        <w:t>.</w:t>
      </w:r>
    </w:p>
    <w:p w14:paraId="6EE17385" w14:textId="77777777" w:rsidR="00096D96" w:rsidRPr="00535C16" w:rsidRDefault="00975E58" w:rsidP="00975E58">
      <w:pPr>
        <w:pStyle w:val="NumberedList1"/>
        <w:numPr>
          <w:ilvl w:val="0"/>
          <w:numId w:val="14"/>
        </w:numPr>
        <w:ind w:hanging="426"/>
      </w:pPr>
      <w:r w:rsidRPr="00535C16" w:rsidDel="00C04E8A">
        <w:t xml:space="preserve">The </w:t>
      </w:r>
      <w:r w:rsidR="006732B7" w:rsidRPr="00535C16">
        <w:t>court</w:t>
      </w:r>
      <w:r w:rsidR="006732B7" w:rsidRPr="00535C16" w:rsidDel="00C04E8A">
        <w:t xml:space="preserve"> </w:t>
      </w:r>
      <w:r w:rsidRPr="00535C16" w:rsidDel="00C04E8A">
        <w:t xml:space="preserve">can only </w:t>
      </w:r>
      <w:r w:rsidR="005C31E7" w:rsidRPr="00535C16">
        <w:t>consider applications</w:t>
      </w:r>
      <w:r w:rsidRPr="00535C16" w:rsidDel="00C04E8A">
        <w:t xml:space="preserve"> in relation to</w:t>
      </w:r>
      <w:r w:rsidR="00FB1568" w:rsidRPr="00535C16">
        <w:t xml:space="preserve"> alleged </w:t>
      </w:r>
      <w:r w:rsidR="00852F96" w:rsidRPr="00535C16">
        <w:t>contravention</w:t>
      </w:r>
      <w:r w:rsidR="004E6AB5" w:rsidRPr="00535C16">
        <w:t>s</w:t>
      </w:r>
      <w:r w:rsidR="00852F96" w:rsidRPr="00535C16">
        <w:t xml:space="preserve"> </w:t>
      </w:r>
      <w:r w:rsidR="00FB1568" w:rsidRPr="00535C16">
        <w:t xml:space="preserve">of </w:t>
      </w:r>
      <w:r w:rsidR="00754C4E" w:rsidRPr="00535C16">
        <w:t xml:space="preserve">the </w:t>
      </w:r>
      <w:r w:rsidR="00FB1568" w:rsidRPr="00535C16">
        <w:rPr>
          <w:i/>
        </w:rPr>
        <w:t>relevant CPRs</w:t>
      </w:r>
      <w:r w:rsidR="00FB1568" w:rsidRPr="00535C16">
        <w:t xml:space="preserve"> </w:t>
      </w:r>
      <w:r w:rsidR="00754C4E" w:rsidRPr="00535C16">
        <w:t>that occurred during a</w:t>
      </w:r>
      <w:r w:rsidR="00754C4E" w:rsidRPr="00535C16" w:rsidDel="00C04E8A">
        <w:t xml:space="preserve"> </w:t>
      </w:r>
      <w:r w:rsidR="00FE3B98" w:rsidRPr="00535C16">
        <w:rPr>
          <w:i/>
        </w:rPr>
        <w:t xml:space="preserve">covered </w:t>
      </w:r>
      <w:r w:rsidRPr="00535C16" w:rsidDel="00C04E8A">
        <w:rPr>
          <w:i/>
        </w:rPr>
        <w:t>procurement</w:t>
      </w:r>
      <w:r w:rsidR="008C1035" w:rsidRPr="00535C16">
        <w:rPr>
          <w:i/>
        </w:rPr>
        <w:t>.</w:t>
      </w:r>
    </w:p>
    <w:p w14:paraId="5A199898" w14:textId="77777777" w:rsidR="00096D96" w:rsidRPr="00535C16" w:rsidRDefault="00096D96" w:rsidP="00132E02">
      <w:pPr>
        <w:pStyle w:val="Heading3"/>
      </w:pPr>
      <w:bookmarkStart w:id="46" w:name="_Toc6399297"/>
      <w:r w:rsidRPr="00535C16">
        <w:lastRenderedPageBreak/>
        <w:t>Relevant paragraphs of the CPRs</w:t>
      </w:r>
      <w:bookmarkEnd w:id="46"/>
    </w:p>
    <w:p w14:paraId="22FFF2FC" w14:textId="77777777" w:rsidR="00691B0A" w:rsidRPr="00535C16" w:rsidRDefault="00096D96" w:rsidP="00E93153">
      <w:pPr>
        <w:pStyle w:val="NumberedList1"/>
        <w:numPr>
          <w:ilvl w:val="0"/>
          <w:numId w:val="14"/>
        </w:numPr>
        <w:ind w:hanging="426"/>
      </w:pPr>
      <w:r w:rsidRPr="00535C16">
        <w:rPr>
          <w:i/>
        </w:rPr>
        <w:t xml:space="preserve">The </w:t>
      </w:r>
      <w:r w:rsidR="00AC7591" w:rsidRPr="00535C16">
        <w:rPr>
          <w:i/>
        </w:rPr>
        <w:t>Act</w:t>
      </w:r>
      <w:r w:rsidRPr="00535C16">
        <w:t xml:space="preserve"> applies to alleged </w:t>
      </w:r>
      <w:r w:rsidR="008D2B70" w:rsidRPr="00535C16">
        <w:t>contraventions</w:t>
      </w:r>
      <w:r w:rsidRPr="00535C16">
        <w:t xml:space="preserve"> of the </w:t>
      </w:r>
      <w:r w:rsidRPr="00535C16">
        <w:rPr>
          <w:i/>
        </w:rPr>
        <w:t>relevant CPRs</w:t>
      </w:r>
      <w:r w:rsidR="006F10D4" w:rsidRPr="00535C16">
        <w:t xml:space="preserve">. The </w:t>
      </w:r>
      <w:r w:rsidR="006F10D4" w:rsidRPr="00535C16">
        <w:rPr>
          <w:i/>
        </w:rPr>
        <w:t xml:space="preserve">relevant CPRs </w:t>
      </w:r>
      <w:r w:rsidR="006F10D4" w:rsidRPr="00535C16">
        <w:t>include</w:t>
      </w:r>
      <w:r w:rsidRPr="00535C16">
        <w:t xml:space="preserve"> all paragraphs in Division 2 of the </w:t>
      </w:r>
      <w:r w:rsidRPr="00535C16">
        <w:rPr>
          <w:i/>
        </w:rPr>
        <w:t>CPRs</w:t>
      </w:r>
      <w:r w:rsidRPr="00535C16">
        <w:t xml:space="preserve">, </w:t>
      </w:r>
      <w:r w:rsidR="003F3CBF" w:rsidRPr="00535C16">
        <w:t>as well as</w:t>
      </w:r>
      <w:r w:rsidRPr="00535C16">
        <w:t xml:space="preserve"> those paragraphs in Division</w:t>
      </w:r>
      <w:r w:rsidR="00D22112" w:rsidRPr="00535C16">
        <w:t> </w:t>
      </w:r>
      <w:r w:rsidRPr="00535C16">
        <w:t xml:space="preserve">1 of the </w:t>
      </w:r>
      <w:r w:rsidRPr="00535C16">
        <w:rPr>
          <w:i/>
        </w:rPr>
        <w:t>CPRs</w:t>
      </w:r>
      <w:r w:rsidRPr="00535C16">
        <w:t xml:space="preserve"> that are declared to be relevant</w:t>
      </w:r>
      <w:r w:rsidR="00DD4C5F" w:rsidRPr="00535C16">
        <w:t xml:space="preserve"> </w:t>
      </w:r>
      <w:r w:rsidR="003F3CBF" w:rsidRPr="00535C16">
        <w:t>by</w:t>
      </w:r>
      <w:r w:rsidRPr="00535C16">
        <w:t xml:space="preserve"> </w:t>
      </w:r>
      <w:r w:rsidR="003F3CBF" w:rsidRPr="00535C16">
        <w:t>p</w:t>
      </w:r>
      <w:r w:rsidRPr="00535C16">
        <w:t>aragraph</w:t>
      </w:r>
      <w:r w:rsidR="00173C28" w:rsidRPr="00535C16">
        <w:t> </w:t>
      </w:r>
      <w:r w:rsidRPr="00535C16">
        <w:t xml:space="preserve">6.9 of the </w:t>
      </w:r>
      <w:r w:rsidRPr="00535C16">
        <w:rPr>
          <w:i/>
        </w:rPr>
        <w:t>CPRs</w:t>
      </w:r>
      <w:r w:rsidR="009E1FC0">
        <w:rPr>
          <w:i/>
        </w:rPr>
        <w:t xml:space="preserve"> </w:t>
      </w:r>
      <w:r w:rsidR="009E1FC0">
        <w:t>(</w:t>
      </w:r>
      <w:r w:rsidR="009E1FC0" w:rsidRPr="00F635DB">
        <w:rPr>
          <w:u w:val="single"/>
        </w:rPr>
        <w:t>Appendix 3</w:t>
      </w:r>
      <w:r w:rsidR="009E1FC0">
        <w:t>)</w:t>
      </w:r>
      <w:r w:rsidRPr="00535C16">
        <w:t xml:space="preserve">. </w:t>
      </w:r>
    </w:p>
    <w:p w14:paraId="50197960" w14:textId="77777777" w:rsidR="00A078AB" w:rsidRPr="00535C16" w:rsidRDefault="00C567BD" w:rsidP="00C567BD">
      <w:pPr>
        <w:pStyle w:val="NumberedList1"/>
        <w:numPr>
          <w:ilvl w:val="0"/>
          <w:numId w:val="14"/>
        </w:numPr>
        <w:ind w:hanging="426"/>
      </w:pPr>
      <w:r w:rsidRPr="00535C16">
        <w:t xml:space="preserve">For clarity, </w:t>
      </w:r>
      <w:r w:rsidRPr="00535C16">
        <w:rPr>
          <w:i/>
        </w:rPr>
        <w:t xml:space="preserve">the </w:t>
      </w:r>
      <w:r w:rsidR="00AC7591" w:rsidRPr="00535C16">
        <w:rPr>
          <w:i/>
        </w:rPr>
        <w:t>Act</w:t>
      </w:r>
      <w:r w:rsidRPr="00535C16">
        <w:t xml:space="preserve"> does not apply to</w:t>
      </w:r>
      <w:r w:rsidR="00143A50" w:rsidRPr="00535C16">
        <w:t xml:space="preserve"> </w:t>
      </w:r>
      <w:r w:rsidR="00421374">
        <w:t>compliance with</w:t>
      </w:r>
      <w:r w:rsidR="00421374" w:rsidRPr="00535C16">
        <w:t xml:space="preserve"> </w:t>
      </w:r>
      <w:r w:rsidR="00F3483A">
        <w:t xml:space="preserve">other </w:t>
      </w:r>
      <w:r w:rsidR="00F3483A" w:rsidRPr="00B37841">
        <w:rPr>
          <w:i/>
        </w:rPr>
        <w:t>procurement</w:t>
      </w:r>
      <w:r w:rsidR="00F3483A">
        <w:t xml:space="preserve"> related policies, guidelines and procedures, including, but not limited to, the </w:t>
      </w:r>
      <w:r w:rsidR="00143A50" w:rsidRPr="00535C16">
        <w:t>following</w:t>
      </w:r>
      <w:r w:rsidR="00A078AB" w:rsidRPr="00535C16">
        <w:t>:</w:t>
      </w:r>
    </w:p>
    <w:p w14:paraId="7C522AD1" w14:textId="77777777" w:rsidR="00C567BD" w:rsidRPr="00535C16" w:rsidRDefault="00C567BD" w:rsidP="00083451">
      <w:pPr>
        <w:pStyle w:val="Bullet1"/>
        <w:numPr>
          <w:ilvl w:val="0"/>
          <w:numId w:val="17"/>
        </w:numPr>
        <w:ind w:left="852" w:hanging="284"/>
      </w:pPr>
      <w:r w:rsidRPr="00535C16">
        <w:t xml:space="preserve">a </w:t>
      </w:r>
      <w:r w:rsidRPr="00535C16">
        <w:rPr>
          <w:i/>
        </w:rPr>
        <w:t xml:space="preserve">relevant </w:t>
      </w:r>
      <w:r w:rsidR="006C4290" w:rsidRPr="00535C16">
        <w:rPr>
          <w:i/>
        </w:rPr>
        <w:t xml:space="preserve">Commonwealth </w:t>
      </w:r>
      <w:r w:rsidRPr="00535C16">
        <w:rPr>
          <w:i/>
        </w:rPr>
        <w:t>entity’s</w:t>
      </w:r>
      <w:r w:rsidRPr="00535C16">
        <w:t xml:space="preserve"> accountable authority instructions or </w:t>
      </w:r>
      <w:r w:rsidR="002600FD" w:rsidRPr="00535C16">
        <w:t xml:space="preserve">any other internal </w:t>
      </w:r>
      <w:r w:rsidR="002600FD" w:rsidRPr="00535C16">
        <w:rPr>
          <w:i/>
        </w:rPr>
        <w:t>procurement</w:t>
      </w:r>
      <w:r w:rsidR="002600FD" w:rsidRPr="00535C16">
        <w:t xml:space="preserve"> procedures or policies</w:t>
      </w:r>
      <w:r w:rsidR="00F03264" w:rsidRPr="00535C16">
        <w:t>;</w:t>
      </w:r>
    </w:p>
    <w:p w14:paraId="7741970C" w14:textId="77777777" w:rsidR="00A078AB" w:rsidRPr="00535C16" w:rsidRDefault="00603A09" w:rsidP="00083451">
      <w:pPr>
        <w:pStyle w:val="Bullet1"/>
        <w:numPr>
          <w:ilvl w:val="0"/>
          <w:numId w:val="17"/>
        </w:numPr>
        <w:ind w:left="852" w:hanging="284"/>
      </w:pPr>
      <w:r w:rsidRPr="00535C16">
        <w:t>p</w:t>
      </w:r>
      <w:r w:rsidR="00DD4C5F" w:rsidRPr="00535C16">
        <w:t>rocurement-connected policies</w:t>
      </w:r>
      <w:r w:rsidR="00F03264" w:rsidRPr="00535C16">
        <w:t>;</w:t>
      </w:r>
    </w:p>
    <w:p w14:paraId="2A4CA2C5" w14:textId="5A505C12" w:rsidR="00A078AB" w:rsidRPr="00535C16" w:rsidRDefault="00B70E83" w:rsidP="00083451">
      <w:pPr>
        <w:pStyle w:val="Bullet1"/>
        <w:numPr>
          <w:ilvl w:val="0"/>
          <w:numId w:val="17"/>
        </w:numPr>
        <w:ind w:left="852" w:hanging="284"/>
      </w:pPr>
      <w:hyperlink r:id="rId25" w:history="1">
        <w:r w:rsidR="00F03264" w:rsidRPr="00535C16">
          <w:rPr>
            <w:rStyle w:val="Hyperlink"/>
            <w:rFonts w:cstheme="minorBidi"/>
          </w:rPr>
          <w:t>Supplier Pay On-Time or Pay Interest Policy (Resource Management Guide 417)</w:t>
        </w:r>
      </w:hyperlink>
      <w:r w:rsidR="00F03264" w:rsidRPr="00535C16">
        <w:t xml:space="preserve">; </w:t>
      </w:r>
      <w:r w:rsidR="00173C28" w:rsidRPr="00535C16">
        <w:t>or</w:t>
      </w:r>
    </w:p>
    <w:p w14:paraId="590D1956" w14:textId="77777777" w:rsidR="000269E5" w:rsidRPr="00535C16" w:rsidRDefault="00DD4C5F" w:rsidP="00E93153">
      <w:pPr>
        <w:pStyle w:val="Bullet1"/>
        <w:numPr>
          <w:ilvl w:val="0"/>
          <w:numId w:val="17"/>
        </w:numPr>
        <w:ind w:left="852" w:hanging="284"/>
      </w:pPr>
      <w:r w:rsidRPr="00535C16">
        <w:t>contract management issues</w:t>
      </w:r>
      <w:r w:rsidR="00C571F8" w:rsidRPr="00535C16">
        <w:t>.</w:t>
      </w:r>
    </w:p>
    <w:p w14:paraId="6691D3CD" w14:textId="77777777" w:rsidR="00396E11" w:rsidRPr="00535C16" w:rsidRDefault="00941CFB" w:rsidP="00E60A81">
      <w:pPr>
        <w:pStyle w:val="Heading1"/>
        <w:shd w:val="clear" w:color="auto" w:fill="BDDCDF" w:themeFill="accent1"/>
      </w:pPr>
      <w:bookmarkStart w:id="47" w:name="_Toc6399298"/>
      <w:r w:rsidRPr="00535C16">
        <w:t xml:space="preserve">Part </w:t>
      </w:r>
      <w:r w:rsidR="0008045B" w:rsidRPr="00535C16">
        <w:t>2</w:t>
      </w:r>
      <w:r w:rsidRPr="00535C16">
        <w:t xml:space="preserve"> –</w:t>
      </w:r>
      <w:bookmarkEnd w:id="30"/>
      <w:bookmarkEnd w:id="31"/>
      <w:bookmarkEnd w:id="32"/>
      <w:bookmarkEnd w:id="33"/>
      <w:bookmarkEnd w:id="34"/>
      <w:bookmarkEnd w:id="35"/>
      <w:r w:rsidR="00CB62F8" w:rsidRPr="00535C16">
        <w:t xml:space="preserve"> </w:t>
      </w:r>
      <w:r w:rsidR="00AD1A90" w:rsidRPr="00535C16">
        <w:t>Responsibilities</w:t>
      </w:r>
      <w:bookmarkEnd w:id="47"/>
    </w:p>
    <w:p w14:paraId="03775E55" w14:textId="77777777" w:rsidR="00C04E8A" w:rsidRPr="00535C16" w:rsidRDefault="00C73C1F" w:rsidP="00132E02">
      <w:pPr>
        <w:pStyle w:val="Heading3"/>
      </w:pPr>
      <w:bookmarkStart w:id="48" w:name="_Toc6399299"/>
      <w:bookmarkStart w:id="49" w:name="_Toc308092705"/>
      <w:r w:rsidRPr="00535C16">
        <w:t xml:space="preserve">Relevant </w:t>
      </w:r>
      <w:r w:rsidR="006C4290" w:rsidRPr="00535C16">
        <w:t xml:space="preserve">Commonwealth </w:t>
      </w:r>
      <w:r w:rsidR="00C04E8A" w:rsidRPr="00535C16">
        <w:t>entity</w:t>
      </w:r>
      <w:bookmarkEnd w:id="48"/>
    </w:p>
    <w:p w14:paraId="156A83DA" w14:textId="77777777" w:rsidR="00CD3505" w:rsidRPr="00535C16" w:rsidRDefault="00CD3505" w:rsidP="00CD3505">
      <w:pPr>
        <w:pStyle w:val="NumberedList1"/>
        <w:numPr>
          <w:ilvl w:val="0"/>
          <w:numId w:val="0"/>
        </w:numPr>
        <w:rPr>
          <w:i/>
        </w:rPr>
      </w:pPr>
      <w:r w:rsidRPr="00535C16">
        <w:rPr>
          <w:i/>
        </w:rPr>
        <w:t>Reducing the chance of receiving a complaint</w:t>
      </w:r>
    </w:p>
    <w:p w14:paraId="3250F2AD" w14:textId="77777777" w:rsidR="0027342F" w:rsidRPr="00535C16" w:rsidRDefault="00007422" w:rsidP="00065C73">
      <w:pPr>
        <w:pStyle w:val="NumberedList1"/>
        <w:numPr>
          <w:ilvl w:val="0"/>
          <w:numId w:val="14"/>
        </w:numPr>
        <w:ind w:hanging="426"/>
      </w:pPr>
      <w:r w:rsidRPr="00535C16">
        <w:rPr>
          <w:i/>
        </w:rPr>
        <w:t xml:space="preserve">Relevant </w:t>
      </w:r>
      <w:r w:rsidR="006C4290" w:rsidRPr="00535C16">
        <w:rPr>
          <w:i/>
        </w:rPr>
        <w:t>Commonwealth</w:t>
      </w:r>
      <w:r w:rsidRPr="00535C16">
        <w:rPr>
          <w:i/>
        </w:rPr>
        <w:t xml:space="preserve"> entities</w:t>
      </w:r>
      <w:r w:rsidRPr="00535C16">
        <w:t xml:space="preserve"> </w:t>
      </w:r>
      <w:r w:rsidR="00421374">
        <w:t>should</w:t>
      </w:r>
      <w:r w:rsidR="00421374" w:rsidRPr="00535C16">
        <w:t xml:space="preserve"> </w:t>
      </w:r>
      <w:r w:rsidRPr="00535C16">
        <w:t xml:space="preserve">reduce the </w:t>
      </w:r>
      <w:r w:rsidR="00E2013B" w:rsidRPr="00535C16">
        <w:t xml:space="preserve">likelihood </w:t>
      </w:r>
      <w:r w:rsidRPr="00535C16">
        <w:t>of receiving a complaint</w:t>
      </w:r>
      <w:r w:rsidR="00D654DB">
        <w:t xml:space="preserve"> under section 18 of </w:t>
      </w:r>
      <w:r w:rsidR="00D654DB">
        <w:rPr>
          <w:i/>
        </w:rPr>
        <w:t>the Act</w:t>
      </w:r>
      <w:r w:rsidRPr="00535C16">
        <w:t xml:space="preserve"> by</w:t>
      </w:r>
      <w:r w:rsidR="0027342F" w:rsidRPr="00535C16">
        <w:t>:</w:t>
      </w:r>
    </w:p>
    <w:p w14:paraId="667A9E54" w14:textId="77777777" w:rsidR="003F2081" w:rsidRPr="00535C16" w:rsidRDefault="003F2081" w:rsidP="003F2081">
      <w:pPr>
        <w:pStyle w:val="Bullet1"/>
        <w:numPr>
          <w:ilvl w:val="0"/>
          <w:numId w:val="17"/>
        </w:numPr>
        <w:ind w:left="852" w:hanging="284"/>
      </w:pPr>
      <w:r w:rsidRPr="00535C16">
        <w:t xml:space="preserve">conducting </w:t>
      </w:r>
      <w:r w:rsidRPr="00535C16">
        <w:rPr>
          <w:i/>
        </w:rPr>
        <w:t>procurement</w:t>
      </w:r>
      <w:r w:rsidRPr="00535C16">
        <w:t xml:space="preserve"> processes in a manner that complies with the </w:t>
      </w:r>
      <w:r w:rsidR="00D079E0">
        <w:rPr>
          <w:i/>
        </w:rPr>
        <w:t xml:space="preserve">relevant </w:t>
      </w:r>
      <w:r w:rsidRPr="00535C16">
        <w:rPr>
          <w:i/>
        </w:rPr>
        <w:t>CPRs;</w:t>
      </w:r>
    </w:p>
    <w:p w14:paraId="0918E14C" w14:textId="77777777" w:rsidR="007E2B30" w:rsidRPr="00535C16" w:rsidRDefault="007E2B30" w:rsidP="00182BF7">
      <w:pPr>
        <w:pStyle w:val="Bullet1"/>
        <w:numPr>
          <w:ilvl w:val="0"/>
          <w:numId w:val="17"/>
        </w:numPr>
        <w:ind w:left="852" w:hanging="284"/>
      </w:pPr>
      <w:r w:rsidRPr="00535C16">
        <w:t xml:space="preserve">ensuring that </w:t>
      </w:r>
      <w:r w:rsidRPr="00535C16">
        <w:rPr>
          <w:i/>
        </w:rPr>
        <w:t>procurement</w:t>
      </w:r>
      <w:r w:rsidRPr="00535C16">
        <w:t xml:space="preserve"> processes outlined in accountable authority instructions and internal operational guidelines are consistent with the </w:t>
      </w:r>
      <w:r w:rsidRPr="00535C16">
        <w:rPr>
          <w:i/>
        </w:rPr>
        <w:t>CPRs</w:t>
      </w:r>
      <w:r w:rsidR="00F03264" w:rsidRPr="00535C16">
        <w:rPr>
          <w:i/>
        </w:rPr>
        <w:t>;</w:t>
      </w:r>
    </w:p>
    <w:p w14:paraId="1A87DFDA" w14:textId="77777777" w:rsidR="0027342F" w:rsidRDefault="00007422" w:rsidP="00182BF7">
      <w:pPr>
        <w:pStyle w:val="Bullet1"/>
        <w:numPr>
          <w:ilvl w:val="0"/>
          <w:numId w:val="17"/>
        </w:numPr>
        <w:ind w:left="852" w:hanging="284"/>
      </w:pPr>
      <w:r w:rsidRPr="00535C16">
        <w:t xml:space="preserve">ensuring that </w:t>
      </w:r>
      <w:r w:rsidRPr="00535C16">
        <w:rPr>
          <w:i/>
        </w:rPr>
        <w:t>procurement</w:t>
      </w:r>
      <w:r w:rsidRPr="00535C16">
        <w:t xml:space="preserve"> processes are well planned </w:t>
      </w:r>
      <w:r w:rsidR="0027342F" w:rsidRPr="00535C16">
        <w:t xml:space="preserve">and </w:t>
      </w:r>
      <w:r w:rsidRPr="00535C16">
        <w:t>the process</w:t>
      </w:r>
      <w:r w:rsidR="00704BFD" w:rsidRPr="00535C16">
        <w:t>es</w:t>
      </w:r>
      <w:r w:rsidRPr="00535C16">
        <w:t xml:space="preserve"> </w:t>
      </w:r>
      <w:r w:rsidR="00704BFD" w:rsidRPr="00535C16">
        <w:t>are</w:t>
      </w:r>
      <w:r w:rsidRPr="00535C16">
        <w:t xml:space="preserve"> followed</w:t>
      </w:r>
      <w:r w:rsidR="00F03264" w:rsidRPr="00535C16">
        <w:t>;</w:t>
      </w:r>
    </w:p>
    <w:p w14:paraId="69A36D5C" w14:textId="77777777" w:rsidR="002B3D8A" w:rsidRPr="00535C16" w:rsidRDefault="002B3D8A" w:rsidP="00D559D3">
      <w:pPr>
        <w:pStyle w:val="Bullet1"/>
        <w:numPr>
          <w:ilvl w:val="0"/>
          <w:numId w:val="17"/>
        </w:numPr>
        <w:ind w:left="852" w:hanging="284"/>
      </w:pPr>
      <w:r>
        <w:t xml:space="preserve">ensuring that </w:t>
      </w:r>
      <w:r w:rsidRPr="00731454">
        <w:rPr>
          <w:i/>
        </w:rPr>
        <w:t>procurement</w:t>
      </w:r>
      <w:r>
        <w:t xml:space="preserve"> documentation clearly outlines the process for dealing with complaints and issues, and that when complaints or issues are initially raised by suppliers in accordance with the procurement documentation, that entities engage positively, openly and collaboratively to resolve these issues to avoid them becoming formal complaints under section 18;</w:t>
      </w:r>
    </w:p>
    <w:p w14:paraId="3DA740FB" w14:textId="77777777" w:rsidR="0027342F" w:rsidRPr="00535C16" w:rsidRDefault="002B3D8A" w:rsidP="00182BF7">
      <w:pPr>
        <w:pStyle w:val="Bullet1"/>
        <w:numPr>
          <w:ilvl w:val="0"/>
          <w:numId w:val="17"/>
        </w:numPr>
        <w:ind w:left="852" w:hanging="284"/>
      </w:pPr>
      <w:r>
        <w:t xml:space="preserve">offering to </w:t>
      </w:r>
      <w:r w:rsidR="007E2B30" w:rsidRPr="00535C16">
        <w:t>provid</w:t>
      </w:r>
      <w:r>
        <w:t>e</w:t>
      </w:r>
      <w:r w:rsidR="007E2B30" w:rsidRPr="00535C16">
        <w:t xml:space="preserve"> </w:t>
      </w:r>
      <w:r w:rsidR="007E2B30" w:rsidRPr="00535C16">
        <w:rPr>
          <w:i/>
        </w:rPr>
        <w:t>suppliers</w:t>
      </w:r>
      <w:r w:rsidR="007E2B30" w:rsidRPr="00535C16">
        <w:t xml:space="preserve"> with a comprehensive debrief</w:t>
      </w:r>
      <w:r w:rsidR="004A6ABE" w:rsidRPr="00535C16">
        <w:t>;</w:t>
      </w:r>
      <w:r w:rsidR="00007422" w:rsidRPr="00535C16">
        <w:t xml:space="preserve"> and</w:t>
      </w:r>
    </w:p>
    <w:p w14:paraId="5474BFDD" w14:textId="77777777" w:rsidR="002F7F23" w:rsidRPr="00535C16" w:rsidRDefault="00BF24DE" w:rsidP="00B42371">
      <w:pPr>
        <w:pStyle w:val="Bullet1"/>
        <w:numPr>
          <w:ilvl w:val="0"/>
          <w:numId w:val="17"/>
        </w:numPr>
        <w:ind w:left="852" w:hanging="284"/>
      </w:pPr>
      <w:r w:rsidRPr="00535C16">
        <w:t xml:space="preserve">properly documenting all </w:t>
      </w:r>
      <w:r w:rsidRPr="00535C16">
        <w:rPr>
          <w:i/>
        </w:rPr>
        <w:t>procurement</w:t>
      </w:r>
      <w:r w:rsidRPr="00535C16">
        <w:t xml:space="preserve"> processes and keeping accurate records</w:t>
      </w:r>
      <w:r w:rsidR="0073207D" w:rsidRPr="00535C16">
        <w:t>, including</w:t>
      </w:r>
      <w:r w:rsidRPr="00535C16">
        <w:t xml:space="preserve"> documenting </w:t>
      </w:r>
      <w:r w:rsidR="00C85224" w:rsidRPr="00535C16">
        <w:t xml:space="preserve">all substantive </w:t>
      </w:r>
      <w:r w:rsidRPr="00535C16">
        <w:t>decision</w:t>
      </w:r>
      <w:r w:rsidR="00C85224" w:rsidRPr="00535C16">
        <w:t xml:space="preserve">s in relation to the </w:t>
      </w:r>
      <w:r w:rsidR="00C85224" w:rsidRPr="00535C16">
        <w:rPr>
          <w:i/>
        </w:rPr>
        <w:t>procurement</w:t>
      </w:r>
      <w:r w:rsidRPr="00535C16" w:rsidDel="00587BB6">
        <w:t>.</w:t>
      </w:r>
    </w:p>
    <w:p w14:paraId="1DF16398" w14:textId="77777777" w:rsidR="00CD3505" w:rsidRPr="00535C16" w:rsidRDefault="00CD3505" w:rsidP="00CD3505">
      <w:pPr>
        <w:pStyle w:val="NumberedList1"/>
        <w:numPr>
          <w:ilvl w:val="0"/>
          <w:numId w:val="0"/>
        </w:numPr>
        <w:rPr>
          <w:i/>
        </w:rPr>
      </w:pPr>
      <w:r w:rsidRPr="00535C16">
        <w:rPr>
          <w:i/>
        </w:rPr>
        <w:t>Initial handling of a complaint</w:t>
      </w:r>
      <w:r w:rsidR="002B3D8A">
        <w:rPr>
          <w:i/>
        </w:rPr>
        <w:t xml:space="preserve"> under the Act</w:t>
      </w:r>
    </w:p>
    <w:p w14:paraId="50867DAF" w14:textId="77777777" w:rsidR="00C85224" w:rsidRPr="00535C16" w:rsidRDefault="00462C4C" w:rsidP="00CD3505">
      <w:pPr>
        <w:pStyle w:val="NumberedList1"/>
        <w:numPr>
          <w:ilvl w:val="0"/>
          <w:numId w:val="14"/>
        </w:numPr>
        <w:ind w:hanging="426"/>
      </w:pPr>
      <w:r w:rsidRPr="00535C16">
        <w:rPr>
          <w:i/>
        </w:rPr>
        <w:t>Accountable authorities</w:t>
      </w:r>
      <w:r w:rsidRPr="00535C16">
        <w:t xml:space="preserve"> should ensure</w:t>
      </w:r>
      <w:r w:rsidR="00754C4E" w:rsidRPr="00535C16">
        <w:t xml:space="preserve"> that</w:t>
      </w:r>
      <w:r w:rsidRPr="00535C16">
        <w:t xml:space="preserve"> their </w:t>
      </w:r>
      <w:r w:rsidR="006668B0" w:rsidRPr="00535C16">
        <w:rPr>
          <w:i/>
        </w:rPr>
        <w:t>relevant Commonwealth entities</w:t>
      </w:r>
      <w:r w:rsidR="006668B0" w:rsidRPr="00535C16">
        <w:t xml:space="preserve"> </w:t>
      </w:r>
      <w:r w:rsidR="00C85224" w:rsidRPr="00535C16">
        <w:t>have clear</w:t>
      </w:r>
      <w:r w:rsidRPr="00535C16">
        <w:t xml:space="preserve"> processes to</w:t>
      </w:r>
      <w:r w:rsidR="00B67F0E" w:rsidRPr="00535C16">
        <w:t xml:space="preserve"> receive </w:t>
      </w:r>
      <w:r w:rsidRPr="00535C16">
        <w:t xml:space="preserve">and investigate complaints made under section 18 of </w:t>
      </w:r>
      <w:r w:rsidRPr="00535C16">
        <w:rPr>
          <w:i/>
        </w:rPr>
        <w:t>the Act</w:t>
      </w:r>
      <w:r w:rsidRPr="00535C16">
        <w:t>.</w:t>
      </w:r>
    </w:p>
    <w:p w14:paraId="529076A5" w14:textId="77777777" w:rsidR="00462C4C" w:rsidRPr="00535C16" w:rsidRDefault="006668B0" w:rsidP="00CD3505">
      <w:pPr>
        <w:pStyle w:val="NumberedList1"/>
        <w:numPr>
          <w:ilvl w:val="0"/>
          <w:numId w:val="14"/>
        </w:numPr>
        <w:ind w:hanging="426"/>
      </w:pPr>
      <w:r w:rsidRPr="00535C16">
        <w:rPr>
          <w:i/>
        </w:rPr>
        <w:lastRenderedPageBreak/>
        <w:t>Relevant Commonwealth entities</w:t>
      </w:r>
      <w:r w:rsidR="00C85224" w:rsidRPr="00535C16">
        <w:t xml:space="preserve"> should </w:t>
      </w:r>
      <w:r w:rsidR="008C5F0C">
        <w:t>publicise</w:t>
      </w:r>
      <w:r w:rsidR="008C5F0C" w:rsidRPr="00535C16">
        <w:t xml:space="preserve"> </w:t>
      </w:r>
      <w:r w:rsidR="0051081A" w:rsidRPr="00062653">
        <w:t xml:space="preserve">information </w:t>
      </w:r>
      <w:r w:rsidR="00AD0481" w:rsidRPr="00062653">
        <w:t>on</w:t>
      </w:r>
      <w:r w:rsidR="0051081A" w:rsidRPr="00062653">
        <w:t xml:space="preserve"> </w:t>
      </w:r>
      <w:r w:rsidR="0039651A" w:rsidRPr="00062653">
        <w:t xml:space="preserve">their </w:t>
      </w:r>
      <w:r w:rsidR="0051081A" w:rsidRPr="00062653">
        <w:t>website</w:t>
      </w:r>
      <w:r w:rsidR="00AF4FD1" w:rsidRPr="00062653">
        <w:t>s</w:t>
      </w:r>
      <w:r w:rsidR="0051081A" w:rsidRPr="00535C16">
        <w:t xml:space="preserve"> o</w:t>
      </w:r>
      <w:r w:rsidR="00754C4E" w:rsidRPr="00535C16">
        <w:t>n</w:t>
      </w:r>
      <w:r w:rsidR="0051081A" w:rsidRPr="00535C16">
        <w:t xml:space="preserve"> how to lodge a complaint under </w:t>
      </w:r>
      <w:r w:rsidR="0051081A" w:rsidRPr="00535C16">
        <w:rPr>
          <w:i/>
        </w:rPr>
        <w:t>the Act</w:t>
      </w:r>
      <w:r w:rsidR="0051081A" w:rsidRPr="00535C16">
        <w:t xml:space="preserve">, including </w:t>
      </w:r>
      <w:r w:rsidR="00754C4E" w:rsidRPr="00535C16">
        <w:t xml:space="preserve">the </w:t>
      </w:r>
      <w:r w:rsidR="0051081A" w:rsidRPr="00535C16">
        <w:t xml:space="preserve">details of </w:t>
      </w:r>
      <w:r w:rsidRPr="00535C16">
        <w:rPr>
          <w:i/>
        </w:rPr>
        <w:t>officials</w:t>
      </w:r>
      <w:r w:rsidR="0051081A" w:rsidRPr="00535C16">
        <w:t xml:space="preserve"> </w:t>
      </w:r>
      <w:r w:rsidR="00754C4E" w:rsidRPr="00535C16">
        <w:t xml:space="preserve">that are </w:t>
      </w:r>
      <w:r w:rsidR="0051081A" w:rsidRPr="00535C16">
        <w:t>able to receive such complaints</w:t>
      </w:r>
      <w:r w:rsidR="008C5F0C">
        <w:t xml:space="preserve"> (i</w:t>
      </w:r>
      <w:r w:rsidR="00FA19D9">
        <w:t>.</w:t>
      </w:r>
      <w:r w:rsidR="008C5F0C">
        <w:t>e</w:t>
      </w:r>
      <w:r w:rsidR="00FA19D9">
        <w:t>.</w:t>
      </w:r>
      <w:r w:rsidR="008C5F0C">
        <w:t xml:space="preserve"> </w:t>
      </w:r>
      <w:r w:rsidR="008C5F0C" w:rsidRPr="007959A8">
        <w:rPr>
          <w:i/>
        </w:rPr>
        <w:t>officials</w:t>
      </w:r>
      <w:r w:rsidR="008C5F0C">
        <w:t xml:space="preserve"> who have the appropriate delegation)</w:t>
      </w:r>
      <w:r w:rsidR="0051081A" w:rsidRPr="00535C16">
        <w:t>.</w:t>
      </w:r>
    </w:p>
    <w:p w14:paraId="0B246A24" w14:textId="77777777" w:rsidR="00FA1046" w:rsidRPr="00535C16" w:rsidRDefault="00CD3505" w:rsidP="00CD3505">
      <w:pPr>
        <w:pStyle w:val="NumberedList1"/>
        <w:numPr>
          <w:ilvl w:val="0"/>
          <w:numId w:val="14"/>
        </w:numPr>
        <w:ind w:hanging="426"/>
      </w:pPr>
      <w:r w:rsidRPr="00535C16">
        <w:t>If</w:t>
      </w:r>
      <w:r w:rsidRPr="00535C16" w:rsidDel="00C04E8A">
        <w:t xml:space="preserve"> </w:t>
      </w:r>
      <w:r w:rsidR="00B67F0E" w:rsidRPr="00535C16">
        <w:t xml:space="preserve">the </w:t>
      </w:r>
      <w:r w:rsidR="00B67F0E" w:rsidRPr="00535C16">
        <w:rPr>
          <w:i/>
        </w:rPr>
        <w:t xml:space="preserve">accountable authority </w:t>
      </w:r>
      <w:r w:rsidRPr="00535C16" w:rsidDel="00C04E8A">
        <w:t xml:space="preserve">receives a </w:t>
      </w:r>
      <w:r w:rsidR="00143A50" w:rsidRPr="00535C16">
        <w:t xml:space="preserve">written </w:t>
      </w:r>
      <w:r w:rsidRPr="00535C16" w:rsidDel="00C04E8A">
        <w:rPr>
          <w:i/>
        </w:rPr>
        <w:t>procurement</w:t>
      </w:r>
      <w:r w:rsidRPr="00535C16" w:rsidDel="00C04E8A">
        <w:t xml:space="preserve">-related complaint from a </w:t>
      </w:r>
      <w:r w:rsidRPr="00535C16" w:rsidDel="00C04E8A">
        <w:rPr>
          <w:i/>
        </w:rPr>
        <w:t>supplier</w:t>
      </w:r>
      <w:r w:rsidRPr="00535C16" w:rsidDel="00C04E8A">
        <w:t>, the</w:t>
      </w:r>
      <w:r w:rsidR="00C006FD" w:rsidRPr="00535C16">
        <w:t>y</w:t>
      </w:r>
      <w:r w:rsidRPr="00535C16" w:rsidDel="00C04E8A">
        <w:t xml:space="preserve"> should </w:t>
      </w:r>
      <w:r w:rsidR="00F3483A">
        <w:t xml:space="preserve">first </w:t>
      </w:r>
      <w:r w:rsidRPr="00535C16" w:rsidDel="00C04E8A">
        <w:t>assess</w:t>
      </w:r>
      <w:r w:rsidR="0051081A" w:rsidRPr="00535C16">
        <w:t xml:space="preserve"> whether</w:t>
      </w:r>
      <w:r w:rsidR="00F3483A">
        <w:t xml:space="preserve"> the complaint meets the requirements of </w:t>
      </w:r>
      <w:r w:rsidR="00F3483A">
        <w:rPr>
          <w:i/>
        </w:rPr>
        <w:t>the Act</w:t>
      </w:r>
      <w:r w:rsidR="00F3483A">
        <w:t>, and in particular, whether</w:t>
      </w:r>
      <w:r w:rsidR="00FA1046" w:rsidRPr="00535C16">
        <w:t>:</w:t>
      </w:r>
    </w:p>
    <w:p w14:paraId="0F08A486" w14:textId="77777777" w:rsidR="0051081A" w:rsidRPr="00535C16" w:rsidRDefault="0051081A" w:rsidP="00097328">
      <w:pPr>
        <w:pStyle w:val="Bullet1"/>
        <w:numPr>
          <w:ilvl w:val="0"/>
          <w:numId w:val="17"/>
        </w:numPr>
        <w:ind w:left="852" w:hanging="284"/>
      </w:pPr>
      <w:r w:rsidRPr="00535C16">
        <w:t xml:space="preserve">the complaint is intended to </w:t>
      </w:r>
      <w:r w:rsidR="003911D4" w:rsidRPr="00535C16">
        <w:t xml:space="preserve">be </w:t>
      </w:r>
      <w:r w:rsidRPr="00535C16">
        <w:t xml:space="preserve">a complaint under </w:t>
      </w:r>
      <w:r w:rsidRPr="00535C16">
        <w:rPr>
          <w:i/>
        </w:rPr>
        <w:t>the Act</w:t>
      </w:r>
      <w:r w:rsidRPr="00535C16">
        <w:t>;</w:t>
      </w:r>
    </w:p>
    <w:p w14:paraId="599C5A0E" w14:textId="77777777" w:rsidR="00FA1046" w:rsidRPr="00535C16" w:rsidRDefault="00CD3505" w:rsidP="00097328">
      <w:pPr>
        <w:pStyle w:val="Bullet1"/>
        <w:numPr>
          <w:ilvl w:val="0"/>
          <w:numId w:val="17"/>
        </w:numPr>
        <w:ind w:left="852" w:hanging="284"/>
      </w:pPr>
      <w:r w:rsidRPr="00535C16" w:rsidDel="00C04E8A">
        <w:t xml:space="preserve">the complaint </w:t>
      </w:r>
      <w:r w:rsidR="00754C4E" w:rsidRPr="00535C16">
        <w:t>involves</w:t>
      </w:r>
      <w:r w:rsidRPr="00535C16" w:rsidDel="00C04E8A">
        <w:t xml:space="preserve"> </w:t>
      </w:r>
      <w:r w:rsidR="00142987" w:rsidRPr="00535C16">
        <w:t xml:space="preserve">a </w:t>
      </w:r>
      <w:r w:rsidR="00142987" w:rsidRPr="00535C16">
        <w:rPr>
          <w:i/>
        </w:rPr>
        <w:t>covered procurement</w:t>
      </w:r>
      <w:r w:rsidR="004A6ABE" w:rsidRPr="00535C16">
        <w:rPr>
          <w:i/>
        </w:rPr>
        <w:t>;</w:t>
      </w:r>
    </w:p>
    <w:p w14:paraId="5E37BFD3" w14:textId="77777777" w:rsidR="00FA1046" w:rsidRPr="00535C16" w:rsidRDefault="00C85224" w:rsidP="00097328">
      <w:pPr>
        <w:pStyle w:val="Bullet1"/>
        <w:numPr>
          <w:ilvl w:val="0"/>
          <w:numId w:val="17"/>
        </w:numPr>
        <w:ind w:left="852" w:hanging="284"/>
      </w:pPr>
      <w:r w:rsidRPr="00535C16">
        <w:t xml:space="preserve">the </w:t>
      </w:r>
      <w:r w:rsidR="00F3483A" w:rsidRPr="00B37841">
        <w:rPr>
          <w:i/>
        </w:rPr>
        <w:t>supplier</w:t>
      </w:r>
      <w:r w:rsidR="00F3483A">
        <w:t xml:space="preserve"> has reason to believe that there has or will be a</w:t>
      </w:r>
      <w:r w:rsidR="003F3CBF" w:rsidRPr="00535C16">
        <w:t xml:space="preserve"> </w:t>
      </w:r>
      <w:r w:rsidR="00F3483A">
        <w:t xml:space="preserve">contravention or </w:t>
      </w:r>
      <w:r w:rsidR="00852F96" w:rsidRPr="00535C16">
        <w:t>contravention</w:t>
      </w:r>
      <w:r w:rsidR="004E6AB5" w:rsidRPr="00535C16">
        <w:t>s</w:t>
      </w:r>
      <w:r w:rsidR="00852F96" w:rsidRPr="00535C16" w:rsidDel="00C04E8A">
        <w:t xml:space="preserve"> </w:t>
      </w:r>
      <w:r w:rsidR="00CD3505" w:rsidRPr="00535C16" w:rsidDel="00C04E8A">
        <w:t xml:space="preserve">of the </w:t>
      </w:r>
      <w:r w:rsidR="00CD3505" w:rsidRPr="00535C16" w:rsidDel="00C04E8A">
        <w:rPr>
          <w:i/>
        </w:rPr>
        <w:t>relevant CPRs</w:t>
      </w:r>
      <w:r w:rsidR="004A6ABE" w:rsidRPr="00535C16">
        <w:t>;</w:t>
      </w:r>
      <w:r w:rsidR="00CD3505" w:rsidRPr="00535C16" w:rsidDel="00C04E8A">
        <w:t xml:space="preserve"> </w:t>
      </w:r>
      <w:r w:rsidR="00B67F0E" w:rsidRPr="00535C16">
        <w:t>and</w:t>
      </w:r>
    </w:p>
    <w:p w14:paraId="1BC6DB58" w14:textId="77777777" w:rsidR="00673624" w:rsidRPr="00535C16" w:rsidRDefault="00CD3505" w:rsidP="00097328">
      <w:pPr>
        <w:pStyle w:val="Bullet1"/>
        <w:numPr>
          <w:ilvl w:val="0"/>
          <w:numId w:val="17"/>
        </w:numPr>
        <w:ind w:left="852" w:hanging="284"/>
      </w:pPr>
      <w:r w:rsidRPr="00535C16" w:rsidDel="00C04E8A">
        <w:t xml:space="preserve">the interests of the </w:t>
      </w:r>
      <w:r w:rsidRPr="00535C16" w:rsidDel="00C04E8A">
        <w:rPr>
          <w:i/>
        </w:rPr>
        <w:t>supplier</w:t>
      </w:r>
      <w:r w:rsidRPr="00535C16" w:rsidDel="00C04E8A">
        <w:t xml:space="preserve"> are affected</w:t>
      </w:r>
      <w:r w:rsidR="00B67F0E" w:rsidRPr="00535C16">
        <w:t xml:space="preserve"> by the </w:t>
      </w:r>
      <w:r w:rsidR="00852F96" w:rsidRPr="00535C16">
        <w:t>contravention</w:t>
      </w:r>
      <w:r w:rsidR="009C2040" w:rsidRPr="00535C16">
        <w:t>s</w:t>
      </w:r>
      <w:r w:rsidRPr="00535C16" w:rsidDel="00C04E8A">
        <w:t>.</w:t>
      </w:r>
    </w:p>
    <w:p w14:paraId="36D982B4" w14:textId="77777777" w:rsidR="003911D4" w:rsidRPr="00535C16" w:rsidRDefault="00754C4E" w:rsidP="00CD3723">
      <w:pPr>
        <w:pStyle w:val="NumberedList1"/>
        <w:numPr>
          <w:ilvl w:val="0"/>
          <w:numId w:val="14"/>
        </w:numPr>
        <w:ind w:hanging="426"/>
      </w:pPr>
      <w:r w:rsidRPr="00535C16">
        <w:t xml:space="preserve">Should </w:t>
      </w:r>
      <w:r w:rsidR="001D0442" w:rsidRPr="00535C16">
        <w:t xml:space="preserve">any of the above </w:t>
      </w:r>
      <w:r w:rsidRPr="00535C16">
        <w:t xml:space="preserve">be </w:t>
      </w:r>
      <w:r w:rsidR="001D0442" w:rsidRPr="00535C16">
        <w:t xml:space="preserve">unclear from the material presented by the </w:t>
      </w:r>
      <w:r w:rsidR="001D0442" w:rsidRPr="00535C16">
        <w:rPr>
          <w:i/>
        </w:rPr>
        <w:t>supplier</w:t>
      </w:r>
      <w:r w:rsidR="001D0442" w:rsidRPr="00535C16">
        <w:t xml:space="preserve">, </w:t>
      </w:r>
      <w:r w:rsidRPr="00535C16">
        <w:t xml:space="preserve">it is the responsibility of </w:t>
      </w:r>
      <w:r w:rsidR="001D0442" w:rsidRPr="00535C16">
        <w:t xml:space="preserve">the </w:t>
      </w:r>
      <w:r w:rsidR="001D0442" w:rsidRPr="00535C16">
        <w:rPr>
          <w:i/>
        </w:rPr>
        <w:t xml:space="preserve">accountable authority </w:t>
      </w:r>
      <w:r w:rsidRPr="00535C16">
        <w:t xml:space="preserve">to </w:t>
      </w:r>
      <w:r w:rsidR="001D0442" w:rsidRPr="00535C16">
        <w:t xml:space="preserve">seek immediate clarification from the </w:t>
      </w:r>
      <w:r w:rsidR="001D0442" w:rsidRPr="00535C16">
        <w:rPr>
          <w:i/>
        </w:rPr>
        <w:t>supplier</w:t>
      </w:r>
      <w:r w:rsidR="001D0442" w:rsidRPr="00535C16">
        <w:t xml:space="preserve"> </w:t>
      </w:r>
      <w:r w:rsidRPr="00535C16">
        <w:t xml:space="preserve">in order </w:t>
      </w:r>
      <w:r w:rsidR="001D0442" w:rsidRPr="00535C16">
        <w:t xml:space="preserve">to assess </w:t>
      </w:r>
      <w:r w:rsidRPr="00535C16">
        <w:t xml:space="preserve">what course of action is required </w:t>
      </w:r>
      <w:r w:rsidR="001D0442" w:rsidRPr="00535C16">
        <w:t xml:space="preserve">and, </w:t>
      </w:r>
      <w:r w:rsidR="00AF4FD1">
        <w:t xml:space="preserve">in </w:t>
      </w:r>
      <w:r w:rsidR="001D0442" w:rsidRPr="00535C16">
        <w:t xml:space="preserve">particular, whether </w:t>
      </w:r>
      <w:r w:rsidR="003F0DDE" w:rsidRPr="00535C16">
        <w:t xml:space="preserve">the </w:t>
      </w:r>
      <w:r w:rsidR="003F0DDE" w:rsidRPr="00FA3DC4">
        <w:rPr>
          <w:i/>
        </w:rPr>
        <w:t>procurement</w:t>
      </w:r>
      <w:r w:rsidR="001D0442" w:rsidRPr="00535C16">
        <w:t xml:space="preserve"> </w:t>
      </w:r>
      <w:r w:rsidR="001D0442" w:rsidRPr="00535C16">
        <w:rPr>
          <w:b/>
        </w:rPr>
        <w:t>must</w:t>
      </w:r>
      <w:r w:rsidR="001D0442" w:rsidRPr="00535C16">
        <w:t xml:space="preserve"> </w:t>
      </w:r>
      <w:r w:rsidR="003F0DDE" w:rsidRPr="00535C16">
        <w:t xml:space="preserve">be </w:t>
      </w:r>
      <w:r w:rsidR="001D0442" w:rsidRPr="00535C16">
        <w:t>suspend</w:t>
      </w:r>
      <w:r w:rsidR="003F0DDE" w:rsidRPr="00535C16">
        <w:t>ed</w:t>
      </w:r>
      <w:r w:rsidR="00AF4FD1">
        <w:t xml:space="preserve"> under</w:t>
      </w:r>
      <w:r w:rsidR="001D0442" w:rsidRPr="00447369">
        <w:rPr>
          <w:i/>
        </w:rPr>
        <w:t xml:space="preserve"> </w:t>
      </w:r>
      <w:r w:rsidR="001D0442" w:rsidRPr="00535C16">
        <w:t>section 20</w:t>
      </w:r>
      <w:r w:rsidR="0073207D" w:rsidRPr="00535C16">
        <w:t xml:space="preserve"> of </w:t>
      </w:r>
      <w:r w:rsidR="0073207D" w:rsidRPr="00535C16">
        <w:rPr>
          <w:i/>
        </w:rPr>
        <w:t>the Act</w:t>
      </w:r>
      <w:r w:rsidR="001D0442" w:rsidRPr="00535C16">
        <w:t>.</w:t>
      </w:r>
    </w:p>
    <w:p w14:paraId="51781505" w14:textId="77777777" w:rsidR="003A3464" w:rsidRDefault="003A3464" w:rsidP="003A3464">
      <w:pPr>
        <w:pStyle w:val="NumberedList1"/>
        <w:numPr>
          <w:ilvl w:val="0"/>
          <w:numId w:val="14"/>
        </w:numPr>
        <w:ind w:hanging="426"/>
      </w:pPr>
      <w:r>
        <w:t>As</w:t>
      </w:r>
      <w:r w:rsidRPr="00535C16">
        <w:t xml:space="preserve"> there are no formal requirements for making a </w:t>
      </w:r>
      <w:r w:rsidRPr="00535C16">
        <w:rPr>
          <w:i/>
        </w:rPr>
        <w:t>supplier</w:t>
      </w:r>
      <w:r w:rsidRPr="00535C16">
        <w:t xml:space="preserve"> complaint </w:t>
      </w:r>
      <w:r w:rsidRPr="00535C16" w:rsidDel="00864B54">
        <w:t xml:space="preserve">other than </w:t>
      </w:r>
      <w:r w:rsidRPr="00535C16">
        <w:t xml:space="preserve">it be </w:t>
      </w:r>
      <w:r w:rsidRPr="00535C16" w:rsidDel="00864B54">
        <w:t>made in writing</w:t>
      </w:r>
      <w:r>
        <w:t xml:space="preserve"> to the </w:t>
      </w:r>
      <w:r w:rsidRPr="00731454">
        <w:rPr>
          <w:i/>
        </w:rPr>
        <w:t>accountable authority</w:t>
      </w:r>
      <w:r w:rsidRPr="00535C16" w:rsidDel="00864B54">
        <w:t xml:space="preserve">, </w:t>
      </w:r>
      <w:r w:rsidR="00D559D3">
        <w:rPr>
          <w:i/>
        </w:rPr>
        <w:t>relevant Commonwealth entities</w:t>
      </w:r>
      <w:r>
        <w:t xml:space="preserve"> should establish processes to quickly determine whether </w:t>
      </w:r>
      <w:r w:rsidRPr="00535C16" w:rsidDel="00864B54">
        <w:t xml:space="preserve">any written document by a </w:t>
      </w:r>
      <w:r w:rsidRPr="00535C16" w:rsidDel="00864B54">
        <w:rPr>
          <w:i/>
        </w:rPr>
        <w:t>supplier</w:t>
      </w:r>
      <w:r w:rsidRPr="00535C16" w:rsidDel="00864B54">
        <w:t xml:space="preserve"> which </w:t>
      </w:r>
      <w:r w:rsidR="00D559D3">
        <w:t xml:space="preserve">is </w:t>
      </w:r>
      <w:r>
        <w:t xml:space="preserve">addressed to the </w:t>
      </w:r>
      <w:r w:rsidRPr="005618F0">
        <w:rPr>
          <w:i/>
        </w:rPr>
        <w:t>accountable authority</w:t>
      </w:r>
      <w:r w:rsidRPr="00535C16" w:rsidDel="00864B54">
        <w:t xml:space="preserve"> </w:t>
      </w:r>
      <w:r>
        <w:t xml:space="preserve">and </w:t>
      </w:r>
      <w:r w:rsidRPr="00535C16" w:rsidDel="00864B54">
        <w:t xml:space="preserve">is critical of conduct by the </w:t>
      </w:r>
      <w:r w:rsidRPr="00535C16" w:rsidDel="00864B54">
        <w:rPr>
          <w:i/>
        </w:rPr>
        <w:t>relevant Commonwealth entity</w:t>
      </w:r>
      <w:r w:rsidRPr="00535C16" w:rsidDel="00864B54">
        <w:t xml:space="preserve"> </w:t>
      </w:r>
      <w:r w:rsidRPr="00535C16">
        <w:t>with</w:t>
      </w:r>
      <w:r w:rsidRPr="00535C16" w:rsidDel="00864B54">
        <w:t xml:space="preserve"> respect </w:t>
      </w:r>
      <w:r w:rsidRPr="00535C16">
        <w:t>to</w:t>
      </w:r>
      <w:r w:rsidRPr="00535C16" w:rsidDel="00864B54">
        <w:t xml:space="preserve"> an identifiable </w:t>
      </w:r>
      <w:r w:rsidRPr="00535C16" w:rsidDel="00864B54">
        <w:rPr>
          <w:i/>
        </w:rPr>
        <w:t>covered procurement</w:t>
      </w:r>
      <w:r>
        <w:rPr>
          <w:i/>
        </w:rPr>
        <w:t xml:space="preserve"> </w:t>
      </w:r>
      <w:r>
        <w:t>is a formal complaint under section 18</w:t>
      </w:r>
      <w:r w:rsidR="00F553A7">
        <w:t xml:space="preserve"> of </w:t>
      </w:r>
      <w:r w:rsidR="00F553A7">
        <w:rPr>
          <w:i/>
        </w:rPr>
        <w:t>the Act</w:t>
      </w:r>
      <w:r>
        <w:t>.</w:t>
      </w:r>
    </w:p>
    <w:p w14:paraId="06CB54A9" w14:textId="77777777" w:rsidR="007D67CF" w:rsidRPr="00143747" w:rsidRDefault="007D67CF" w:rsidP="007D67CF">
      <w:pPr>
        <w:pStyle w:val="NumberedList1"/>
        <w:numPr>
          <w:ilvl w:val="0"/>
          <w:numId w:val="14"/>
        </w:numPr>
        <w:ind w:hanging="426"/>
      </w:pPr>
      <w:r>
        <w:t xml:space="preserve">If a </w:t>
      </w:r>
      <w:r w:rsidRPr="00143747">
        <w:t xml:space="preserve">complaint </w:t>
      </w:r>
      <w:r w:rsidR="00F553A7">
        <w:t>does</w:t>
      </w:r>
      <w:r w:rsidR="00F553A7" w:rsidRPr="00143747">
        <w:t xml:space="preserve"> </w:t>
      </w:r>
      <w:r w:rsidRPr="00143747">
        <w:t xml:space="preserve">not meet the requirements of </w:t>
      </w:r>
      <w:r w:rsidR="00F553A7">
        <w:t xml:space="preserve">section 18 of </w:t>
      </w:r>
      <w:r w:rsidRPr="00143747">
        <w:rPr>
          <w:i/>
        </w:rPr>
        <w:t>the Act</w:t>
      </w:r>
      <w:r w:rsidRPr="00143747">
        <w:t xml:space="preserve">, there is no legal requirement to suspend the </w:t>
      </w:r>
      <w:r w:rsidRPr="00143747">
        <w:rPr>
          <w:i/>
          <w:iCs/>
        </w:rPr>
        <w:t>covered procurement</w:t>
      </w:r>
      <w:r w:rsidRPr="00143747">
        <w:t xml:space="preserve">. If the </w:t>
      </w:r>
      <w:r w:rsidRPr="00143747">
        <w:rPr>
          <w:i/>
          <w:iCs/>
        </w:rPr>
        <w:t>accountable authority</w:t>
      </w:r>
      <w:r w:rsidRPr="00143747">
        <w:t xml:space="preserve"> determines that this is the case prior to undertaking any investigation, they should:</w:t>
      </w:r>
    </w:p>
    <w:p w14:paraId="417B83D4" w14:textId="77777777" w:rsidR="007D67CF" w:rsidRPr="00143747" w:rsidRDefault="007D67CF" w:rsidP="007D67CF">
      <w:pPr>
        <w:pStyle w:val="NumberedList1"/>
        <w:numPr>
          <w:ilvl w:val="0"/>
          <w:numId w:val="27"/>
        </w:numPr>
      </w:pPr>
      <w:r w:rsidRPr="00143747">
        <w:t xml:space="preserve">inform the </w:t>
      </w:r>
      <w:r w:rsidRPr="00143747">
        <w:rPr>
          <w:i/>
          <w:iCs/>
        </w:rPr>
        <w:t>supplier</w:t>
      </w:r>
      <w:r w:rsidRPr="00143747">
        <w:t xml:space="preserve"> that the complaint is not covered by </w:t>
      </w:r>
      <w:r w:rsidRPr="00143747">
        <w:rPr>
          <w:i/>
          <w:iCs/>
        </w:rPr>
        <w:t xml:space="preserve">the Act </w:t>
      </w:r>
      <w:r w:rsidRPr="00143747">
        <w:t>and</w:t>
      </w:r>
      <w:r w:rsidRPr="00143747">
        <w:rPr>
          <w:i/>
          <w:iCs/>
        </w:rPr>
        <w:t xml:space="preserve"> </w:t>
      </w:r>
      <w:r w:rsidRPr="00143747">
        <w:t>the reasons for this decision; and</w:t>
      </w:r>
    </w:p>
    <w:p w14:paraId="3A7D2AD7" w14:textId="77777777" w:rsidR="007D67CF" w:rsidRPr="00143747" w:rsidRDefault="007D67CF" w:rsidP="007D67CF">
      <w:pPr>
        <w:pStyle w:val="NumberedList1"/>
        <w:numPr>
          <w:ilvl w:val="0"/>
          <w:numId w:val="27"/>
        </w:numPr>
      </w:pPr>
      <w:r w:rsidRPr="00143747">
        <w:t>document the reasons for their decision.</w:t>
      </w:r>
    </w:p>
    <w:p w14:paraId="6EE1573D" w14:textId="77777777" w:rsidR="00BB4BEF" w:rsidRPr="00535C16" w:rsidRDefault="007D67CF" w:rsidP="00AC5A50">
      <w:pPr>
        <w:pStyle w:val="NumberedList1"/>
        <w:numPr>
          <w:ilvl w:val="0"/>
          <w:numId w:val="14"/>
        </w:numPr>
        <w:ind w:hanging="426"/>
      </w:pPr>
      <w:r w:rsidRPr="00143747">
        <w:t xml:space="preserve">Although the </w:t>
      </w:r>
      <w:r w:rsidRPr="00143747">
        <w:rPr>
          <w:i/>
          <w:iCs/>
        </w:rPr>
        <w:t xml:space="preserve">accountable authority </w:t>
      </w:r>
      <w:r w:rsidRPr="00143747">
        <w:t xml:space="preserve">need not suspend the </w:t>
      </w:r>
      <w:r w:rsidRPr="00143747">
        <w:rPr>
          <w:i/>
          <w:iCs/>
        </w:rPr>
        <w:t>procurement</w:t>
      </w:r>
      <w:r w:rsidRPr="00143747">
        <w:t xml:space="preserve"> </w:t>
      </w:r>
      <w:r w:rsidR="00802CD2">
        <w:t xml:space="preserve">if the complaint does not meet the requirements of </w:t>
      </w:r>
      <w:r w:rsidR="00802CD2">
        <w:rPr>
          <w:i/>
        </w:rPr>
        <w:t>the Act</w:t>
      </w:r>
      <w:r w:rsidRPr="00143747">
        <w:t xml:space="preserve">, the </w:t>
      </w:r>
      <w:r w:rsidRPr="00143747">
        <w:rPr>
          <w:i/>
        </w:rPr>
        <w:t>accountable authority</w:t>
      </w:r>
      <w:r w:rsidRPr="00143747">
        <w:t xml:space="preserve"> should exercise judgment </w:t>
      </w:r>
      <w:r w:rsidR="004801CC" w:rsidRPr="00143747">
        <w:t xml:space="preserve">and </w:t>
      </w:r>
      <w:r w:rsidR="00BB4BEF" w:rsidRPr="00535C16">
        <w:t>deal with</w:t>
      </w:r>
      <w:r w:rsidR="004801CC">
        <w:t xml:space="preserve"> the complaint</w:t>
      </w:r>
      <w:r w:rsidR="00BB4BEF" w:rsidRPr="00535C16">
        <w:t xml:space="preserve"> </w:t>
      </w:r>
      <w:r w:rsidR="00AF4FD1">
        <w:t>in accordance</w:t>
      </w:r>
      <w:r w:rsidR="00AF4FD1" w:rsidRPr="00535C16">
        <w:t xml:space="preserve"> </w:t>
      </w:r>
      <w:r w:rsidR="00BB4BEF" w:rsidRPr="00535C16">
        <w:t xml:space="preserve">with paragraph 6.8 of </w:t>
      </w:r>
      <w:r w:rsidR="00BB4BEF" w:rsidRPr="00535C16">
        <w:rPr>
          <w:i/>
        </w:rPr>
        <w:t>the CPRs</w:t>
      </w:r>
      <w:r w:rsidR="00BB4BEF" w:rsidRPr="00535C16">
        <w:t>.</w:t>
      </w:r>
    </w:p>
    <w:p w14:paraId="55DCB6E5" w14:textId="77777777" w:rsidR="00596CF5" w:rsidRPr="00535C16" w:rsidRDefault="00596CF5" w:rsidP="00C72DE5">
      <w:pPr>
        <w:pStyle w:val="NumberedList1"/>
        <w:numPr>
          <w:ilvl w:val="0"/>
          <w:numId w:val="0"/>
        </w:numPr>
        <w:rPr>
          <w:i/>
        </w:rPr>
      </w:pPr>
      <w:r w:rsidRPr="00535C16">
        <w:rPr>
          <w:i/>
        </w:rPr>
        <w:t>Responding to the complaint</w:t>
      </w:r>
    </w:p>
    <w:p w14:paraId="0F615339" w14:textId="77777777" w:rsidR="00596CF5" w:rsidRPr="00535C16" w:rsidRDefault="00596CF5" w:rsidP="00596CF5">
      <w:pPr>
        <w:pStyle w:val="NumberedList1"/>
        <w:numPr>
          <w:ilvl w:val="0"/>
          <w:numId w:val="14"/>
        </w:numPr>
        <w:ind w:hanging="426"/>
      </w:pPr>
      <w:r w:rsidRPr="00535C16">
        <w:t xml:space="preserve">Once it is determined that </w:t>
      </w:r>
      <w:r w:rsidR="003F0DDE" w:rsidRPr="00535C16">
        <w:t xml:space="preserve">a </w:t>
      </w:r>
      <w:r w:rsidRPr="00535C16">
        <w:t>complaint has been made</w:t>
      </w:r>
      <w:r w:rsidR="00DB0780">
        <w:t xml:space="preserve"> in a manner that </w:t>
      </w:r>
      <w:r w:rsidR="00021BC2">
        <w:t>complies with the requirements of section 18(1)</w:t>
      </w:r>
      <w:r w:rsidR="00DB0780">
        <w:t xml:space="preserve"> of</w:t>
      </w:r>
      <w:r w:rsidRPr="00535C16">
        <w:t xml:space="preserve"> </w:t>
      </w:r>
      <w:r w:rsidRPr="00535C16">
        <w:rPr>
          <w:i/>
        </w:rPr>
        <w:t>the Act</w:t>
      </w:r>
      <w:r w:rsidRPr="00535C16">
        <w:t>, t</w:t>
      </w:r>
      <w:r w:rsidRPr="00535C16" w:rsidDel="00CD3505">
        <w:t xml:space="preserve">he </w:t>
      </w:r>
      <w:r w:rsidRPr="00535C16">
        <w:rPr>
          <w:i/>
        </w:rPr>
        <w:t>accountable authority</w:t>
      </w:r>
      <w:r w:rsidRPr="00535C16">
        <w:t xml:space="preserve"> </w:t>
      </w:r>
      <w:r w:rsidRPr="00535C16" w:rsidDel="00CD3505">
        <w:t xml:space="preserve">should </w:t>
      </w:r>
      <w:r w:rsidRPr="00535C16">
        <w:t>promptly</w:t>
      </w:r>
      <w:r w:rsidRPr="00535C16" w:rsidDel="00CD3505">
        <w:t xml:space="preserve"> notify the </w:t>
      </w:r>
      <w:r w:rsidRPr="00535C16" w:rsidDel="00CD3505">
        <w:rPr>
          <w:i/>
        </w:rPr>
        <w:t>supplier</w:t>
      </w:r>
      <w:r w:rsidRPr="00535C16" w:rsidDel="00CD3505">
        <w:t xml:space="preserve"> that the complaint has been received and is under investigation</w:t>
      </w:r>
      <w:r w:rsidRPr="00535C16">
        <w:t>. The notice should also confirm that:</w:t>
      </w:r>
    </w:p>
    <w:p w14:paraId="23C277FE" w14:textId="77777777" w:rsidR="00596CF5" w:rsidRPr="00535C16" w:rsidRDefault="00596CF5" w:rsidP="00596CF5">
      <w:pPr>
        <w:pStyle w:val="Bullet1"/>
        <w:numPr>
          <w:ilvl w:val="0"/>
          <w:numId w:val="17"/>
        </w:numPr>
        <w:ind w:left="852" w:hanging="284"/>
      </w:pPr>
      <w:r w:rsidRPr="00535C16">
        <w:t xml:space="preserve">the covered </w:t>
      </w:r>
      <w:r w:rsidRPr="00535C16">
        <w:rPr>
          <w:i/>
        </w:rPr>
        <w:t>procurement</w:t>
      </w:r>
      <w:r w:rsidRPr="00535C16">
        <w:t xml:space="preserve"> will be suspended until the complaint is resolved or withdrawn or a </w:t>
      </w:r>
      <w:r w:rsidRPr="00535C16">
        <w:rPr>
          <w:i/>
        </w:rPr>
        <w:t>public interest certificate</w:t>
      </w:r>
      <w:r w:rsidRPr="00535C16">
        <w:t xml:space="preserve"> is issued</w:t>
      </w:r>
      <w:r w:rsidR="00882B9E" w:rsidRPr="00535C16">
        <w:t xml:space="preserve"> (refer </w:t>
      </w:r>
      <w:r w:rsidR="00DB0780">
        <w:t xml:space="preserve">to </w:t>
      </w:r>
      <w:r w:rsidR="00882B9E" w:rsidRPr="00BD5138">
        <w:t xml:space="preserve">paragraphs </w:t>
      </w:r>
      <w:r w:rsidR="006A7A3E" w:rsidRPr="00D559D3">
        <w:t>5</w:t>
      </w:r>
      <w:r w:rsidR="0079498D" w:rsidRPr="00D559D3">
        <w:t>7</w:t>
      </w:r>
      <w:r w:rsidR="006A7A3E" w:rsidRPr="00D559D3">
        <w:t>-5</w:t>
      </w:r>
      <w:r w:rsidR="0079498D" w:rsidRPr="00BD5138">
        <w:t>8</w:t>
      </w:r>
      <w:r w:rsidR="006A7A3E">
        <w:t xml:space="preserve"> </w:t>
      </w:r>
      <w:r w:rsidR="00882B9E" w:rsidRPr="00535C16">
        <w:t xml:space="preserve">on </w:t>
      </w:r>
      <w:r w:rsidR="00882B9E" w:rsidRPr="00535C16">
        <w:rPr>
          <w:i/>
        </w:rPr>
        <w:t>public interest certificate</w:t>
      </w:r>
      <w:r w:rsidR="001A589D" w:rsidRPr="00535C16">
        <w:rPr>
          <w:i/>
        </w:rPr>
        <w:t>s</w:t>
      </w:r>
      <w:r w:rsidR="00882B9E" w:rsidRPr="00535C16">
        <w:t>)</w:t>
      </w:r>
      <w:r w:rsidRPr="00535C16">
        <w:t>; or</w:t>
      </w:r>
    </w:p>
    <w:p w14:paraId="76820D48" w14:textId="77777777" w:rsidR="00596CF5" w:rsidRPr="00535C16" w:rsidRDefault="00596CF5" w:rsidP="00596CF5">
      <w:pPr>
        <w:pStyle w:val="Bullet1"/>
        <w:numPr>
          <w:ilvl w:val="0"/>
          <w:numId w:val="17"/>
        </w:numPr>
        <w:ind w:left="852" w:hanging="284"/>
      </w:pPr>
      <w:r w:rsidRPr="00535C16">
        <w:lastRenderedPageBreak/>
        <w:t xml:space="preserve">if a </w:t>
      </w:r>
      <w:r w:rsidRPr="00535C16">
        <w:rPr>
          <w:i/>
        </w:rPr>
        <w:t xml:space="preserve">public interest certificate </w:t>
      </w:r>
      <w:r w:rsidR="003F0DDE" w:rsidRPr="00535C16">
        <w:t xml:space="preserve">has </w:t>
      </w:r>
      <w:r w:rsidRPr="00535C16">
        <w:t xml:space="preserve">already </w:t>
      </w:r>
      <w:r w:rsidR="003F0DDE" w:rsidRPr="00535C16">
        <w:t>been issued</w:t>
      </w:r>
      <w:r w:rsidRPr="00535C16">
        <w:t xml:space="preserve">, the </w:t>
      </w:r>
      <w:r w:rsidRPr="00535C16">
        <w:rPr>
          <w:i/>
        </w:rPr>
        <w:t>covered procurement</w:t>
      </w:r>
      <w:r w:rsidRPr="00535C16">
        <w:t xml:space="preserve"> will not be suspended as a </w:t>
      </w:r>
      <w:r w:rsidRPr="00535C16">
        <w:rPr>
          <w:i/>
        </w:rPr>
        <w:t>public interest certificate</w:t>
      </w:r>
      <w:r w:rsidRPr="00535C16">
        <w:t xml:space="preserve"> is in force.</w:t>
      </w:r>
    </w:p>
    <w:p w14:paraId="76448454" w14:textId="77777777" w:rsidR="00596CF5" w:rsidRPr="00B37841" w:rsidRDefault="00596CF5" w:rsidP="00B37841">
      <w:pPr>
        <w:pStyle w:val="NumberedList1"/>
        <w:numPr>
          <w:ilvl w:val="0"/>
          <w:numId w:val="14"/>
        </w:numPr>
        <w:ind w:hanging="426"/>
      </w:pPr>
      <w:r w:rsidRPr="00535C16">
        <w:t>T</w:t>
      </w:r>
      <w:r w:rsidR="00802CD2">
        <w:t xml:space="preserve">imely notification will help to </w:t>
      </w:r>
      <w:r w:rsidRPr="00535C16">
        <w:t xml:space="preserve">avoid a situation where the </w:t>
      </w:r>
      <w:r w:rsidRPr="00B37841">
        <w:rPr>
          <w:i/>
        </w:rPr>
        <w:t>supplier</w:t>
      </w:r>
      <w:r w:rsidRPr="00535C16">
        <w:t xml:space="preserve"> proceeds to make an application to the court (having not heard back from the </w:t>
      </w:r>
      <w:r w:rsidRPr="00B37841">
        <w:rPr>
          <w:i/>
        </w:rPr>
        <w:t>accountable authority</w:t>
      </w:r>
      <w:r w:rsidRPr="00535C16">
        <w:t xml:space="preserve"> about </w:t>
      </w:r>
      <w:r w:rsidR="00D55599" w:rsidRPr="00535C16">
        <w:t xml:space="preserve">its </w:t>
      </w:r>
      <w:r w:rsidRPr="00535C16">
        <w:t xml:space="preserve">complaint) </w:t>
      </w:r>
      <w:r w:rsidRPr="00535C16" w:rsidDel="00CD3505">
        <w:t xml:space="preserve">before the </w:t>
      </w:r>
      <w:r w:rsidRPr="00B37841">
        <w:rPr>
          <w:i/>
        </w:rPr>
        <w:t>accountable authority</w:t>
      </w:r>
      <w:r w:rsidRPr="00535C16">
        <w:t xml:space="preserve"> has </w:t>
      </w:r>
      <w:r w:rsidR="00802CD2">
        <w:t xml:space="preserve">had </w:t>
      </w:r>
      <w:r w:rsidRPr="00535C16">
        <w:t>time to conduct their investigation and/or</w:t>
      </w:r>
      <w:r w:rsidRPr="00535C16" w:rsidDel="00CD3505">
        <w:t xml:space="preserve"> had an opportunity to resolve the complaint</w:t>
      </w:r>
      <w:r w:rsidRPr="00535C16">
        <w:t xml:space="preserve"> with the </w:t>
      </w:r>
      <w:r w:rsidRPr="00B37841">
        <w:rPr>
          <w:i/>
        </w:rPr>
        <w:t>supplier</w:t>
      </w:r>
      <w:r w:rsidRPr="00535C16" w:rsidDel="00CD3505">
        <w:t>.</w:t>
      </w:r>
    </w:p>
    <w:p w14:paraId="3D95906A" w14:textId="77777777" w:rsidR="00B64D49" w:rsidRPr="00535C16" w:rsidRDefault="00B64D49" w:rsidP="00C72DE5">
      <w:pPr>
        <w:pStyle w:val="NumberedList1"/>
        <w:numPr>
          <w:ilvl w:val="0"/>
          <w:numId w:val="0"/>
        </w:numPr>
        <w:rPr>
          <w:i/>
        </w:rPr>
      </w:pPr>
      <w:r w:rsidRPr="00535C16">
        <w:rPr>
          <w:i/>
        </w:rPr>
        <w:t>Investigating the complaint</w:t>
      </w:r>
    </w:p>
    <w:p w14:paraId="2DD1FCC3" w14:textId="77777777" w:rsidR="00E97118" w:rsidRPr="00535C16" w:rsidRDefault="00CD3723" w:rsidP="00E97118">
      <w:pPr>
        <w:pStyle w:val="NumberedList1"/>
        <w:numPr>
          <w:ilvl w:val="0"/>
          <w:numId w:val="14"/>
        </w:numPr>
        <w:ind w:hanging="426"/>
      </w:pPr>
      <w:r w:rsidRPr="00535C16">
        <w:t>Once a complaint has been received</w:t>
      </w:r>
      <w:r w:rsidR="00244710">
        <w:t xml:space="preserve"> that complies with the requirements of section 18(1) of</w:t>
      </w:r>
      <w:r w:rsidR="00077349" w:rsidRPr="00535C16">
        <w:t xml:space="preserve"> </w:t>
      </w:r>
      <w:r w:rsidR="00077349" w:rsidRPr="00535C16">
        <w:rPr>
          <w:i/>
        </w:rPr>
        <w:t>the Act</w:t>
      </w:r>
      <w:r w:rsidRPr="00535C16">
        <w:t xml:space="preserve">, </w:t>
      </w:r>
      <w:r w:rsidR="00B71CFC" w:rsidRPr="00535C16">
        <w:t xml:space="preserve">the </w:t>
      </w:r>
      <w:r w:rsidR="003F3CBF" w:rsidRPr="00535C16">
        <w:rPr>
          <w:i/>
        </w:rPr>
        <w:t>accountable authority</w:t>
      </w:r>
      <w:r w:rsidR="003F3CBF" w:rsidRPr="00535C16">
        <w:t xml:space="preserve"> </w:t>
      </w:r>
      <w:r w:rsidR="00B71CFC" w:rsidRPr="00535C16">
        <w:rPr>
          <w:b/>
        </w:rPr>
        <w:t>must</w:t>
      </w:r>
      <w:r w:rsidR="00B71CFC" w:rsidRPr="00535C16">
        <w:t xml:space="preserve"> suspend</w:t>
      </w:r>
      <w:r w:rsidR="003F3CBF" w:rsidRPr="00535C16">
        <w:t xml:space="preserve"> the </w:t>
      </w:r>
      <w:r w:rsidR="002C57C5" w:rsidRPr="00535C16">
        <w:rPr>
          <w:i/>
        </w:rPr>
        <w:t>covered</w:t>
      </w:r>
      <w:r w:rsidR="002C57C5" w:rsidRPr="00535C16">
        <w:t xml:space="preserve"> </w:t>
      </w:r>
      <w:r w:rsidR="003F3CBF" w:rsidRPr="00535C16">
        <w:rPr>
          <w:i/>
        </w:rPr>
        <w:t>procurement</w:t>
      </w:r>
      <w:r w:rsidR="00B71CFC" w:rsidRPr="00535C16">
        <w:t xml:space="preserve"> </w:t>
      </w:r>
      <w:r w:rsidR="006B189D" w:rsidRPr="00535C16">
        <w:t>while the complaint is being resolved</w:t>
      </w:r>
      <w:r w:rsidR="00DB578E" w:rsidRPr="00535C16">
        <w:t xml:space="preserve"> </w:t>
      </w:r>
      <w:r w:rsidR="00462C4C" w:rsidRPr="00535C16">
        <w:t>unless</w:t>
      </w:r>
      <w:r w:rsidR="00DB578E" w:rsidRPr="00535C16">
        <w:t xml:space="preserve"> a </w:t>
      </w:r>
      <w:r w:rsidR="00DB578E" w:rsidRPr="00535C16">
        <w:rPr>
          <w:i/>
        </w:rPr>
        <w:t>public interest certificate</w:t>
      </w:r>
      <w:r w:rsidR="00DB578E" w:rsidRPr="00535C16">
        <w:t xml:space="preserve"> is in force</w:t>
      </w:r>
      <w:r w:rsidR="00CD3505" w:rsidRPr="00535C16">
        <w:t>.</w:t>
      </w:r>
    </w:p>
    <w:p w14:paraId="6BDA9EE7" w14:textId="77777777" w:rsidR="001553DD" w:rsidRDefault="00CD3723" w:rsidP="00E97118">
      <w:pPr>
        <w:pStyle w:val="NumberedList1"/>
        <w:numPr>
          <w:ilvl w:val="0"/>
          <w:numId w:val="14"/>
        </w:numPr>
        <w:ind w:hanging="426"/>
      </w:pPr>
      <w:r w:rsidRPr="00535C16">
        <w:rPr>
          <w:i/>
        </w:rPr>
        <w:t>The Act</w:t>
      </w:r>
      <w:r w:rsidRPr="00535C16">
        <w:t xml:space="preserve"> </w:t>
      </w:r>
      <w:r w:rsidR="004F72C7">
        <w:t xml:space="preserve">requires the </w:t>
      </w:r>
      <w:r w:rsidR="004F72C7">
        <w:rPr>
          <w:i/>
        </w:rPr>
        <w:t>accountable authority</w:t>
      </w:r>
      <w:r w:rsidR="004F72C7" w:rsidRPr="00447369">
        <w:rPr>
          <w:i/>
        </w:rPr>
        <w:t xml:space="preserve"> </w:t>
      </w:r>
      <w:r w:rsidR="004F72C7">
        <w:t>to undertake an investigation, but it does not establish specific requirements</w:t>
      </w:r>
      <w:r w:rsidR="00B112E7" w:rsidRPr="00535C16">
        <w:t xml:space="preserve"> regarding </w:t>
      </w:r>
      <w:r w:rsidR="004F72C7">
        <w:t xml:space="preserve">how </w:t>
      </w:r>
      <w:r w:rsidR="00B112E7" w:rsidRPr="00535C16">
        <w:t>the investigation</w:t>
      </w:r>
      <w:r w:rsidR="003F0DDE" w:rsidRPr="00535C16">
        <w:t xml:space="preserve"> </w:t>
      </w:r>
      <w:r w:rsidR="001553DD">
        <w:t>should be conducted</w:t>
      </w:r>
      <w:r w:rsidR="008837A7" w:rsidRPr="00535C16">
        <w:t>.</w:t>
      </w:r>
      <w:r w:rsidRPr="00535C16">
        <w:t xml:space="preserve"> </w:t>
      </w:r>
      <w:r w:rsidR="003F0DDE" w:rsidRPr="00535C16">
        <w:t xml:space="preserve">As a general rule, </w:t>
      </w:r>
      <w:r w:rsidR="003F0DDE" w:rsidRPr="00535C16">
        <w:rPr>
          <w:i/>
        </w:rPr>
        <w:t>a</w:t>
      </w:r>
      <w:r w:rsidR="002C57C5" w:rsidRPr="00535C16">
        <w:rPr>
          <w:i/>
        </w:rPr>
        <w:t xml:space="preserve">ccountable authorities </w:t>
      </w:r>
      <w:r w:rsidR="004D57CE" w:rsidRPr="00535C16">
        <w:t>should follow their internal review processes</w:t>
      </w:r>
      <w:r w:rsidR="008C5F0C">
        <w:t>,</w:t>
      </w:r>
      <w:r w:rsidR="003F0DDE" w:rsidRPr="00535C16">
        <w:t xml:space="preserve"> and</w:t>
      </w:r>
      <w:r w:rsidR="004D57CE" w:rsidRPr="00535C16">
        <w:t xml:space="preserve"> </w:t>
      </w:r>
      <w:r w:rsidR="003F0DDE" w:rsidRPr="00535C16">
        <w:t>i</w:t>
      </w:r>
      <w:r w:rsidRPr="00535C16">
        <w:t xml:space="preserve">nvestigations </w:t>
      </w:r>
      <w:r w:rsidR="003F0DDE" w:rsidRPr="00535C16">
        <w:t xml:space="preserve">should </w:t>
      </w:r>
      <w:r w:rsidRPr="00535C16">
        <w:t xml:space="preserve">be progressed </w:t>
      </w:r>
      <w:r w:rsidR="004D57CE" w:rsidRPr="00535C16">
        <w:t>in a timely manner.</w:t>
      </w:r>
      <w:r w:rsidR="00B112E7" w:rsidRPr="00535C16">
        <w:t xml:space="preserve"> </w:t>
      </w:r>
    </w:p>
    <w:p w14:paraId="3D0EEA7F" w14:textId="77777777" w:rsidR="00F635E9" w:rsidRDefault="00B246C7" w:rsidP="00E97118">
      <w:pPr>
        <w:pStyle w:val="NumberedList1"/>
        <w:numPr>
          <w:ilvl w:val="0"/>
          <w:numId w:val="14"/>
        </w:numPr>
        <w:ind w:hanging="426"/>
      </w:pPr>
      <w:r w:rsidRPr="00535C16">
        <w:t xml:space="preserve">It is also important that the </w:t>
      </w:r>
      <w:r w:rsidRPr="00535C16">
        <w:rPr>
          <w:i/>
        </w:rPr>
        <w:t>accountable authority</w:t>
      </w:r>
      <w:r w:rsidRPr="00535C16">
        <w:t xml:space="preserve"> takes steps to ensure </w:t>
      </w:r>
      <w:r w:rsidR="001553DD">
        <w:t xml:space="preserve">that </w:t>
      </w:r>
      <w:r w:rsidRPr="00535C16">
        <w:t xml:space="preserve">the </w:t>
      </w:r>
      <w:r w:rsidRPr="00535C16">
        <w:rPr>
          <w:i/>
        </w:rPr>
        <w:t>supplier</w:t>
      </w:r>
      <w:r w:rsidRPr="00535C16">
        <w:t xml:space="preserve"> is provided with the opportunity to resolve the complaint. This can have an impact on the remedies that are available to the </w:t>
      </w:r>
      <w:r w:rsidRPr="00535C16">
        <w:rPr>
          <w:i/>
        </w:rPr>
        <w:t>supplier</w:t>
      </w:r>
      <w:r w:rsidRPr="00535C16">
        <w:t xml:space="preserve"> should the </w:t>
      </w:r>
      <w:r w:rsidRPr="00535C16">
        <w:rPr>
          <w:i/>
        </w:rPr>
        <w:t>supplier</w:t>
      </w:r>
      <w:r w:rsidRPr="00535C16">
        <w:t xml:space="preserve"> make an application to the court (see </w:t>
      </w:r>
      <w:r w:rsidRPr="00843D9D">
        <w:t>paragraph</w:t>
      </w:r>
      <w:r w:rsidR="00A97992" w:rsidRPr="00843D9D">
        <w:t>s</w:t>
      </w:r>
      <w:r w:rsidRPr="00843D9D">
        <w:t xml:space="preserve"> </w:t>
      </w:r>
      <w:r w:rsidR="00F90694" w:rsidRPr="00D559D3">
        <w:t>6</w:t>
      </w:r>
      <w:r w:rsidR="00114893" w:rsidRPr="00D559D3">
        <w:t>5</w:t>
      </w:r>
      <w:r w:rsidR="00F17C42" w:rsidRPr="00D559D3">
        <w:t>-</w:t>
      </w:r>
      <w:r w:rsidR="00F90694" w:rsidRPr="00D559D3">
        <w:t>6</w:t>
      </w:r>
      <w:r w:rsidR="00114893" w:rsidRPr="00D559D3">
        <w:t>8</w:t>
      </w:r>
      <w:r w:rsidRPr="00114893">
        <w:t xml:space="preserve"> below</w:t>
      </w:r>
      <w:r w:rsidRPr="00535C16">
        <w:t>).</w:t>
      </w:r>
    </w:p>
    <w:p w14:paraId="0046D73E" w14:textId="77777777" w:rsidR="00B112E7" w:rsidRPr="00535C16" w:rsidRDefault="00F635E9" w:rsidP="00CB77FB">
      <w:pPr>
        <w:pStyle w:val="NumberedList1"/>
        <w:numPr>
          <w:ilvl w:val="0"/>
          <w:numId w:val="14"/>
        </w:numPr>
        <w:ind w:hanging="426"/>
      </w:pPr>
      <w:r w:rsidRPr="00F635E9">
        <w:t xml:space="preserve">While there is no legal requirement to resolve the matter within 10 days of the </w:t>
      </w:r>
      <w:r w:rsidRPr="00CB77FB">
        <w:rPr>
          <w:i/>
        </w:rPr>
        <w:t xml:space="preserve">accountable authority </w:t>
      </w:r>
      <w:r w:rsidRPr="00F635E9">
        <w:t xml:space="preserve">receiving the complaint, the </w:t>
      </w:r>
      <w:r w:rsidRPr="00CB77FB">
        <w:rPr>
          <w:i/>
        </w:rPr>
        <w:t>accountable authority</w:t>
      </w:r>
      <w:r w:rsidRPr="00F635E9">
        <w:t xml:space="preserve"> should try to resolve the matter promptly, or otherwise communicate with the </w:t>
      </w:r>
      <w:r w:rsidRPr="00CB77FB">
        <w:rPr>
          <w:i/>
        </w:rPr>
        <w:t>supplier</w:t>
      </w:r>
      <w:r w:rsidRPr="00F635E9">
        <w:t xml:space="preserve"> an expected timeframe for resolution. This practice will give the </w:t>
      </w:r>
      <w:r w:rsidRPr="00CB77FB">
        <w:rPr>
          <w:i/>
        </w:rPr>
        <w:t>relevant Commonwealth entity</w:t>
      </w:r>
      <w:r w:rsidRPr="00F635E9">
        <w:t xml:space="preserve"> and the </w:t>
      </w:r>
      <w:r w:rsidRPr="00CB77FB">
        <w:rPr>
          <w:i/>
        </w:rPr>
        <w:t>supplier</w:t>
      </w:r>
      <w:r w:rsidRPr="00F635E9">
        <w:t xml:space="preserve"> greater certainty in being able to resolve the complaint without court proceedings.</w:t>
      </w:r>
    </w:p>
    <w:p w14:paraId="38BC157A" w14:textId="77777777" w:rsidR="00462C4C" w:rsidRPr="00535C16" w:rsidRDefault="00B112E7" w:rsidP="00E97118">
      <w:pPr>
        <w:pStyle w:val="NumberedList1"/>
        <w:numPr>
          <w:ilvl w:val="0"/>
          <w:numId w:val="14"/>
        </w:numPr>
        <w:ind w:hanging="426"/>
      </w:pPr>
      <w:r w:rsidRPr="00535C16">
        <w:t>It is</w:t>
      </w:r>
      <w:r w:rsidR="002B5027" w:rsidRPr="002B5027">
        <w:t xml:space="preserve"> </w:t>
      </w:r>
      <w:r w:rsidR="003B335A">
        <w:t>recommended</w:t>
      </w:r>
      <w:r w:rsidR="003B335A" w:rsidRPr="00535C16">
        <w:t xml:space="preserve"> </w:t>
      </w:r>
      <w:r w:rsidRPr="00535C16">
        <w:t xml:space="preserve">that the </w:t>
      </w:r>
      <w:r w:rsidR="003F0DDE" w:rsidRPr="00535C16">
        <w:rPr>
          <w:i/>
        </w:rPr>
        <w:t>official</w:t>
      </w:r>
      <w:r w:rsidRPr="00535C16">
        <w:t xml:space="preserve"> conducting the investigation </w:t>
      </w:r>
      <w:r w:rsidR="00671462" w:rsidRPr="00535C16">
        <w:t xml:space="preserve">has </w:t>
      </w:r>
      <w:r w:rsidRPr="00535C16">
        <w:t xml:space="preserve">not had previous substantive involvement in the relevant </w:t>
      </w:r>
      <w:r w:rsidRPr="00535C16">
        <w:rPr>
          <w:i/>
        </w:rPr>
        <w:t>covered procurement</w:t>
      </w:r>
      <w:r w:rsidRPr="00535C16">
        <w:t>.</w:t>
      </w:r>
    </w:p>
    <w:p w14:paraId="2290CCC1" w14:textId="77777777" w:rsidR="00C615D5" w:rsidRPr="00535C16" w:rsidRDefault="00C615D5" w:rsidP="007B776F">
      <w:pPr>
        <w:pStyle w:val="NumberedList1"/>
        <w:numPr>
          <w:ilvl w:val="0"/>
          <w:numId w:val="14"/>
        </w:numPr>
        <w:ind w:hanging="426"/>
      </w:pPr>
      <w:r w:rsidRPr="00535C16">
        <w:t>There are several potential outcomes to an investigation</w:t>
      </w:r>
      <w:r w:rsidR="00960549">
        <w:t>, including</w:t>
      </w:r>
      <w:r w:rsidRPr="00535C16">
        <w:t>:</w:t>
      </w:r>
    </w:p>
    <w:p w14:paraId="280BCB67" w14:textId="77777777" w:rsidR="00C615D5" w:rsidRPr="00535C16" w:rsidRDefault="00802CD2" w:rsidP="0004543F">
      <w:pPr>
        <w:pStyle w:val="NumberedList1"/>
        <w:numPr>
          <w:ilvl w:val="0"/>
          <w:numId w:val="21"/>
        </w:numPr>
        <w:ind w:left="851" w:hanging="284"/>
      </w:pPr>
      <w:r>
        <w:t>f</w:t>
      </w:r>
      <w:r w:rsidR="00C615D5" w:rsidRPr="00535C16">
        <w:t>indin</w:t>
      </w:r>
      <w:r w:rsidR="00692370" w:rsidRPr="00535C16">
        <w:t>g that the</w:t>
      </w:r>
      <w:r w:rsidR="00334704" w:rsidRPr="00535C16">
        <w:t xml:space="preserve"> conduct </w:t>
      </w:r>
      <w:r w:rsidR="00B246C7" w:rsidRPr="00535C16">
        <w:t xml:space="preserve">complained </w:t>
      </w:r>
      <w:r w:rsidR="003F0DDE" w:rsidRPr="00535C16">
        <w:t xml:space="preserve">about </w:t>
      </w:r>
      <w:r w:rsidR="00334704" w:rsidRPr="00535C16">
        <w:t xml:space="preserve">does not contravene the </w:t>
      </w:r>
      <w:r w:rsidR="00334704" w:rsidRPr="00DB3EE9">
        <w:rPr>
          <w:i/>
        </w:rPr>
        <w:t>relevant CPR</w:t>
      </w:r>
      <w:r w:rsidR="0009495D" w:rsidRPr="00DB3EE9">
        <w:rPr>
          <w:i/>
        </w:rPr>
        <w:t>s</w:t>
      </w:r>
      <w:r>
        <w:t>;</w:t>
      </w:r>
    </w:p>
    <w:p w14:paraId="6786E63D" w14:textId="77777777" w:rsidR="00C615D5" w:rsidRDefault="00802CD2" w:rsidP="0004543F">
      <w:pPr>
        <w:pStyle w:val="NumberedList1"/>
        <w:numPr>
          <w:ilvl w:val="0"/>
          <w:numId w:val="21"/>
        </w:numPr>
        <w:ind w:left="851" w:hanging="284"/>
      </w:pPr>
      <w:r>
        <w:t>f</w:t>
      </w:r>
      <w:r w:rsidR="00C615D5" w:rsidRPr="00535C16">
        <w:t>indi</w:t>
      </w:r>
      <w:r w:rsidR="00692370" w:rsidRPr="00535C16">
        <w:t>ng that there ha</w:t>
      </w:r>
      <w:r w:rsidR="00BE2E41">
        <w:t>ve</w:t>
      </w:r>
      <w:r w:rsidR="00692370" w:rsidRPr="00535C16">
        <w:t xml:space="preserve"> been </w:t>
      </w:r>
      <w:r w:rsidR="00852F96" w:rsidRPr="00535C16">
        <w:t>contravention</w:t>
      </w:r>
      <w:r w:rsidR="009C2040" w:rsidRPr="00535C16">
        <w:t>s</w:t>
      </w:r>
      <w:r w:rsidR="003A5105" w:rsidRPr="00535C16">
        <w:t xml:space="preserve"> of </w:t>
      </w:r>
      <w:r w:rsidR="003A5105" w:rsidRPr="00535C16">
        <w:rPr>
          <w:i/>
        </w:rPr>
        <w:t>relevant CPR</w:t>
      </w:r>
      <w:r w:rsidR="009C2040" w:rsidRPr="00535C16">
        <w:rPr>
          <w:i/>
        </w:rPr>
        <w:t>s</w:t>
      </w:r>
      <w:r>
        <w:t>;</w:t>
      </w:r>
    </w:p>
    <w:p w14:paraId="3D3B985D" w14:textId="77777777" w:rsidR="0009495D" w:rsidRPr="00535C16" w:rsidRDefault="00802CD2" w:rsidP="0004543F">
      <w:pPr>
        <w:pStyle w:val="NumberedList1"/>
        <w:numPr>
          <w:ilvl w:val="0"/>
          <w:numId w:val="21"/>
        </w:numPr>
        <w:ind w:left="851" w:hanging="284"/>
      </w:pPr>
      <w:r>
        <w:t>t</w:t>
      </w:r>
      <w:r w:rsidR="0009495D">
        <w:t xml:space="preserve">he </w:t>
      </w:r>
      <w:r w:rsidR="0009495D">
        <w:rPr>
          <w:i/>
        </w:rPr>
        <w:t>supplier</w:t>
      </w:r>
      <w:r w:rsidR="0009495D" w:rsidRPr="00447369">
        <w:rPr>
          <w:i/>
        </w:rPr>
        <w:t xml:space="preserve"> </w:t>
      </w:r>
      <w:r w:rsidR="0009495D">
        <w:t xml:space="preserve">informing the </w:t>
      </w:r>
      <w:r w:rsidR="0009495D">
        <w:rPr>
          <w:i/>
        </w:rPr>
        <w:t xml:space="preserve">accountable authority </w:t>
      </w:r>
      <w:r w:rsidR="0009495D">
        <w:t>that they consider the complaint to be resolved</w:t>
      </w:r>
      <w:r>
        <w:t>;</w:t>
      </w:r>
    </w:p>
    <w:p w14:paraId="3250F856" w14:textId="77777777" w:rsidR="00C615D5" w:rsidRPr="00535C16" w:rsidRDefault="00802CD2" w:rsidP="0004543F">
      <w:pPr>
        <w:pStyle w:val="NumberedList1"/>
        <w:numPr>
          <w:ilvl w:val="0"/>
          <w:numId w:val="21"/>
        </w:numPr>
        <w:ind w:left="851" w:hanging="284"/>
      </w:pPr>
      <w:r w:rsidRPr="00B37841">
        <w:t>t</w:t>
      </w:r>
      <w:r w:rsidR="00CB7CF0" w:rsidRPr="00B37841">
        <w:t xml:space="preserve">he </w:t>
      </w:r>
      <w:r w:rsidR="00CB7CF0">
        <w:rPr>
          <w:i/>
        </w:rPr>
        <w:t>s</w:t>
      </w:r>
      <w:r w:rsidR="00C615D5" w:rsidRPr="00535C16">
        <w:rPr>
          <w:i/>
        </w:rPr>
        <w:t>uppli</w:t>
      </w:r>
      <w:r w:rsidR="007A1266" w:rsidRPr="00535C16">
        <w:rPr>
          <w:i/>
        </w:rPr>
        <w:t>er</w:t>
      </w:r>
      <w:r w:rsidR="007A1266" w:rsidRPr="00535C16">
        <w:t xml:space="preserve"> </w:t>
      </w:r>
      <w:r w:rsidR="000D2693" w:rsidRPr="00535C16">
        <w:t xml:space="preserve">otherwise </w:t>
      </w:r>
      <w:r w:rsidR="007A1266" w:rsidRPr="00535C16">
        <w:t>agree</w:t>
      </w:r>
      <w:r w:rsidR="00CB7CF0">
        <w:t>ing</w:t>
      </w:r>
      <w:r w:rsidR="007A1266" w:rsidRPr="00535C16">
        <w:t xml:space="preserve"> to withdraw </w:t>
      </w:r>
      <w:r w:rsidR="00CB7CF0">
        <w:t xml:space="preserve">the </w:t>
      </w:r>
      <w:r w:rsidR="007A1266" w:rsidRPr="00535C16">
        <w:t>complaint</w:t>
      </w:r>
      <w:r>
        <w:t>;</w:t>
      </w:r>
    </w:p>
    <w:p w14:paraId="6753B8D5" w14:textId="77777777" w:rsidR="007672D7" w:rsidRPr="00535C16" w:rsidRDefault="00802CD2" w:rsidP="0004543F">
      <w:pPr>
        <w:pStyle w:val="NumberedList1"/>
        <w:numPr>
          <w:ilvl w:val="0"/>
          <w:numId w:val="21"/>
        </w:numPr>
        <w:ind w:left="851" w:hanging="284"/>
      </w:pPr>
      <w:r w:rsidRPr="00B37841">
        <w:t>t</w:t>
      </w:r>
      <w:r w:rsidR="00F016D3" w:rsidRPr="00B37841">
        <w:t>he</w:t>
      </w:r>
      <w:r w:rsidR="00F016D3" w:rsidRPr="00447369">
        <w:rPr>
          <w:i/>
        </w:rPr>
        <w:t xml:space="preserve"> </w:t>
      </w:r>
      <w:r w:rsidR="00F016D3">
        <w:rPr>
          <w:i/>
        </w:rPr>
        <w:t>s</w:t>
      </w:r>
      <w:r w:rsidR="007672D7" w:rsidRPr="00535C16">
        <w:rPr>
          <w:i/>
        </w:rPr>
        <w:t xml:space="preserve">upplier </w:t>
      </w:r>
      <w:r w:rsidR="007672D7" w:rsidRPr="00535C16">
        <w:t>mak</w:t>
      </w:r>
      <w:r w:rsidR="00F016D3">
        <w:t>ing</w:t>
      </w:r>
      <w:r w:rsidR="007672D7" w:rsidRPr="00535C16">
        <w:t xml:space="preserve"> an application to the </w:t>
      </w:r>
      <w:r w:rsidR="007672D7" w:rsidRPr="00535C16">
        <w:rPr>
          <w:i/>
        </w:rPr>
        <w:t>FCC</w:t>
      </w:r>
      <w:r w:rsidR="007672D7" w:rsidRPr="00535C16">
        <w:t xml:space="preserve"> or </w:t>
      </w:r>
      <w:r w:rsidR="007672D7" w:rsidRPr="00535C16">
        <w:rPr>
          <w:i/>
        </w:rPr>
        <w:t>Federal Court</w:t>
      </w:r>
      <w:r w:rsidR="00F016D3">
        <w:rPr>
          <w:i/>
        </w:rPr>
        <w:t xml:space="preserve"> </w:t>
      </w:r>
      <w:r w:rsidR="00F016D3">
        <w:t xml:space="preserve">under </w:t>
      </w:r>
      <w:r w:rsidR="00F016D3">
        <w:rPr>
          <w:i/>
        </w:rPr>
        <w:t xml:space="preserve">the Act </w:t>
      </w:r>
      <w:r w:rsidR="00F016D3" w:rsidRPr="00F016D3">
        <w:t>regarding the conduct that is the subject of the complaint</w:t>
      </w:r>
      <w:r>
        <w:t>; and</w:t>
      </w:r>
    </w:p>
    <w:p w14:paraId="11E6A90F" w14:textId="77777777" w:rsidR="00802CD2" w:rsidRPr="00535C16" w:rsidRDefault="00802CD2" w:rsidP="00802CD2">
      <w:pPr>
        <w:pStyle w:val="NumberedList1"/>
        <w:numPr>
          <w:ilvl w:val="0"/>
          <w:numId w:val="21"/>
        </w:numPr>
        <w:ind w:left="851" w:hanging="284"/>
      </w:pPr>
      <w:r>
        <w:t xml:space="preserve">despite the initial assessment concluding that the matter is a legitimate complaint under </w:t>
      </w:r>
      <w:r>
        <w:rPr>
          <w:i/>
        </w:rPr>
        <w:t xml:space="preserve">the Act </w:t>
      </w:r>
      <w:r>
        <w:t xml:space="preserve">(see </w:t>
      </w:r>
      <w:r w:rsidRPr="007D28D7">
        <w:t xml:space="preserve">paragraph </w:t>
      </w:r>
      <w:r w:rsidRPr="00D559D3">
        <w:t>30</w:t>
      </w:r>
      <w:r w:rsidRPr="00843D9D">
        <w:t>), finding</w:t>
      </w:r>
      <w:r w:rsidRPr="00535C16">
        <w:t xml:space="preserve"> that the complaint is not one to which </w:t>
      </w:r>
      <w:r w:rsidRPr="00535C16">
        <w:rPr>
          <w:i/>
        </w:rPr>
        <w:t>the Act</w:t>
      </w:r>
      <w:r w:rsidRPr="00535C16">
        <w:t xml:space="preserve"> applies</w:t>
      </w:r>
      <w:r>
        <w:t xml:space="preserve"> after further analysis of the matter, for example</w:t>
      </w:r>
      <w:r w:rsidRPr="00535C16">
        <w:t xml:space="preserve"> because the complaint is not from a </w:t>
      </w:r>
      <w:r w:rsidRPr="00535C16">
        <w:rPr>
          <w:i/>
        </w:rPr>
        <w:t>supplier</w:t>
      </w:r>
      <w:r w:rsidRPr="00535C16">
        <w:t xml:space="preserve"> whose interests are affected, or because the complaint is in relation to an aspect of the </w:t>
      </w:r>
      <w:r w:rsidRPr="00535C16">
        <w:rPr>
          <w:i/>
        </w:rPr>
        <w:t>CPRs</w:t>
      </w:r>
      <w:r w:rsidRPr="00535C16">
        <w:t xml:space="preserve"> that is not a </w:t>
      </w:r>
      <w:r w:rsidRPr="00535C16">
        <w:rPr>
          <w:i/>
        </w:rPr>
        <w:t>relevant CPR</w:t>
      </w:r>
      <w:r>
        <w:rPr>
          <w:i/>
        </w:rPr>
        <w:t>.</w:t>
      </w:r>
    </w:p>
    <w:p w14:paraId="58F06A95" w14:textId="77777777" w:rsidR="00C615D5" w:rsidRDefault="00B112E7" w:rsidP="00097328">
      <w:pPr>
        <w:pStyle w:val="NumberedList1"/>
        <w:numPr>
          <w:ilvl w:val="0"/>
          <w:numId w:val="14"/>
        </w:numPr>
        <w:ind w:hanging="426"/>
      </w:pPr>
      <w:r w:rsidRPr="00535C16">
        <w:lastRenderedPageBreak/>
        <w:t>If</w:t>
      </w:r>
      <w:r w:rsidR="003A5105" w:rsidRPr="00535C16">
        <w:t xml:space="preserve"> t</w:t>
      </w:r>
      <w:r w:rsidR="00F75CDE" w:rsidRPr="00535C16">
        <w:t xml:space="preserve">he </w:t>
      </w:r>
      <w:r w:rsidR="00683772" w:rsidRPr="00535C16">
        <w:rPr>
          <w:i/>
        </w:rPr>
        <w:t>accountable authority</w:t>
      </w:r>
      <w:r w:rsidR="00F75CDE" w:rsidRPr="00535C16">
        <w:t xml:space="preserve"> </w:t>
      </w:r>
      <w:r w:rsidR="003A5105" w:rsidRPr="00535C16">
        <w:t xml:space="preserve">determines </w:t>
      </w:r>
      <w:r w:rsidR="00F75CDE" w:rsidRPr="00535C16">
        <w:t>that the</w:t>
      </w:r>
      <w:r w:rsidR="00F776AD" w:rsidRPr="00535C16">
        <w:t xml:space="preserve"> </w:t>
      </w:r>
      <w:r w:rsidR="00F75CDE" w:rsidRPr="00535C16">
        <w:t xml:space="preserve">complaint </w:t>
      </w:r>
      <w:r w:rsidR="00F776AD" w:rsidRPr="00535C16">
        <w:t>does not fall within the scope of</w:t>
      </w:r>
      <w:r w:rsidR="003A5105" w:rsidRPr="00535C16">
        <w:t xml:space="preserve"> </w:t>
      </w:r>
      <w:r w:rsidR="003A5105" w:rsidRPr="00535C16">
        <w:rPr>
          <w:i/>
        </w:rPr>
        <w:t>the Act</w:t>
      </w:r>
      <w:r w:rsidR="003A5105" w:rsidRPr="00535C16">
        <w:t xml:space="preserve">, </w:t>
      </w:r>
      <w:r w:rsidR="00F776AD" w:rsidRPr="00535C16">
        <w:t>they do</w:t>
      </w:r>
      <w:r w:rsidR="00F75CDE" w:rsidRPr="00535C16">
        <w:t xml:space="preserve"> not need to continue to investigate the conduct or prepare a report</w:t>
      </w:r>
      <w:r w:rsidR="00683772" w:rsidRPr="00535C16">
        <w:t xml:space="preserve">. However, </w:t>
      </w:r>
      <w:r w:rsidR="00683772" w:rsidRPr="00535C16">
        <w:rPr>
          <w:i/>
        </w:rPr>
        <w:t>accountable authorities</w:t>
      </w:r>
      <w:r w:rsidR="00683772" w:rsidRPr="00535C16">
        <w:t xml:space="preserve"> should</w:t>
      </w:r>
      <w:r w:rsidR="00F75CDE" w:rsidRPr="00535C16">
        <w:t xml:space="preserve"> </w:t>
      </w:r>
      <w:r w:rsidR="00A93BAE" w:rsidRPr="00535C16">
        <w:t xml:space="preserve">keep </w:t>
      </w:r>
      <w:r w:rsidR="00F75CDE" w:rsidRPr="00535C16">
        <w:t xml:space="preserve">proper records of their decision-making </w:t>
      </w:r>
      <w:r w:rsidR="00F776AD" w:rsidRPr="00535C16">
        <w:t>and the basis for this determination</w:t>
      </w:r>
      <w:r w:rsidR="00E87C5A">
        <w:t xml:space="preserve"> and </w:t>
      </w:r>
      <w:r w:rsidR="00B246C7" w:rsidRPr="00535C16">
        <w:t xml:space="preserve">advise the </w:t>
      </w:r>
      <w:r w:rsidR="00B246C7" w:rsidRPr="00535C16">
        <w:rPr>
          <w:i/>
        </w:rPr>
        <w:t>supplier</w:t>
      </w:r>
      <w:r w:rsidR="00B246C7" w:rsidRPr="00535C16">
        <w:t xml:space="preserve"> of th</w:t>
      </w:r>
      <w:r w:rsidR="00E87C5A">
        <w:t>eir</w:t>
      </w:r>
      <w:r w:rsidR="00B246C7" w:rsidRPr="00535C16">
        <w:t xml:space="preserve"> determination.</w:t>
      </w:r>
    </w:p>
    <w:p w14:paraId="1A35B092" w14:textId="77777777" w:rsidR="00896C88" w:rsidRDefault="00896C88" w:rsidP="00896C88">
      <w:pPr>
        <w:pStyle w:val="NumberedList1"/>
        <w:numPr>
          <w:ilvl w:val="0"/>
          <w:numId w:val="14"/>
        </w:numPr>
        <w:ind w:hanging="426"/>
      </w:pPr>
      <w:r w:rsidRPr="00843D9D">
        <w:t xml:space="preserve">Where a </w:t>
      </w:r>
      <w:r w:rsidRPr="00843D9D">
        <w:rPr>
          <w:i/>
        </w:rPr>
        <w:t>supplier</w:t>
      </w:r>
      <w:r w:rsidRPr="00843D9D">
        <w:t xml:space="preserve"> chooses to seek a remedy from the court, the </w:t>
      </w:r>
      <w:r w:rsidRPr="00843D9D">
        <w:rPr>
          <w:i/>
        </w:rPr>
        <w:t>accountable authority</w:t>
      </w:r>
      <w:r w:rsidRPr="00843D9D">
        <w:t xml:space="preserve"> should consider if the continuation of the investigation would result in prejudice to the proper administration of justice, and if so, the </w:t>
      </w:r>
      <w:r w:rsidRPr="00843D9D">
        <w:rPr>
          <w:i/>
        </w:rPr>
        <w:t>accountable authority</w:t>
      </w:r>
      <w:r w:rsidRPr="00843D9D">
        <w:t xml:space="preserve"> </w:t>
      </w:r>
      <w:r w:rsidRPr="00843D9D">
        <w:rPr>
          <w:b/>
        </w:rPr>
        <w:t>must</w:t>
      </w:r>
      <w:r w:rsidRPr="00843D9D">
        <w:t xml:space="preserve"> discontinue the investigation.</w:t>
      </w:r>
      <w:r w:rsidRPr="00B4185A" w:rsidDel="007E21C9">
        <w:rPr>
          <w:highlight w:val="yellow"/>
        </w:rPr>
        <w:t xml:space="preserve"> </w:t>
      </w:r>
    </w:p>
    <w:p w14:paraId="18C38DBC" w14:textId="77777777" w:rsidR="00F776AD" w:rsidRPr="00535C16" w:rsidRDefault="00FD4910" w:rsidP="003A5105">
      <w:pPr>
        <w:pStyle w:val="NumberedList1"/>
        <w:numPr>
          <w:ilvl w:val="0"/>
          <w:numId w:val="14"/>
        </w:numPr>
        <w:ind w:hanging="426"/>
      </w:pPr>
      <w:r>
        <w:t xml:space="preserve">Section 19(1)(b) of </w:t>
      </w:r>
      <w:r w:rsidRPr="00B37841">
        <w:rPr>
          <w:i/>
        </w:rPr>
        <w:t>the Act</w:t>
      </w:r>
      <w:r>
        <w:t xml:space="preserve"> </w:t>
      </w:r>
      <w:r w:rsidRPr="00B37841">
        <w:rPr>
          <w:b/>
        </w:rPr>
        <w:t>requires</w:t>
      </w:r>
      <w:r>
        <w:t xml:space="preserve"> the </w:t>
      </w:r>
      <w:r w:rsidRPr="00B37841">
        <w:rPr>
          <w:i/>
        </w:rPr>
        <w:t>accountable authority</w:t>
      </w:r>
      <w:r>
        <w:t xml:space="preserve"> to prepare</w:t>
      </w:r>
      <w:r w:rsidR="003A5105" w:rsidRPr="00535C16">
        <w:t xml:space="preserve"> a report </w:t>
      </w:r>
      <w:r>
        <w:t>of the investigation</w:t>
      </w:r>
      <w:r w:rsidR="003A5105" w:rsidRPr="00535C16">
        <w:t xml:space="preserve">. </w:t>
      </w:r>
      <w:r w:rsidR="00B112E7" w:rsidRPr="00535C16">
        <w:t>T</w:t>
      </w:r>
      <w:r w:rsidR="003A5105" w:rsidRPr="00535C16">
        <w:t>here are no specific format or minimum content requirements</w:t>
      </w:r>
      <w:r w:rsidR="00B112E7" w:rsidRPr="00535C16">
        <w:t xml:space="preserve"> set out in </w:t>
      </w:r>
      <w:r w:rsidR="00B112E7" w:rsidRPr="00535C16">
        <w:rPr>
          <w:i/>
        </w:rPr>
        <w:t>the Act</w:t>
      </w:r>
      <w:r w:rsidR="00B112E7" w:rsidRPr="00535C16">
        <w:t xml:space="preserve">. </w:t>
      </w:r>
      <w:r w:rsidR="00276B01">
        <w:t>However, i</w:t>
      </w:r>
      <w:r w:rsidR="00B112E7" w:rsidRPr="00535C16">
        <w:t>t is recommended that</w:t>
      </w:r>
      <w:r w:rsidR="003A5105" w:rsidRPr="00535C16">
        <w:t xml:space="preserve"> the report </w:t>
      </w:r>
      <w:r w:rsidR="00276B01">
        <w:t>should</w:t>
      </w:r>
      <w:r w:rsidR="003A5105" w:rsidRPr="00535C16">
        <w:t xml:space="preserve"> include</w:t>
      </w:r>
      <w:r w:rsidR="00F776AD" w:rsidRPr="00535C16">
        <w:t>:</w:t>
      </w:r>
    </w:p>
    <w:p w14:paraId="21211DB8" w14:textId="77777777" w:rsidR="00F776AD" w:rsidRPr="00535C16" w:rsidRDefault="00713BEA" w:rsidP="0004543F">
      <w:pPr>
        <w:pStyle w:val="NumberedList1"/>
        <w:numPr>
          <w:ilvl w:val="0"/>
          <w:numId w:val="21"/>
        </w:numPr>
        <w:ind w:left="851" w:hanging="284"/>
      </w:pPr>
      <w:r w:rsidRPr="00535C16">
        <w:t>D</w:t>
      </w:r>
      <w:r w:rsidR="00F776AD" w:rsidRPr="00535C16">
        <w:t xml:space="preserve">etails of the </w:t>
      </w:r>
      <w:r w:rsidR="00B112E7" w:rsidRPr="00535C16">
        <w:t xml:space="preserve">complaint, including the </w:t>
      </w:r>
      <w:r w:rsidR="00F776AD" w:rsidRPr="00535C16">
        <w:t>alleged conduct</w:t>
      </w:r>
      <w:r w:rsidR="00B112E7" w:rsidRPr="00535C16">
        <w:t xml:space="preserve"> that is the subject of the complaint and </w:t>
      </w:r>
      <w:r w:rsidR="003A5105" w:rsidRPr="00535C16">
        <w:t xml:space="preserve">the </w:t>
      </w:r>
      <w:r w:rsidR="003A5105" w:rsidRPr="00535C16">
        <w:rPr>
          <w:i/>
        </w:rPr>
        <w:t>relevant CPR</w:t>
      </w:r>
      <w:r w:rsidR="003A5105" w:rsidRPr="00535C16">
        <w:t xml:space="preserve"> that was allegedly contravened</w:t>
      </w:r>
      <w:r w:rsidRPr="00535C16">
        <w:t>.</w:t>
      </w:r>
    </w:p>
    <w:p w14:paraId="0E7DED12" w14:textId="77777777" w:rsidR="00B112E7" w:rsidRPr="00535C16" w:rsidRDefault="00713BEA" w:rsidP="0004543F">
      <w:pPr>
        <w:pStyle w:val="NumberedList1"/>
        <w:numPr>
          <w:ilvl w:val="0"/>
          <w:numId w:val="21"/>
        </w:numPr>
        <w:ind w:left="851" w:hanging="284"/>
      </w:pPr>
      <w:r w:rsidRPr="00535C16">
        <w:t>I</w:t>
      </w:r>
      <w:r w:rsidR="003A5105" w:rsidRPr="00535C16">
        <w:t xml:space="preserve">nformation on the </w:t>
      </w:r>
      <w:r w:rsidR="00F776AD" w:rsidRPr="00535C16">
        <w:t xml:space="preserve">conduct </w:t>
      </w:r>
      <w:r w:rsidR="00B77060" w:rsidRPr="00535C16">
        <w:t xml:space="preserve">of the </w:t>
      </w:r>
      <w:r w:rsidR="003A5105" w:rsidRPr="00535C16">
        <w:t>investigation</w:t>
      </w:r>
      <w:r w:rsidR="00B112E7" w:rsidRPr="00535C16">
        <w:t xml:space="preserve">, including any interviews with </w:t>
      </w:r>
      <w:r w:rsidR="00B112E7" w:rsidRPr="00535C16">
        <w:rPr>
          <w:i/>
        </w:rPr>
        <w:t>officials</w:t>
      </w:r>
      <w:r w:rsidR="00B112E7" w:rsidRPr="00535C16">
        <w:t xml:space="preserve"> involved in the </w:t>
      </w:r>
      <w:r w:rsidR="00B112E7" w:rsidRPr="00535C16">
        <w:rPr>
          <w:i/>
        </w:rPr>
        <w:t>covered procurement</w:t>
      </w:r>
      <w:r w:rsidR="00B112E7" w:rsidRPr="00535C16">
        <w:t xml:space="preserve">, </w:t>
      </w:r>
      <w:r w:rsidR="00B112E7" w:rsidRPr="00535C16">
        <w:rPr>
          <w:i/>
        </w:rPr>
        <w:t>procurement</w:t>
      </w:r>
      <w:r w:rsidR="00B112E7" w:rsidRPr="00535C16">
        <w:t xml:space="preserve"> documentation that has been reviewed,</w:t>
      </w:r>
      <w:r w:rsidR="00A93BAE" w:rsidRPr="00535C16">
        <w:t xml:space="preserve"> and</w:t>
      </w:r>
      <w:r w:rsidR="00B112E7" w:rsidRPr="00535C16">
        <w:t xml:space="preserve"> any additional information sought from the </w:t>
      </w:r>
      <w:r w:rsidR="00B112E7" w:rsidRPr="00535C16">
        <w:rPr>
          <w:i/>
        </w:rPr>
        <w:t>supplier</w:t>
      </w:r>
      <w:r w:rsidRPr="00535C16">
        <w:t>.</w:t>
      </w:r>
    </w:p>
    <w:p w14:paraId="0FFC7B1F" w14:textId="77777777" w:rsidR="00F776AD" w:rsidRPr="00535C16" w:rsidRDefault="00713BEA" w:rsidP="0004543F">
      <w:pPr>
        <w:pStyle w:val="NumberedList1"/>
        <w:numPr>
          <w:ilvl w:val="0"/>
          <w:numId w:val="21"/>
        </w:numPr>
        <w:ind w:left="851" w:hanging="284"/>
      </w:pPr>
      <w:r w:rsidRPr="00535C16">
        <w:t>D</w:t>
      </w:r>
      <w:r w:rsidR="00B112E7" w:rsidRPr="00535C16">
        <w:t xml:space="preserve">etails of any steps taken to resolve the complaint with the </w:t>
      </w:r>
      <w:r w:rsidR="00B112E7" w:rsidRPr="00535C16">
        <w:rPr>
          <w:i/>
        </w:rPr>
        <w:t>supplier</w:t>
      </w:r>
      <w:r w:rsidRPr="00535C16">
        <w:t>.</w:t>
      </w:r>
    </w:p>
    <w:p w14:paraId="640C14D9" w14:textId="77777777" w:rsidR="00276B01" w:rsidRDefault="00276B01" w:rsidP="0004543F">
      <w:pPr>
        <w:pStyle w:val="NumberedList1"/>
        <w:numPr>
          <w:ilvl w:val="0"/>
          <w:numId w:val="21"/>
        </w:numPr>
        <w:ind w:left="851" w:hanging="284"/>
      </w:pPr>
      <w:r>
        <w:t>A summary of the findings of the investigation.</w:t>
      </w:r>
    </w:p>
    <w:p w14:paraId="3E88B8B3" w14:textId="77777777" w:rsidR="00F776AD" w:rsidRPr="00535C16" w:rsidRDefault="00713BEA" w:rsidP="0004543F">
      <w:pPr>
        <w:pStyle w:val="NumberedList1"/>
        <w:numPr>
          <w:ilvl w:val="0"/>
          <w:numId w:val="21"/>
        </w:numPr>
        <w:ind w:left="851" w:hanging="284"/>
      </w:pPr>
      <w:r w:rsidRPr="00535C16">
        <w:t>W</w:t>
      </w:r>
      <w:r w:rsidR="00F776AD" w:rsidRPr="00535C16">
        <w:t>here the investigation determines contravention</w:t>
      </w:r>
      <w:r w:rsidR="009C2040" w:rsidRPr="00535C16">
        <w:t>s</w:t>
      </w:r>
      <w:r w:rsidR="00F776AD" w:rsidRPr="00535C16">
        <w:t xml:space="preserve"> ha</w:t>
      </w:r>
      <w:r w:rsidR="009C2040" w:rsidRPr="00535C16">
        <w:t>ve</w:t>
      </w:r>
      <w:r w:rsidR="00F776AD" w:rsidRPr="00535C16">
        <w:t xml:space="preserve"> </w:t>
      </w:r>
      <w:r w:rsidR="00B77060" w:rsidRPr="00535C16">
        <w:t xml:space="preserve">or may have </w:t>
      </w:r>
      <w:r w:rsidR="00F776AD" w:rsidRPr="00535C16">
        <w:t>occurred,</w:t>
      </w:r>
      <w:r w:rsidR="007E1D29" w:rsidRPr="00535C16">
        <w:t xml:space="preserve"> </w:t>
      </w:r>
      <w:r w:rsidR="00B77060" w:rsidRPr="00535C16">
        <w:t>details of the</w:t>
      </w:r>
      <w:r w:rsidR="00F776AD" w:rsidRPr="00535C16">
        <w:t xml:space="preserve"> proposed remedial action</w:t>
      </w:r>
      <w:r w:rsidR="003A5105" w:rsidRPr="00535C16">
        <w:t>.</w:t>
      </w:r>
    </w:p>
    <w:p w14:paraId="1E228C23" w14:textId="77777777" w:rsidR="0051012F" w:rsidRDefault="0051012F" w:rsidP="0051012F">
      <w:pPr>
        <w:pStyle w:val="NumberedList1"/>
        <w:numPr>
          <w:ilvl w:val="0"/>
          <w:numId w:val="14"/>
        </w:numPr>
        <w:ind w:hanging="426"/>
      </w:pPr>
      <w:r>
        <w:t xml:space="preserve">Where a report of an investigation has been prepared, the </w:t>
      </w:r>
      <w:r>
        <w:rPr>
          <w:i/>
        </w:rPr>
        <w:t xml:space="preserve">accountable authority </w:t>
      </w:r>
      <w:r>
        <w:t xml:space="preserve">should generally continue to treat the investigation under </w:t>
      </w:r>
      <w:r>
        <w:rPr>
          <w:i/>
        </w:rPr>
        <w:t xml:space="preserve">the Act </w:t>
      </w:r>
      <w:r>
        <w:t>as open until the time that:</w:t>
      </w:r>
    </w:p>
    <w:p w14:paraId="2E66DDC7" w14:textId="77777777" w:rsidR="0051012F" w:rsidRDefault="0051012F" w:rsidP="0051012F">
      <w:pPr>
        <w:pStyle w:val="NumberedList1"/>
        <w:numPr>
          <w:ilvl w:val="0"/>
          <w:numId w:val="41"/>
        </w:numPr>
      </w:pPr>
      <w:r>
        <w:t xml:space="preserve">the </w:t>
      </w:r>
      <w:r w:rsidRPr="0051012F">
        <w:rPr>
          <w:i/>
        </w:rPr>
        <w:t>supplier</w:t>
      </w:r>
      <w:r>
        <w:t xml:space="preserve"> informs the </w:t>
      </w:r>
      <w:r w:rsidRPr="0051012F">
        <w:rPr>
          <w:i/>
        </w:rPr>
        <w:t>accountable authority</w:t>
      </w:r>
      <w:r>
        <w:t xml:space="preserve"> in writing that it considers the complaint to be resolved; </w:t>
      </w:r>
    </w:p>
    <w:p w14:paraId="3B56E493" w14:textId="77777777" w:rsidR="0051012F" w:rsidRDefault="0051012F" w:rsidP="0051012F">
      <w:pPr>
        <w:pStyle w:val="NumberedList1"/>
        <w:numPr>
          <w:ilvl w:val="0"/>
          <w:numId w:val="41"/>
        </w:numPr>
      </w:pPr>
      <w:r>
        <w:t xml:space="preserve">the </w:t>
      </w:r>
      <w:r w:rsidRPr="0051012F">
        <w:rPr>
          <w:i/>
        </w:rPr>
        <w:t>supplier</w:t>
      </w:r>
      <w:r>
        <w:t xml:space="preserve"> withdraws the complaint in writing; or</w:t>
      </w:r>
    </w:p>
    <w:p w14:paraId="0F8BA79C" w14:textId="77777777" w:rsidR="0051012F" w:rsidRPr="0051012F" w:rsidRDefault="0051012F" w:rsidP="0051012F">
      <w:pPr>
        <w:pStyle w:val="NumberedList1"/>
        <w:numPr>
          <w:ilvl w:val="0"/>
          <w:numId w:val="41"/>
        </w:numPr>
      </w:pPr>
      <w:r>
        <w:t xml:space="preserve">the </w:t>
      </w:r>
      <w:r w:rsidRPr="0051012F">
        <w:rPr>
          <w:i/>
        </w:rPr>
        <w:t>supplier</w:t>
      </w:r>
      <w:r>
        <w:t xml:space="preserve"> institutes proceedings in court.</w:t>
      </w:r>
      <w:r w:rsidRPr="0051012F">
        <w:rPr>
          <w:rFonts w:ascii="Calibri" w:hAnsi="Calibri" w:cs="Calibri"/>
        </w:rPr>
        <w:t xml:space="preserve"> </w:t>
      </w:r>
    </w:p>
    <w:p w14:paraId="7BA9B4BB" w14:textId="77777777" w:rsidR="0051012F" w:rsidRDefault="0051012F" w:rsidP="00843D9D">
      <w:pPr>
        <w:pStyle w:val="NumberedList1"/>
        <w:numPr>
          <w:ilvl w:val="0"/>
          <w:numId w:val="14"/>
        </w:numPr>
        <w:ind w:hanging="426"/>
      </w:pPr>
      <w:r w:rsidRPr="00E14C16">
        <w:t xml:space="preserve">In the event that the </w:t>
      </w:r>
      <w:r w:rsidRPr="0051012F">
        <w:rPr>
          <w:i/>
        </w:rPr>
        <w:t>supplier</w:t>
      </w:r>
      <w:r w:rsidRPr="00E14C16">
        <w:t xml:space="preserve"> has not done any of the above,</w:t>
      </w:r>
      <w:r>
        <w:t xml:space="preserve"> and the </w:t>
      </w:r>
      <w:r>
        <w:rPr>
          <w:i/>
        </w:rPr>
        <w:t xml:space="preserve">accountable authority </w:t>
      </w:r>
      <w:r>
        <w:t xml:space="preserve">is satisfied that </w:t>
      </w:r>
      <w:r w:rsidR="003621CC">
        <w:t>all relevant issues have been considered</w:t>
      </w:r>
      <w:r>
        <w:t>,</w:t>
      </w:r>
      <w:r w:rsidRPr="00E14C16">
        <w:t xml:space="preserve"> the </w:t>
      </w:r>
      <w:r w:rsidRPr="0051012F">
        <w:rPr>
          <w:i/>
        </w:rPr>
        <w:t>accountable authority</w:t>
      </w:r>
      <w:r w:rsidRPr="00E14C16">
        <w:t xml:space="preserve"> should consider whether it is appropriate to issue a </w:t>
      </w:r>
      <w:r w:rsidRPr="0051012F">
        <w:rPr>
          <w:i/>
        </w:rPr>
        <w:t>public interest certificate</w:t>
      </w:r>
      <w:r w:rsidRPr="00E14C16">
        <w:t xml:space="preserve">. </w:t>
      </w:r>
    </w:p>
    <w:p w14:paraId="38875874" w14:textId="77777777" w:rsidR="0051012F" w:rsidRDefault="0051012F" w:rsidP="0051012F">
      <w:pPr>
        <w:pStyle w:val="NumberedList1"/>
        <w:numPr>
          <w:ilvl w:val="0"/>
          <w:numId w:val="14"/>
        </w:numPr>
        <w:ind w:hanging="426"/>
      </w:pPr>
      <w:r w:rsidRPr="00E14C16">
        <w:t xml:space="preserve">The report should be retained with the other relevant </w:t>
      </w:r>
      <w:r w:rsidRPr="0051012F">
        <w:rPr>
          <w:i/>
        </w:rPr>
        <w:t>procurement</w:t>
      </w:r>
      <w:r w:rsidRPr="00E14C16">
        <w:t xml:space="preserve"> documentation.</w:t>
      </w:r>
    </w:p>
    <w:p w14:paraId="3B5930FC" w14:textId="77777777" w:rsidR="00BE2E41" w:rsidRPr="00535C16" w:rsidRDefault="00BE2E41" w:rsidP="00BE2E41">
      <w:pPr>
        <w:pStyle w:val="NumberedList1"/>
        <w:numPr>
          <w:ilvl w:val="0"/>
          <w:numId w:val="14"/>
        </w:numPr>
        <w:ind w:hanging="426"/>
      </w:pPr>
      <w:r w:rsidRPr="00535C16">
        <w:t xml:space="preserve">If the complaint is withdrawn prior to the completion of the investigation, the </w:t>
      </w:r>
      <w:r w:rsidRPr="00535C16">
        <w:rPr>
          <w:i/>
        </w:rPr>
        <w:t>accountable authority</w:t>
      </w:r>
      <w:r w:rsidRPr="00535C16">
        <w:t xml:space="preserve"> should seek to have this confirmed in writing by the </w:t>
      </w:r>
      <w:r w:rsidRPr="00535C16">
        <w:rPr>
          <w:i/>
        </w:rPr>
        <w:t>supplier</w:t>
      </w:r>
      <w:r w:rsidRPr="00535C16">
        <w:t>.</w:t>
      </w:r>
    </w:p>
    <w:p w14:paraId="67B8FB07" w14:textId="77777777" w:rsidR="00B77060" w:rsidRPr="00535C16" w:rsidRDefault="00BE2E41" w:rsidP="007B776F">
      <w:pPr>
        <w:pStyle w:val="NumberedList1"/>
        <w:numPr>
          <w:ilvl w:val="0"/>
          <w:numId w:val="14"/>
        </w:numPr>
        <w:ind w:hanging="426"/>
      </w:pPr>
      <w:r>
        <w:t>I</w:t>
      </w:r>
      <w:r w:rsidR="00F776AD" w:rsidRPr="00535C16">
        <w:t xml:space="preserve">f </w:t>
      </w:r>
      <w:r>
        <w:t xml:space="preserve">the investigation concludes that </w:t>
      </w:r>
      <w:r w:rsidR="00B77060" w:rsidRPr="00535C16">
        <w:t>contravention</w:t>
      </w:r>
      <w:r w:rsidR="00B050B5" w:rsidRPr="00535C16">
        <w:t>s</w:t>
      </w:r>
      <w:r w:rsidR="00B77060" w:rsidRPr="00535C16">
        <w:t xml:space="preserve"> have occurred</w:t>
      </w:r>
      <w:r w:rsidR="00F776AD" w:rsidRPr="00535C16">
        <w:t xml:space="preserve">, </w:t>
      </w:r>
      <w:r>
        <w:t xml:space="preserve">the </w:t>
      </w:r>
      <w:r w:rsidRPr="007959A8">
        <w:rPr>
          <w:i/>
        </w:rPr>
        <w:t>supplier</w:t>
      </w:r>
      <w:r>
        <w:t xml:space="preserve"> should be informed of </w:t>
      </w:r>
      <w:r w:rsidR="00F776AD" w:rsidRPr="00535C16">
        <w:t>any proposed remedial action</w:t>
      </w:r>
      <w:r w:rsidR="00B77060" w:rsidRPr="00535C16">
        <w:t xml:space="preserve"> or other action the </w:t>
      </w:r>
      <w:r w:rsidR="00B77060" w:rsidRPr="00535C16">
        <w:rPr>
          <w:i/>
        </w:rPr>
        <w:t>accountable authority</w:t>
      </w:r>
      <w:r w:rsidR="00B77060" w:rsidRPr="00535C16">
        <w:t xml:space="preserve"> proposes to take</w:t>
      </w:r>
      <w:r w:rsidR="00F776AD" w:rsidRPr="00535C16">
        <w:t>.</w:t>
      </w:r>
      <w:r w:rsidR="00744A25" w:rsidRPr="00535C16">
        <w:t xml:space="preserve"> For example</w:t>
      </w:r>
      <w:r w:rsidR="009215BC">
        <w:t>,</w:t>
      </w:r>
      <w:r w:rsidR="00744A25" w:rsidRPr="00535C16">
        <w:t xml:space="preserve"> where </w:t>
      </w:r>
      <w:r w:rsidR="00081760">
        <w:t>the investigation concludes that</w:t>
      </w:r>
      <w:r w:rsidR="00744A25" w:rsidRPr="00535C16">
        <w:t xml:space="preserve"> minimum time limits have not been adhered to, remedial action may include</w:t>
      </w:r>
      <w:r w:rsidR="00A21A6E" w:rsidRPr="00535C16">
        <w:t xml:space="preserve"> amending </w:t>
      </w:r>
      <w:r w:rsidR="00744A25" w:rsidRPr="00535C16">
        <w:t xml:space="preserve">the time limit for </w:t>
      </w:r>
      <w:r w:rsidR="00744A25" w:rsidRPr="00535C16">
        <w:rPr>
          <w:i/>
        </w:rPr>
        <w:t>suppliers</w:t>
      </w:r>
      <w:r w:rsidR="00744A25" w:rsidRPr="00535C16">
        <w:t xml:space="preserve"> to lodge a submission to be consistent with </w:t>
      </w:r>
      <w:r w:rsidR="00744A25" w:rsidRPr="00535C16">
        <w:rPr>
          <w:i/>
        </w:rPr>
        <w:t>the CPRs</w:t>
      </w:r>
      <w:r w:rsidR="00A21A6E" w:rsidRPr="00535C16">
        <w:t xml:space="preserve"> (refer paragraph 10.22 of the </w:t>
      </w:r>
      <w:r w:rsidR="00A21A6E" w:rsidRPr="00DB3EE9">
        <w:rPr>
          <w:i/>
        </w:rPr>
        <w:t>CPRs</w:t>
      </w:r>
      <w:r w:rsidR="00A21A6E" w:rsidRPr="00535C16">
        <w:t>).</w:t>
      </w:r>
    </w:p>
    <w:p w14:paraId="3E832052" w14:textId="77777777" w:rsidR="00704BFD" w:rsidRPr="00535C16" w:rsidRDefault="00F776AD" w:rsidP="007B776F">
      <w:pPr>
        <w:pStyle w:val="NumberedList1"/>
        <w:numPr>
          <w:ilvl w:val="0"/>
          <w:numId w:val="14"/>
        </w:numPr>
        <w:ind w:hanging="426"/>
      </w:pPr>
      <w:r w:rsidRPr="00535C16">
        <w:lastRenderedPageBreak/>
        <w:t>T</w:t>
      </w:r>
      <w:r w:rsidR="00790F7E" w:rsidRPr="00535C16">
        <w:t>h</w:t>
      </w:r>
      <w:r w:rsidR="007B776F" w:rsidRPr="00535C16">
        <w:t xml:space="preserve">e </w:t>
      </w:r>
      <w:r w:rsidR="00843F71" w:rsidRPr="00535C16">
        <w:rPr>
          <w:i/>
        </w:rPr>
        <w:t>accountable authority</w:t>
      </w:r>
      <w:r w:rsidR="00843F71" w:rsidRPr="00535C16">
        <w:t xml:space="preserve"> </w:t>
      </w:r>
      <w:r w:rsidR="007B776F" w:rsidRPr="00535C16">
        <w:t xml:space="preserve">should </w:t>
      </w:r>
      <w:r w:rsidR="00BE2E41">
        <w:t xml:space="preserve">seek written </w:t>
      </w:r>
      <w:r w:rsidR="007B776F" w:rsidRPr="00535C16">
        <w:t>confirm</w:t>
      </w:r>
      <w:r w:rsidR="00BE2E41">
        <w:t>ation from</w:t>
      </w:r>
      <w:r w:rsidR="007B776F" w:rsidRPr="00535C16">
        <w:t xml:space="preserve"> the </w:t>
      </w:r>
      <w:r w:rsidR="007B776F" w:rsidRPr="00535C16">
        <w:rPr>
          <w:i/>
        </w:rPr>
        <w:t>supplier</w:t>
      </w:r>
      <w:r w:rsidR="007B776F" w:rsidRPr="00535C16">
        <w:t xml:space="preserve"> </w:t>
      </w:r>
      <w:r w:rsidR="00BE2E41">
        <w:t xml:space="preserve">that </w:t>
      </w:r>
      <w:r w:rsidR="001D1C07" w:rsidRPr="00535C16">
        <w:t xml:space="preserve">it </w:t>
      </w:r>
      <w:r w:rsidR="007B776F" w:rsidRPr="00535C16">
        <w:t>consider</w:t>
      </w:r>
      <w:r w:rsidR="001D1C07" w:rsidRPr="00535C16">
        <w:t>s</w:t>
      </w:r>
      <w:r w:rsidR="007B776F" w:rsidRPr="00535C16">
        <w:t xml:space="preserve"> the complaint to be resolved. </w:t>
      </w:r>
      <w:r w:rsidR="0000003B" w:rsidRPr="00535C16">
        <w:t xml:space="preserve">If the </w:t>
      </w:r>
      <w:r w:rsidR="0000003B" w:rsidRPr="00535C16">
        <w:rPr>
          <w:i/>
        </w:rPr>
        <w:t>supplier</w:t>
      </w:r>
      <w:r w:rsidR="0000003B" w:rsidRPr="00535C16">
        <w:t xml:space="preserve"> </w:t>
      </w:r>
      <w:r w:rsidR="003F3CBF" w:rsidRPr="00535C16">
        <w:t xml:space="preserve">confirms that it </w:t>
      </w:r>
      <w:r w:rsidR="0000003B" w:rsidRPr="00535C16">
        <w:t xml:space="preserve">considers the complaint to be resolved, the </w:t>
      </w:r>
      <w:r w:rsidR="00A93BAE" w:rsidRPr="00535C16">
        <w:t xml:space="preserve">suspension of the </w:t>
      </w:r>
      <w:r w:rsidR="0021199C" w:rsidRPr="00535C16">
        <w:rPr>
          <w:i/>
        </w:rPr>
        <w:t xml:space="preserve">covered </w:t>
      </w:r>
      <w:r w:rsidR="0000003B" w:rsidRPr="00535C16">
        <w:rPr>
          <w:i/>
        </w:rPr>
        <w:t>procurement</w:t>
      </w:r>
      <w:r w:rsidR="0000003B" w:rsidRPr="00535C16">
        <w:t xml:space="preserve"> can </w:t>
      </w:r>
      <w:r w:rsidR="00A93BAE" w:rsidRPr="00535C16">
        <w:t xml:space="preserve">be lifted, and the </w:t>
      </w:r>
      <w:r w:rsidR="00A93BAE" w:rsidRPr="00535C16">
        <w:rPr>
          <w:i/>
        </w:rPr>
        <w:t>procurement</w:t>
      </w:r>
      <w:r w:rsidR="00A93BAE" w:rsidRPr="00535C16">
        <w:t xml:space="preserve"> process </w:t>
      </w:r>
      <w:r w:rsidR="00081760">
        <w:t xml:space="preserve">can </w:t>
      </w:r>
      <w:r w:rsidR="0000003B" w:rsidRPr="00535C16">
        <w:t>continue</w:t>
      </w:r>
      <w:r w:rsidR="00395563" w:rsidRPr="00535C16">
        <w:t xml:space="preserve"> </w:t>
      </w:r>
      <w:r w:rsidR="00FA1046" w:rsidRPr="00535C16">
        <w:t xml:space="preserve">(refer to </w:t>
      </w:r>
      <w:r w:rsidR="00FA1046" w:rsidRPr="00535C16">
        <w:rPr>
          <w:u w:val="single"/>
        </w:rPr>
        <w:t>Appendix 2</w:t>
      </w:r>
      <w:r w:rsidR="00FA1046" w:rsidRPr="00535C16">
        <w:t xml:space="preserve"> </w:t>
      </w:r>
      <w:r w:rsidR="00081760">
        <w:t>regarding</w:t>
      </w:r>
      <w:r w:rsidR="00FA1046" w:rsidRPr="00535C16">
        <w:t xml:space="preserve"> notifying </w:t>
      </w:r>
      <w:r w:rsidR="00FA1046" w:rsidRPr="00535C16">
        <w:rPr>
          <w:i/>
        </w:rPr>
        <w:t>suppliers</w:t>
      </w:r>
      <w:r w:rsidR="00FA1046" w:rsidRPr="00535C16">
        <w:t xml:space="preserve"> where a </w:t>
      </w:r>
      <w:r w:rsidR="0021199C" w:rsidRPr="00535C16">
        <w:rPr>
          <w:i/>
        </w:rPr>
        <w:t xml:space="preserve">covered </w:t>
      </w:r>
      <w:r w:rsidR="00FA1046" w:rsidRPr="00535C16">
        <w:rPr>
          <w:i/>
        </w:rPr>
        <w:t>procurement</w:t>
      </w:r>
      <w:r w:rsidR="00FA1046" w:rsidRPr="00535C16">
        <w:t xml:space="preserve"> is continuing after a suspension)</w:t>
      </w:r>
      <w:r w:rsidR="0000003B" w:rsidRPr="00535C16">
        <w:t>.</w:t>
      </w:r>
    </w:p>
    <w:p w14:paraId="477BCF64" w14:textId="77777777" w:rsidR="00A245C1" w:rsidRPr="00535C16" w:rsidRDefault="00C04E8A" w:rsidP="00C04E8A">
      <w:pPr>
        <w:pStyle w:val="NumberedList1"/>
        <w:numPr>
          <w:ilvl w:val="0"/>
          <w:numId w:val="14"/>
        </w:numPr>
        <w:ind w:hanging="426"/>
      </w:pPr>
      <w:r w:rsidRPr="00535C16">
        <w:t xml:space="preserve">If the </w:t>
      </w:r>
      <w:r w:rsidRPr="00535C16">
        <w:rPr>
          <w:i/>
        </w:rPr>
        <w:t>supplier</w:t>
      </w:r>
      <w:r w:rsidRPr="00535C16">
        <w:t xml:space="preserve"> and the </w:t>
      </w:r>
      <w:r w:rsidR="003E2B01" w:rsidRPr="00535C16">
        <w:rPr>
          <w:i/>
        </w:rPr>
        <w:t>accountable authority</w:t>
      </w:r>
      <w:r w:rsidR="003E2B01" w:rsidRPr="00535C16">
        <w:t xml:space="preserve"> </w:t>
      </w:r>
      <w:r w:rsidRPr="00535C16">
        <w:t xml:space="preserve">are unable to resolve the complaint, the </w:t>
      </w:r>
      <w:r w:rsidRPr="00535C16">
        <w:rPr>
          <w:i/>
        </w:rPr>
        <w:t>supplier</w:t>
      </w:r>
      <w:r w:rsidRPr="00535C16">
        <w:t xml:space="preserve"> may choose to seek a </w:t>
      </w:r>
      <w:r w:rsidR="005D257B" w:rsidRPr="00535C16">
        <w:t xml:space="preserve">remedy </w:t>
      </w:r>
      <w:r w:rsidRPr="00535C16">
        <w:t xml:space="preserve">from the </w:t>
      </w:r>
      <w:r w:rsidR="00346E00" w:rsidRPr="00535C16">
        <w:t>court</w:t>
      </w:r>
      <w:r w:rsidRPr="00535C16">
        <w:t xml:space="preserve">. In this case, if the </w:t>
      </w:r>
      <w:r w:rsidR="004E6290" w:rsidRPr="00535C16">
        <w:rPr>
          <w:i/>
        </w:rPr>
        <w:t xml:space="preserve">covered </w:t>
      </w:r>
      <w:r w:rsidRPr="00535C16">
        <w:rPr>
          <w:i/>
        </w:rPr>
        <w:t>procurement</w:t>
      </w:r>
      <w:r w:rsidRPr="00535C16">
        <w:t xml:space="preserve"> is suspended it </w:t>
      </w:r>
      <w:r w:rsidRPr="00535C16">
        <w:rPr>
          <w:b/>
        </w:rPr>
        <w:t>must</w:t>
      </w:r>
      <w:r w:rsidRPr="00535C16">
        <w:t xml:space="preserve"> remain suspended until the </w:t>
      </w:r>
      <w:r w:rsidR="00346E00" w:rsidRPr="00535C16">
        <w:t xml:space="preserve">court </w:t>
      </w:r>
      <w:r w:rsidRPr="00535C16">
        <w:t xml:space="preserve">makes </w:t>
      </w:r>
      <w:r w:rsidR="005D257B" w:rsidRPr="00535C16">
        <w:t xml:space="preserve">a finding on whether the </w:t>
      </w:r>
      <w:r w:rsidR="005D257B" w:rsidRPr="00535C16">
        <w:rPr>
          <w:i/>
        </w:rPr>
        <w:t>relevant CPRs</w:t>
      </w:r>
      <w:r w:rsidR="005D257B" w:rsidRPr="00535C16">
        <w:t xml:space="preserve"> have been </w:t>
      </w:r>
      <w:r w:rsidR="00BD51CB" w:rsidRPr="00535C16">
        <w:t>contravened</w:t>
      </w:r>
      <w:r w:rsidR="00323B50" w:rsidRPr="00535C16">
        <w:t xml:space="preserve"> </w:t>
      </w:r>
      <w:r w:rsidR="00673624" w:rsidRPr="00535C16">
        <w:t>(</w:t>
      </w:r>
      <w:r w:rsidR="00323B50" w:rsidRPr="00535C16">
        <w:t xml:space="preserve">unless a </w:t>
      </w:r>
      <w:r w:rsidR="00323B50" w:rsidRPr="00535C16">
        <w:rPr>
          <w:i/>
        </w:rPr>
        <w:t>public interest certificate</w:t>
      </w:r>
      <w:r w:rsidR="00323B50" w:rsidRPr="00535C16">
        <w:t xml:space="preserve"> is issued</w:t>
      </w:r>
      <w:r w:rsidR="00673624" w:rsidRPr="00535C16">
        <w:t>)</w:t>
      </w:r>
      <w:r w:rsidRPr="00535C16">
        <w:t>.</w:t>
      </w:r>
    </w:p>
    <w:p w14:paraId="73D014DA" w14:textId="77777777" w:rsidR="00C04E8A" w:rsidRPr="00535C16" w:rsidRDefault="00C04E8A" w:rsidP="00C04E8A">
      <w:pPr>
        <w:pStyle w:val="NumberedList1"/>
        <w:numPr>
          <w:ilvl w:val="0"/>
          <w:numId w:val="14"/>
        </w:numPr>
        <w:ind w:hanging="426"/>
      </w:pPr>
      <w:r w:rsidRPr="00535C16">
        <w:t xml:space="preserve">Further information on </w:t>
      </w:r>
      <w:r w:rsidR="0078497E" w:rsidRPr="00535C16">
        <w:t>managing</w:t>
      </w:r>
      <w:r w:rsidRPr="00535C16">
        <w:t xml:space="preserve"> a </w:t>
      </w:r>
      <w:r w:rsidRPr="00535C16">
        <w:rPr>
          <w:i/>
        </w:rPr>
        <w:t>supplier</w:t>
      </w:r>
      <w:r w:rsidRPr="00535C16">
        <w:t xml:space="preserve"> complaint is located at </w:t>
      </w:r>
      <w:r w:rsidRPr="00535C16">
        <w:rPr>
          <w:u w:val="single"/>
        </w:rPr>
        <w:t>Appendix 2</w:t>
      </w:r>
      <w:r w:rsidRPr="00535C16">
        <w:t>.</w:t>
      </w:r>
    </w:p>
    <w:p w14:paraId="10BCF41F" w14:textId="77777777" w:rsidR="000D6E55" w:rsidRPr="00535C16" w:rsidRDefault="000D6E55" w:rsidP="000D6E55">
      <w:pPr>
        <w:pStyle w:val="NumberedList1"/>
        <w:numPr>
          <w:ilvl w:val="0"/>
          <w:numId w:val="0"/>
        </w:numPr>
        <w:rPr>
          <w:i/>
        </w:rPr>
      </w:pPr>
      <w:r w:rsidRPr="00535C16">
        <w:rPr>
          <w:i/>
        </w:rPr>
        <w:t>Treatment and communication with other suppliers</w:t>
      </w:r>
    </w:p>
    <w:p w14:paraId="3BEE05BB" w14:textId="77777777" w:rsidR="000D6E55" w:rsidRPr="00535C16" w:rsidRDefault="000D6E55" w:rsidP="000D6E55">
      <w:pPr>
        <w:pStyle w:val="NumberedList1"/>
        <w:numPr>
          <w:ilvl w:val="0"/>
          <w:numId w:val="14"/>
        </w:numPr>
        <w:ind w:hanging="426"/>
      </w:pPr>
      <w:r w:rsidRPr="00535C16">
        <w:t>When a complaint is received</w:t>
      </w:r>
      <w:r w:rsidR="00DC5B59" w:rsidRPr="00535C16">
        <w:t xml:space="preserve"> and </w:t>
      </w:r>
      <w:r w:rsidRPr="00535C16">
        <w:t xml:space="preserve">the </w:t>
      </w:r>
      <w:r w:rsidR="005A6932" w:rsidRPr="00535C16">
        <w:rPr>
          <w:i/>
        </w:rPr>
        <w:t>accountable authority</w:t>
      </w:r>
      <w:r w:rsidRPr="00535C16">
        <w:t xml:space="preserve"> </w:t>
      </w:r>
      <w:r w:rsidR="00DC5B59" w:rsidRPr="00535C16">
        <w:t>suspe</w:t>
      </w:r>
      <w:r w:rsidR="00EB7A1A" w:rsidRPr="00535C16">
        <w:t>nd</w:t>
      </w:r>
      <w:r w:rsidR="00DC5B59" w:rsidRPr="00535C16">
        <w:t xml:space="preserve">s the </w:t>
      </w:r>
      <w:r w:rsidR="00DC5B59" w:rsidRPr="00535C16">
        <w:rPr>
          <w:i/>
        </w:rPr>
        <w:t>covered procurement</w:t>
      </w:r>
      <w:r w:rsidR="00DC5B59" w:rsidRPr="00535C16">
        <w:t xml:space="preserve">, </w:t>
      </w:r>
      <w:r w:rsidR="00041AB9">
        <w:t>they</w:t>
      </w:r>
      <w:r w:rsidR="00041AB9" w:rsidRPr="00535C16">
        <w:t xml:space="preserve"> </w:t>
      </w:r>
      <w:r w:rsidR="006F7A0C">
        <w:t>should</w:t>
      </w:r>
      <w:r w:rsidR="00083BF1" w:rsidRPr="00535C16">
        <w:t xml:space="preserve"> </w:t>
      </w:r>
      <w:r w:rsidRPr="00535C16">
        <w:t xml:space="preserve">communicate with other </w:t>
      </w:r>
      <w:r w:rsidRPr="00535C16">
        <w:rPr>
          <w:i/>
        </w:rPr>
        <w:t>suppliers</w:t>
      </w:r>
      <w:r w:rsidR="005A6932" w:rsidRPr="00535C16">
        <w:t xml:space="preserve"> who may be affected by the </w:t>
      </w:r>
      <w:r w:rsidR="008B6BD7" w:rsidRPr="00535C16">
        <w:t>suspension</w:t>
      </w:r>
      <w:r w:rsidRPr="00535C16">
        <w:t xml:space="preserve">. </w:t>
      </w:r>
    </w:p>
    <w:p w14:paraId="355EA0D0" w14:textId="77777777" w:rsidR="00DC5B59" w:rsidRPr="00535C16" w:rsidRDefault="0083299B" w:rsidP="000D6E55">
      <w:pPr>
        <w:pStyle w:val="NumberedList1"/>
        <w:numPr>
          <w:ilvl w:val="0"/>
          <w:numId w:val="14"/>
        </w:numPr>
        <w:ind w:hanging="426"/>
      </w:pPr>
      <w:r>
        <w:t>W</w:t>
      </w:r>
      <w:r w:rsidR="00DC5B59" w:rsidRPr="00535C16">
        <w:t xml:space="preserve">hether </w:t>
      </w:r>
      <w:r w:rsidR="00A93BAE" w:rsidRPr="00535C16">
        <w:t xml:space="preserve">information </w:t>
      </w:r>
      <w:r w:rsidR="005A6932" w:rsidRPr="00535C16">
        <w:t>detail</w:t>
      </w:r>
      <w:r w:rsidR="00A93BAE" w:rsidRPr="00535C16">
        <w:t>ing</w:t>
      </w:r>
      <w:r w:rsidR="005A6932" w:rsidRPr="00535C16">
        <w:t xml:space="preserve"> the suspension of the </w:t>
      </w:r>
      <w:r w:rsidR="005A6932" w:rsidRPr="00535C16">
        <w:rPr>
          <w:i/>
        </w:rPr>
        <w:t xml:space="preserve">covered procurement </w:t>
      </w:r>
      <w:r w:rsidR="00DC5B59" w:rsidRPr="00535C16">
        <w:t xml:space="preserve">needs to be </w:t>
      </w:r>
      <w:r w:rsidR="008B6BD7" w:rsidRPr="00535C16">
        <w:t>provided to</w:t>
      </w:r>
      <w:r w:rsidR="000D6E55" w:rsidRPr="00535C16">
        <w:t xml:space="preserve"> other </w:t>
      </w:r>
      <w:r w:rsidR="000D6E55" w:rsidRPr="00535C16">
        <w:rPr>
          <w:i/>
        </w:rPr>
        <w:t>suppliers</w:t>
      </w:r>
      <w:r w:rsidR="00A93BAE" w:rsidRPr="00535C16">
        <w:t xml:space="preserve"> </w:t>
      </w:r>
      <w:r w:rsidR="000D6E55" w:rsidRPr="00535C16">
        <w:t>depend</w:t>
      </w:r>
      <w:r>
        <w:t>s</w:t>
      </w:r>
      <w:r w:rsidR="000D6E55" w:rsidRPr="00535C16">
        <w:t xml:space="preserve"> on </w:t>
      </w:r>
      <w:r w:rsidR="00DC5B59" w:rsidRPr="00535C16">
        <w:t>a number of is</w:t>
      </w:r>
      <w:r w:rsidR="005A6932" w:rsidRPr="00535C16">
        <w:t>s</w:t>
      </w:r>
      <w:r w:rsidR="00DC5B59" w:rsidRPr="00535C16">
        <w:t>ues</w:t>
      </w:r>
      <w:r w:rsidR="00B246C7" w:rsidRPr="00535C16">
        <w:t>, including</w:t>
      </w:r>
      <w:r w:rsidR="00DC5B59" w:rsidRPr="00535C16">
        <w:t>:</w:t>
      </w:r>
    </w:p>
    <w:p w14:paraId="0A4C2927" w14:textId="77777777" w:rsidR="00DC5B59" w:rsidRPr="00535C16" w:rsidRDefault="00DC5B59" w:rsidP="0004543F">
      <w:pPr>
        <w:pStyle w:val="NumberedList1"/>
        <w:numPr>
          <w:ilvl w:val="0"/>
          <w:numId w:val="21"/>
        </w:numPr>
        <w:ind w:left="851" w:hanging="284"/>
      </w:pPr>
      <w:r w:rsidRPr="00535C16">
        <w:t>the likely time it will take to investigate and resolve the complaint</w:t>
      </w:r>
      <w:r w:rsidR="008B6BD7" w:rsidRPr="00535C16">
        <w:t>;</w:t>
      </w:r>
    </w:p>
    <w:p w14:paraId="26D36BA0" w14:textId="77777777" w:rsidR="00DC5B59" w:rsidRPr="00535C16" w:rsidRDefault="00DC5B59" w:rsidP="0004543F">
      <w:pPr>
        <w:pStyle w:val="NumberedList1"/>
        <w:numPr>
          <w:ilvl w:val="0"/>
          <w:numId w:val="21"/>
        </w:numPr>
        <w:ind w:left="851" w:hanging="284"/>
      </w:pPr>
      <w:r w:rsidRPr="00535C16">
        <w:t xml:space="preserve">the impact of any suspension on the progress </w:t>
      </w:r>
      <w:r w:rsidR="00A93BAE" w:rsidRPr="00535C16">
        <w:t xml:space="preserve">to </w:t>
      </w:r>
      <w:r w:rsidRPr="00535C16">
        <w:t xml:space="preserve">the </w:t>
      </w:r>
      <w:r w:rsidRPr="00535C16">
        <w:rPr>
          <w:i/>
        </w:rPr>
        <w:t>covered procurement</w:t>
      </w:r>
      <w:r w:rsidR="008B6BD7" w:rsidRPr="00535C16">
        <w:t>;</w:t>
      </w:r>
      <w:r w:rsidR="000D6E55" w:rsidRPr="00535C16">
        <w:t xml:space="preserve"> and </w:t>
      </w:r>
    </w:p>
    <w:p w14:paraId="17D4A448" w14:textId="77777777" w:rsidR="000D6E55" w:rsidRPr="00535C16" w:rsidRDefault="00DC5B59" w:rsidP="0004543F">
      <w:pPr>
        <w:pStyle w:val="NumberedList1"/>
        <w:numPr>
          <w:ilvl w:val="0"/>
          <w:numId w:val="21"/>
        </w:numPr>
        <w:ind w:left="851" w:hanging="284"/>
      </w:pPr>
      <w:r w:rsidRPr="00535C16">
        <w:t xml:space="preserve">the </w:t>
      </w:r>
      <w:r w:rsidR="000D6E55" w:rsidRPr="00535C16">
        <w:t xml:space="preserve">stage of the </w:t>
      </w:r>
      <w:r w:rsidRPr="00535C16">
        <w:rPr>
          <w:i/>
        </w:rPr>
        <w:t xml:space="preserve">covered </w:t>
      </w:r>
      <w:r w:rsidR="000D6E55" w:rsidRPr="00535C16">
        <w:rPr>
          <w:i/>
        </w:rPr>
        <w:t>procurement</w:t>
      </w:r>
      <w:r w:rsidR="000D6E55" w:rsidRPr="00535C16">
        <w:t xml:space="preserve"> </w:t>
      </w:r>
      <w:r w:rsidRPr="00535C16">
        <w:t xml:space="preserve">at the time </w:t>
      </w:r>
      <w:r w:rsidR="008B6BD7" w:rsidRPr="00535C16">
        <w:t>it is suspended</w:t>
      </w:r>
      <w:r w:rsidR="000D6E55" w:rsidRPr="00535C16">
        <w:t>.</w:t>
      </w:r>
    </w:p>
    <w:p w14:paraId="53AF18C0" w14:textId="77777777" w:rsidR="000D6E55" w:rsidRPr="00535C16" w:rsidRDefault="000D6E55" w:rsidP="00EA257F">
      <w:pPr>
        <w:pStyle w:val="NumberedList1"/>
        <w:numPr>
          <w:ilvl w:val="0"/>
          <w:numId w:val="14"/>
        </w:numPr>
        <w:ind w:hanging="426"/>
      </w:pPr>
      <w:r w:rsidRPr="00535C16">
        <w:t xml:space="preserve">Probity advice should be considered </w:t>
      </w:r>
      <w:r w:rsidR="00DC5B59" w:rsidRPr="00535C16">
        <w:t xml:space="preserve">before </w:t>
      </w:r>
      <w:r w:rsidRPr="00535C16">
        <w:t xml:space="preserve">sharing information </w:t>
      </w:r>
      <w:r w:rsidR="008B6BD7" w:rsidRPr="00535C16">
        <w:t>regarding</w:t>
      </w:r>
      <w:r w:rsidR="000E1EF2" w:rsidRPr="00535C16">
        <w:t xml:space="preserve"> the suspension </w:t>
      </w:r>
      <w:r w:rsidRPr="00535C16">
        <w:t xml:space="preserve">with other </w:t>
      </w:r>
      <w:r w:rsidRPr="00535C16">
        <w:rPr>
          <w:i/>
        </w:rPr>
        <w:t>suppliers</w:t>
      </w:r>
      <w:r w:rsidRPr="00535C16">
        <w:t>.</w:t>
      </w:r>
      <w:r w:rsidR="008B6BD7" w:rsidRPr="00535C16">
        <w:t xml:space="preserve"> A key consideration will be to ensure that any communication with and treatment of other </w:t>
      </w:r>
      <w:r w:rsidR="008B6BD7" w:rsidRPr="00535C16">
        <w:rPr>
          <w:i/>
        </w:rPr>
        <w:t>suppliers</w:t>
      </w:r>
      <w:r w:rsidR="008B6BD7" w:rsidRPr="00535C16">
        <w:t xml:space="preserve"> is fair and equitable.</w:t>
      </w:r>
    </w:p>
    <w:p w14:paraId="7F55593C" w14:textId="77777777" w:rsidR="00DE3D21" w:rsidRPr="00535C16" w:rsidRDefault="00DE3D21" w:rsidP="00DE3D21">
      <w:pPr>
        <w:pStyle w:val="NumberedList1"/>
        <w:numPr>
          <w:ilvl w:val="0"/>
          <w:numId w:val="0"/>
        </w:numPr>
        <w:rPr>
          <w:i/>
        </w:rPr>
      </w:pPr>
      <w:r w:rsidRPr="00535C16">
        <w:rPr>
          <w:i/>
        </w:rPr>
        <w:t>Public Interest Certificate</w:t>
      </w:r>
    </w:p>
    <w:p w14:paraId="084D4AB0" w14:textId="77777777" w:rsidR="003E2B01" w:rsidRPr="00535C16" w:rsidRDefault="00DE3D21" w:rsidP="006C79F6">
      <w:pPr>
        <w:pStyle w:val="NumberedList1"/>
        <w:numPr>
          <w:ilvl w:val="0"/>
          <w:numId w:val="14"/>
        </w:numPr>
        <w:ind w:hanging="426"/>
      </w:pPr>
      <w:r w:rsidRPr="00535C16">
        <w:t>In some circumstances</w:t>
      </w:r>
      <w:r w:rsidR="006C38EF" w:rsidRPr="00535C16">
        <w:t>,</w:t>
      </w:r>
      <w:r w:rsidRPr="00535C16">
        <w:t xml:space="preserve"> </w:t>
      </w:r>
      <w:r w:rsidR="003F3CBF" w:rsidRPr="00535C16">
        <w:t>suspending</w:t>
      </w:r>
      <w:r w:rsidRPr="00535C16">
        <w:t xml:space="preserve"> a </w:t>
      </w:r>
      <w:r w:rsidRPr="00535C16">
        <w:rPr>
          <w:i/>
        </w:rPr>
        <w:t>covered procurement</w:t>
      </w:r>
      <w:r w:rsidRPr="00535C16">
        <w:t xml:space="preserve"> </w:t>
      </w:r>
      <w:r w:rsidR="0060597E" w:rsidRPr="00535C16">
        <w:t xml:space="preserve">will </w:t>
      </w:r>
      <w:r w:rsidRPr="00535C16">
        <w:t xml:space="preserve">not be in the public interest. </w:t>
      </w:r>
      <w:r w:rsidR="008B6BD7" w:rsidRPr="00535C16">
        <w:rPr>
          <w:i/>
        </w:rPr>
        <w:t>T</w:t>
      </w:r>
      <w:r w:rsidRPr="00535C16">
        <w:rPr>
          <w:i/>
        </w:rPr>
        <w:t xml:space="preserve">he </w:t>
      </w:r>
      <w:r w:rsidR="00052FD3" w:rsidRPr="00535C16">
        <w:rPr>
          <w:i/>
        </w:rPr>
        <w:t>Act</w:t>
      </w:r>
      <w:r w:rsidR="00052FD3" w:rsidRPr="00535C16">
        <w:t xml:space="preserve"> allows the </w:t>
      </w:r>
      <w:r w:rsidRPr="00535C16">
        <w:rPr>
          <w:i/>
        </w:rPr>
        <w:t>accountable authority</w:t>
      </w:r>
      <w:r w:rsidRPr="00535C16">
        <w:t xml:space="preserve"> of a </w:t>
      </w:r>
      <w:r w:rsidRPr="00535C16">
        <w:rPr>
          <w:i/>
        </w:rPr>
        <w:t xml:space="preserve">relevant </w:t>
      </w:r>
      <w:r w:rsidR="006C4290" w:rsidRPr="00535C16">
        <w:rPr>
          <w:i/>
        </w:rPr>
        <w:t xml:space="preserve">Commonwealth </w:t>
      </w:r>
      <w:r w:rsidRPr="00535C16">
        <w:rPr>
          <w:i/>
        </w:rPr>
        <w:t>entity</w:t>
      </w:r>
      <w:r w:rsidR="005D257B" w:rsidRPr="00535C16">
        <w:t xml:space="preserve"> </w:t>
      </w:r>
      <w:r w:rsidR="00B47099" w:rsidRPr="00535C16">
        <w:t xml:space="preserve">to </w:t>
      </w:r>
      <w:r w:rsidRPr="00535C16">
        <w:t xml:space="preserve">issue a </w:t>
      </w:r>
      <w:r w:rsidRPr="00535C16">
        <w:rPr>
          <w:i/>
        </w:rPr>
        <w:t>public interest certificate</w:t>
      </w:r>
      <w:r w:rsidRPr="00535C16">
        <w:t xml:space="preserve"> stating that </w:t>
      </w:r>
      <w:r w:rsidR="00717B3D" w:rsidRPr="00535C16">
        <w:t xml:space="preserve">it is not in the public interest for the </w:t>
      </w:r>
      <w:r w:rsidR="0021199C" w:rsidRPr="00535C16">
        <w:rPr>
          <w:i/>
        </w:rPr>
        <w:t>covered</w:t>
      </w:r>
      <w:r w:rsidR="0021199C" w:rsidRPr="00535C16">
        <w:t xml:space="preserve"> </w:t>
      </w:r>
      <w:r w:rsidR="00717B3D" w:rsidRPr="00535C16">
        <w:rPr>
          <w:i/>
        </w:rPr>
        <w:t>procurement</w:t>
      </w:r>
      <w:r w:rsidR="00717B3D" w:rsidRPr="00535C16">
        <w:t xml:space="preserve"> to be suspended while complaints under section 18 of </w:t>
      </w:r>
      <w:r w:rsidR="00717B3D" w:rsidRPr="00535C16">
        <w:rPr>
          <w:i/>
        </w:rPr>
        <w:t>the Act</w:t>
      </w:r>
      <w:r w:rsidR="00717B3D" w:rsidRPr="00535C16">
        <w:t xml:space="preserve"> are being investigated</w:t>
      </w:r>
      <w:r w:rsidR="005D257B" w:rsidRPr="00535C16">
        <w:t xml:space="preserve"> or applications for injunctions are being considered</w:t>
      </w:r>
      <w:r w:rsidRPr="00535C16">
        <w:t>.</w:t>
      </w:r>
    </w:p>
    <w:p w14:paraId="1836E708" w14:textId="77777777" w:rsidR="00DC5B59" w:rsidRPr="00535C16" w:rsidRDefault="00B47099" w:rsidP="00DC5B59">
      <w:pPr>
        <w:pStyle w:val="NumberedList1"/>
        <w:numPr>
          <w:ilvl w:val="0"/>
          <w:numId w:val="14"/>
        </w:numPr>
        <w:ind w:hanging="426"/>
      </w:pPr>
      <w:r w:rsidRPr="00535C16">
        <w:t xml:space="preserve">A </w:t>
      </w:r>
      <w:r w:rsidR="00DE3D21" w:rsidRPr="00535C16">
        <w:rPr>
          <w:i/>
        </w:rPr>
        <w:t>public interest certificate</w:t>
      </w:r>
      <w:r w:rsidR="00DE3D21" w:rsidRPr="00535C16">
        <w:t xml:space="preserve"> may be issued at any stage during the </w:t>
      </w:r>
      <w:r w:rsidR="0021199C" w:rsidRPr="00535C16">
        <w:rPr>
          <w:i/>
        </w:rPr>
        <w:t xml:space="preserve">covered </w:t>
      </w:r>
      <w:r w:rsidR="00DE3D21" w:rsidRPr="00535C16">
        <w:rPr>
          <w:i/>
        </w:rPr>
        <w:t>procurement</w:t>
      </w:r>
      <w:r w:rsidR="00DE3D21" w:rsidRPr="00535C16">
        <w:t xml:space="preserve"> process</w:t>
      </w:r>
      <w:r w:rsidRPr="00535C16">
        <w:t>, including after a complaint is made</w:t>
      </w:r>
      <w:r w:rsidR="00A93BAE" w:rsidRPr="00535C16">
        <w:t xml:space="preserve">, and it will allow the </w:t>
      </w:r>
      <w:r w:rsidR="00A93BAE" w:rsidRPr="00535C16">
        <w:rPr>
          <w:i/>
        </w:rPr>
        <w:t>covered procurement</w:t>
      </w:r>
      <w:r w:rsidR="00A93BAE" w:rsidRPr="00535C16">
        <w:t xml:space="preserve"> to continue as scheduled.</w:t>
      </w:r>
      <w:r w:rsidR="00A87442">
        <w:t xml:space="preserve"> In some circumstances, given the scale</w:t>
      </w:r>
      <w:r w:rsidR="00A87442" w:rsidRPr="00583987">
        <w:t xml:space="preserve"> or significan</w:t>
      </w:r>
      <w:r w:rsidR="00A87442">
        <w:t xml:space="preserve">ce of a </w:t>
      </w:r>
      <w:r w:rsidR="00A87442" w:rsidRPr="00FA3DC4">
        <w:rPr>
          <w:i/>
        </w:rPr>
        <w:t>procurement</w:t>
      </w:r>
      <w:r w:rsidR="00A87442">
        <w:t xml:space="preserve">, it may be appropriate for the </w:t>
      </w:r>
      <w:r w:rsidR="00A87442">
        <w:rPr>
          <w:i/>
        </w:rPr>
        <w:t xml:space="preserve">accountable authority </w:t>
      </w:r>
      <w:r w:rsidR="00A87442">
        <w:t xml:space="preserve">to issue </w:t>
      </w:r>
      <w:r w:rsidR="00A87442" w:rsidRPr="00583987">
        <w:t xml:space="preserve">a public interest certificate </w:t>
      </w:r>
      <w:r w:rsidR="00A87442">
        <w:t>before the approach to the market.</w:t>
      </w:r>
    </w:p>
    <w:p w14:paraId="0D49CE03" w14:textId="77777777" w:rsidR="00DE3D21" w:rsidRPr="00535C16" w:rsidRDefault="00DE3D21" w:rsidP="006C79F6">
      <w:pPr>
        <w:pStyle w:val="NumberedList1"/>
        <w:numPr>
          <w:ilvl w:val="0"/>
          <w:numId w:val="14"/>
        </w:numPr>
        <w:ind w:hanging="426"/>
      </w:pPr>
      <w:r w:rsidRPr="00535C16">
        <w:t>Further detail on issuing</w:t>
      </w:r>
      <w:r w:rsidR="00AB78B9" w:rsidRPr="00535C16">
        <w:t xml:space="preserve"> a</w:t>
      </w:r>
      <w:r w:rsidRPr="00535C16">
        <w:t xml:space="preserve"> </w:t>
      </w:r>
      <w:r w:rsidRPr="00535C16">
        <w:rPr>
          <w:i/>
        </w:rPr>
        <w:t>public interest certificate</w:t>
      </w:r>
      <w:r w:rsidRPr="00535C16">
        <w:t xml:space="preserve"> is located at </w:t>
      </w:r>
      <w:r w:rsidRPr="00535C16">
        <w:rPr>
          <w:u w:val="single"/>
        </w:rPr>
        <w:t>Appendix 1</w:t>
      </w:r>
      <w:r w:rsidRPr="00535C16">
        <w:t>.</w:t>
      </w:r>
    </w:p>
    <w:p w14:paraId="63711417" w14:textId="77777777" w:rsidR="005C05CE" w:rsidRPr="00535C16" w:rsidRDefault="008B6BD7" w:rsidP="00B37841">
      <w:pPr>
        <w:pStyle w:val="NumberedList1"/>
        <w:keepNext/>
        <w:numPr>
          <w:ilvl w:val="0"/>
          <w:numId w:val="0"/>
        </w:numPr>
        <w:rPr>
          <w:i/>
        </w:rPr>
      </w:pPr>
      <w:r w:rsidRPr="00535C16">
        <w:rPr>
          <w:i/>
        </w:rPr>
        <w:t>Application to the</w:t>
      </w:r>
      <w:r w:rsidR="00081FEE" w:rsidRPr="00535C16">
        <w:rPr>
          <w:i/>
        </w:rPr>
        <w:t xml:space="preserve"> </w:t>
      </w:r>
      <w:r w:rsidR="005C05CE" w:rsidRPr="00535C16">
        <w:rPr>
          <w:i/>
        </w:rPr>
        <w:t>court</w:t>
      </w:r>
    </w:p>
    <w:p w14:paraId="041CAFBE" w14:textId="77777777" w:rsidR="008B6BD7" w:rsidRPr="00535C16" w:rsidRDefault="008B6BD7" w:rsidP="00CB62F8">
      <w:pPr>
        <w:pStyle w:val="NumberedList1"/>
        <w:numPr>
          <w:ilvl w:val="0"/>
          <w:numId w:val="14"/>
        </w:numPr>
        <w:ind w:hanging="426"/>
      </w:pPr>
      <w:r w:rsidRPr="00535C16">
        <w:rPr>
          <w:i/>
        </w:rPr>
        <w:t>The Act</w:t>
      </w:r>
      <w:r w:rsidRPr="00535C16">
        <w:t xml:space="preserve"> provides for a </w:t>
      </w:r>
      <w:r w:rsidRPr="00535C16">
        <w:rPr>
          <w:i/>
        </w:rPr>
        <w:t>supplier</w:t>
      </w:r>
      <w:r w:rsidR="00A87442" w:rsidRPr="006A0A03">
        <w:t>,</w:t>
      </w:r>
      <w:r w:rsidRPr="00535C16">
        <w:t xml:space="preserve"> </w:t>
      </w:r>
      <w:r w:rsidR="00A42F06" w:rsidRPr="00535C16">
        <w:t xml:space="preserve">where its </w:t>
      </w:r>
      <w:r w:rsidRPr="00535C16">
        <w:t xml:space="preserve">interests are affected </w:t>
      </w:r>
      <w:r w:rsidR="00860A94" w:rsidRPr="00535C16">
        <w:t>by contravention</w:t>
      </w:r>
      <w:r w:rsidR="00B050B5" w:rsidRPr="00535C16">
        <w:t>s</w:t>
      </w:r>
      <w:r w:rsidR="00860A94" w:rsidRPr="00535C16">
        <w:t xml:space="preserve"> or proposed contravention</w:t>
      </w:r>
      <w:r w:rsidR="00B050B5" w:rsidRPr="00535C16">
        <w:t>s</w:t>
      </w:r>
      <w:r w:rsidR="00860A94" w:rsidRPr="00535C16">
        <w:t xml:space="preserve"> </w:t>
      </w:r>
      <w:r w:rsidR="00A93BAE" w:rsidRPr="00535C16">
        <w:t xml:space="preserve">of the </w:t>
      </w:r>
      <w:r w:rsidR="00A93BAE" w:rsidRPr="00535C16">
        <w:rPr>
          <w:i/>
        </w:rPr>
        <w:t>relevant CPRs</w:t>
      </w:r>
      <w:r w:rsidR="00A87442" w:rsidRPr="006A0A03">
        <w:t>,</w:t>
      </w:r>
      <w:r w:rsidR="00A93BAE" w:rsidRPr="00535C16">
        <w:t xml:space="preserve"> </w:t>
      </w:r>
      <w:r w:rsidRPr="00535C16">
        <w:t xml:space="preserve">to make an application to the </w:t>
      </w:r>
      <w:r w:rsidRPr="00535C16">
        <w:rPr>
          <w:i/>
        </w:rPr>
        <w:t xml:space="preserve">FCC </w:t>
      </w:r>
      <w:r w:rsidRPr="00535C16">
        <w:t xml:space="preserve">or the </w:t>
      </w:r>
      <w:r w:rsidRPr="00535C16">
        <w:rPr>
          <w:i/>
        </w:rPr>
        <w:t>Federal Court.</w:t>
      </w:r>
      <w:r w:rsidRPr="00535C16">
        <w:t xml:space="preserve"> </w:t>
      </w:r>
      <w:r w:rsidR="0060597E" w:rsidRPr="00535C16">
        <w:rPr>
          <w:i/>
        </w:rPr>
        <w:t>The Act</w:t>
      </w:r>
      <w:r w:rsidR="0060597E" w:rsidRPr="00535C16">
        <w:t xml:space="preserve"> places </w:t>
      </w:r>
      <w:r w:rsidR="00664880">
        <w:t xml:space="preserve">a </w:t>
      </w:r>
      <w:r w:rsidR="0060597E" w:rsidRPr="00535C16">
        <w:t xml:space="preserve">time limit </w:t>
      </w:r>
      <w:r w:rsidR="00664880">
        <w:t xml:space="preserve">of 10 days </w:t>
      </w:r>
      <w:r w:rsidR="0060597E" w:rsidRPr="00535C16">
        <w:t>on the making of applications</w:t>
      </w:r>
      <w:r w:rsidR="00C47E3E" w:rsidRPr="00535C16">
        <w:t xml:space="preserve"> for </w:t>
      </w:r>
      <w:r w:rsidR="00C47E3E" w:rsidRPr="00535C16">
        <w:lastRenderedPageBreak/>
        <w:t>injunctions</w:t>
      </w:r>
      <w:r w:rsidR="0060597E" w:rsidRPr="00535C16">
        <w:t xml:space="preserve">. The court is able to allow longer periods </w:t>
      </w:r>
      <w:r w:rsidR="00860A94" w:rsidRPr="00535C16">
        <w:t>at its discretion</w:t>
      </w:r>
      <w:r w:rsidR="00A87442">
        <w:t>, for example</w:t>
      </w:r>
      <w:r w:rsidR="00860A94" w:rsidRPr="00535C16">
        <w:t xml:space="preserve"> </w:t>
      </w:r>
      <w:r w:rsidR="0060597E" w:rsidRPr="00535C16">
        <w:t xml:space="preserve">where the delay in making the application is attributable to the </w:t>
      </w:r>
      <w:r w:rsidR="0060597E" w:rsidRPr="00535C16">
        <w:rPr>
          <w:i/>
        </w:rPr>
        <w:t>supplier</w:t>
      </w:r>
      <w:r w:rsidR="0060597E" w:rsidRPr="00535C16">
        <w:t xml:space="preserve"> </w:t>
      </w:r>
      <w:r w:rsidR="003B3E56" w:rsidRPr="00535C16">
        <w:t>attempting to resolve the complaint</w:t>
      </w:r>
      <w:r w:rsidR="00A87442">
        <w:t>,</w:t>
      </w:r>
      <w:r w:rsidR="003B3E56" w:rsidRPr="00535C16">
        <w:t xml:space="preserve"> or where the</w:t>
      </w:r>
      <w:r w:rsidR="00A87442">
        <w:t xml:space="preserve"> court considers that</w:t>
      </w:r>
      <w:r w:rsidR="003B3E56" w:rsidRPr="00535C16">
        <w:t xml:space="preserve"> special circumstance</w:t>
      </w:r>
      <w:r w:rsidR="00860A94" w:rsidRPr="00535C16">
        <w:t>s</w:t>
      </w:r>
      <w:r w:rsidR="00A87442">
        <w:t xml:space="preserve"> apply</w:t>
      </w:r>
      <w:r w:rsidR="003B3E56" w:rsidRPr="00535C16">
        <w:t>.</w:t>
      </w:r>
    </w:p>
    <w:p w14:paraId="5B8EC963" w14:textId="77777777" w:rsidR="009C38EB" w:rsidRPr="00535C16" w:rsidRDefault="009C38EB" w:rsidP="009C38EB">
      <w:pPr>
        <w:pStyle w:val="NumberedList1"/>
        <w:numPr>
          <w:ilvl w:val="0"/>
          <w:numId w:val="14"/>
        </w:numPr>
        <w:ind w:hanging="426"/>
      </w:pPr>
      <w:r w:rsidRPr="00535C16">
        <w:t xml:space="preserve">The court will assess the </w:t>
      </w:r>
      <w:r w:rsidRPr="00535C16">
        <w:rPr>
          <w:i/>
        </w:rPr>
        <w:t>relevant Commonwealth entity’s</w:t>
      </w:r>
      <w:r w:rsidRPr="00535C16">
        <w:t xml:space="preserve"> compliance with the </w:t>
      </w:r>
      <w:r w:rsidRPr="00535C16">
        <w:rPr>
          <w:i/>
        </w:rPr>
        <w:t>relevant CPRs</w:t>
      </w:r>
      <w:r w:rsidRPr="00535C16">
        <w:t xml:space="preserve"> </w:t>
      </w:r>
      <w:r w:rsidR="00860A94" w:rsidRPr="00535C16">
        <w:t xml:space="preserve">in relation to </w:t>
      </w:r>
      <w:r w:rsidRPr="00535C16">
        <w:t xml:space="preserve">which the </w:t>
      </w:r>
      <w:r w:rsidRPr="00535C16">
        <w:rPr>
          <w:i/>
        </w:rPr>
        <w:t>supplier</w:t>
      </w:r>
      <w:r w:rsidRPr="00535C16">
        <w:t xml:space="preserve"> </w:t>
      </w:r>
      <w:r w:rsidR="00860A94" w:rsidRPr="00535C16">
        <w:t xml:space="preserve">alleges </w:t>
      </w:r>
      <w:r w:rsidRPr="00535C16">
        <w:t>contraven</w:t>
      </w:r>
      <w:r w:rsidR="00860A94" w:rsidRPr="00535C16">
        <w:t>tion</w:t>
      </w:r>
      <w:r w:rsidR="00B050B5" w:rsidRPr="00535C16">
        <w:t>s</w:t>
      </w:r>
      <w:r w:rsidR="00860A94" w:rsidRPr="00535C16">
        <w:t xml:space="preserve"> or proposed contravention</w:t>
      </w:r>
      <w:r w:rsidR="00B050B5" w:rsidRPr="00535C16">
        <w:t>s</w:t>
      </w:r>
      <w:r w:rsidRPr="00535C16">
        <w:t>. T</w:t>
      </w:r>
      <w:r w:rsidRPr="00535C16" w:rsidDel="00587BB6">
        <w:t xml:space="preserve">he </w:t>
      </w:r>
      <w:r w:rsidRPr="00535C16">
        <w:t>court</w:t>
      </w:r>
      <w:r w:rsidRPr="00535C16" w:rsidDel="00587BB6">
        <w:t xml:space="preserve"> </w:t>
      </w:r>
      <w:r w:rsidRPr="00535C16">
        <w:t>may</w:t>
      </w:r>
      <w:r w:rsidRPr="00535C16" w:rsidDel="00587BB6">
        <w:t xml:space="preserve"> request a written submission from the </w:t>
      </w:r>
      <w:r w:rsidRPr="00535C16">
        <w:rPr>
          <w:i/>
        </w:rPr>
        <w:t>relevant Commonwealth</w:t>
      </w:r>
      <w:r w:rsidRPr="00535C16" w:rsidDel="00587BB6">
        <w:rPr>
          <w:i/>
        </w:rPr>
        <w:t xml:space="preserve"> entity</w:t>
      </w:r>
      <w:r w:rsidRPr="00535C16" w:rsidDel="00587BB6">
        <w:t>.</w:t>
      </w:r>
    </w:p>
    <w:p w14:paraId="0FD0D21B" w14:textId="77777777" w:rsidR="005C05CE" w:rsidRPr="00535C16" w:rsidDel="008B6BD7" w:rsidRDefault="0013790C" w:rsidP="005C05CE">
      <w:pPr>
        <w:pStyle w:val="NumberedList1"/>
        <w:numPr>
          <w:ilvl w:val="0"/>
          <w:numId w:val="14"/>
        </w:numPr>
        <w:ind w:hanging="426"/>
      </w:pPr>
      <w:r w:rsidRPr="00535C16" w:rsidDel="008B6BD7">
        <w:t>T</w:t>
      </w:r>
      <w:r w:rsidR="005C05CE" w:rsidRPr="00535C16" w:rsidDel="008B6BD7">
        <w:t xml:space="preserve">he </w:t>
      </w:r>
      <w:r w:rsidR="005677CB" w:rsidRPr="00535C16" w:rsidDel="008B6BD7">
        <w:rPr>
          <w:i/>
        </w:rPr>
        <w:t xml:space="preserve">relevant </w:t>
      </w:r>
      <w:r w:rsidR="006C4290" w:rsidRPr="00535C16" w:rsidDel="008B6BD7">
        <w:rPr>
          <w:i/>
        </w:rPr>
        <w:t xml:space="preserve">Commonwealth </w:t>
      </w:r>
      <w:r w:rsidR="005C05CE" w:rsidRPr="00535C16" w:rsidDel="008B6BD7">
        <w:rPr>
          <w:i/>
        </w:rPr>
        <w:t>entity</w:t>
      </w:r>
      <w:r w:rsidR="005C05CE" w:rsidRPr="00535C16" w:rsidDel="008B6BD7">
        <w:t xml:space="preserve"> </w:t>
      </w:r>
      <w:r w:rsidR="005C05CE" w:rsidRPr="00535C16" w:rsidDel="008B6BD7">
        <w:rPr>
          <w:b/>
        </w:rPr>
        <w:t>must</w:t>
      </w:r>
      <w:r w:rsidR="005C05CE" w:rsidRPr="00535C16" w:rsidDel="008B6BD7">
        <w:t xml:space="preserve"> indicate if </w:t>
      </w:r>
      <w:r w:rsidR="002D1D08" w:rsidRPr="00535C16" w:rsidDel="008B6BD7">
        <w:t xml:space="preserve">a </w:t>
      </w:r>
      <w:r w:rsidR="002D1D08" w:rsidRPr="00535C16" w:rsidDel="008B6BD7">
        <w:rPr>
          <w:i/>
        </w:rPr>
        <w:t xml:space="preserve">public interest certificate </w:t>
      </w:r>
      <w:r w:rsidR="002D1D08" w:rsidRPr="00535C16" w:rsidDel="008B6BD7">
        <w:t xml:space="preserve">has been issued </w:t>
      </w:r>
      <w:r w:rsidR="00342575" w:rsidRPr="00535C16" w:rsidDel="008B6BD7">
        <w:t>and provide a copy to the court if one has been issued</w:t>
      </w:r>
      <w:r w:rsidR="005C05CE" w:rsidRPr="00535C16" w:rsidDel="008B6BD7">
        <w:t>.</w:t>
      </w:r>
    </w:p>
    <w:p w14:paraId="591901F1" w14:textId="77777777" w:rsidR="004D2FB4" w:rsidRPr="00535C16" w:rsidDel="008B6BD7" w:rsidRDefault="00A36388" w:rsidP="00CB62F8">
      <w:pPr>
        <w:pStyle w:val="NumberedList1"/>
        <w:numPr>
          <w:ilvl w:val="0"/>
          <w:numId w:val="14"/>
        </w:numPr>
        <w:ind w:hanging="426"/>
      </w:pPr>
      <w:r w:rsidRPr="00535C16">
        <w:rPr>
          <w:i/>
        </w:rPr>
        <w:t>Officials</w:t>
      </w:r>
      <w:r w:rsidR="004D2FB4" w:rsidRPr="00535C16" w:rsidDel="008B6BD7">
        <w:t xml:space="preserve"> should also refer to the </w:t>
      </w:r>
      <w:hyperlink r:id="rId26" w:history="1">
        <w:r w:rsidR="002F4193" w:rsidRPr="00535C16" w:rsidDel="008B6BD7">
          <w:rPr>
            <w:rStyle w:val="Hyperlink"/>
            <w:rFonts w:ascii="Arial" w:hAnsi="Arial" w:cs="Arial"/>
          </w:rPr>
          <w:t>Legal Services Directions</w:t>
        </w:r>
      </w:hyperlink>
      <w:r w:rsidRPr="00535C16">
        <w:t xml:space="preserve"> and </w:t>
      </w:r>
      <w:r w:rsidRPr="00535C16">
        <w:rPr>
          <w:rStyle w:val="Hyperlink"/>
          <w:rFonts w:ascii="Arial" w:hAnsi="Arial" w:cs="Arial"/>
          <w:i w:val="0"/>
        </w:rPr>
        <w:t xml:space="preserve">the </w:t>
      </w:r>
      <w:hyperlink r:id="rId27" w:history="1">
        <w:r w:rsidRPr="00535C16">
          <w:rPr>
            <w:rStyle w:val="Hyperlink"/>
            <w:rFonts w:cstheme="minorBidi"/>
          </w:rPr>
          <w:t>FCC</w:t>
        </w:r>
      </w:hyperlink>
      <w:r w:rsidRPr="00535C16">
        <w:t xml:space="preserve"> and </w:t>
      </w:r>
      <w:hyperlink r:id="rId28" w:history="1">
        <w:r w:rsidRPr="00535C16">
          <w:rPr>
            <w:rStyle w:val="Hyperlink"/>
            <w:rFonts w:cstheme="minorBidi"/>
          </w:rPr>
          <w:t>Federal Court</w:t>
        </w:r>
      </w:hyperlink>
      <w:r w:rsidRPr="00535C16">
        <w:t xml:space="preserve"> websites for more information on the rules that apply to the conduct of applications</w:t>
      </w:r>
      <w:r w:rsidR="004D2FB4" w:rsidRPr="00535C16" w:rsidDel="008B6BD7">
        <w:t>.</w:t>
      </w:r>
    </w:p>
    <w:p w14:paraId="2F6C53DE" w14:textId="77777777" w:rsidR="009C38EB" w:rsidRPr="00535C16" w:rsidRDefault="009C38EB" w:rsidP="009C38EB">
      <w:pPr>
        <w:pStyle w:val="NumberedList1"/>
        <w:numPr>
          <w:ilvl w:val="0"/>
          <w:numId w:val="14"/>
        </w:numPr>
        <w:ind w:hanging="426"/>
      </w:pPr>
      <w:r w:rsidRPr="00535C16">
        <w:t>The court can dispose of an application if there are no reasonable prospects of the application being successful, the application is frivolous or vexatious, or the court considers the application is an abuse of court process.</w:t>
      </w:r>
    </w:p>
    <w:p w14:paraId="69DA32E7" w14:textId="77777777" w:rsidR="001F4052" w:rsidRPr="00535C16" w:rsidRDefault="001F4052" w:rsidP="001F4052">
      <w:pPr>
        <w:pStyle w:val="NumberedList1"/>
        <w:numPr>
          <w:ilvl w:val="0"/>
          <w:numId w:val="0"/>
        </w:numPr>
        <w:rPr>
          <w:i/>
        </w:rPr>
      </w:pPr>
      <w:r w:rsidRPr="00535C16">
        <w:rPr>
          <w:i/>
        </w:rPr>
        <w:t>Available remedies</w:t>
      </w:r>
    </w:p>
    <w:p w14:paraId="72DFBE27" w14:textId="77777777" w:rsidR="008B6BD7" w:rsidRPr="00535C16" w:rsidRDefault="008B6BD7" w:rsidP="001F4052">
      <w:pPr>
        <w:pStyle w:val="NumberedList1"/>
        <w:numPr>
          <w:ilvl w:val="0"/>
          <w:numId w:val="14"/>
        </w:numPr>
        <w:ind w:hanging="426"/>
      </w:pPr>
      <w:r w:rsidRPr="00535C16">
        <w:rPr>
          <w:i/>
        </w:rPr>
        <w:t>T</w:t>
      </w:r>
      <w:r w:rsidR="00AC68F2" w:rsidRPr="00535C16">
        <w:rPr>
          <w:i/>
        </w:rPr>
        <w:t>he Act</w:t>
      </w:r>
      <w:r w:rsidRPr="00535C16">
        <w:t xml:space="preserve"> provides for </w:t>
      </w:r>
      <w:r w:rsidR="0060597E" w:rsidRPr="00535C16">
        <w:t xml:space="preserve">the </w:t>
      </w:r>
      <w:r w:rsidR="0060597E" w:rsidRPr="00535C16">
        <w:rPr>
          <w:i/>
        </w:rPr>
        <w:t>supplier</w:t>
      </w:r>
      <w:r w:rsidR="0060597E" w:rsidRPr="00535C16">
        <w:t xml:space="preserve"> to seek an injunction and/or compensation. T</w:t>
      </w:r>
      <w:r w:rsidR="00A36388" w:rsidRPr="00535C16">
        <w:t>here are two types of injunction</w:t>
      </w:r>
      <w:r w:rsidR="0060597E" w:rsidRPr="00535C16">
        <w:t>s that can be granted</w:t>
      </w:r>
      <w:r w:rsidRPr="00535C16">
        <w:t>:</w:t>
      </w:r>
    </w:p>
    <w:p w14:paraId="0C8ED023" w14:textId="77777777" w:rsidR="008B6BD7" w:rsidRPr="00535C16" w:rsidRDefault="00A87442" w:rsidP="0004543F">
      <w:pPr>
        <w:pStyle w:val="Bullet1"/>
        <w:numPr>
          <w:ilvl w:val="0"/>
          <w:numId w:val="19"/>
        </w:numPr>
        <w:ind w:left="851" w:hanging="284"/>
      </w:pPr>
      <w:r>
        <w:t xml:space="preserve">A </w:t>
      </w:r>
      <w:r w:rsidRPr="006A0A03">
        <w:rPr>
          <w:b/>
        </w:rPr>
        <w:t>r</w:t>
      </w:r>
      <w:r w:rsidR="008B6BD7" w:rsidRPr="006A0A03">
        <w:rPr>
          <w:b/>
        </w:rPr>
        <w:t>estraining</w:t>
      </w:r>
      <w:r w:rsidR="00453B31" w:rsidRPr="00D63F64">
        <w:rPr>
          <w:b/>
        </w:rPr>
        <w:t xml:space="preserve"> injunction</w:t>
      </w:r>
      <w:r w:rsidR="00453B31" w:rsidRPr="00535C16">
        <w:t xml:space="preserve"> can be granted where</w:t>
      </w:r>
      <w:r w:rsidR="008B6BD7" w:rsidRPr="00535C16">
        <w:t xml:space="preserve"> </w:t>
      </w:r>
      <w:r w:rsidR="00453B31" w:rsidRPr="00535C16">
        <w:t xml:space="preserve">the court finds that </w:t>
      </w:r>
      <w:r w:rsidR="008B6BD7" w:rsidRPr="00535C16">
        <w:t xml:space="preserve">the </w:t>
      </w:r>
      <w:r w:rsidR="00453B31" w:rsidRPr="00535C16">
        <w:rPr>
          <w:i/>
        </w:rPr>
        <w:t>relevant Commonwealth entity</w:t>
      </w:r>
      <w:r w:rsidR="00453B31" w:rsidRPr="00535C16">
        <w:t xml:space="preserve"> or </w:t>
      </w:r>
      <w:r w:rsidR="00453B31" w:rsidRPr="00535C16">
        <w:rPr>
          <w:i/>
        </w:rPr>
        <w:t>official</w:t>
      </w:r>
      <w:r w:rsidR="00453B31" w:rsidRPr="00535C16">
        <w:t xml:space="preserve"> has or is proposing to engage in conduct that contravenes the </w:t>
      </w:r>
      <w:r w:rsidR="00453B31" w:rsidRPr="00535C16">
        <w:rPr>
          <w:i/>
        </w:rPr>
        <w:t>relevant CPRs</w:t>
      </w:r>
      <w:r w:rsidR="00453B31" w:rsidRPr="00535C16">
        <w:t>. The injunction ‘restrains’ them from engaging in that conduct</w:t>
      </w:r>
      <w:r w:rsidR="005B187B" w:rsidRPr="00535C16">
        <w:t>.</w:t>
      </w:r>
    </w:p>
    <w:p w14:paraId="5DD38CD4" w14:textId="77777777" w:rsidR="009B1E5C" w:rsidRPr="00535C16" w:rsidRDefault="00A87442" w:rsidP="0004543F">
      <w:pPr>
        <w:pStyle w:val="Bullet1"/>
        <w:numPr>
          <w:ilvl w:val="0"/>
          <w:numId w:val="19"/>
        </w:numPr>
        <w:ind w:left="851" w:hanging="284"/>
      </w:pPr>
      <w:r>
        <w:t xml:space="preserve">A </w:t>
      </w:r>
      <w:r>
        <w:rPr>
          <w:b/>
        </w:rPr>
        <w:t>p</w:t>
      </w:r>
      <w:r w:rsidR="00453B31" w:rsidRPr="006A0A03">
        <w:rPr>
          <w:b/>
        </w:rPr>
        <w:t>erformance</w:t>
      </w:r>
      <w:r w:rsidR="00453B31" w:rsidRPr="00D63F64">
        <w:rPr>
          <w:b/>
        </w:rPr>
        <w:t xml:space="preserve"> injunction</w:t>
      </w:r>
      <w:r w:rsidR="00453B31" w:rsidRPr="00535C16">
        <w:t xml:space="preserve"> can be granted where the court finds that the </w:t>
      </w:r>
      <w:r w:rsidR="00453B31" w:rsidRPr="00535C16">
        <w:rPr>
          <w:i/>
        </w:rPr>
        <w:t>relevant Commonwealth entity</w:t>
      </w:r>
      <w:r w:rsidR="00453B31" w:rsidRPr="00535C16">
        <w:t xml:space="preserve"> or </w:t>
      </w:r>
      <w:r w:rsidR="00453B31" w:rsidRPr="00535C16">
        <w:rPr>
          <w:i/>
        </w:rPr>
        <w:t>official</w:t>
      </w:r>
      <w:r w:rsidR="00453B31" w:rsidRPr="00535C16">
        <w:t xml:space="preserve"> has refused, is refusing, or is proposing to refuse to do something and this refusal contravenes the </w:t>
      </w:r>
      <w:r w:rsidR="00453B31" w:rsidRPr="00535C16">
        <w:rPr>
          <w:i/>
        </w:rPr>
        <w:t>relevant CPRs</w:t>
      </w:r>
      <w:r w:rsidR="00453B31" w:rsidRPr="00535C16">
        <w:t xml:space="preserve">. </w:t>
      </w:r>
    </w:p>
    <w:p w14:paraId="17CE911C" w14:textId="77777777" w:rsidR="006F0B3C" w:rsidRDefault="009B1E5C" w:rsidP="009B1E5C">
      <w:pPr>
        <w:pStyle w:val="NumberedList1"/>
        <w:numPr>
          <w:ilvl w:val="0"/>
          <w:numId w:val="14"/>
        </w:numPr>
        <w:ind w:hanging="426"/>
      </w:pPr>
      <w:bookmarkStart w:id="50" w:name="_Ref2330813"/>
      <w:r w:rsidRPr="00535C16">
        <w:t xml:space="preserve">The court </w:t>
      </w:r>
      <w:r w:rsidR="00A87442">
        <w:t>can</w:t>
      </w:r>
      <w:r w:rsidRPr="00535C16">
        <w:t xml:space="preserve">not grant an injunction unless the </w:t>
      </w:r>
      <w:r w:rsidRPr="00535C16">
        <w:rPr>
          <w:i/>
        </w:rPr>
        <w:t>supplier</w:t>
      </w:r>
      <w:r w:rsidRPr="00535C16">
        <w:t xml:space="preserve"> has first made a complaint to the </w:t>
      </w:r>
      <w:r w:rsidRPr="00535C16">
        <w:rPr>
          <w:i/>
        </w:rPr>
        <w:t>accountable authority</w:t>
      </w:r>
      <w:r w:rsidRPr="00535C16">
        <w:t xml:space="preserve"> and, if the court considers </w:t>
      </w:r>
      <w:r w:rsidR="00B77060" w:rsidRPr="00535C16">
        <w:t>it reasonable for them to have done so, has made a ‘reasonable attempt’ to resolve the complaint.</w:t>
      </w:r>
      <w:bookmarkEnd w:id="50"/>
    </w:p>
    <w:p w14:paraId="6AA1AED2" w14:textId="77777777" w:rsidR="0060597E" w:rsidRPr="00535C16" w:rsidRDefault="0060597E" w:rsidP="009B1E5C">
      <w:pPr>
        <w:pStyle w:val="NumberedList1"/>
        <w:numPr>
          <w:ilvl w:val="0"/>
          <w:numId w:val="14"/>
        </w:numPr>
        <w:ind w:hanging="426"/>
      </w:pPr>
      <w:r w:rsidRPr="00535C16">
        <w:t xml:space="preserve">The court may also decide not to grant an injunction </w:t>
      </w:r>
      <w:r w:rsidR="00C70CA5" w:rsidRPr="00535C16">
        <w:t>if</w:t>
      </w:r>
      <w:r w:rsidRPr="00535C16">
        <w:t>:</w:t>
      </w:r>
    </w:p>
    <w:p w14:paraId="57BC8B59" w14:textId="77777777" w:rsidR="00453B31" w:rsidRPr="00535C16" w:rsidRDefault="0060597E" w:rsidP="0004543F">
      <w:pPr>
        <w:pStyle w:val="Bullet1"/>
        <w:numPr>
          <w:ilvl w:val="0"/>
          <w:numId w:val="19"/>
        </w:numPr>
        <w:ind w:left="851" w:hanging="284"/>
      </w:pPr>
      <w:r w:rsidRPr="00535C16">
        <w:t xml:space="preserve">the </w:t>
      </w:r>
      <w:r w:rsidRPr="00535C16">
        <w:rPr>
          <w:i/>
        </w:rPr>
        <w:t>supplier</w:t>
      </w:r>
      <w:r w:rsidRPr="00535C16">
        <w:t xml:space="preserve"> has also made an application of compensation</w:t>
      </w:r>
      <w:r w:rsidR="00E8352D" w:rsidRPr="00535C16">
        <w:t>;</w:t>
      </w:r>
      <w:r w:rsidR="005B187B" w:rsidRPr="00535C16">
        <w:t xml:space="preserve"> and</w:t>
      </w:r>
    </w:p>
    <w:p w14:paraId="773AC619" w14:textId="77777777" w:rsidR="009B1E5C" w:rsidRPr="00535C16" w:rsidRDefault="001F4052" w:rsidP="0004543F">
      <w:pPr>
        <w:pStyle w:val="Bullet1"/>
        <w:numPr>
          <w:ilvl w:val="0"/>
          <w:numId w:val="19"/>
        </w:numPr>
        <w:ind w:left="851" w:hanging="284"/>
      </w:pPr>
      <w:r w:rsidRPr="00535C16">
        <w:t xml:space="preserve">a </w:t>
      </w:r>
      <w:r w:rsidRPr="00535C16">
        <w:rPr>
          <w:i/>
        </w:rPr>
        <w:t>public interest certificate</w:t>
      </w:r>
      <w:r w:rsidRPr="00535C16">
        <w:t xml:space="preserve"> is </w:t>
      </w:r>
      <w:r w:rsidR="009B1E5C" w:rsidRPr="00535C16">
        <w:t xml:space="preserve">in force in relation to the </w:t>
      </w:r>
      <w:r w:rsidR="009B1E5C" w:rsidRPr="00535C16">
        <w:rPr>
          <w:i/>
        </w:rPr>
        <w:t>covered procurement</w:t>
      </w:r>
      <w:r w:rsidR="0060597E" w:rsidRPr="00535C16">
        <w:t>;</w:t>
      </w:r>
      <w:r w:rsidR="005B187B" w:rsidRPr="00535C16">
        <w:t xml:space="preserve"> and</w:t>
      </w:r>
    </w:p>
    <w:p w14:paraId="24CE9516" w14:textId="77777777" w:rsidR="0060597E" w:rsidRPr="00535C16" w:rsidRDefault="0060597E" w:rsidP="0004543F">
      <w:pPr>
        <w:pStyle w:val="Bullet1"/>
        <w:numPr>
          <w:ilvl w:val="0"/>
          <w:numId w:val="19"/>
        </w:numPr>
        <w:ind w:left="851" w:hanging="284"/>
      </w:pPr>
      <w:r w:rsidRPr="00535C16">
        <w:t>a</w:t>
      </w:r>
      <w:r w:rsidR="009B1E5C" w:rsidRPr="00535C16">
        <w:t xml:space="preserve"> </w:t>
      </w:r>
      <w:r w:rsidRPr="00535C16">
        <w:t>contract has not yet been entered</w:t>
      </w:r>
      <w:r w:rsidR="00DD741E">
        <w:t xml:space="preserve"> into</w:t>
      </w:r>
      <w:r w:rsidR="00A42F06" w:rsidRPr="00535C16">
        <w:t>;</w:t>
      </w:r>
      <w:r w:rsidR="001F4052" w:rsidRPr="00535C16">
        <w:t xml:space="preserve"> </w:t>
      </w:r>
      <w:r w:rsidRPr="00535C16">
        <w:t>and</w:t>
      </w:r>
    </w:p>
    <w:p w14:paraId="243A24F7" w14:textId="77777777" w:rsidR="001F4052" w:rsidRPr="00535C16" w:rsidRDefault="001F4052" w:rsidP="0004543F">
      <w:pPr>
        <w:pStyle w:val="Bullet1"/>
        <w:numPr>
          <w:ilvl w:val="0"/>
          <w:numId w:val="19"/>
        </w:numPr>
        <w:ind w:left="851" w:hanging="284"/>
      </w:pPr>
      <w:r w:rsidRPr="00535C16">
        <w:t>the court</w:t>
      </w:r>
      <w:r w:rsidR="0060597E" w:rsidRPr="00535C16">
        <w:t xml:space="preserve"> </w:t>
      </w:r>
      <w:r w:rsidRPr="00535C16">
        <w:t>consider</w:t>
      </w:r>
      <w:r w:rsidR="0060597E" w:rsidRPr="00535C16">
        <w:t>s</w:t>
      </w:r>
      <w:r w:rsidRPr="00535C16">
        <w:t xml:space="preserve"> tha</w:t>
      </w:r>
      <w:r w:rsidR="0060597E" w:rsidRPr="00535C16">
        <w:t>t</w:t>
      </w:r>
      <w:r w:rsidRPr="00535C16">
        <w:t xml:space="preserve"> an injunction would significantly delay the </w:t>
      </w:r>
      <w:r w:rsidRPr="00535C16">
        <w:rPr>
          <w:i/>
        </w:rPr>
        <w:t>covered procurement</w:t>
      </w:r>
      <w:r w:rsidR="0060597E" w:rsidRPr="00535C16">
        <w:t xml:space="preserve"> and </w:t>
      </w:r>
      <w:r w:rsidR="00E8352D" w:rsidRPr="00535C16">
        <w:t>t</w:t>
      </w:r>
      <w:r w:rsidR="0060597E" w:rsidRPr="00535C16">
        <w:t>hat compensation would be a more appropriate remedy.</w:t>
      </w:r>
    </w:p>
    <w:p w14:paraId="65A8E581" w14:textId="77777777" w:rsidR="003B3E56" w:rsidRPr="00535C16" w:rsidRDefault="003B3E56" w:rsidP="009C32AD">
      <w:pPr>
        <w:pStyle w:val="NumberedList1"/>
        <w:numPr>
          <w:ilvl w:val="0"/>
          <w:numId w:val="14"/>
        </w:numPr>
        <w:ind w:hanging="426"/>
      </w:pPr>
      <w:r w:rsidRPr="00535C16">
        <w:t>The amount of c</w:t>
      </w:r>
      <w:r w:rsidR="001F4052" w:rsidRPr="00535C16">
        <w:t xml:space="preserve">ompensation </w:t>
      </w:r>
      <w:r w:rsidRPr="00535C16">
        <w:t xml:space="preserve">that is able to </w:t>
      </w:r>
      <w:r w:rsidR="00A42F06" w:rsidRPr="00535C16">
        <w:t xml:space="preserve">be </w:t>
      </w:r>
      <w:r w:rsidRPr="00535C16">
        <w:t>awarded is</w:t>
      </w:r>
      <w:r w:rsidR="001F4052" w:rsidRPr="00535C16">
        <w:t xml:space="preserve"> limited to the reasonable cost </w:t>
      </w:r>
      <w:r w:rsidRPr="00535C16">
        <w:t xml:space="preserve">incurred by the </w:t>
      </w:r>
      <w:r w:rsidRPr="00535C16">
        <w:rPr>
          <w:i/>
        </w:rPr>
        <w:t>supplier</w:t>
      </w:r>
      <w:r w:rsidRPr="00535C16">
        <w:t xml:space="preserve"> in:</w:t>
      </w:r>
    </w:p>
    <w:p w14:paraId="1B797489" w14:textId="77777777" w:rsidR="003B3E56" w:rsidRPr="00535C16" w:rsidRDefault="001F4052" w:rsidP="0004543F">
      <w:pPr>
        <w:pStyle w:val="Bullet1"/>
        <w:numPr>
          <w:ilvl w:val="0"/>
          <w:numId w:val="19"/>
        </w:numPr>
        <w:ind w:left="851" w:hanging="284"/>
      </w:pPr>
      <w:r w:rsidRPr="00535C16">
        <w:t xml:space="preserve">preparing </w:t>
      </w:r>
      <w:r w:rsidR="003B3E56" w:rsidRPr="00535C16">
        <w:t xml:space="preserve">its </w:t>
      </w:r>
      <w:r w:rsidRPr="00535C16">
        <w:t>tender</w:t>
      </w:r>
      <w:r w:rsidR="003B3E56" w:rsidRPr="00535C16">
        <w:t>;</w:t>
      </w:r>
      <w:r w:rsidRPr="00535C16">
        <w:t xml:space="preserve"> and</w:t>
      </w:r>
    </w:p>
    <w:p w14:paraId="1D786A1D" w14:textId="77777777" w:rsidR="001F4052" w:rsidRPr="00535C16" w:rsidRDefault="003B3E56" w:rsidP="0004543F">
      <w:pPr>
        <w:pStyle w:val="Bullet1"/>
        <w:numPr>
          <w:ilvl w:val="0"/>
          <w:numId w:val="19"/>
        </w:numPr>
        <w:ind w:left="851" w:hanging="284"/>
      </w:pPr>
      <w:r w:rsidRPr="00535C16">
        <w:t>making</w:t>
      </w:r>
      <w:r w:rsidR="001F4052" w:rsidRPr="00535C16">
        <w:t xml:space="preserve"> and attempting to resolve the complaint.</w:t>
      </w:r>
    </w:p>
    <w:p w14:paraId="2F8B92CF" w14:textId="77777777" w:rsidR="001F4052" w:rsidRPr="00535C16" w:rsidRDefault="001F4052" w:rsidP="009C32AD">
      <w:pPr>
        <w:pStyle w:val="NumberedList1"/>
        <w:numPr>
          <w:ilvl w:val="0"/>
          <w:numId w:val="14"/>
        </w:numPr>
        <w:ind w:hanging="426"/>
      </w:pPr>
      <w:r w:rsidRPr="00535C16">
        <w:t>The court cannot overturn awarded contracts.</w:t>
      </w:r>
    </w:p>
    <w:p w14:paraId="188BD27D" w14:textId="77777777" w:rsidR="00310446" w:rsidRPr="00535C16" w:rsidRDefault="00F53DF5" w:rsidP="00E93153">
      <w:pPr>
        <w:pStyle w:val="NumberedList1"/>
        <w:numPr>
          <w:ilvl w:val="0"/>
          <w:numId w:val="14"/>
        </w:numPr>
        <w:ind w:hanging="426"/>
      </w:pPr>
      <w:r w:rsidRPr="00535C16">
        <w:lastRenderedPageBreak/>
        <w:t>T</w:t>
      </w:r>
      <w:r w:rsidR="004D2FB4" w:rsidRPr="00535C16">
        <w:t xml:space="preserve">he Commonwealth operates a devolved </w:t>
      </w:r>
      <w:r w:rsidRPr="00535C16">
        <w:rPr>
          <w:i/>
        </w:rPr>
        <w:t>procurement</w:t>
      </w:r>
      <w:r w:rsidRPr="00535C16">
        <w:t xml:space="preserve"> </w:t>
      </w:r>
      <w:r w:rsidR="004D2FB4" w:rsidRPr="00535C16">
        <w:t xml:space="preserve">framework </w:t>
      </w:r>
      <w:r w:rsidRPr="00535C16">
        <w:t xml:space="preserve">where </w:t>
      </w:r>
      <w:r w:rsidR="006670BA" w:rsidRPr="00535C16">
        <w:rPr>
          <w:i/>
        </w:rPr>
        <w:t xml:space="preserve">relevant </w:t>
      </w:r>
      <w:r w:rsidR="001C2733" w:rsidRPr="00535C16">
        <w:rPr>
          <w:i/>
        </w:rPr>
        <w:t xml:space="preserve">Commonwealth </w:t>
      </w:r>
      <w:r w:rsidR="006670BA" w:rsidRPr="00535C16">
        <w:rPr>
          <w:i/>
        </w:rPr>
        <w:t>entities</w:t>
      </w:r>
      <w:r w:rsidR="004D2FB4" w:rsidRPr="00535C16">
        <w:t xml:space="preserve"> are responsible for undertaking their own </w:t>
      </w:r>
      <w:r w:rsidR="004D2FB4" w:rsidRPr="00535C16">
        <w:rPr>
          <w:i/>
        </w:rPr>
        <w:t>procurement</w:t>
      </w:r>
      <w:r w:rsidR="004D2FB4" w:rsidRPr="00535C16">
        <w:t xml:space="preserve"> processes</w:t>
      </w:r>
      <w:r w:rsidRPr="00535C16">
        <w:t xml:space="preserve"> in order to meet their business needs. Noting this</w:t>
      </w:r>
      <w:r w:rsidR="004D2FB4" w:rsidRPr="00535C16">
        <w:t xml:space="preserve">, </w:t>
      </w:r>
      <w:r w:rsidR="006670BA" w:rsidRPr="00535C16">
        <w:rPr>
          <w:i/>
        </w:rPr>
        <w:t xml:space="preserve">relevant </w:t>
      </w:r>
      <w:r w:rsidR="003E69D4" w:rsidRPr="00535C16">
        <w:rPr>
          <w:i/>
        </w:rPr>
        <w:t>Commonwealth</w:t>
      </w:r>
      <w:r w:rsidR="001C2733" w:rsidRPr="00535C16">
        <w:rPr>
          <w:i/>
        </w:rPr>
        <w:t xml:space="preserve"> </w:t>
      </w:r>
      <w:r w:rsidR="00C04E8A" w:rsidRPr="00535C16">
        <w:rPr>
          <w:i/>
        </w:rPr>
        <w:t>entities</w:t>
      </w:r>
      <w:r w:rsidR="00C04E8A" w:rsidRPr="00535C16">
        <w:t xml:space="preserve"> are responsible for paying any c</w:t>
      </w:r>
      <w:r w:rsidR="005C05CE" w:rsidRPr="00535C16">
        <w:t xml:space="preserve">ompensation ordered by the </w:t>
      </w:r>
      <w:r w:rsidR="00346E00" w:rsidRPr="00535C16">
        <w:t>court</w:t>
      </w:r>
      <w:r w:rsidR="005C05CE" w:rsidRPr="00535C16">
        <w:t>.</w:t>
      </w:r>
    </w:p>
    <w:p w14:paraId="4716BD3B" w14:textId="77777777" w:rsidR="00C04E8A" w:rsidRPr="00535C16" w:rsidRDefault="004D2FB4" w:rsidP="004E6290">
      <w:pPr>
        <w:pStyle w:val="NumberedList1"/>
        <w:numPr>
          <w:ilvl w:val="0"/>
          <w:numId w:val="0"/>
        </w:numPr>
        <w:rPr>
          <w:i/>
        </w:rPr>
      </w:pPr>
      <w:r w:rsidRPr="00535C16">
        <w:rPr>
          <w:i/>
        </w:rPr>
        <w:t>Handling complaints outs</w:t>
      </w:r>
      <w:r w:rsidR="002D1D08" w:rsidRPr="00535C16">
        <w:rPr>
          <w:i/>
        </w:rPr>
        <w:t>ide</w:t>
      </w:r>
      <w:r w:rsidRPr="00535C16">
        <w:rPr>
          <w:i/>
        </w:rPr>
        <w:t xml:space="preserve"> of the scope of the Act</w:t>
      </w:r>
    </w:p>
    <w:p w14:paraId="4E6666A3" w14:textId="77777777" w:rsidR="000C0485" w:rsidRPr="00535C16" w:rsidRDefault="00845232" w:rsidP="00970CC2">
      <w:pPr>
        <w:pStyle w:val="NumberedList1"/>
        <w:numPr>
          <w:ilvl w:val="0"/>
          <w:numId w:val="14"/>
        </w:numPr>
        <w:ind w:hanging="426"/>
      </w:pPr>
      <w:r w:rsidRPr="00535C16">
        <w:t xml:space="preserve">Complaints outside the scope of </w:t>
      </w:r>
      <w:r w:rsidRPr="00535C16">
        <w:rPr>
          <w:i/>
        </w:rPr>
        <w:t>the Act</w:t>
      </w:r>
      <w:r w:rsidR="002573E2">
        <w:t>, including</w:t>
      </w:r>
      <w:r w:rsidR="00446FFD" w:rsidRPr="00535C16">
        <w:t xml:space="preserve"> complaints that are not relat</w:t>
      </w:r>
      <w:r w:rsidR="002573E2">
        <w:t>ed</w:t>
      </w:r>
      <w:r w:rsidR="00446FFD" w:rsidRPr="00535C16">
        <w:t xml:space="preserve"> to </w:t>
      </w:r>
      <w:r w:rsidR="00446FFD" w:rsidRPr="00535C16">
        <w:rPr>
          <w:i/>
        </w:rPr>
        <w:t>covered procurements</w:t>
      </w:r>
      <w:r w:rsidR="002573E2">
        <w:rPr>
          <w:i/>
        </w:rPr>
        <w:t xml:space="preserve"> </w:t>
      </w:r>
      <w:r w:rsidR="002573E2">
        <w:t xml:space="preserve">and complaints related to </w:t>
      </w:r>
      <w:r w:rsidR="002573E2">
        <w:rPr>
          <w:i/>
        </w:rPr>
        <w:t xml:space="preserve">covered procurements </w:t>
      </w:r>
      <w:r w:rsidR="002573E2">
        <w:t xml:space="preserve">that are not complaints under section 18 of </w:t>
      </w:r>
      <w:r w:rsidR="002573E2" w:rsidRPr="00DB3EE9">
        <w:rPr>
          <w:i/>
        </w:rPr>
        <w:t>the Act</w:t>
      </w:r>
      <w:r w:rsidR="002573E2">
        <w:t>,</w:t>
      </w:r>
      <w:r w:rsidR="00A24962" w:rsidRPr="00535C16">
        <w:t xml:space="preserve"> </w:t>
      </w:r>
      <w:r w:rsidR="000C0485" w:rsidRPr="00535C16">
        <w:rPr>
          <w:b/>
        </w:rPr>
        <w:t>must</w:t>
      </w:r>
      <w:r w:rsidR="000C0485" w:rsidRPr="00535C16">
        <w:t xml:space="preserve"> be handled in an appropriate manner in accordance with paragraph</w:t>
      </w:r>
      <w:r w:rsidR="000D1FFF" w:rsidRPr="00535C16">
        <w:t> </w:t>
      </w:r>
      <w:r w:rsidR="000C0485" w:rsidRPr="00535C16">
        <w:t xml:space="preserve">6.8 of the </w:t>
      </w:r>
      <w:r w:rsidR="000C0485" w:rsidRPr="00535C16">
        <w:rPr>
          <w:i/>
        </w:rPr>
        <w:t>CPRs</w:t>
      </w:r>
      <w:r w:rsidR="000C0485" w:rsidRPr="00535C16">
        <w:t xml:space="preserve"> and the </w:t>
      </w:r>
      <w:r w:rsidR="000C0485" w:rsidRPr="00535C16">
        <w:rPr>
          <w:i/>
        </w:rPr>
        <w:t>relevant Commonwealth</w:t>
      </w:r>
      <w:r w:rsidR="004F551D" w:rsidRPr="00535C16">
        <w:rPr>
          <w:i/>
        </w:rPr>
        <w:t xml:space="preserve"> entity’</w:t>
      </w:r>
      <w:r w:rsidR="000C0485" w:rsidRPr="00535C16">
        <w:rPr>
          <w:i/>
        </w:rPr>
        <w:t>s</w:t>
      </w:r>
      <w:r w:rsidR="000C0485" w:rsidRPr="00535C16">
        <w:t xml:space="preserve"> internal review processes.</w:t>
      </w:r>
    </w:p>
    <w:p w14:paraId="497C4BC3" w14:textId="77777777" w:rsidR="00845232" w:rsidRPr="00535C16" w:rsidRDefault="00A93BAE" w:rsidP="000F21A2">
      <w:pPr>
        <w:pStyle w:val="NumberedList1"/>
        <w:numPr>
          <w:ilvl w:val="0"/>
          <w:numId w:val="0"/>
        </w:numPr>
        <w:rPr>
          <w:i/>
        </w:rPr>
      </w:pPr>
      <w:r w:rsidRPr="00535C16">
        <w:rPr>
          <w:i/>
        </w:rPr>
        <w:t xml:space="preserve">Suggestions </w:t>
      </w:r>
      <w:r w:rsidR="00845232" w:rsidRPr="00535C16">
        <w:rPr>
          <w:i/>
        </w:rPr>
        <w:t>for officials</w:t>
      </w:r>
    </w:p>
    <w:p w14:paraId="40735BCB" w14:textId="77777777" w:rsidR="00845232" w:rsidRPr="00535C16" w:rsidRDefault="00845232" w:rsidP="00845232">
      <w:pPr>
        <w:pStyle w:val="NumberedList1"/>
        <w:numPr>
          <w:ilvl w:val="0"/>
          <w:numId w:val="14"/>
        </w:numPr>
        <w:ind w:hanging="426"/>
      </w:pPr>
      <w:r w:rsidRPr="00535C16">
        <w:t xml:space="preserve">To assist the </w:t>
      </w:r>
      <w:r w:rsidRPr="00535C16">
        <w:rPr>
          <w:i/>
        </w:rPr>
        <w:t>accountable authority</w:t>
      </w:r>
      <w:r w:rsidRPr="00535C16">
        <w:t xml:space="preserve"> </w:t>
      </w:r>
      <w:r w:rsidR="002573E2">
        <w:t>to</w:t>
      </w:r>
      <w:r w:rsidR="00A93BAE" w:rsidRPr="00535C16">
        <w:t xml:space="preserve"> </w:t>
      </w:r>
      <w:r w:rsidRPr="00535C16">
        <w:t>effectively investigat</w:t>
      </w:r>
      <w:r w:rsidR="002573E2">
        <w:t>e</w:t>
      </w:r>
      <w:r w:rsidRPr="00535C16">
        <w:t xml:space="preserve"> and respond to complaints, </w:t>
      </w:r>
      <w:r w:rsidRPr="00535C16">
        <w:rPr>
          <w:i/>
        </w:rPr>
        <w:t>officials</w:t>
      </w:r>
      <w:r w:rsidRPr="00535C16">
        <w:t xml:space="preserve"> </w:t>
      </w:r>
      <w:r w:rsidRPr="00535C16">
        <w:rPr>
          <w:b/>
        </w:rPr>
        <w:t>must</w:t>
      </w:r>
      <w:r w:rsidRPr="00535C16">
        <w:t xml:space="preserve"> ensure they appropriate</w:t>
      </w:r>
      <w:r w:rsidR="00073AC2" w:rsidRPr="00535C16">
        <w:t>ly</w:t>
      </w:r>
      <w:r w:rsidRPr="00535C16">
        <w:t xml:space="preserve"> document the </w:t>
      </w:r>
      <w:r w:rsidRPr="00535C16">
        <w:rPr>
          <w:i/>
        </w:rPr>
        <w:t>procurement</w:t>
      </w:r>
      <w:r w:rsidRPr="00535C16">
        <w:t xml:space="preserve"> pr</w:t>
      </w:r>
      <w:r w:rsidR="005A670B" w:rsidRPr="00535C16">
        <w:t>ocesses undertaken (</w:t>
      </w:r>
      <w:r w:rsidR="008A0ED4" w:rsidRPr="00535C16">
        <w:t>refer</w:t>
      </w:r>
      <w:r w:rsidRPr="00535C16">
        <w:t xml:space="preserve"> paragraphs 7.2 and 7.3 of the </w:t>
      </w:r>
      <w:r w:rsidRPr="00535C16">
        <w:rPr>
          <w:i/>
        </w:rPr>
        <w:t>CPRs</w:t>
      </w:r>
      <w:r w:rsidRPr="00535C16">
        <w:t>). This includes documenting:</w:t>
      </w:r>
    </w:p>
    <w:p w14:paraId="2495606D" w14:textId="77777777" w:rsidR="00845232" w:rsidRPr="00535C16" w:rsidRDefault="00845232" w:rsidP="0004543F">
      <w:pPr>
        <w:pStyle w:val="NumberedList1"/>
        <w:numPr>
          <w:ilvl w:val="2"/>
          <w:numId w:val="26"/>
        </w:numPr>
      </w:pPr>
      <w:r w:rsidRPr="00535C16">
        <w:t>key decisions and the reasons for making those decisions;</w:t>
      </w:r>
    </w:p>
    <w:p w14:paraId="11A0FBBC" w14:textId="77777777" w:rsidR="00845232" w:rsidRPr="00535C16" w:rsidRDefault="00845232" w:rsidP="0004543F">
      <w:pPr>
        <w:pStyle w:val="NumberedList1"/>
        <w:numPr>
          <w:ilvl w:val="2"/>
          <w:numId w:val="26"/>
        </w:numPr>
      </w:pPr>
      <w:r w:rsidRPr="00535C16">
        <w:t>evaluation processes;</w:t>
      </w:r>
    </w:p>
    <w:p w14:paraId="67E60F5F" w14:textId="77777777" w:rsidR="00845232" w:rsidRPr="00535C16" w:rsidRDefault="00845232" w:rsidP="0004543F">
      <w:pPr>
        <w:pStyle w:val="NumberedList1"/>
        <w:numPr>
          <w:ilvl w:val="2"/>
          <w:numId w:val="26"/>
        </w:numPr>
      </w:pPr>
      <w:r w:rsidRPr="00535C16">
        <w:t>delegate approvals;</w:t>
      </w:r>
    </w:p>
    <w:p w14:paraId="7FE89290" w14:textId="77777777" w:rsidR="00845232" w:rsidRPr="00535C16" w:rsidRDefault="00845232" w:rsidP="0004543F">
      <w:pPr>
        <w:pStyle w:val="NumberedList1"/>
        <w:numPr>
          <w:ilvl w:val="2"/>
          <w:numId w:val="26"/>
        </w:numPr>
      </w:pPr>
      <w:r w:rsidRPr="00535C16">
        <w:t xml:space="preserve">communication with </w:t>
      </w:r>
      <w:r w:rsidRPr="00535C16">
        <w:rPr>
          <w:i/>
        </w:rPr>
        <w:t>suppliers</w:t>
      </w:r>
      <w:r w:rsidRPr="00535C16">
        <w:t>; and</w:t>
      </w:r>
    </w:p>
    <w:p w14:paraId="184BA376" w14:textId="77777777" w:rsidR="00845232" w:rsidRPr="00535C16" w:rsidRDefault="00845232" w:rsidP="0004543F">
      <w:pPr>
        <w:pStyle w:val="NumberedList1"/>
        <w:numPr>
          <w:ilvl w:val="2"/>
          <w:numId w:val="26"/>
        </w:numPr>
      </w:pPr>
      <w:r w:rsidRPr="00535C16">
        <w:t xml:space="preserve">any other information that demonstrates </w:t>
      </w:r>
      <w:r w:rsidR="002573E2">
        <w:t>that</w:t>
      </w:r>
      <w:r w:rsidRPr="00535C16">
        <w:t xml:space="preserve"> the </w:t>
      </w:r>
      <w:r w:rsidRPr="00535C16">
        <w:rPr>
          <w:i/>
        </w:rPr>
        <w:t>relevant Commonwealth entity’s</w:t>
      </w:r>
      <w:r w:rsidRPr="00535C16">
        <w:t xml:space="preserve"> actions were robust and </w:t>
      </w:r>
      <w:r w:rsidR="002573E2">
        <w:t xml:space="preserve">consistent with the </w:t>
      </w:r>
      <w:r w:rsidR="002573E2" w:rsidRPr="00FA3DC4">
        <w:rPr>
          <w:i/>
        </w:rPr>
        <w:t>PG</w:t>
      </w:r>
      <w:r w:rsidR="00DB3EE9" w:rsidRPr="00FA3DC4">
        <w:rPr>
          <w:i/>
        </w:rPr>
        <w:t>PA Act</w:t>
      </w:r>
      <w:r w:rsidR="00DB3EE9">
        <w:t xml:space="preserve">, the </w:t>
      </w:r>
      <w:r w:rsidR="00DB3EE9" w:rsidRPr="00DB3EE9">
        <w:rPr>
          <w:i/>
        </w:rPr>
        <w:t>CPRs</w:t>
      </w:r>
      <w:r w:rsidR="00DB3EE9">
        <w:t>, the entity’s accountable authority i</w:t>
      </w:r>
      <w:r w:rsidR="002573E2">
        <w:t xml:space="preserve">nstructions and all plans and documents related to the </w:t>
      </w:r>
      <w:r w:rsidR="002573E2" w:rsidRPr="00FA3DC4">
        <w:rPr>
          <w:i/>
        </w:rPr>
        <w:t>procurement</w:t>
      </w:r>
      <w:r w:rsidRPr="00535C16">
        <w:t>.</w:t>
      </w:r>
    </w:p>
    <w:p w14:paraId="28CAB72B" w14:textId="77777777" w:rsidR="001F4052" w:rsidRPr="00535C16" w:rsidRDefault="00C043BD" w:rsidP="00970CC2">
      <w:pPr>
        <w:pStyle w:val="Heading1"/>
        <w:shd w:val="clear" w:color="auto" w:fill="BDDCDF" w:themeFill="accent1"/>
      </w:pPr>
      <w:bookmarkStart w:id="51" w:name="_Toc462156026"/>
      <w:bookmarkStart w:id="52" w:name="_Toc462158398"/>
      <w:bookmarkStart w:id="53" w:name="_Toc462158453"/>
      <w:bookmarkStart w:id="54" w:name="_Toc462158506"/>
      <w:bookmarkStart w:id="55" w:name="_Toc462158576"/>
      <w:bookmarkStart w:id="56" w:name="_Toc462158696"/>
      <w:bookmarkStart w:id="57" w:name="_Toc6399300"/>
      <w:r w:rsidRPr="00535C16">
        <w:t xml:space="preserve">Part </w:t>
      </w:r>
      <w:r w:rsidR="0008045B" w:rsidRPr="00535C16">
        <w:t>3</w:t>
      </w:r>
      <w:r w:rsidRPr="00535C16">
        <w:t xml:space="preserve"> –</w:t>
      </w:r>
      <w:bookmarkEnd w:id="51"/>
      <w:bookmarkEnd w:id="52"/>
      <w:bookmarkEnd w:id="53"/>
      <w:bookmarkEnd w:id="54"/>
      <w:bookmarkEnd w:id="55"/>
      <w:bookmarkEnd w:id="56"/>
      <w:r w:rsidR="00643CFC" w:rsidRPr="00535C16">
        <w:t xml:space="preserve"> </w:t>
      </w:r>
      <w:r w:rsidR="00B729AE" w:rsidRPr="00535C16">
        <w:t>Additional information</w:t>
      </w:r>
      <w:bookmarkEnd w:id="57"/>
    </w:p>
    <w:p w14:paraId="03E1A32C" w14:textId="77777777" w:rsidR="00B729AE" w:rsidRPr="00535C16" w:rsidRDefault="00B729AE" w:rsidP="00132E02">
      <w:pPr>
        <w:pStyle w:val="Heading3"/>
      </w:pPr>
      <w:bookmarkStart w:id="58" w:name="_Toc6399301"/>
      <w:r w:rsidRPr="00535C16">
        <w:t>Determination issued by the Finance Minister</w:t>
      </w:r>
      <w:bookmarkEnd w:id="58"/>
    </w:p>
    <w:p w14:paraId="023D8B75" w14:textId="77777777" w:rsidR="002573E2" w:rsidRDefault="00FB005E" w:rsidP="00C04E8A">
      <w:pPr>
        <w:pStyle w:val="NumberedList1"/>
        <w:numPr>
          <w:ilvl w:val="0"/>
          <w:numId w:val="14"/>
        </w:numPr>
        <w:ind w:hanging="426"/>
      </w:pPr>
      <w:r w:rsidRPr="00535C16">
        <w:t>In some circumstances</w:t>
      </w:r>
      <w:r w:rsidR="00A93BAE" w:rsidRPr="00535C16">
        <w:t>,</w:t>
      </w:r>
      <w:r w:rsidRPr="00535C16">
        <w:t xml:space="preserve"> a </w:t>
      </w:r>
      <w:r w:rsidRPr="00535C16">
        <w:rPr>
          <w:i/>
        </w:rPr>
        <w:t>procurement</w:t>
      </w:r>
      <w:r w:rsidRPr="00535C16">
        <w:t xml:space="preserve"> </w:t>
      </w:r>
      <w:r w:rsidR="002573E2">
        <w:t xml:space="preserve">or class of </w:t>
      </w:r>
      <w:r w:rsidR="002573E2">
        <w:rPr>
          <w:i/>
        </w:rPr>
        <w:t xml:space="preserve">procurements </w:t>
      </w:r>
      <w:r w:rsidRPr="00535C16">
        <w:t xml:space="preserve">may be determined by the </w:t>
      </w:r>
      <w:r w:rsidRPr="00535C16">
        <w:rPr>
          <w:i/>
        </w:rPr>
        <w:t>Finance Minister</w:t>
      </w:r>
      <w:r w:rsidRPr="00535C16">
        <w:t xml:space="preserve"> to not be </w:t>
      </w:r>
      <w:r w:rsidRPr="00535C16">
        <w:rPr>
          <w:i/>
        </w:rPr>
        <w:t>covered procurement</w:t>
      </w:r>
      <w:r w:rsidR="002573E2">
        <w:rPr>
          <w:i/>
        </w:rPr>
        <w:t>s</w:t>
      </w:r>
      <w:r w:rsidRPr="00535C16">
        <w:t xml:space="preserve"> </w:t>
      </w:r>
      <w:r w:rsidR="002573E2">
        <w:t>for the purposes of</w:t>
      </w:r>
      <w:r w:rsidRPr="00535C16">
        <w:t xml:space="preserve"> </w:t>
      </w:r>
      <w:r w:rsidRPr="00535C16">
        <w:rPr>
          <w:i/>
        </w:rPr>
        <w:t>the Act</w:t>
      </w:r>
      <w:r w:rsidRPr="00535C16">
        <w:t xml:space="preserve">. </w:t>
      </w:r>
      <w:r w:rsidR="00C04E8A" w:rsidRPr="00535C16">
        <w:t xml:space="preserve">A determination </w:t>
      </w:r>
      <w:r w:rsidR="00B36BF7" w:rsidRPr="00535C16">
        <w:t xml:space="preserve">can </w:t>
      </w:r>
      <w:r w:rsidR="00C04E8A" w:rsidRPr="00535C16">
        <w:t xml:space="preserve">only be issued if it </w:t>
      </w:r>
      <w:r w:rsidR="00B47099" w:rsidRPr="00535C16">
        <w:t xml:space="preserve">is </w:t>
      </w:r>
      <w:r w:rsidR="00C04E8A" w:rsidRPr="00535C16">
        <w:t xml:space="preserve">consistent with Australia’s international obligations. </w:t>
      </w:r>
    </w:p>
    <w:p w14:paraId="0E1BAB06" w14:textId="77777777" w:rsidR="00B729AE" w:rsidRPr="00067452" w:rsidRDefault="00C04E8A" w:rsidP="00C04E8A">
      <w:pPr>
        <w:pStyle w:val="NumberedList1"/>
        <w:numPr>
          <w:ilvl w:val="0"/>
          <w:numId w:val="14"/>
        </w:numPr>
        <w:ind w:hanging="426"/>
        <w:rPr>
          <w:u w:val="single"/>
        </w:rPr>
      </w:pPr>
      <w:r w:rsidRPr="00535C16">
        <w:t xml:space="preserve">Any proposal for a determination </w:t>
      </w:r>
      <w:r w:rsidRPr="00535C16">
        <w:rPr>
          <w:b/>
        </w:rPr>
        <w:t>must</w:t>
      </w:r>
      <w:r w:rsidRPr="00535C16">
        <w:t xml:space="preserve"> be agreed </w:t>
      </w:r>
      <w:r w:rsidR="00B36BF7" w:rsidRPr="00535C16">
        <w:t xml:space="preserve">by the </w:t>
      </w:r>
      <w:r w:rsidRPr="00535C16">
        <w:t xml:space="preserve">Department of Finance (Finance), who will </w:t>
      </w:r>
      <w:r w:rsidR="00B36BF7" w:rsidRPr="00535C16">
        <w:t xml:space="preserve">then </w:t>
      </w:r>
      <w:r w:rsidRPr="00535C16">
        <w:t xml:space="preserve">submit the proposal to the </w:t>
      </w:r>
      <w:r w:rsidRPr="00535C16">
        <w:rPr>
          <w:i/>
        </w:rPr>
        <w:t>Finance Minister</w:t>
      </w:r>
      <w:r w:rsidRPr="00535C16">
        <w:t xml:space="preserve"> for consideration. To make a proposal for a determination, please contact </w:t>
      </w:r>
      <w:hyperlink r:id="rId29" w:history="1">
        <w:r w:rsidR="00B37841" w:rsidRPr="00B97B60">
          <w:rPr>
            <w:rStyle w:val="Hyperlink"/>
            <w:rFonts w:cstheme="minorBidi"/>
          </w:rPr>
          <w:t>procurementagencyadvice@finance.gov.au</w:t>
        </w:r>
      </w:hyperlink>
      <w:r w:rsidR="00041AB9" w:rsidRPr="00B97B60">
        <w:rPr>
          <w:i/>
          <w:u w:val="single"/>
        </w:rPr>
        <w:t>.</w:t>
      </w:r>
    </w:p>
    <w:p w14:paraId="567CBC67" w14:textId="77777777" w:rsidR="00C04E8A" w:rsidRPr="00535C16" w:rsidRDefault="00B729AE" w:rsidP="00132E02">
      <w:pPr>
        <w:pStyle w:val="Heading3"/>
      </w:pPr>
      <w:bookmarkStart w:id="59" w:name="_Toc6399302"/>
      <w:r w:rsidRPr="00535C16">
        <w:t>Other avenues available to suppliers</w:t>
      </w:r>
      <w:bookmarkEnd w:id="59"/>
    </w:p>
    <w:p w14:paraId="0A54A73E" w14:textId="4793DDBD" w:rsidR="00B729AE" w:rsidRPr="00535C16" w:rsidRDefault="00B729AE" w:rsidP="00B729AE">
      <w:pPr>
        <w:pStyle w:val="NumberedList1"/>
        <w:numPr>
          <w:ilvl w:val="0"/>
          <w:numId w:val="14"/>
        </w:numPr>
        <w:ind w:hanging="426"/>
      </w:pPr>
      <w:r w:rsidRPr="00535C16">
        <w:t xml:space="preserve">Other avenues </w:t>
      </w:r>
      <w:r w:rsidR="00AC7591" w:rsidRPr="00535C16">
        <w:t xml:space="preserve">to raise complaints </w:t>
      </w:r>
      <w:r w:rsidRPr="00535C16">
        <w:t xml:space="preserve">continue to be available to </w:t>
      </w:r>
      <w:r w:rsidRPr="00535C16">
        <w:rPr>
          <w:i/>
        </w:rPr>
        <w:t>suppliers</w:t>
      </w:r>
      <w:r w:rsidR="00AC7591" w:rsidRPr="00535C16">
        <w:t>, including</w:t>
      </w:r>
      <w:r w:rsidRPr="00535C16">
        <w:t xml:space="preserve"> the </w:t>
      </w:r>
      <w:hyperlink r:id="rId30" w:history="1">
        <w:r w:rsidRPr="00706C8F">
          <w:rPr>
            <w:rStyle w:val="Hyperlink"/>
            <w:rFonts w:cstheme="minorBidi"/>
          </w:rPr>
          <w:t>Australian Government Procurement Coordinator</w:t>
        </w:r>
      </w:hyperlink>
      <w:r w:rsidRPr="00535C16">
        <w:t xml:space="preserve"> and the </w:t>
      </w:r>
      <w:hyperlink r:id="rId31" w:history="1">
        <w:r w:rsidRPr="00535C16">
          <w:rPr>
            <w:rStyle w:val="Hyperlink"/>
            <w:rFonts w:cstheme="minorBidi"/>
          </w:rPr>
          <w:t>Commonwealth Ombudsman</w:t>
        </w:r>
      </w:hyperlink>
      <w:r w:rsidRPr="00535C16">
        <w:t>.</w:t>
      </w:r>
    </w:p>
    <w:p w14:paraId="6CA0B79C" w14:textId="77777777" w:rsidR="005E699A" w:rsidRPr="00535C16" w:rsidRDefault="0088738D" w:rsidP="005E699A">
      <w:pPr>
        <w:pStyle w:val="Heading3"/>
      </w:pPr>
      <w:bookmarkStart w:id="60" w:name="_Toc6399303"/>
      <w:r w:rsidRPr="00535C16">
        <w:lastRenderedPageBreak/>
        <w:t>Other r</w:t>
      </w:r>
      <w:r w:rsidR="00D15CE4" w:rsidRPr="00535C16">
        <w:t>esources</w:t>
      </w:r>
      <w:bookmarkEnd w:id="60"/>
    </w:p>
    <w:p w14:paraId="6CB0BD73" w14:textId="77777777" w:rsidR="00DA473D" w:rsidRPr="00535C16" w:rsidRDefault="00F640F2" w:rsidP="00B729AE">
      <w:pPr>
        <w:pStyle w:val="NumberedList1"/>
        <w:numPr>
          <w:ilvl w:val="0"/>
          <w:numId w:val="14"/>
        </w:numPr>
        <w:ind w:hanging="426"/>
      </w:pPr>
      <w:r w:rsidRPr="00535C16">
        <w:t xml:space="preserve">A guide on handling </w:t>
      </w:r>
      <w:r w:rsidR="00DA473D" w:rsidRPr="00535C16">
        <w:t>a complaint</w:t>
      </w:r>
      <w:r w:rsidRPr="00535C16">
        <w:t xml:space="preserve"> is available at </w:t>
      </w:r>
      <w:r w:rsidR="00D15CE4" w:rsidRPr="00535C16">
        <w:rPr>
          <w:u w:val="single"/>
        </w:rPr>
        <w:t>A</w:t>
      </w:r>
      <w:r w:rsidR="005E699A" w:rsidRPr="00535C16">
        <w:rPr>
          <w:u w:val="single"/>
        </w:rPr>
        <w:t>ppendix</w:t>
      </w:r>
      <w:r w:rsidR="000D1FFF" w:rsidRPr="00535C16">
        <w:rPr>
          <w:u w:val="single"/>
        </w:rPr>
        <w:t> </w:t>
      </w:r>
      <w:r w:rsidR="005E699A" w:rsidRPr="00535C16">
        <w:rPr>
          <w:u w:val="single"/>
        </w:rPr>
        <w:t>2</w:t>
      </w:r>
      <w:r w:rsidR="005E699A" w:rsidRPr="00535C16">
        <w:t xml:space="preserve"> </w:t>
      </w:r>
      <w:r w:rsidRPr="00535C16">
        <w:t xml:space="preserve">to </w:t>
      </w:r>
      <w:r w:rsidR="00DA473D" w:rsidRPr="00535C16">
        <w:t xml:space="preserve">assist </w:t>
      </w:r>
      <w:r w:rsidR="00DA473D" w:rsidRPr="00535C16">
        <w:rPr>
          <w:i/>
        </w:rPr>
        <w:t xml:space="preserve">relevant </w:t>
      </w:r>
      <w:r w:rsidR="005034FC" w:rsidRPr="00535C16">
        <w:rPr>
          <w:i/>
        </w:rPr>
        <w:t>Commonwealth</w:t>
      </w:r>
      <w:r w:rsidR="001C2733" w:rsidRPr="00535C16">
        <w:rPr>
          <w:i/>
        </w:rPr>
        <w:t xml:space="preserve"> </w:t>
      </w:r>
      <w:r w:rsidR="00DA473D" w:rsidRPr="00535C16">
        <w:rPr>
          <w:i/>
        </w:rPr>
        <w:t>entities</w:t>
      </w:r>
      <w:r w:rsidR="00DA473D" w:rsidRPr="00535C16">
        <w:t xml:space="preserve"> </w:t>
      </w:r>
      <w:r w:rsidR="00BB14AC">
        <w:t>to</w:t>
      </w:r>
      <w:r w:rsidR="00DA473D" w:rsidRPr="00535C16">
        <w:t xml:space="preserve"> follow the </w:t>
      </w:r>
      <w:r w:rsidR="00AC7591" w:rsidRPr="00535C16">
        <w:t xml:space="preserve">requirements of </w:t>
      </w:r>
      <w:r w:rsidR="00AC7591" w:rsidRPr="00535C16">
        <w:rPr>
          <w:i/>
        </w:rPr>
        <w:t>the Act</w:t>
      </w:r>
      <w:r w:rsidR="00DA473D" w:rsidRPr="00535C16">
        <w:t>.</w:t>
      </w:r>
    </w:p>
    <w:p w14:paraId="5360E6A1" w14:textId="77777777" w:rsidR="005E699A" w:rsidRPr="00535C16" w:rsidRDefault="00A82A24" w:rsidP="00B729AE">
      <w:pPr>
        <w:pStyle w:val="NumberedList1"/>
        <w:numPr>
          <w:ilvl w:val="0"/>
          <w:numId w:val="14"/>
        </w:numPr>
        <w:ind w:hanging="426"/>
      </w:pPr>
      <w:r w:rsidRPr="00535C16">
        <w:t xml:space="preserve">A table outlining the </w:t>
      </w:r>
      <w:r w:rsidRPr="00535C16">
        <w:rPr>
          <w:i/>
        </w:rPr>
        <w:t xml:space="preserve">relevant </w:t>
      </w:r>
      <w:r w:rsidR="00070BA1" w:rsidRPr="00535C16">
        <w:rPr>
          <w:i/>
        </w:rPr>
        <w:t>CPRs</w:t>
      </w:r>
      <w:r w:rsidR="00070BA1" w:rsidRPr="00535C16">
        <w:t xml:space="preserve"> </w:t>
      </w:r>
      <w:r w:rsidRPr="00535C16">
        <w:t xml:space="preserve">for the purposes of </w:t>
      </w:r>
      <w:r w:rsidRPr="00535C16">
        <w:rPr>
          <w:i/>
        </w:rPr>
        <w:t>the</w:t>
      </w:r>
      <w:r w:rsidR="00070BA1" w:rsidRPr="00535C16" w:rsidDel="00DB1A1C">
        <w:rPr>
          <w:i/>
        </w:rPr>
        <w:t xml:space="preserve"> </w:t>
      </w:r>
      <w:r w:rsidR="00AC7591" w:rsidRPr="00535C16">
        <w:rPr>
          <w:i/>
        </w:rPr>
        <w:t>Act</w:t>
      </w:r>
      <w:r w:rsidRPr="00535C16">
        <w:t xml:space="preserve"> is available </w:t>
      </w:r>
      <w:r w:rsidR="00070BA1" w:rsidRPr="00535C16">
        <w:t xml:space="preserve">at </w:t>
      </w:r>
      <w:r w:rsidR="00070BA1" w:rsidRPr="00535C16">
        <w:rPr>
          <w:u w:val="single"/>
        </w:rPr>
        <w:t>Appendix</w:t>
      </w:r>
      <w:r w:rsidR="0074326D" w:rsidRPr="00535C16">
        <w:rPr>
          <w:u w:val="single"/>
        </w:rPr>
        <w:t> </w:t>
      </w:r>
      <w:r w:rsidR="00070BA1" w:rsidRPr="00535C16">
        <w:rPr>
          <w:u w:val="single"/>
        </w:rPr>
        <w:t>3</w:t>
      </w:r>
      <w:r w:rsidR="00070BA1" w:rsidRPr="00535C16">
        <w:t>.</w:t>
      </w:r>
    </w:p>
    <w:p w14:paraId="477C8016" w14:textId="77777777" w:rsidR="0088738D" w:rsidRPr="00535C16" w:rsidRDefault="0088738D" w:rsidP="00B729AE">
      <w:pPr>
        <w:pStyle w:val="NumberedList1"/>
        <w:numPr>
          <w:ilvl w:val="0"/>
          <w:numId w:val="14"/>
        </w:numPr>
        <w:ind w:hanging="426"/>
      </w:pPr>
      <w:r w:rsidRPr="00535C16">
        <w:t xml:space="preserve">A high-level flow chart of the </w:t>
      </w:r>
      <w:r w:rsidR="00AC7591" w:rsidRPr="00535C16">
        <w:t xml:space="preserve">process established by </w:t>
      </w:r>
      <w:r w:rsidR="00AC7591" w:rsidRPr="00535C16">
        <w:rPr>
          <w:i/>
        </w:rPr>
        <w:t>the Act</w:t>
      </w:r>
      <w:r w:rsidRPr="00535C16">
        <w:t xml:space="preserve"> is included at </w:t>
      </w:r>
      <w:r w:rsidR="00310446" w:rsidRPr="00535C16">
        <w:rPr>
          <w:u w:val="single"/>
        </w:rPr>
        <w:t>Appendix </w:t>
      </w:r>
      <w:r w:rsidRPr="00535C16">
        <w:rPr>
          <w:u w:val="single"/>
        </w:rPr>
        <w:t>4</w:t>
      </w:r>
      <w:r w:rsidRPr="00535C16">
        <w:t>.</w:t>
      </w:r>
    </w:p>
    <w:p w14:paraId="0E4A9E6B" w14:textId="77777777" w:rsidR="0088738D" w:rsidRPr="00535C16" w:rsidRDefault="00E137C9" w:rsidP="009A1FB5">
      <w:pPr>
        <w:pStyle w:val="NumberedList1"/>
        <w:numPr>
          <w:ilvl w:val="0"/>
          <w:numId w:val="14"/>
        </w:numPr>
        <w:ind w:hanging="426"/>
      </w:pPr>
      <w:r w:rsidRPr="00535C16">
        <w:t>Information</w:t>
      </w:r>
      <w:r w:rsidR="0088738D" w:rsidRPr="00535C16">
        <w:t xml:space="preserve"> </w:t>
      </w:r>
      <w:r w:rsidRPr="00535C16">
        <w:t xml:space="preserve">to assist </w:t>
      </w:r>
      <w:r w:rsidR="00A93BAE" w:rsidRPr="00535C16">
        <w:rPr>
          <w:i/>
        </w:rPr>
        <w:t>suppliers</w:t>
      </w:r>
      <w:r w:rsidR="00A93BAE" w:rsidRPr="00535C16">
        <w:t xml:space="preserve"> </w:t>
      </w:r>
      <w:r w:rsidRPr="00535C16">
        <w:t xml:space="preserve">with the processes and information required when raising a complaint </w:t>
      </w:r>
      <w:r w:rsidR="00BB14AC" w:rsidRPr="000D1825">
        <w:t>is available</w:t>
      </w:r>
      <w:r w:rsidR="009A1FB5" w:rsidRPr="000D1825">
        <w:t xml:space="preserve"> on the Finance website</w:t>
      </w:r>
      <w:r w:rsidR="0088738D" w:rsidRPr="000D1825">
        <w:t>.</w:t>
      </w:r>
    </w:p>
    <w:p w14:paraId="5FAC1ADA" w14:textId="77777777" w:rsidR="00715B46" w:rsidRPr="00535C16" w:rsidRDefault="00715B46" w:rsidP="00B729AE">
      <w:pPr>
        <w:pStyle w:val="NumberedList1"/>
        <w:numPr>
          <w:ilvl w:val="0"/>
          <w:numId w:val="14"/>
        </w:numPr>
        <w:ind w:hanging="426"/>
      </w:pPr>
      <w:r w:rsidRPr="00535C16">
        <w:t xml:space="preserve">A </w:t>
      </w:r>
      <w:r w:rsidR="00BB14AC" w:rsidRPr="00535C16">
        <w:t xml:space="preserve">template </w:t>
      </w:r>
      <w:r w:rsidR="00BB14AC">
        <w:t>for a</w:t>
      </w:r>
      <w:r w:rsidRPr="00535C16">
        <w:t xml:space="preserve"> </w:t>
      </w:r>
      <w:r w:rsidRPr="00F90694">
        <w:rPr>
          <w:i/>
        </w:rPr>
        <w:t>public interest certificate</w:t>
      </w:r>
      <w:r w:rsidRPr="00535C16">
        <w:t xml:space="preserve"> </w:t>
      </w:r>
      <w:r w:rsidR="00BB14AC">
        <w:t>is</w:t>
      </w:r>
      <w:r w:rsidRPr="00535C16">
        <w:t xml:space="preserve"> included at </w:t>
      </w:r>
      <w:r w:rsidRPr="00535C16">
        <w:rPr>
          <w:u w:val="single"/>
        </w:rPr>
        <w:t>Appendix</w:t>
      </w:r>
      <w:r w:rsidR="000D1FFF" w:rsidRPr="00535C16">
        <w:rPr>
          <w:u w:val="single"/>
        </w:rPr>
        <w:t> </w:t>
      </w:r>
      <w:r w:rsidR="00950BDA" w:rsidRPr="00535C16">
        <w:rPr>
          <w:u w:val="single"/>
        </w:rPr>
        <w:t>5</w:t>
      </w:r>
      <w:r w:rsidRPr="00535C16">
        <w:t>.</w:t>
      </w:r>
    </w:p>
    <w:p w14:paraId="688F0EEF" w14:textId="77777777" w:rsidR="00EC5025" w:rsidRDefault="00EC5025">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533CDCB0" w14:textId="77777777" w:rsidR="00BF6958" w:rsidRPr="00535C16" w:rsidRDefault="00C46B85" w:rsidP="00BF6958">
      <w:pPr>
        <w:pStyle w:val="Heading3"/>
      </w:pPr>
      <w:bookmarkStart w:id="61" w:name="_Toc6399304"/>
      <w:r w:rsidRPr="00535C16">
        <w:lastRenderedPageBreak/>
        <w:t>C</w:t>
      </w:r>
      <w:r w:rsidR="00132249" w:rsidRPr="00535C16">
        <w:t>ase stud</w:t>
      </w:r>
      <w:r w:rsidRPr="00535C16">
        <w:t>ies</w:t>
      </w:r>
      <w:bookmarkEnd w:id="61"/>
    </w:p>
    <w:p w14:paraId="60EB1B0F" w14:textId="77777777" w:rsidR="00C043BD" w:rsidRPr="00535C16" w:rsidRDefault="00903AF5" w:rsidP="00F8520E">
      <w:pPr>
        <w:shd w:val="clear" w:color="auto" w:fill="B4B5E9"/>
      </w:pPr>
      <w:r w:rsidRPr="00535C16">
        <w:rPr>
          <w:b/>
        </w:rPr>
        <w:t xml:space="preserve">Case </w:t>
      </w:r>
      <w:r w:rsidR="00067452" w:rsidRPr="00535C16">
        <w:rPr>
          <w:b/>
        </w:rPr>
        <w:t>Study 1</w:t>
      </w:r>
      <w:r w:rsidRPr="00535C16">
        <w:rPr>
          <w:b/>
        </w:rPr>
        <w:t>:</w:t>
      </w:r>
    </w:p>
    <w:p w14:paraId="367A0776" w14:textId="77777777" w:rsidR="000259CF" w:rsidRPr="00535C16" w:rsidRDefault="001564A8" w:rsidP="000259CF">
      <w:pPr>
        <w:shd w:val="clear" w:color="auto" w:fill="B4B5E9"/>
      </w:pPr>
      <w:r w:rsidRPr="00535C16">
        <w:t xml:space="preserve">A </w:t>
      </w:r>
      <w:r w:rsidR="0085004B" w:rsidRPr="00535C16">
        <w:rPr>
          <w:i/>
        </w:rPr>
        <w:t xml:space="preserve">relevant </w:t>
      </w:r>
      <w:r w:rsidR="001C2733" w:rsidRPr="00535C16">
        <w:rPr>
          <w:i/>
        </w:rPr>
        <w:t xml:space="preserve">Commonwealth </w:t>
      </w:r>
      <w:r w:rsidRPr="00535C16">
        <w:rPr>
          <w:i/>
        </w:rPr>
        <w:t>entity</w:t>
      </w:r>
      <w:r w:rsidR="00E9050B" w:rsidRPr="00535C16">
        <w:t xml:space="preserve"> is undertaking a </w:t>
      </w:r>
      <w:r w:rsidR="00E9050B" w:rsidRPr="00535C16">
        <w:rPr>
          <w:i/>
        </w:rPr>
        <w:t>procurement</w:t>
      </w:r>
      <w:r w:rsidR="00E9050B" w:rsidRPr="00535C16">
        <w:t xml:space="preserve"> with an </w:t>
      </w:r>
      <w:r w:rsidR="000E12F7" w:rsidRPr="00535C16">
        <w:t xml:space="preserve">estimated </w:t>
      </w:r>
      <w:r w:rsidR="00E9050B" w:rsidRPr="00535C16">
        <w:t xml:space="preserve">value of </w:t>
      </w:r>
      <w:r w:rsidR="00A6138E" w:rsidRPr="00535C16">
        <w:t>$</w:t>
      </w:r>
      <w:r w:rsidR="00A82A24" w:rsidRPr="00535C16">
        <w:t>1,2</w:t>
      </w:r>
      <w:r w:rsidR="00A6138E" w:rsidRPr="00535C16">
        <w:t>00,000</w:t>
      </w:r>
      <w:r w:rsidR="000B07BA" w:rsidRPr="00535C16">
        <w:t xml:space="preserve">. The </w:t>
      </w:r>
      <w:r w:rsidR="000B07BA" w:rsidRPr="00535C16">
        <w:rPr>
          <w:i/>
        </w:rPr>
        <w:t>procurement</w:t>
      </w:r>
      <w:r w:rsidR="000B07BA" w:rsidRPr="00535C16">
        <w:t xml:space="preserve"> is</w:t>
      </w:r>
      <w:r w:rsidR="00A97935" w:rsidRPr="00535C16">
        <w:t xml:space="preserve"> a </w:t>
      </w:r>
      <w:r w:rsidR="00A97935" w:rsidRPr="00535C16">
        <w:rPr>
          <w:i/>
        </w:rPr>
        <w:t>covered procurement</w:t>
      </w:r>
      <w:r w:rsidR="00A97935" w:rsidRPr="00535C16">
        <w:t xml:space="preserve"> (i</w:t>
      </w:r>
      <w:r w:rsidR="000D1FFF" w:rsidRPr="00535C16">
        <w:t>.</w:t>
      </w:r>
      <w:r w:rsidR="00A97935" w:rsidRPr="00535C16">
        <w:t>e</w:t>
      </w:r>
      <w:r w:rsidR="000D1FFF" w:rsidRPr="00535C16">
        <w:t>.</w:t>
      </w:r>
      <w:r w:rsidR="000B07BA" w:rsidRPr="00535C16">
        <w:t xml:space="preserve"> not exempt from </w:t>
      </w:r>
      <w:r w:rsidR="00A02B97">
        <w:t xml:space="preserve">any parts of </w:t>
      </w:r>
      <w:r w:rsidR="00D30998" w:rsidRPr="00535C16">
        <w:t xml:space="preserve">Division </w:t>
      </w:r>
      <w:r w:rsidR="001536A2" w:rsidRPr="00535C16">
        <w:t>1</w:t>
      </w:r>
      <w:r w:rsidR="00D30998" w:rsidRPr="00535C16">
        <w:t xml:space="preserve"> or </w:t>
      </w:r>
      <w:r w:rsidR="000B07BA" w:rsidRPr="00535C16">
        <w:t xml:space="preserve">Division </w:t>
      </w:r>
      <w:r w:rsidR="001536A2" w:rsidRPr="00535C16">
        <w:t>2</w:t>
      </w:r>
      <w:r w:rsidR="000B07BA" w:rsidRPr="00535C16">
        <w:t xml:space="preserve"> of the </w:t>
      </w:r>
      <w:r w:rsidR="000B07BA" w:rsidRPr="00535C16">
        <w:rPr>
          <w:i/>
        </w:rPr>
        <w:t>CPRs</w:t>
      </w:r>
      <w:r w:rsidR="00FD6B86" w:rsidRPr="00535C16">
        <w:t>)</w:t>
      </w:r>
      <w:r w:rsidR="000B07BA" w:rsidRPr="00535C16">
        <w:t xml:space="preserve">. The </w:t>
      </w:r>
      <w:r w:rsidR="00591FF3" w:rsidRPr="00535C16">
        <w:rPr>
          <w:i/>
        </w:rPr>
        <w:t xml:space="preserve">relevant </w:t>
      </w:r>
      <w:r w:rsidR="001C2733" w:rsidRPr="00535C16">
        <w:rPr>
          <w:i/>
        </w:rPr>
        <w:t xml:space="preserve">Commonwealth </w:t>
      </w:r>
      <w:r w:rsidRPr="00535C16">
        <w:rPr>
          <w:i/>
        </w:rPr>
        <w:t>entity</w:t>
      </w:r>
      <w:r w:rsidR="000B07BA" w:rsidRPr="00535C16">
        <w:t xml:space="preserve"> releases </w:t>
      </w:r>
      <w:r w:rsidRPr="00535C16">
        <w:t xml:space="preserve">the </w:t>
      </w:r>
      <w:r w:rsidR="000B07BA" w:rsidRPr="00535C16">
        <w:t xml:space="preserve">request for tender documentation. Before the </w:t>
      </w:r>
      <w:r w:rsidR="00A343F4">
        <w:t>c</w:t>
      </w:r>
      <w:r w:rsidR="00A0729B" w:rsidRPr="00535C16">
        <w:t xml:space="preserve">losing </w:t>
      </w:r>
      <w:r w:rsidR="00A343F4">
        <w:t>t</w:t>
      </w:r>
      <w:r w:rsidR="00A0729B" w:rsidRPr="00535C16">
        <w:t>ime for tenders</w:t>
      </w:r>
      <w:r w:rsidR="000B07BA" w:rsidRPr="00535C16">
        <w:t>, a</w:t>
      </w:r>
      <w:r w:rsidR="00CD614C" w:rsidRPr="00535C16">
        <w:t>n aggrieved</w:t>
      </w:r>
      <w:r w:rsidR="000B07BA" w:rsidRPr="00535C16">
        <w:t xml:space="preserve"> </w:t>
      </w:r>
      <w:r w:rsidR="000B07BA" w:rsidRPr="00535C16">
        <w:rPr>
          <w:i/>
        </w:rPr>
        <w:t>supplier</w:t>
      </w:r>
      <w:r w:rsidR="000B07BA" w:rsidRPr="00535C16">
        <w:t xml:space="preserve"> raises a complaint </w:t>
      </w:r>
      <w:r w:rsidR="00A02B97">
        <w:t xml:space="preserve">under section 18 of </w:t>
      </w:r>
      <w:r w:rsidR="00A02B97">
        <w:rPr>
          <w:i/>
        </w:rPr>
        <w:t xml:space="preserve">the Act </w:t>
      </w:r>
      <w:r w:rsidR="000B07BA" w:rsidRPr="00535C16">
        <w:t>that the request for tende</w:t>
      </w:r>
      <w:r w:rsidR="00A80382" w:rsidRPr="00535C16">
        <w:t>r documentation is incomplete</w:t>
      </w:r>
      <w:r w:rsidR="00A02B97" w:rsidRPr="00535C16">
        <w:t>,</w:t>
      </w:r>
      <w:r w:rsidR="00A0729B" w:rsidRPr="00535C16">
        <w:t xml:space="preserve"> as it does</w:t>
      </w:r>
      <w:r w:rsidR="00A93BAE" w:rsidRPr="00535C16">
        <w:t xml:space="preserve"> </w:t>
      </w:r>
      <w:r w:rsidR="00A0729B" w:rsidRPr="00535C16">
        <w:t>n</w:t>
      </w:r>
      <w:r w:rsidR="00A93BAE" w:rsidRPr="00535C16">
        <w:t>o</w:t>
      </w:r>
      <w:r w:rsidR="00A0729B" w:rsidRPr="00535C16">
        <w:t xml:space="preserve">t clearly </w:t>
      </w:r>
      <w:r w:rsidR="00925B32">
        <w:t xml:space="preserve">specify the estimated quantity of </w:t>
      </w:r>
      <w:r w:rsidR="00925B32" w:rsidRPr="009B53E4">
        <w:rPr>
          <w:i/>
        </w:rPr>
        <w:t>goods</w:t>
      </w:r>
      <w:r w:rsidR="00925B32">
        <w:t xml:space="preserve"> to be procured</w:t>
      </w:r>
      <w:r w:rsidR="00212FC4" w:rsidRPr="00535C16">
        <w:t xml:space="preserve"> (a</w:t>
      </w:r>
      <w:r w:rsidR="0005134E" w:rsidRPr="00535C16">
        <w:t>n alleged</w:t>
      </w:r>
      <w:r w:rsidR="00212FC4" w:rsidRPr="00535C16">
        <w:t xml:space="preserve"> </w:t>
      </w:r>
      <w:r w:rsidR="00852F96" w:rsidRPr="00535C16">
        <w:t xml:space="preserve">contravention </w:t>
      </w:r>
      <w:r w:rsidR="00212FC4" w:rsidRPr="00535C16">
        <w:t xml:space="preserve">of paragraph </w:t>
      </w:r>
      <w:r w:rsidR="0005134E" w:rsidRPr="00535C16">
        <w:t>10.6(</w:t>
      </w:r>
      <w:r w:rsidR="00925B32">
        <w:t>a</w:t>
      </w:r>
      <w:r w:rsidR="0005134E" w:rsidRPr="00535C16">
        <w:t>)</w:t>
      </w:r>
      <w:r w:rsidR="00483C70" w:rsidRPr="00535C16">
        <w:t xml:space="preserve"> of the </w:t>
      </w:r>
      <w:r w:rsidR="00483C70" w:rsidRPr="00535C16">
        <w:rPr>
          <w:i/>
        </w:rPr>
        <w:t>CPRs</w:t>
      </w:r>
      <w:r w:rsidR="0005134E" w:rsidRPr="00535C16">
        <w:t>)</w:t>
      </w:r>
      <w:r w:rsidR="00A80382" w:rsidRPr="00535C16">
        <w:t>.</w:t>
      </w:r>
    </w:p>
    <w:p w14:paraId="027CFAC2" w14:textId="77777777" w:rsidR="008373B8" w:rsidRDefault="001564A8" w:rsidP="00E92AAD">
      <w:pPr>
        <w:shd w:val="clear" w:color="auto" w:fill="B4B5E9"/>
      </w:pPr>
      <w:r w:rsidRPr="00535C16">
        <w:t xml:space="preserve">The </w:t>
      </w:r>
      <w:r w:rsidR="007F088B" w:rsidRPr="00535C16">
        <w:rPr>
          <w:i/>
        </w:rPr>
        <w:t xml:space="preserve">relevant </w:t>
      </w:r>
      <w:r w:rsidR="001C2733" w:rsidRPr="00535C16">
        <w:rPr>
          <w:i/>
        </w:rPr>
        <w:t xml:space="preserve">Commonwealth </w:t>
      </w:r>
      <w:r w:rsidRPr="00535C16">
        <w:rPr>
          <w:i/>
        </w:rPr>
        <w:t>entity</w:t>
      </w:r>
      <w:r w:rsidR="00041AB9">
        <w:t xml:space="preserve"> considers whether the complaint meets the conditions under section 18(1) of </w:t>
      </w:r>
      <w:r w:rsidR="00041AB9" w:rsidRPr="00041AB9">
        <w:rPr>
          <w:i/>
        </w:rPr>
        <w:t>the Act</w:t>
      </w:r>
      <w:r w:rsidR="00041AB9">
        <w:t xml:space="preserve"> and </w:t>
      </w:r>
      <w:r w:rsidR="00B32C7D">
        <w:t>determines</w:t>
      </w:r>
      <w:r w:rsidR="00041AB9">
        <w:t xml:space="preserve"> it to be a valid complaint under </w:t>
      </w:r>
      <w:r w:rsidR="00041AB9" w:rsidRPr="00041AB9">
        <w:rPr>
          <w:i/>
        </w:rPr>
        <w:t>the Act</w:t>
      </w:r>
      <w:r w:rsidR="00041AB9">
        <w:t xml:space="preserve">. The </w:t>
      </w:r>
      <w:r w:rsidR="00041AB9" w:rsidRPr="00041AB9">
        <w:rPr>
          <w:i/>
        </w:rPr>
        <w:t>relevant Commonwealth entity</w:t>
      </w:r>
      <w:r w:rsidRPr="00535C16">
        <w:t xml:space="preserve"> </w:t>
      </w:r>
      <w:r w:rsidR="00A02B97">
        <w:t>informs</w:t>
      </w:r>
      <w:r w:rsidRPr="00535C16">
        <w:t xml:space="preserve"> the </w:t>
      </w:r>
      <w:r w:rsidR="00CD614C" w:rsidRPr="00535C16">
        <w:t xml:space="preserve">aggrieved </w:t>
      </w:r>
      <w:r w:rsidRPr="00535C16">
        <w:rPr>
          <w:i/>
        </w:rPr>
        <w:t>supplier</w:t>
      </w:r>
      <w:r w:rsidRPr="00535C16">
        <w:t xml:space="preserve"> that the complaint has been received and is under investigation.</w:t>
      </w:r>
    </w:p>
    <w:p w14:paraId="0FACA37F" w14:textId="77777777" w:rsidR="001564A8" w:rsidRPr="00535C16" w:rsidRDefault="00A0729B" w:rsidP="00E92AAD">
      <w:pPr>
        <w:shd w:val="clear" w:color="auto" w:fill="B4B5E9"/>
      </w:pPr>
      <w:r w:rsidRPr="00535C16">
        <w:t xml:space="preserve">As a </w:t>
      </w:r>
      <w:r w:rsidRPr="00535C16">
        <w:rPr>
          <w:i/>
        </w:rPr>
        <w:t>public interest certificate</w:t>
      </w:r>
      <w:r w:rsidRPr="00535C16">
        <w:t xml:space="preserve"> is not in force, t</w:t>
      </w:r>
      <w:r w:rsidR="00A1325F" w:rsidRPr="00535C16">
        <w:t xml:space="preserve">he </w:t>
      </w:r>
      <w:r w:rsidR="00A1325F" w:rsidRPr="00535C16">
        <w:rPr>
          <w:i/>
        </w:rPr>
        <w:t>procurement</w:t>
      </w:r>
      <w:r w:rsidR="00A1325F" w:rsidRPr="00535C16">
        <w:t xml:space="preserve"> is </w:t>
      </w:r>
      <w:r w:rsidR="00A1325F" w:rsidRPr="00041AB9">
        <w:t>immediately suspended</w:t>
      </w:r>
      <w:r w:rsidR="00A1325F" w:rsidRPr="00535C16">
        <w:t>.</w:t>
      </w:r>
      <w:r w:rsidR="00A97935" w:rsidRPr="00535C16" w:rsidDel="00A97935">
        <w:t xml:space="preserve"> </w:t>
      </w:r>
      <w:r w:rsidRPr="00535C16">
        <w:t xml:space="preserve">The </w:t>
      </w:r>
      <w:r w:rsidR="00CD614C" w:rsidRPr="00535C16">
        <w:rPr>
          <w:i/>
        </w:rPr>
        <w:t xml:space="preserve">relevant Commonwealth </w:t>
      </w:r>
      <w:r w:rsidRPr="00535C16">
        <w:rPr>
          <w:i/>
        </w:rPr>
        <w:t>entity</w:t>
      </w:r>
      <w:r w:rsidRPr="00535C16">
        <w:t xml:space="preserve"> issues an addendum stating that the </w:t>
      </w:r>
      <w:r w:rsidRPr="00535C16">
        <w:rPr>
          <w:i/>
        </w:rPr>
        <w:t>procurement</w:t>
      </w:r>
      <w:r w:rsidRPr="00535C16">
        <w:t xml:space="preserve"> has been suspended and that a revised </w:t>
      </w:r>
      <w:r w:rsidR="00FD4910">
        <w:t>c</w:t>
      </w:r>
      <w:r w:rsidRPr="00535C16">
        <w:t xml:space="preserve">losing </w:t>
      </w:r>
      <w:r w:rsidR="00FD4910">
        <w:t>t</w:t>
      </w:r>
      <w:r w:rsidRPr="00535C16">
        <w:t xml:space="preserve">ime </w:t>
      </w:r>
      <w:r w:rsidR="00FD4910">
        <w:t xml:space="preserve">and </w:t>
      </w:r>
      <w:r w:rsidRPr="00535C16">
        <w:t>date will be notified in due course. The addendum confirms that receipt and processing of clarification questions and the schedule</w:t>
      </w:r>
      <w:r w:rsidR="00D61A84" w:rsidRPr="00535C16">
        <w:t>d</w:t>
      </w:r>
      <w:r w:rsidRPr="00535C16">
        <w:t xml:space="preserve"> industry briefing will be deferred until further notice.</w:t>
      </w:r>
    </w:p>
    <w:p w14:paraId="6D08E965" w14:textId="77777777" w:rsidR="001564A8" w:rsidRPr="00535C16" w:rsidRDefault="001564A8" w:rsidP="000259CF">
      <w:pPr>
        <w:shd w:val="clear" w:color="auto" w:fill="B4B5E9"/>
      </w:pPr>
      <w:r w:rsidRPr="00535C16">
        <w:t>During the investigation</w:t>
      </w:r>
      <w:r w:rsidR="009E1C7B" w:rsidRPr="00535C16">
        <w:t>,</w:t>
      </w:r>
      <w:r w:rsidRPr="00535C16">
        <w:t xml:space="preserve"> the </w:t>
      </w:r>
      <w:r w:rsidR="00CD614C" w:rsidRPr="00535C16">
        <w:rPr>
          <w:i/>
        </w:rPr>
        <w:t>accountable authority</w:t>
      </w:r>
      <w:r w:rsidR="00CD614C" w:rsidRPr="00535C16">
        <w:t xml:space="preserve"> </w:t>
      </w:r>
      <w:r w:rsidR="00A0729B" w:rsidRPr="00535C16">
        <w:t xml:space="preserve">confirms </w:t>
      </w:r>
      <w:r w:rsidR="00AA16D6" w:rsidRPr="00535C16">
        <w:t xml:space="preserve">that </w:t>
      </w:r>
      <w:r w:rsidR="00A0729B" w:rsidRPr="00535C16">
        <w:t xml:space="preserve">the request documentation does not clearly </w:t>
      </w:r>
      <w:r w:rsidR="00925B32">
        <w:t xml:space="preserve">specify the estimated quantity of </w:t>
      </w:r>
      <w:r w:rsidR="00925B32" w:rsidRPr="009B53E4">
        <w:rPr>
          <w:i/>
        </w:rPr>
        <w:t>goods</w:t>
      </w:r>
      <w:r w:rsidR="00925B32">
        <w:t xml:space="preserve"> to be procured</w:t>
      </w:r>
      <w:r w:rsidR="00AA16D6" w:rsidRPr="00535C16">
        <w:t>. T</w:t>
      </w:r>
      <w:r w:rsidR="00A0729B" w:rsidRPr="00535C16">
        <w:t xml:space="preserve">he </w:t>
      </w:r>
      <w:r w:rsidR="00CD614C" w:rsidRPr="00535C16">
        <w:rPr>
          <w:i/>
        </w:rPr>
        <w:t>accountable authority</w:t>
      </w:r>
      <w:r w:rsidR="00CD614C" w:rsidRPr="00535C16">
        <w:t xml:space="preserve"> </w:t>
      </w:r>
      <w:r w:rsidR="00A0729B" w:rsidRPr="00535C16">
        <w:t xml:space="preserve">prepares a report that recommends that the </w:t>
      </w:r>
      <w:r w:rsidR="007F088B" w:rsidRPr="00535C16">
        <w:rPr>
          <w:i/>
        </w:rPr>
        <w:t xml:space="preserve">relevant </w:t>
      </w:r>
      <w:r w:rsidR="001C2733" w:rsidRPr="00535C16">
        <w:rPr>
          <w:i/>
        </w:rPr>
        <w:t xml:space="preserve">Commonwealth </w:t>
      </w:r>
      <w:r w:rsidR="00AA16D6" w:rsidRPr="00535C16">
        <w:rPr>
          <w:i/>
        </w:rPr>
        <w:t>entity</w:t>
      </w:r>
      <w:r w:rsidR="00AA16D6" w:rsidRPr="00535C16">
        <w:t xml:space="preserve"> issue </w:t>
      </w:r>
      <w:r w:rsidR="00BF0274" w:rsidRPr="00535C16">
        <w:t xml:space="preserve">an addendum </w:t>
      </w:r>
      <w:r w:rsidR="00A0729B" w:rsidRPr="00535C16">
        <w:t xml:space="preserve">to the request documentation that includes </w:t>
      </w:r>
      <w:r w:rsidR="00AA16D6" w:rsidRPr="00535C16">
        <w:t xml:space="preserve">the </w:t>
      </w:r>
      <w:r w:rsidR="00925B32">
        <w:t xml:space="preserve">estimated quantity of </w:t>
      </w:r>
      <w:r w:rsidR="00925B32" w:rsidRPr="009B53E4">
        <w:rPr>
          <w:i/>
        </w:rPr>
        <w:t>goods</w:t>
      </w:r>
      <w:r w:rsidR="00925B32">
        <w:t xml:space="preserve"> to be procured</w:t>
      </w:r>
      <w:r w:rsidR="00DB27AC" w:rsidRPr="00535C16">
        <w:t xml:space="preserve"> in accordance with</w:t>
      </w:r>
      <w:r w:rsidR="00200851">
        <w:t xml:space="preserve"> paragraph 10.14 of</w:t>
      </w:r>
      <w:r w:rsidR="00DB27AC" w:rsidRPr="00535C16">
        <w:t xml:space="preserve"> the </w:t>
      </w:r>
      <w:r w:rsidR="00DB27AC" w:rsidRPr="00535C16">
        <w:rPr>
          <w:i/>
        </w:rPr>
        <w:t>CPRs</w:t>
      </w:r>
      <w:r w:rsidR="00142907" w:rsidRPr="00535C16">
        <w:t xml:space="preserve">. The </w:t>
      </w:r>
      <w:r w:rsidR="00CD614C" w:rsidRPr="00535C16">
        <w:rPr>
          <w:i/>
        </w:rPr>
        <w:t>accountable authority</w:t>
      </w:r>
      <w:r w:rsidR="00A8163D" w:rsidRPr="00535C16">
        <w:t xml:space="preserve"> confirms with the </w:t>
      </w:r>
      <w:r w:rsidR="00CD614C" w:rsidRPr="00535C16">
        <w:t xml:space="preserve">aggrieved </w:t>
      </w:r>
      <w:r w:rsidR="00A8163D" w:rsidRPr="00535C16">
        <w:rPr>
          <w:i/>
        </w:rPr>
        <w:t>supplier</w:t>
      </w:r>
      <w:r w:rsidR="00A8163D" w:rsidRPr="00535C16">
        <w:t xml:space="preserve"> that</w:t>
      </w:r>
      <w:r w:rsidR="00925B32">
        <w:t xml:space="preserve"> this information was not provided and will be released</w:t>
      </w:r>
      <w:r w:rsidR="00A8163D" w:rsidRPr="00535C16">
        <w:t xml:space="preserve"> </w:t>
      </w:r>
      <w:r w:rsidR="00925B32">
        <w:t xml:space="preserve">accordingly to all </w:t>
      </w:r>
      <w:r w:rsidR="00200851">
        <w:t xml:space="preserve">participating </w:t>
      </w:r>
      <w:r w:rsidR="00925B32">
        <w:t>suppliers</w:t>
      </w:r>
      <w:r w:rsidR="00AF55E2">
        <w:t>,</w:t>
      </w:r>
      <w:r w:rsidR="00925B32">
        <w:t xml:space="preserve"> </w:t>
      </w:r>
      <w:r w:rsidR="00200851">
        <w:t xml:space="preserve">consistent with the </w:t>
      </w:r>
      <w:r w:rsidR="00925B32">
        <w:t xml:space="preserve">requirement to treat </w:t>
      </w:r>
      <w:r w:rsidR="00925B32" w:rsidRPr="00D01E70">
        <w:rPr>
          <w:i/>
        </w:rPr>
        <w:t>suppliers</w:t>
      </w:r>
      <w:r w:rsidR="00925B32">
        <w:t xml:space="preserve"> equitably under paragraph 6.6 of the </w:t>
      </w:r>
      <w:r w:rsidR="00925B32" w:rsidRPr="00D01E70">
        <w:rPr>
          <w:i/>
        </w:rPr>
        <w:t>CPRs</w:t>
      </w:r>
      <w:r w:rsidR="00925B32">
        <w:t xml:space="preserve">. </w:t>
      </w:r>
      <w:r w:rsidR="005D2A16" w:rsidRPr="00535C16">
        <w:t xml:space="preserve">The </w:t>
      </w:r>
      <w:r w:rsidR="00CD614C" w:rsidRPr="00535C16">
        <w:t xml:space="preserve">aggrieved </w:t>
      </w:r>
      <w:r w:rsidR="005D2A16" w:rsidRPr="00535C16">
        <w:rPr>
          <w:i/>
        </w:rPr>
        <w:t>supplier</w:t>
      </w:r>
      <w:r w:rsidR="005D2A16" w:rsidRPr="00535C16">
        <w:t xml:space="preserve"> confirms </w:t>
      </w:r>
      <w:r w:rsidR="00AF55E2">
        <w:t>that their complaint has been</w:t>
      </w:r>
      <w:r w:rsidR="005D2A16" w:rsidRPr="00535C16">
        <w:t xml:space="preserve"> resol</w:t>
      </w:r>
      <w:r w:rsidR="00AF55E2">
        <w:t>ved</w:t>
      </w:r>
      <w:r w:rsidR="005D2A16" w:rsidRPr="00535C16">
        <w:t xml:space="preserve"> in writing.</w:t>
      </w:r>
      <w:r w:rsidR="00A8163D" w:rsidRPr="00535C16">
        <w:t xml:space="preserve"> The </w:t>
      </w:r>
      <w:r w:rsidR="005D2A16" w:rsidRPr="00535C16">
        <w:rPr>
          <w:i/>
        </w:rPr>
        <w:t xml:space="preserve">relevant Commonwealth </w:t>
      </w:r>
      <w:r w:rsidR="00A8163D" w:rsidRPr="00535C16">
        <w:rPr>
          <w:i/>
        </w:rPr>
        <w:t>entity</w:t>
      </w:r>
      <w:r w:rsidR="00A8163D" w:rsidRPr="00535C16">
        <w:t xml:space="preserve"> issues the addendum</w:t>
      </w:r>
      <w:r w:rsidR="00AF55E2">
        <w:t>,</w:t>
      </w:r>
      <w:r w:rsidR="00200851">
        <w:t xml:space="preserve"> which</w:t>
      </w:r>
      <w:r w:rsidR="00A8163D" w:rsidRPr="00535C16">
        <w:t xml:space="preserve"> </w:t>
      </w:r>
      <w:r w:rsidR="00142907" w:rsidRPr="00535C16">
        <w:t>confirm</w:t>
      </w:r>
      <w:r w:rsidR="00200851">
        <w:t>s</w:t>
      </w:r>
      <w:r w:rsidR="00A0729B" w:rsidRPr="00535C16">
        <w:t xml:space="preserve"> that the </w:t>
      </w:r>
      <w:r w:rsidR="00A0729B" w:rsidRPr="00535C16">
        <w:rPr>
          <w:i/>
        </w:rPr>
        <w:t>procurem</w:t>
      </w:r>
      <w:r w:rsidR="00A8163D" w:rsidRPr="00535C16">
        <w:rPr>
          <w:i/>
        </w:rPr>
        <w:t>ent</w:t>
      </w:r>
      <w:r w:rsidR="00A8163D" w:rsidRPr="00535C16">
        <w:t xml:space="preserve"> has recommenced, </w:t>
      </w:r>
      <w:r w:rsidR="00925B32">
        <w:t>specif</w:t>
      </w:r>
      <w:r w:rsidR="00200851">
        <w:t>ies</w:t>
      </w:r>
      <w:r w:rsidR="00925B32">
        <w:t xml:space="preserve"> the estimated quantity of </w:t>
      </w:r>
      <w:r w:rsidR="00925B32" w:rsidRPr="009B53E4">
        <w:rPr>
          <w:i/>
        </w:rPr>
        <w:t>goods</w:t>
      </w:r>
      <w:r w:rsidR="00925B32">
        <w:t xml:space="preserve"> to be procured</w:t>
      </w:r>
      <w:r w:rsidR="00A8163D" w:rsidRPr="00535C16">
        <w:t>, advis</w:t>
      </w:r>
      <w:r w:rsidR="00200851">
        <w:t>es</w:t>
      </w:r>
      <w:r w:rsidR="00A0729B" w:rsidRPr="00535C16">
        <w:t xml:space="preserve"> the new date for the industry briefing</w:t>
      </w:r>
      <w:r w:rsidR="00200851">
        <w:t>,</w:t>
      </w:r>
      <w:r w:rsidR="000E12F7" w:rsidRPr="00535C16">
        <w:t xml:space="preserve"> and </w:t>
      </w:r>
      <w:r w:rsidR="00A8163D" w:rsidRPr="00535C16">
        <w:t>extend</w:t>
      </w:r>
      <w:r w:rsidR="00200851">
        <w:t>s</w:t>
      </w:r>
      <w:r w:rsidR="000E12F7" w:rsidRPr="00535C16">
        <w:t xml:space="preserve"> the </w:t>
      </w:r>
      <w:r w:rsidR="00A343F4">
        <w:t>c</w:t>
      </w:r>
      <w:r w:rsidR="000E12F7" w:rsidRPr="00535C16">
        <w:t xml:space="preserve">losing </w:t>
      </w:r>
      <w:r w:rsidR="00A343F4">
        <w:t>t</w:t>
      </w:r>
      <w:r w:rsidR="000E12F7" w:rsidRPr="00535C16">
        <w:t>ime</w:t>
      </w:r>
      <w:r w:rsidR="00DB27AC" w:rsidRPr="00535C16">
        <w:t>.</w:t>
      </w:r>
    </w:p>
    <w:p w14:paraId="09EEC99F" w14:textId="77777777" w:rsidR="000259CF" w:rsidRPr="00535C16" w:rsidRDefault="00E9050B" w:rsidP="000259CF">
      <w:pPr>
        <w:shd w:val="clear" w:color="auto" w:fill="B4B5E9"/>
      </w:pPr>
      <w:r w:rsidRPr="00535C16">
        <w:rPr>
          <w:b/>
        </w:rPr>
        <w:t>Case Study 2</w:t>
      </w:r>
      <w:r w:rsidR="00324B6C" w:rsidRPr="00535C16">
        <w:rPr>
          <w:b/>
        </w:rPr>
        <w:t>:</w:t>
      </w:r>
    </w:p>
    <w:p w14:paraId="28B98B0A" w14:textId="77777777" w:rsidR="00B32C7D" w:rsidRDefault="009967BC" w:rsidP="000259CF">
      <w:pPr>
        <w:shd w:val="clear" w:color="auto" w:fill="B4B5E9"/>
      </w:pPr>
      <w:r w:rsidRPr="00535C16">
        <w:t xml:space="preserve">A </w:t>
      </w:r>
      <w:r w:rsidR="007F088B" w:rsidRPr="00535C16">
        <w:rPr>
          <w:i/>
        </w:rPr>
        <w:t xml:space="preserve">relevant </w:t>
      </w:r>
      <w:r w:rsidR="001C2733" w:rsidRPr="00535C16">
        <w:rPr>
          <w:i/>
        </w:rPr>
        <w:t xml:space="preserve">Commonwealth </w:t>
      </w:r>
      <w:r w:rsidRPr="00535C16">
        <w:rPr>
          <w:i/>
        </w:rPr>
        <w:t>entity</w:t>
      </w:r>
      <w:r w:rsidRPr="00535C16">
        <w:t xml:space="preserve"> has undertaken a </w:t>
      </w:r>
      <w:r w:rsidRPr="00535C16">
        <w:rPr>
          <w:i/>
        </w:rPr>
        <w:t>procurement</w:t>
      </w:r>
      <w:r w:rsidRPr="00535C16">
        <w:t xml:space="preserve"> and awarded a contract to a </w:t>
      </w:r>
      <w:r w:rsidRPr="00535C16">
        <w:rPr>
          <w:i/>
        </w:rPr>
        <w:t>supplier</w:t>
      </w:r>
      <w:r w:rsidRPr="00535C16">
        <w:t xml:space="preserve"> to the value of $</w:t>
      </w:r>
      <w:r w:rsidR="00A82A24" w:rsidRPr="00535C16">
        <w:t>1,2</w:t>
      </w:r>
      <w:r w:rsidRPr="00535C16">
        <w:t xml:space="preserve">00,000. The </w:t>
      </w:r>
      <w:r w:rsidRPr="00535C16">
        <w:rPr>
          <w:i/>
        </w:rPr>
        <w:t>procurement</w:t>
      </w:r>
      <w:r w:rsidRPr="00535C16">
        <w:t xml:space="preserve"> is a </w:t>
      </w:r>
      <w:r w:rsidRPr="00535C16">
        <w:rPr>
          <w:i/>
        </w:rPr>
        <w:t>covered procurement</w:t>
      </w:r>
      <w:r w:rsidRPr="00535C16">
        <w:t xml:space="preserve"> (i.e. not exempt from Division 1 or Division 2 of the </w:t>
      </w:r>
      <w:r w:rsidRPr="00535C16">
        <w:rPr>
          <w:i/>
        </w:rPr>
        <w:t>CPRs</w:t>
      </w:r>
      <w:r w:rsidRPr="00535C16">
        <w:t xml:space="preserve">). </w:t>
      </w:r>
      <w:r w:rsidR="00486B21" w:rsidRPr="00535C16">
        <w:t>After the contract</w:t>
      </w:r>
      <w:r w:rsidR="00A7754B" w:rsidRPr="00535C16">
        <w:t xml:space="preserve"> has been awarded</w:t>
      </w:r>
      <w:r w:rsidR="00486B21" w:rsidRPr="00535C16">
        <w:t xml:space="preserve"> </w:t>
      </w:r>
      <w:r w:rsidR="000917B0" w:rsidRPr="00535C16">
        <w:t xml:space="preserve">to the successful </w:t>
      </w:r>
      <w:r w:rsidR="000917B0" w:rsidRPr="00535C16">
        <w:rPr>
          <w:i/>
        </w:rPr>
        <w:t>supplier</w:t>
      </w:r>
      <w:r w:rsidR="00A7754B" w:rsidRPr="00535C16">
        <w:t>,</w:t>
      </w:r>
      <w:r w:rsidR="00CC3986" w:rsidRPr="00535C16">
        <w:t xml:space="preserve"> a</w:t>
      </w:r>
      <w:r w:rsidR="000917B0" w:rsidRPr="00535C16">
        <w:t>n unsuccessful</w:t>
      </w:r>
      <w:r w:rsidR="00A7754B" w:rsidRPr="00535C16">
        <w:t xml:space="preserve"> </w:t>
      </w:r>
      <w:r w:rsidR="00CC3986" w:rsidRPr="00535C16">
        <w:rPr>
          <w:i/>
        </w:rPr>
        <w:t>supplier</w:t>
      </w:r>
      <w:r w:rsidR="00CC3986" w:rsidRPr="00535C16">
        <w:t xml:space="preserve"> complains </w:t>
      </w:r>
      <w:r w:rsidR="005B3914">
        <w:t xml:space="preserve">under section 18 of </w:t>
      </w:r>
      <w:r w:rsidR="005B3914" w:rsidRPr="006A0A03">
        <w:rPr>
          <w:i/>
        </w:rPr>
        <w:t>the Act</w:t>
      </w:r>
      <w:r w:rsidR="00CC3986" w:rsidRPr="00535C16">
        <w:t xml:space="preserve"> that </w:t>
      </w:r>
      <w:r w:rsidR="00E71E82" w:rsidRPr="00535C16">
        <w:t xml:space="preserve">it </w:t>
      </w:r>
      <w:r w:rsidR="004A3730" w:rsidRPr="00535C16">
        <w:t>w</w:t>
      </w:r>
      <w:r w:rsidR="00E71E82" w:rsidRPr="00535C16">
        <w:t>as</w:t>
      </w:r>
      <w:r w:rsidR="004A3730" w:rsidRPr="00535C16">
        <w:t xml:space="preserve"> discriminated against due to the size of </w:t>
      </w:r>
      <w:r w:rsidR="00E71E82" w:rsidRPr="00535C16">
        <w:t xml:space="preserve">its </w:t>
      </w:r>
      <w:r w:rsidR="004A3730" w:rsidRPr="00535C16">
        <w:t>company</w:t>
      </w:r>
      <w:r w:rsidR="00A93BAE" w:rsidRPr="00535C16">
        <w:t>,</w:t>
      </w:r>
      <w:r w:rsidR="00E71E82" w:rsidRPr="00535C16">
        <w:t xml:space="preserve"> and </w:t>
      </w:r>
      <w:r w:rsidR="00A93BAE" w:rsidRPr="00535C16">
        <w:t xml:space="preserve">that </w:t>
      </w:r>
      <w:r w:rsidR="00E71E82" w:rsidRPr="00535C16">
        <w:t xml:space="preserve">there </w:t>
      </w:r>
      <w:r w:rsidR="004A2C10" w:rsidRPr="00535C16">
        <w:t>h</w:t>
      </w:r>
      <w:r w:rsidR="00E71E82" w:rsidRPr="00535C16">
        <w:t xml:space="preserve">as been a </w:t>
      </w:r>
      <w:r w:rsidR="00852F96" w:rsidRPr="00535C16">
        <w:t xml:space="preserve">contravention </w:t>
      </w:r>
      <w:r w:rsidR="00E71E82" w:rsidRPr="00535C16">
        <w:t xml:space="preserve">of </w:t>
      </w:r>
      <w:r w:rsidR="000470D7" w:rsidRPr="00535C16">
        <w:t xml:space="preserve">paragraph </w:t>
      </w:r>
      <w:r w:rsidR="00E71E82" w:rsidRPr="00535C16">
        <w:t xml:space="preserve">5.4 of the </w:t>
      </w:r>
      <w:r w:rsidR="00E71E82" w:rsidRPr="00535C16">
        <w:rPr>
          <w:i/>
        </w:rPr>
        <w:t>CPRs</w:t>
      </w:r>
      <w:r w:rsidR="004A3730" w:rsidRPr="00535C16">
        <w:t>.</w:t>
      </w:r>
      <w:r w:rsidR="00CC3986" w:rsidRPr="00535C16">
        <w:t xml:space="preserve"> </w:t>
      </w:r>
    </w:p>
    <w:p w14:paraId="7117D3E6" w14:textId="77777777" w:rsidR="008373B8" w:rsidRDefault="00CC3986" w:rsidP="000259CF">
      <w:pPr>
        <w:shd w:val="clear" w:color="auto" w:fill="B4B5E9"/>
      </w:pPr>
      <w:r w:rsidRPr="00535C16">
        <w:t xml:space="preserve">The </w:t>
      </w:r>
      <w:r w:rsidR="007F088B" w:rsidRPr="00535C16">
        <w:rPr>
          <w:i/>
        </w:rPr>
        <w:t xml:space="preserve">relevant </w:t>
      </w:r>
      <w:r w:rsidR="001C2733" w:rsidRPr="00535C16">
        <w:rPr>
          <w:i/>
        </w:rPr>
        <w:t xml:space="preserve">Commonwealth </w:t>
      </w:r>
      <w:r w:rsidRPr="00535C16">
        <w:rPr>
          <w:i/>
        </w:rPr>
        <w:t>entity</w:t>
      </w:r>
      <w:r w:rsidRPr="00535C16">
        <w:t xml:space="preserve"> </w:t>
      </w:r>
      <w:r w:rsidR="00A37551">
        <w:t xml:space="preserve">considers whether the complaint meets the conditions under section 18(1) of </w:t>
      </w:r>
      <w:r w:rsidR="00A37551">
        <w:rPr>
          <w:i/>
        </w:rPr>
        <w:t xml:space="preserve">the </w:t>
      </w:r>
      <w:r w:rsidR="00A37551" w:rsidRPr="00B32C7D">
        <w:rPr>
          <w:i/>
        </w:rPr>
        <w:t>Act</w:t>
      </w:r>
      <w:r w:rsidR="00B32C7D" w:rsidRPr="00B32C7D">
        <w:t xml:space="preserve"> </w:t>
      </w:r>
      <w:r w:rsidR="00B32C7D">
        <w:t xml:space="preserve">and determines it to be a valid complaint under </w:t>
      </w:r>
      <w:r w:rsidR="00B32C7D" w:rsidRPr="00041AB9">
        <w:rPr>
          <w:i/>
        </w:rPr>
        <w:t>the Act</w:t>
      </w:r>
      <w:r w:rsidR="00B32C7D">
        <w:t xml:space="preserve">. The </w:t>
      </w:r>
      <w:r w:rsidR="00B32C7D" w:rsidRPr="00041AB9">
        <w:rPr>
          <w:i/>
        </w:rPr>
        <w:t>relevant Commonwealth entity</w:t>
      </w:r>
      <w:r w:rsidR="00324B6C">
        <w:t xml:space="preserve"> </w:t>
      </w:r>
      <w:r w:rsidRPr="00A37551">
        <w:t>acknowledges</w:t>
      </w:r>
      <w:r w:rsidRPr="00535C16">
        <w:t xml:space="preserve"> the complaint</w:t>
      </w:r>
      <w:r w:rsidR="00E71E82" w:rsidRPr="00535C16">
        <w:t xml:space="preserve"> </w:t>
      </w:r>
      <w:r w:rsidR="00324B6C">
        <w:t xml:space="preserve">has been received, </w:t>
      </w:r>
      <w:r w:rsidR="00E71E82" w:rsidRPr="00535C16">
        <w:t xml:space="preserve">and </w:t>
      </w:r>
      <w:r w:rsidR="00324B6C">
        <w:t xml:space="preserve">then </w:t>
      </w:r>
      <w:r w:rsidR="00E71E82" w:rsidRPr="00535C16">
        <w:t>commences its investigation.</w:t>
      </w:r>
      <w:r w:rsidR="008373B8">
        <w:t xml:space="preserve"> As the contract has already commenced, the </w:t>
      </w:r>
      <w:r w:rsidR="008373B8" w:rsidRPr="00B97B60">
        <w:rPr>
          <w:i/>
        </w:rPr>
        <w:t>procurement</w:t>
      </w:r>
      <w:r w:rsidR="008373B8">
        <w:t xml:space="preserve"> cannot be suspended.</w:t>
      </w:r>
    </w:p>
    <w:p w14:paraId="3A291385" w14:textId="77777777" w:rsidR="007D55FA" w:rsidRPr="00535C16" w:rsidRDefault="00823426" w:rsidP="000259CF">
      <w:pPr>
        <w:shd w:val="clear" w:color="auto" w:fill="B4B5E9"/>
      </w:pPr>
      <w:r w:rsidRPr="00535C16">
        <w:lastRenderedPageBreak/>
        <w:t xml:space="preserve">The </w:t>
      </w:r>
      <w:r w:rsidR="000A05CC" w:rsidRPr="00535C16">
        <w:rPr>
          <w:i/>
        </w:rPr>
        <w:t>accountable authority</w:t>
      </w:r>
      <w:r w:rsidR="000A05CC" w:rsidRPr="00535C16">
        <w:t xml:space="preserve"> </w:t>
      </w:r>
      <w:r w:rsidRPr="00535C16">
        <w:t xml:space="preserve">investigates the complaint by reviewing the </w:t>
      </w:r>
      <w:r w:rsidR="007D55FA" w:rsidRPr="00535C16">
        <w:rPr>
          <w:i/>
        </w:rPr>
        <w:t>procurement</w:t>
      </w:r>
      <w:r w:rsidR="007D55FA" w:rsidRPr="00535C16">
        <w:t xml:space="preserve"> documentation</w:t>
      </w:r>
      <w:r w:rsidR="00A8163D" w:rsidRPr="00535C16">
        <w:t>, including the request documentation, the evaluation plan, minutes of the evaluation committee, the evaluation report and the recommendation to the delegate</w:t>
      </w:r>
      <w:r w:rsidR="00A93BAE" w:rsidRPr="00535C16">
        <w:t>,</w:t>
      </w:r>
      <w:r w:rsidR="007D55FA" w:rsidRPr="00535C16">
        <w:t xml:space="preserve"> and </w:t>
      </w:r>
      <w:r w:rsidR="008373B8">
        <w:t xml:space="preserve">prepares a report that </w:t>
      </w:r>
      <w:r w:rsidR="007D55FA" w:rsidRPr="00535C16">
        <w:t xml:space="preserve">finds </w:t>
      </w:r>
      <w:r w:rsidR="00A7754B" w:rsidRPr="00535C16">
        <w:t xml:space="preserve">that </w:t>
      </w:r>
      <w:r w:rsidR="00A8163D" w:rsidRPr="00535C16">
        <w:t xml:space="preserve">the entity </w:t>
      </w:r>
      <w:r w:rsidR="00A7754B" w:rsidRPr="00535C16">
        <w:t>act</w:t>
      </w:r>
      <w:r w:rsidR="008373B8">
        <w:t>ed</w:t>
      </w:r>
      <w:r w:rsidR="00A7754B" w:rsidRPr="00535C16">
        <w:t xml:space="preserve"> in accordance with </w:t>
      </w:r>
      <w:r w:rsidR="005F1EF2" w:rsidRPr="00535C16">
        <w:t xml:space="preserve">paragraph </w:t>
      </w:r>
      <w:r w:rsidR="00FB6157" w:rsidRPr="00535C16">
        <w:t>5.4</w:t>
      </w:r>
      <w:r w:rsidR="005F1EF2" w:rsidRPr="00535C16">
        <w:t xml:space="preserve"> of the </w:t>
      </w:r>
      <w:r w:rsidR="005F1EF2" w:rsidRPr="00535C16">
        <w:rPr>
          <w:i/>
        </w:rPr>
        <w:t>CPRs</w:t>
      </w:r>
      <w:r w:rsidR="007D55FA" w:rsidRPr="00535C16">
        <w:t>.</w:t>
      </w:r>
    </w:p>
    <w:p w14:paraId="54DE9D9F" w14:textId="77777777" w:rsidR="000259CF" w:rsidRPr="00535C16" w:rsidRDefault="007D55FA" w:rsidP="000259CF">
      <w:pPr>
        <w:shd w:val="clear" w:color="auto" w:fill="B4B5E9"/>
      </w:pPr>
      <w:r w:rsidRPr="00535C16">
        <w:t xml:space="preserve">The </w:t>
      </w:r>
      <w:r w:rsidR="00BF0974" w:rsidRPr="00535C16">
        <w:rPr>
          <w:i/>
        </w:rPr>
        <w:t xml:space="preserve">relevant </w:t>
      </w:r>
      <w:r w:rsidR="001C2733" w:rsidRPr="00535C16">
        <w:rPr>
          <w:i/>
        </w:rPr>
        <w:t xml:space="preserve">Commonwealth </w:t>
      </w:r>
      <w:r w:rsidRPr="00535C16">
        <w:rPr>
          <w:i/>
        </w:rPr>
        <w:t>entity</w:t>
      </w:r>
      <w:r w:rsidRPr="00535C16">
        <w:t xml:space="preserve"> </w:t>
      </w:r>
      <w:r w:rsidR="00A7754B" w:rsidRPr="00535C16">
        <w:t xml:space="preserve">explains to the </w:t>
      </w:r>
      <w:r w:rsidR="009F3D0B" w:rsidRPr="00535C16">
        <w:t xml:space="preserve">aggrieved </w:t>
      </w:r>
      <w:r w:rsidRPr="00535C16">
        <w:rPr>
          <w:i/>
        </w:rPr>
        <w:t>supplier</w:t>
      </w:r>
      <w:r w:rsidR="00A7754B" w:rsidRPr="00535C16">
        <w:t xml:space="preserve"> that the</w:t>
      </w:r>
      <w:r w:rsidR="000917B0" w:rsidRPr="00535C16">
        <w:t xml:space="preserve"> </w:t>
      </w:r>
      <w:r w:rsidR="00A8163D" w:rsidRPr="00535C16">
        <w:rPr>
          <w:i/>
        </w:rPr>
        <w:t>procurement</w:t>
      </w:r>
      <w:r w:rsidR="00A8163D" w:rsidRPr="00535C16">
        <w:t xml:space="preserve"> was conducted in accordance with the </w:t>
      </w:r>
      <w:r w:rsidR="00A8163D" w:rsidRPr="00535C16">
        <w:rPr>
          <w:i/>
        </w:rPr>
        <w:t>CPRs</w:t>
      </w:r>
      <w:r w:rsidR="000917B0" w:rsidRPr="00535C16">
        <w:t xml:space="preserve">. The </w:t>
      </w:r>
      <w:r w:rsidR="00BF0974" w:rsidRPr="00535C16">
        <w:rPr>
          <w:i/>
        </w:rPr>
        <w:t xml:space="preserve">relevant </w:t>
      </w:r>
      <w:r w:rsidR="001C2733" w:rsidRPr="00535C16">
        <w:rPr>
          <w:i/>
        </w:rPr>
        <w:t xml:space="preserve">Commonwealth </w:t>
      </w:r>
      <w:r w:rsidR="000917B0" w:rsidRPr="00535C16">
        <w:rPr>
          <w:i/>
        </w:rPr>
        <w:t>entity</w:t>
      </w:r>
      <w:r w:rsidR="000917B0" w:rsidRPr="00535C16">
        <w:t xml:space="preserve"> explains that </w:t>
      </w:r>
      <w:r w:rsidR="00A7754B" w:rsidRPr="00535C16">
        <w:t xml:space="preserve">the contract was awarded to another </w:t>
      </w:r>
      <w:r w:rsidR="000126C2" w:rsidRPr="00535C16">
        <w:rPr>
          <w:i/>
        </w:rPr>
        <w:t>supplier</w:t>
      </w:r>
      <w:r w:rsidR="000126C2" w:rsidRPr="00535C16">
        <w:t xml:space="preserve"> </w:t>
      </w:r>
      <w:r w:rsidR="00E55509">
        <w:t>on the basis of an independent and arm’s length assessment of</w:t>
      </w:r>
      <w:r w:rsidR="00E258DF" w:rsidRPr="00535C16">
        <w:t xml:space="preserve"> the best value for money</w:t>
      </w:r>
      <w:r w:rsidR="00A7754B" w:rsidRPr="00535C16">
        <w:t xml:space="preserve">. </w:t>
      </w:r>
      <w:r w:rsidR="004A3730" w:rsidRPr="00535C16">
        <w:t>Further,</w:t>
      </w:r>
      <w:r w:rsidR="0066356B" w:rsidRPr="00535C16">
        <w:t xml:space="preserve"> the </w:t>
      </w:r>
      <w:r w:rsidR="00C81E1A" w:rsidRPr="00535C16">
        <w:rPr>
          <w:i/>
        </w:rPr>
        <w:t xml:space="preserve">relevant </w:t>
      </w:r>
      <w:r w:rsidR="001C2733" w:rsidRPr="00535C16">
        <w:rPr>
          <w:i/>
        </w:rPr>
        <w:t xml:space="preserve">Commonwealth </w:t>
      </w:r>
      <w:r w:rsidR="0066356B" w:rsidRPr="00535C16">
        <w:rPr>
          <w:i/>
        </w:rPr>
        <w:t>entity</w:t>
      </w:r>
      <w:r w:rsidR="0066356B" w:rsidRPr="00535C16">
        <w:t xml:space="preserve"> explains that </w:t>
      </w:r>
      <w:r w:rsidR="004A3730" w:rsidRPr="00535C16">
        <w:t xml:space="preserve">the size, degree of foreign affiliation or ownership, location or the origin of </w:t>
      </w:r>
      <w:r w:rsidR="00D55599" w:rsidRPr="00535C16">
        <w:t xml:space="preserve">its </w:t>
      </w:r>
      <w:r w:rsidR="004A3730" w:rsidRPr="00535C16">
        <w:rPr>
          <w:i/>
        </w:rPr>
        <w:t>goods</w:t>
      </w:r>
      <w:r w:rsidR="004A3730" w:rsidRPr="00535C16">
        <w:t xml:space="preserve"> or services were not considered during the evaluation. The </w:t>
      </w:r>
      <w:r w:rsidR="00BF0974" w:rsidRPr="00535C16">
        <w:rPr>
          <w:i/>
        </w:rPr>
        <w:t xml:space="preserve">relevant </w:t>
      </w:r>
      <w:r w:rsidR="001C2733" w:rsidRPr="00535C16">
        <w:rPr>
          <w:i/>
        </w:rPr>
        <w:t xml:space="preserve">Commonwealth </w:t>
      </w:r>
      <w:r w:rsidR="004A3730" w:rsidRPr="00535C16">
        <w:rPr>
          <w:i/>
        </w:rPr>
        <w:t>entity</w:t>
      </w:r>
      <w:r w:rsidR="004A3730" w:rsidRPr="00535C16">
        <w:t xml:space="preserve"> has evaluation documents to support this.</w:t>
      </w:r>
    </w:p>
    <w:p w14:paraId="7B51C176" w14:textId="77777777" w:rsidR="000259CF" w:rsidRPr="00535C16" w:rsidRDefault="00A7754B" w:rsidP="000259CF">
      <w:pPr>
        <w:shd w:val="clear" w:color="auto" w:fill="B4B5E9"/>
      </w:pPr>
      <w:r w:rsidRPr="00535C16">
        <w:t xml:space="preserve">The </w:t>
      </w:r>
      <w:r w:rsidR="009F3D0B" w:rsidRPr="00535C16">
        <w:t xml:space="preserve">aggrieved </w:t>
      </w:r>
      <w:r w:rsidRPr="00535C16">
        <w:rPr>
          <w:i/>
        </w:rPr>
        <w:t>supplier</w:t>
      </w:r>
      <w:r w:rsidRPr="00535C16">
        <w:t xml:space="preserve"> </w:t>
      </w:r>
      <w:r w:rsidR="0078499F" w:rsidRPr="00535C16">
        <w:t xml:space="preserve">does not agree with the </w:t>
      </w:r>
      <w:r w:rsidR="00BF0974" w:rsidRPr="00535C16">
        <w:rPr>
          <w:i/>
        </w:rPr>
        <w:t xml:space="preserve">relevant </w:t>
      </w:r>
      <w:r w:rsidR="001C2733" w:rsidRPr="00535C16">
        <w:rPr>
          <w:i/>
        </w:rPr>
        <w:t xml:space="preserve">Commonwealth </w:t>
      </w:r>
      <w:r w:rsidR="00ED3FEC" w:rsidRPr="00535C16">
        <w:rPr>
          <w:i/>
        </w:rPr>
        <w:t>entity’s</w:t>
      </w:r>
      <w:r w:rsidR="0078499F" w:rsidRPr="00535C16">
        <w:t xml:space="preserve"> finding and advises the </w:t>
      </w:r>
      <w:r w:rsidR="00805340" w:rsidRPr="00535C16">
        <w:rPr>
          <w:i/>
        </w:rPr>
        <w:t>accountable authority</w:t>
      </w:r>
      <w:r w:rsidR="00805340" w:rsidRPr="00535C16">
        <w:t xml:space="preserve"> </w:t>
      </w:r>
      <w:r w:rsidR="0078499F" w:rsidRPr="00535C16">
        <w:t xml:space="preserve">that </w:t>
      </w:r>
      <w:r w:rsidR="00A42F06" w:rsidRPr="00535C16">
        <w:t xml:space="preserve">it </w:t>
      </w:r>
      <w:r w:rsidR="0078499F" w:rsidRPr="00535C16">
        <w:t xml:space="preserve">will </w:t>
      </w:r>
      <w:r w:rsidR="002325CD" w:rsidRPr="00535C16">
        <w:t xml:space="preserve">make an application </w:t>
      </w:r>
      <w:r w:rsidR="0078499F" w:rsidRPr="00535C16">
        <w:t xml:space="preserve">to the </w:t>
      </w:r>
      <w:r w:rsidR="0078499F" w:rsidRPr="00535C16">
        <w:rPr>
          <w:i/>
        </w:rPr>
        <w:t>Federal Circuit Court (FCC).</w:t>
      </w:r>
      <w:r w:rsidR="009F3D0B" w:rsidRPr="00535C16">
        <w:t xml:space="preserve"> </w:t>
      </w:r>
    </w:p>
    <w:p w14:paraId="0A77D0DE" w14:textId="77777777" w:rsidR="00ED3FEC" w:rsidRPr="00535C16" w:rsidRDefault="00F8592A" w:rsidP="000259CF">
      <w:pPr>
        <w:shd w:val="clear" w:color="auto" w:fill="B4B5E9"/>
      </w:pPr>
      <w:r w:rsidRPr="00535C16">
        <w:t xml:space="preserve">The </w:t>
      </w:r>
      <w:r w:rsidRPr="00535C16">
        <w:rPr>
          <w:i/>
        </w:rPr>
        <w:t>FCC</w:t>
      </w:r>
      <w:r w:rsidRPr="00535C16">
        <w:t xml:space="preserve"> accepts the </w:t>
      </w:r>
      <w:r w:rsidR="002325CD" w:rsidRPr="00535C16">
        <w:t>application.</w:t>
      </w:r>
      <w:r w:rsidRPr="00535C16">
        <w:t xml:space="preserve"> </w:t>
      </w:r>
      <w:r w:rsidR="00ED3FEC" w:rsidRPr="00535C16">
        <w:t>As the contract has already been awarded</w:t>
      </w:r>
      <w:r w:rsidR="005B3914">
        <w:t>,</w:t>
      </w:r>
      <w:r w:rsidR="00ED3FEC" w:rsidRPr="00535C16">
        <w:t xml:space="preserve"> the only form of remedy</w:t>
      </w:r>
      <w:r w:rsidR="00BE6236" w:rsidRPr="00535C16">
        <w:t xml:space="preserve"> </w:t>
      </w:r>
      <w:r w:rsidR="004C003E" w:rsidRPr="00535C16">
        <w:t>available</w:t>
      </w:r>
      <w:r w:rsidR="00ED3FEC" w:rsidRPr="00535C16">
        <w:t xml:space="preserve"> is compensation.</w:t>
      </w:r>
    </w:p>
    <w:p w14:paraId="31949803" w14:textId="77777777" w:rsidR="00ED3FEC" w:rsidRPr="00535C16" w:rsidRDefault="00FC0118" w:rsidP="000259CF">
      <w:pPr>
        <w:shd w:val="clear" w:color="auto" w:fill="B4B5E9"/>
      </w:pPr>
      <w:r w:rsidRPr="00535C16">
        <w:t xml:space="preserve">It is agreed that </w:t>
      </w:r>
      <w:r w:rsidR="00ED3FEC" w:rsidRPr="00535C16">
        <w:t>the case may be heard based on a written submission</w:t>
      </w:r>
      <w:r w:rsidRPr="00535C16">
        <w:t>.</w:t>
      </w:r>
      <w:r w:rsidR="00ED3FEC" w:rsidRPr="00535C16">
        <w:t xml:space="preserve"> </w:t>
      </w:r>
      <w:r w:rsidRPr="00535C16">
        <w:t xml:space="preserve">At the </w:t>
      </w:r>
      <w:r w:rsidRPr="00535C16">
        <w:rPr>
          <w:i/>
        </w:rPr>
        <w:t>FCC’s</w:t>
      </w:r>
      <w:r w:rsidRPr="00535C16">
        <w:t xml:space="preserve"> request, </w:t>
      </w:r>
      <w:r w:rsidR="00ED3FEC" w:rsidRPr="00535C16">
        <w:t xml:space="preserve">the </w:t>
      </w:r>
      <w:r w:rsidR="00BF0974" w:rsidRPr="00535C16">
        <w:rPr>
          <w:i/>
        </w:rPr>
        <w:t xml:space="preserve">relevant </w:t>
      </w:r>
      <w:r w:rsidR="001C2733" w:rsidRPr="00535C16">
        <w:rPr>
          <w:i/>
        </w:rPr>
        <w:t xml:space="preserve">Commonwealth </w:t>
      </w:r>
      <w:r w:rsidR="00ED3FEC" w:rsidRPr="00535C16">
        <w:rPr>
          <w:i/>
        </w:rPr>
        <w:t>entity</w:t>
      </w:r>
      <w:r w:rsidR="00ED3FEC" w:rsidRPr="00535C16">
        <w:t xml:space="preserve"> </w:t>
      </w:r>
      <w:r w:rsidR="00CF22AB" w:rsidRPr="00535C16">
        <w:t>provides</w:t>
      </w:r>
      <w:r w:rsidR="00ED3FEC" w:rsidRPr="00535C16">
        <w:t xml:space="preserve"> a written submission stating </w:t>
      </w:r>
      <w:r w:rsidR="005C5663" w:rsidRPr="00535C16">
        <w:t xml:space="preserve">why it </w:t>
      </w:r>
      <w:r w:rsidR="00370ADA" w:rsidRPr="00535C16">
        <w:t xml:space="preserve">considers </w:t>
      </w:r>
      <w:r w:rsidR="005C5663" w:rsidRPr="00535C16">
        <w:t xml:space="preserve">its actions were compliant with paragraph </w:t>
      </w:r>
      <w:r w:rsidR="00FB6157" w:rsidRPr="00535C16">
        <w:t>5.4</w:t>
      </w:r>
      <w:r w:rsidR="005F1EF2" w:rsidRPr="00535C16">
        <w:t xml:space="preserve"> of the </w:t>
      </w:r>
      <w:r w:rsidR="005F1EF2" w:rsidRPr="00535C16">
        <w:rPr>
          <w:i/>
        </w:rPr>
        <w:t>CPRs</w:t>
      </w:r>
      <w:r w:rsidR="00311220" w:rsidRPr="00535C16">
        <w:t xml:space="preserve">. The </w:t>
      </w:r>
      <w:r w:rsidR="00BF0974" w:rsidRPr="00535C16">
        <w:rPr>
          <w:i/>
        </w:rPr>
        <w:t xml:space="preserve">relevant </w:t>
      </w:r>
      <w:r w:rsidR="001C2733" w:rsidRPr="00535C16">
        <w:rPr>
          <w:i/>
        </w:rPr>
        <w:t xml:space="preserve">Commonwealth </w:t>
      </w:r>
      <w:r w:rsidR="00311220" w:rsidRPr="00535C16">
        <w:rPr>
          <w:i/>
        </w:rPr>
        <w:t>entity</w:t>
      </w:r>
      <w:r w:rsidR="00311220" w:rsidRPr="00535C16">
        <w:t xml:space="preserve"> also</w:t>
      </w:r>
      <w:r w:rsidR="005C5663" w:rsidRPr="00535C16">
        <w:t xml:space="preserve"> </w:t>
      </w:r>
      <w:r w:rsidRPr="00535C16">
        <w:t xml:space="preserve">provides </w:t>
      </w:r>
      <w:r w:rsidR="005C5663" w:rsidRPr="00535C16">
        <w:t>supporting evidence</w:t>
      </w:r>
      <w:r w:rsidR="00E63045" w:rsidRPr="00535C16">
        <w:t xml:space="preserve"> (e</w:t>
      </w:r>
      <w:r w:rsidR="00BF47FF" w:rsidRPr="00535C16">
        <w:t>.</w:t>
      </w:r>
      <w:r w:rsidR="00B0750F" w:rsidRPr="00535C16">
        <w:t>g</w:t>
      </w:r>
      <w:r w:rsidR="00BF47FF" w:rsidRPr="00535C16">
        <w:t>.</w:t>
      </w:r>
      <w:r w:rsidR="00E63045" w:rsidRPr="00535C16">
        <w:t xml:space="preserve"> tender evaluation report)</w:t>
      </w:r>
      <w:r w:rsidRPr="00535C16">
        <w:t xml:space="preserve"> as per the </w:t>
      </w:r>
      <w:r w:rsidRPr="00535C16">
        <w:rPr>
          <w:i/>
        </w:rPr>
        <w:t>FCC’s</w:t>
      </w:r>
      <w:r w:rsidRPr="00535C16">
        <w:t xml:space="preserve"> rules and procedures</w:t>
      </w:r>
      <w:r w:rsidR="005C5663" w:rsidRPr="00535C16">
        <w:t>.</w:t>
      </w:r>
    </w:p>
    <w:p w14:paraId="2C9869E2" w14:textId="77777777" w:rsidR="00514672" w:rsidRPr="00535C16" w:rsidRDefault="000135BC" w:rsidP="000259CF">
      <w:pPr>
        <w:shd w:val="clear" w:color="auto" w:fill="B4B5E9"/>
      </w:pPr>
      <w:r w:rsidRPr="00535C16">
        <w:t xml:space="preserve">The </w:t>
      </w:r>
      <w:r w:rsidR="009967BC" w:rsidRPr="00535C16">
        <w:rPr>
          <w:i/>
        </w:rPr>
        <w:t>FCC</w:t>
      </w:r>
      <w:r w:rsidRPr="00535C16">
        <w:t xml:space="preserve"> considers the </w:t>
      </w:r>
      <w:r w:rsidR="00FC0118" w:rsidRPr="00535C16">
        <w:t xml:space="preserve">facts </w:t>
      </w:r>
      <w:r w:rsidRPr="00535C16">
        <w:t xml:space="preserve">and finds that the </w:t>
      </w:r>
      <w:r w:rsidR="00BF0974" w:rsidRPr="00535C16">
        <w:rPr>
          <w:i/>
        </w:rPr>
        <w:t xml:space="preserve">relevant </w:t>
      </w:r>
      <w:r w:rsidR="001C2733" w:rsidRPr="00535C16">
        <w:rPr>
          <w:i/>
        </w:rPr>
        <w:t xml:space="preserve">Commonwealth </w:t>
      </w:r>
      <w:r w:rsidRPr="00535C16">
        <w:rPr>
          <w:i/>
        </w:rPr>
        <w:t>entity</w:t>
      </w:r>
      <w:r w:rsidRPr="00535C16">
        <w:t xml:space="preserve"> acted in compliance with paragraph</w:t>
      </w:r>
      <w:r w:rsidR="007F298E" w:rsidRPr="00535C16">
        <w:t> </w:t>
      </w:r>
      <w:r w:rsidR="00FB6157" w:rsidRPr="00535C16">
        <w:t>5.4</w:t>
      </w:r>
      <w:r w:rsidR="005F1EF2" w:rsidRPr="00535C16">
        <w:t xml:space="preserve"> of the </w:t>
      </w:r>
      <w:r w:rsidR="005F1EF2" w:rsidRPr="00535C16">
        <w:rPr>
          <w:i/>
        </w:rPr>
        <w:t>CPRs</w:t>
      </w:r>
      <w:r w:rsidRPr="00535C16">
        <w:t>.</w:t>
      </w:r>
      <w:r w:rsidR="002B79C2">
        <w:t xml:space="preserve"> </w:t>
      </w:r>
      <w:r w:rsidR="00E26174" w:rsidRPr="00535C16">
        <w:t>No compensation is ordered</w:t>
      </w:r>
      <w:r w:rsidR="00584788" w:rsidRPr="00535C16">
        <w:t>.</w:t>
      </w:r>
    </w:p>
    <w:p w14:paraId="6E22BED1" w14:textId="77777777" w:rsidR="000259CF" w:rsidRPr="00535C16" w:rsidRDefault="00E9050B" w:rsidP="00970CC2">
      <w:pPr>
        <w:shd w:val="clear" w:color="auto" w:fill="B4B5E9"/>
        <w:rPr>
          <w:b/>
        </w:rPr>
      </w:pPr>
      <w:r w:rsidRPr="00535C16">
        <w:rPr>
          <w:b/>
        </w:rPr>
        <w:t xml:space="preserve">Case Study </w:t>
      </w:r>
      <w:r w:rsidR="00CF57E3" w:rsidRPr="00535C16">
        <w:rPr>
          <w:b/>
        </w:rPr>
        <w:t>3</w:t>
      </w:r>
      <w:r w:rsidR="000259CF" w:rsidRPr="00535C16">
        <w:rPr>
          <w:b/>
        </w:rPr>
        <w:t>:</w:t>
      </w:r>
    </w:p>
    <w:p w14:paraId="45FF4F36" w14:textId="77777777" w:rsidR="009D63FF" w:rsidRPr="00535C16" w:rsidRDefault="009967BC" w:rsidP="007E32A1">
      <w:pPr>
        <w:shd w:val="clear" w:color="auto" w:fill="B4B5E9"/>
      </w:pPr>
      <w:r w:rsidRPr="00535C16">
        <w:t xml:space="preserve">A </w:t>
      </w:r>
      <w:r w:rsidR="00184C14" w:rsidRPr="00535C16">
        <w:rPr>
          <w:i/>
        </w:rPr>
        <w:t xml:space="preserve">relevant </w:t>
      </w:r>
      <w:r w:rsidR="001C2733" w:rsidRPr="00535C16">
        <w:rPr>
          <w:i/>
        </w:rPr>
        <w:t xml:space="preserve">Commonwealth </w:t>
      </w:r>
      <w:r w:rsidRPr="00535C16">
        <w:rPr>
          <w:i/>
        </w:rPr>
        <w:t>entity</w:t>
      </w:r>
      <w:r w:rsidRPr="00535C16">
        <w:t xml:space="preserve"> has undertaken a </w:t>
      </w:r>
      <w:r w:rsidRPr="00535C16">
        <w:rPr>
          <w:i/>
        </w:rPr>
        <w:t>procurement</w:t>
      </w:r>
      <w:r w:rsidRPr="00535C16">
        <w:t xml:space="preserve"> and awarded a contract to a </w:t>
      </w:r>
      <w:r w:rsidRPr="00535C16">
        <w:rPr>
          <w:i/>
        </w:rPr>
        <w:t>supplier</w:t>
      </w:r>
      <w:r w:rsidRPr="00535C16">
        <w:t xml:space="preserve"> with a value of $</w:t>
      </w:r>
      <w:r w:rsidR="00A82A24" w:rsidRPr="00535C16">
        <w:t>1,2</w:t>
      </w:r>
      <w:r w:rsidRPr="00535C16">
        <w:t xml:space="preserve">00,000. The </w:t>
      </w:r>
      <w:r w:rsidRPr="00535C16">
        <w:rPr>
          <w:i/>
        </w:rPr>
        <w:t>procurement</w:t>
      </w:r>
      <w:r w:rsidRPr="00535C16">
        <w:t xml:space="preserve"> is not a </w:t>
      </w:r>
      <w:r w:rsidRPr="00535C16">
        <w:rPr>
          <w:i/>
        </w:rPr>
        <w:t>covered procurement</w:t>
      </w:r>
      <w:r w:rsidRPr="00535C16">
        <w:t xml:space="preserve"> as</w:t>
      </w:r>
      <w:r w:rsidR="00B50E18">
        <w:t xml:space="preserve"> an Appendix A exemption applied to the </w:t>
      </w:r>
      <w:r w:rsidR="00B50E18" w:rsidRPr="00731D60">
        <w:rPr>
          <w:i/>
        </w:rPr>
        <w:t>procurement</w:t>
      </w:r>
      <w:r w:rsidR="00B50E18">
        <w:t>,</w:t>
      </w:r>
      <w:r w:rsidRPr="00535C16">
        <w:t xml:space="preserve"> </w:t>
      </w:r>
      <w:r w:rsidR="00BE6236" w:rsidRPr="00535C16">
        <w:t>which meant</w:t>
      </w:r>
      <w:r w:rsidR="00005F3E" w:rsidRPr="00535C16">
        <w:t xml:space="preserve"> </w:t>
      </w:r>
      <w:r w:rsidRPr="00535C16">
        <w:t xml:space="preserve">Division 2 of the </w:t>
      </w:r>
      <w:r w:rsidRPr="00535C16">
        <w:rPr>
          <w:i/>
        </w:rPr>
        <w:t>CPRs</w:t>
      </w:r>
      <w:r w:rsidR="00EA0F91" w:rsidRPr="00535C16">
        <w:t xml:space="preserve"> does not apply</w:t>
      </w:r>
      <w:r w:rsidRPr="00535C16">
        <w:t>.</w:t>
      </w:r>
    </w:p>
    <w:p w14:paraId="6E8EAB0C" w14:textId="77777777" w:rsidR="002313C3" w:rsidRPr="00535C16" w:rsidRDefault="00F076FE" w:rsidP="007E32A1">
      <w:pPr>
        <w:shd w:val="clear" w:color="auto" w:fill="B4B5E9"/>
      </w:pPr>
      <w:r w:rsidRPr="00535C16">
        <w:t>A</w:t>
      </w:r>
      <w:r w:rsidR="00584788" w:rsidRPr="00535C16">
        <w:t>n aggrieved</w:t>
      </w:r>
      <w:r w:rsidR="007E32A1" w:rsidRPr="00535C16">
        <w:t xml:space="preserve"> </w:t>
      </w:r>
      <w:r w:rsidR="007E32A1" w:rsidRPr="00535C16">
        <w:rPr>
          <w:i/>
        </w:rPr>
        <w:t>supplier</w:t>
      </w:r>
      <w:r w:rsidR="007E32A1" w:rsidRPr="00535C16">
        <w:t xml:space="preserve"> raises a complaint </w:t>
      </w:r>
      <w:r w:rsidR="005B3914">
        <w:t xml:space="preserve">under section 18 of </w:t>
      </w:r>
      <w:r w:rsidR="005B3914">
        <w:rPr>
          <w:i/>
        </w:rPr>
        <w:t>the Act</w:t>
      </w:r>
      <w:r w:rsidR="007E32A1" w:rsidRPr="00D63F64">
        <w:rPr>
          <w:i/>
        </w:rPr>
        <w:t xml:space="preserve"> </w:t>
      </w:r>
      <w:r w:rsidR="00AD41E1" w:rsidRPr="00535C16">
        <w:t xml:space="preserve">that </w:t>
      </w:r>
      <w:r w:rsidR="00DA6011" w:rsidRPr="00535C16">
        <w:t xml:space="preserve">the </w:t>
      </w:r>
      <w:r w:rsidR="00184C14" w:rsidRPr="00535C16">
        <w:rPr>
          <w:i/>
        </w:rPr>
        <w:t xml:space="preserve">relevant </w:t>
      </w:r>
      <w:r w:rsidR="001C2733" w:rsidRPr="00535C16">
        <w:rPr>
          <w:i/>
        </w:rPr>
        <w:t xml:space="preserve">Commonwealth </w:t>
      </w:r>
      <w:r w:rsidR="00DA6011" w:rsidRPr="00535C16">
        <w:rPr>
          <w:i/>
        </w:rPr>
        <w:t xml:space="preserve">entity </w:t>
      </w:r>
      <w:r w:rsidR="00BD51CB" w:rsidRPr="00535C16">
        <w:t xml:space="preserve">contravened </w:t>
      </w:r>
      <w:r w:rsidR="007E32A1" w:rsidRPr="00535C16">
        <w:t>paragraph</w:t>
      </w:r>
      <w:r w:rsidR="007F298E" w:rsidRPr="00535C16">
        <w:t> </w:t>
      </w:r>
      <w:r w:rsidR="007E32A1" w:rsidRPr="00535C16">
        <w:t>10.3</w:t>
      </w:r>
      <w:r w:rsidR="00B657C0" w:rsidRPr="00535C16">
        <w:t>5</w:t>
      </w:r>
      <w:r w:rsidR="005F1EF2" w:rsidRPr="00535C16">
        <w:t xml:space="preserve"> of the </w:t>
      </w:r>
      <w:r w:rsidR="005F1EF2" w:rsidRPr="00535C16">
        <w:rPr>
          <w:i/>
        </w:rPr>
        <w:t>CPRs</w:t>
      </w:r>
      <w:r w:rsidR="00DA6011" w:rsidRPr="00535C16">
        <w:t xml:space="preserve"> – the </w:t>
      </w:r>
      <w:r w:rsidR="00EA0F91" w:rsidRPr="00535C16">
        <w:rPr>
          <w:i/>
        </w:rPr>
        <w:t>supplier</w:t>
      </w:r>
      <w:r w:rsidR="00EA0F91" w:rsidRPr="00535C16">
        <w:t xml:space="preserve"> contracted</w:t>
      </w:r>
      <w:r w:rsidRPr="00535C16">
        <w:t xml:space="preserve"> </w:t>
      </w:r>
      <w:r w:rsidR="00EA0F91" w:rsidRPr="00535C16">
        <w:t>was</w:t>
      </w:r>
      <w:r w:rsidRPr="00535C16">
        <w:t xml:space="preserve"> not</w:t>
      </w:r>
      <w:r w:rsidR="002313C3" w:rsidRPr="00535C16">
        <w:t xml:space="preserve"> fully capable of undertaking the contract.</w:t>
      </w:r>
    </w:p>
    <w:bookmarkEnd w:id="49"/>
    <w:p w14:paraId="7244E2CB" w14:textId="77777777" w:rsidR="002262B2" w:rsidRPr="001653FA" w:rsidRDefault="002262B2" w:rsidP="002262B2">
      <w:pPr>
        <w:shd w:val="clear" w:color="auto" w:fill="B4B5E9"/>
      </w:pPr>
      <w:r w:rsidRPr="001653FA">
        <w:t xml:space="preserve">The </w:t>
      </w:r>
      <w:r w:rsidRPr="001653FA">
        <w:rPr>
          <w:i/>
        </w:rPr>
        <w:t>relevant Commonwealth entity</w:t>
      </w:r>
      <w:r w:rsidRPr="001653FA">
        <w:t xml:space="preserve"> </w:t>
      </w:r>
      <w:r w:rsidR="00C11097">
        <w:t xml:space="preserve">considers whether the complaint meets the conditions under section 18(1) of </w:t>
      </w:r>
      <w:r w:rsidR="00C11097">
        <w:rPr>
          <w:i/>
        </w:rPr>
        <w:t xml:space="preserve">the </w:t>
      </w:r>
      <w:r w:rsidR="00C11097" w:rsidRPr="00B97B60">
        <w:rPr>
          <w:i/>
        </w:rPr>
        <w:t>Act</w:t>
      </w:r>
      <w:r w:rsidR="00C11097">
        <w:t xml:space="preserve">, and </w:t>
      </w:r>
      <w:r w:rsidR="00B32C7D">
        <w:t xml:space="preserve">determines that the complaint does not fall under </w:t>
      </w:r>
      <w:r w:rsidR="00B32C7D" w:rsidRPr="00B32C7D">
        <w:rPr>
          <w:i/>
        </w:rPr>
        <w:t>the Act</w:t>
      </w:r>
      <w:r w:rsidR="00B32C7D">
        <w:t xml:space="preserve">. The </w:t>
      </w:r>
      <w:r w:rsidR="00B32C7D" w:rsidRPr="00B32C7D">
        <w:rPr>
          <w:i/>
        </w:rPr>
        <w:t>relevant Commonwealth entity</w:t>
      </w:r>
      <w:r w:rsidR="00B32C7D">
        <w:t xml:space="preserve"> </w:t>
      </w:r>
      <w:r w:rsidR="005B3914" w:rsidRPr="00C11097">
        <w:t>informs</w:t>
      </w:r>
      <w:r w:rsidR="002313C3" w:rsidRPr="00535C16">
        <w:t xml:space="preserve"> </w:t>
      </w:r>
      <w:r w:rsidRPr="001653FA">
        <w:t xml:space="preserve">the aggrieved </w:t>
      </w:r>
      <w:r w:rsidRPr="001653FA">
        <w:rPr>
          <w:i/>
        </w:rPr>
        <w:t>supplier</w:t>
      </w:r>
      <w:r w:rsidRPr="001653FA">
        <w:t xml:space="preserve"> </w:t>
      </w:r>
      <w:r>
        <w:t xml:space="preserve">soon after </w:t>
      </w:r>
      <w:r w:rsidRPr="001653FA">
        <w:t>the complaint has been received</w:t>
      </w:r>
      <w:r w:rsidR="00C11097">
        <w:t xml:space="preserve"> that the complaint does not fall under </w:t>
      </w:r>
      <w:r w:rsidR="00C11097">
        <w:rPr>
          <w:i/>
        </w:rPr>
        <w:t>the Act</w:t>
      </w:r>
      <w:r w:rsidRPr="001653FA">
        <w:t xml:space="preserve">. The </w:t>
      </w:r>
      <w:r w:rsidRPr="001653FA">
        <w:rPr>
          <w:i/>
        </w:rPr>
        <w:t xml:space="preserve">accountable authority </w:t>
      </w:r>
      <w:r w:rsidRPr="00535C16">
        <w:t>manage</w:t>
      </w:r>
      <w:r>
        <w:t>s</w:t>
      </w:r>
      <w:r w:rsidRPr="00535C16">
        <w:t xml:space="preserve"> the complaint, communication, and conciliation with the </w:t>
      </w:r>
      <w:r w:rsidRPr="006A08C8">
        <w:rPr>
          <w:i/>
        </w:rPr>
        <w:t>supplier</w:t>
      </w:r>
      <w:r w:rsidRPr="00535C16">
        <w:t xml:space="preserve">, in accordance with its internal review processes and paragraph 6.8 (Division 1) of the </w:t>
      </w:r>
      <w:r w:rsidRPr="00535C16">
        <w:rPr>
          <w:i/>
        </w:rPr>
        <w:t>CPRs</w:t>
      </w:r>
      <w:r w:rsidRPr="00535C16">
        <w:t>.</w:t>
      </w:r>
    </w:p>
    <w:p w14:paraId="57BD7444" w14:textId="77777777" w:rsidR="00731D60" w:rsidRPr="00EF7F77" w:rsidRDefault="002262B2" w:rsidP="00EF7F77">
      <w:pPr>
        <w:shd w:val="clear" w:color="auto" w:fill="B4B5E9"/>
      </w:pPr>
      <w:r w:rsidRPr="001653FA">
        <w:t xml:space="preserve">The </w:t>
      </w:r>
      <w:r w:rsidRPr="001653FA">
        <w:rPr>
          <w:i/>
        </w:rPr>
        <w:t>relevant Commonwealth entity</w:t>
      </w:r>
      <w:r w:rsidRPr="001653FA">
        <w:t xml:space="preserve"> advises the aggrieved </w:t>
      </w:r>
      <w:r w:rsidRPr="001653FA">
        <w:rPr>
          <w:i/>
        </w:rPr>
        <w:t>supplier</w:t>
      </w:r>
      <w:r w:rsidRPr="001653FA">
        <w:t xml:space="preserve">, who does not accept the </w:t>
      </w:r>
      <w:r>
        <w:t>decision</w:t>
      </w:r>
      <w:r w:rsidRPr="001653FA">
        <w:t>. The aggrieved</w:t>
      </w:r>
      <w:r w:rsidRPr="001653FA">
        <w:rPr>
          <w:i/>
        </w:rPr>
        <w:t xml:space="preserve"> supplier</w:t>
      </w:r>
      <w:r w:rsidRPr="001653FA">
        <w:t xml:space="preserve"> considers if the </w:t>
      </w:r>
      <w:r w:rsidRPr="001653FA">
        <w:rPr>
          <w:i/>
        </w:rPr>
        <w:t>FCC</w:t>
      </w:r>
      <w:r w:rsidRPr="001653FA">
        <w:t xml:space="preserve"> has jurisdiction to receive an application to resolve the complaint.</w:t>
      </w:r>
      <w:r w:rsidRPr="00535C16">
        <w:t xml:space="preserve"> As the </w:t>
      </w:r>
      <w:r w:rsidRPr="00FA3DC4">
        <w:rPr>
          <w:i/>
        </w:rPr>
        <w:t>procurement</w:t>
      </w:r>
      <w:r w:rsidRPr="00535C16">
        <w:t xml:space="preserve"> is not a </w:t>
      </w:r>
      <w:r w:rsidRPr="00535C16">
        <w:rPr>
          <w:i/>
        </w:rPr>
        <w:t>covered procurement</w:t>
      </w:r>
      <w:r w:rsidRPr="00535C16">
        <w:t xml:space="preserve">, the </w:t>
      </w:r>
      <w:r w:rsidRPr="00535C16">
        <w:rPr>
          <w:i/>
        </w:rPr>
        <w:t>FCC</w:t>
      </w:r>
      <w:r w:rsidRPr="00535C16">
        <w:t xml:space="preserve"> does not have jurisdiction to accept the application so the complaint does not proceed in the </w:t>
      </w:r>
      <w:r w:rsidRPr="00535C16">
        <w:rPr>
          <w:i/>
        </w:rPr>
        <w:t>FCC</w:t>
      </w:r>
      <w:r w:rsidRPr="00535C16">
        <w:t xml:space="preserve">. </w:t>
      </w:r>
      <w:r w:rsidR="00731D60">
        <w:br w:type="page"/>
      </w:r>
    </w:p>
    <w:p w14:paraId="1A222B8C" w14:textId="77777777" w:rsidR="009E57F2" w:rsidRPr="00535C16" w:rsidRDefault="009E57F2" w:rsidP="009E57F2">
      <w:pPr>
        <w:pStyle w:val="Heading1"/>
        <w:shd w:val="clear" w:color="auto" w:fill="BDDCDF" w:themeFill="accent1"/>
      </w:pPr>
      <w:bookmarkStart w:id="62" w:name="_Toc6399305"/>
      <w:r w:rsidRPr="00535C16">
        <w:lastRenderedPageBreak/>
        <w:t xml:space="preserve">Appendix </w:t>
      </w:r>
      <w:r w:rsidR="00C3633C" w:rsidRPr="00535C16">
        <w:t>1</w:t>
      </w:r>
      <w:r w:rsidRPr="00535C16">
        <w:t xml:space="preserve"> – Issuing </w:t>
      </w:r>
      <w:r w:rsidRPr="00535C16">
        <w:rPr>
          <w:i/>
        </w:rPr>
        <w:t>public interest certificates</w:t>
      </w:r>
      <w:bookmarkEnd w:id="62"/>
    </w:p>
    <w:p w14:paraId="2BED6158" w14:textId="77777777" w:rsidR="001D2F85" w:rsidRPr="00535C16" w:rsidRDefault="001D2F85" w:rsidP="001D2F85">
      <w:pPr>
        <w:pStyle w:val="NumberedList1"/>
        <w:numPr>
          <w:ilvl w:val="0"/>
          <w:numId w:val="0"/>
        </w:numPr>
        <w:ind w:left="284" w:hanging="284"/>
        <w:rPr>
          <w:b/>
        </w:rPr>
      </w:pPr>
      <w:r w:rsidRPr="00535C16">
        <w:rPr>
          <w:b/>
        </w:rPr>
        <w:t xml:space="preserve">What is a </w:t>
      </w:r>
      <w:r w:rsidRPr="00535C16">
        <w:rPr>
          <w:b/>
          <w:i/>
        </w:rPr>
        <w:t>public interest certificate</w:t>
      </w:r>
      <w:r w:rsidRPr="00535C16">
        <w:rPr>
          <w:b/>
        </w:rPr>
        <w:t>?</w:t>
      </w:r>
    </w:p>
    <w:p w14:paraId="4CBC2B62" w14:textId="77777777" w:rsidR="001D2F85" w:rsidRPr="00535C16" w:rsidRDefault="001D2F85" w:rsidP="0004543F">
      <w:pPr>
        <w:pStyle w:val="NumberedList1"/>
        <w:numPr>
          <w:ilvl w:val="0"/>
          <w:numId w:val="23"/>
        </w:numPr>
      </w:pPr>
      <w:r w:rsidRPr="00535C16">
        <w:t xml:space="preserve">A </w:t>
      </w:r>
      <w:r w:rsidRPr="00535C16">
        <w:rPr>
          <w:i/>
        </w:rPr>
        <w:t>public interest certificate</w:t>
      </w:r>
      <w:r w:rsidRPr="00535C16">
        <w:t xml:space="preserve"> is a document issued by the </w:t>
      </w:r>
      <w:r w:rsidRPr="00535C16">
        <w:rPr>
          <w:i/>
        </w:rPr>
        <w:t>accountable authority</w:t>
      </w:r>
      <w:r w:rsidRPr="00535C16">
        <w:t xml:space="preserve"> of a </w:t>
      </w:r>
      <w:r w:rsidRPr="00535C16">
        <w:rPr>
          <w:i/>
        </w:rPr>
        <w:t>relevant Commonwealth entity</w:t>
      </w:r>
      <w:r w:rsidRPr="00535C16">
        <w:t xml:space="preserve">. A </w:t>
      </w:r>
      <w:r w:rsidRPr="00535C16">
        <w:rPr>
          <w:i/>
        </w:rPr>
        <w:t>public interest certificate</w:t>
      </w:r>
      <w:r w:rsidRPr="00535C16">
        <w:t xml:space="preserve"> may only be issued where the </w:t>
      </w:r>
      <w:r w:rsidRPr="00535C16">
        <w:rPr>
          <w:i/>
        </w:rPr>
        <w:t>accountable authority</w:t>
      </w:r>
      <w:r w:rsidRPr="00535C16">
        <w:t xml:space="preserve"> concludes that it is not in the public interest for a particular </w:t>
      </w:r>
      <w:r w:rsidRPr="00535C16">
        <w:rPr>
          <w:i/>
        </w:rPr>
        <w:t>covered procurement</w:t>
      </w:r>
      <w:r w:rsidRPr="00535C16">
        <w:t xml:space="preserve"> process to be suspended while applications for injunctions are being considered or complaints are being investigated (see section 22 of </w:t>
      </w:r>
      <w:r w:rsidRPr="00535C16">
        <w:rPr>
          <w:i/>
        </w:rPr>
        <w:t>the Act</w:t>
      </w:r>
      <w:r w:rsidRPr="00535C16">
        <w:t>).</w:t>
      </w:r>
    </w:p>
    <w:p w14:paraId="69D93434" w14:textId="77777777" w:rsidR="001D2F85" w:rsidRPr="00535C16" w:rsidRDefault="001D2F85" w:rsidP="0004543F">
      <w:pPr>
        <w:pStyle w:val="NumberedList1"/>
        <w:numPr>
          <w:ilvl w:val="0"/>
          <w:numId w:val="23"/>
        </w:numPr>
      </w:pPr>
      <w:r w:rsidRPr="00535C16">
        <w:t xml:space="preserve">A template of the </w:t>
      </w:r>
      <w:r w:rsidRPr="00535C16">
        <w:rPr>
          <w:i/>
        </w:rPr>
        <w:t>public interest certificate</w:t>
      </w:r>
      <w:r w:rsidRPr="00535C16">
        <w:t xml:space="preserve"> is at </w:t>
      </w:r>
      <w:r w:rsidRPr="00535C16">
        <w:rPr>
          <w:u w:val="single"/>
        </w:rPr>
        <w:t>Appendix 5</w:t>
      </w:r>
      <w:r w:rsidRPr="00535C16">
        <w:t>.</w:t>
      </w:r>
    </w:p>
    <w:p w14:paraId="4CB4946B" w14:textId="77777777" w:rsidR="001D2F85" w:rsidRPr="00535C16" w:rsidRDefault="001D2F85" w:rsidP="001D2F85">
      <w:pPr>
        <w:pStyle w:val="NumberedList1"/>
        <w:numPr>
          <w:ilvl w:val="0"/>
          <w:numId w:val="0"/>
        </w:numPr>
        <w:rPr>
          <w:b/>
        </w:rPr>
      </w:pPr>
      <w:r w:rsidRPr="00535C16">
        <w:rPr>
          <w:b/>
        </w:rPr>
        <w:t xml:space="preserve">In what circumstances can a </w:t>
      </w:r>
      <w:r w:rsidRPr="00535C16">
        <w:rPr>
          <w:b/>
          <w:i/>
        </w:rPr>
        <w:t>public interest certificate</w:t>
      </w:r>
      <w:r w:rsidRPr="00535C16">
        <w:rPr>
          <w:b/>
        </w:rPr>
        <w:t xml:space="preserve"> be issued?</w:t>
      </w:r>
    </w:p>
    <w:p w14:paraId="46AEAB6E" w14:textId="77777777" w:rsidR="004A12D8" w:rsidRDefault="003A5EF9" w:rsidP="004A12D8">
      <w:pPr>
        <w:pStyle w:val="NumberedList1"/>
        <w:numPr>
          <w:ilvl w:val="0"/>
          <w:numId w:val="23"/>
        </w:numPr>
      </w:pPr>
      <w:r>
        <w:t>A</w:t>
      </w:r>
      <w:r w:rsidR="001D2F85" w:rsidRPr="00535C16">
        <w:t xml:space="preserve"> </w:t>
      </w:r>
      <w:r w:rsidR="001D2F85" w:rsidRPr="00535C16">
        <w:rPr>
          <w:i/>
        </w:rPr>
        <w:t>public interest certificate</w:t>
      </w:r>
      <w:r w:rsidR="001D2F85" w:rsidRPr="00535C16">
        <w:t xml:space="preserve"> should only be issued where </w:t>
      </w:r>
      <w:r w:rsidR="007D543F">
        <w:t xml:space="preserve">suspending </w:t>
      </w:r>
      <w:r w:rsidR="001D2F85" w:rsidRPr="00535C16">
        <w:t xml:space="preserve">the </w:t>
      </w:r>
      <w:r w:rsidR="001D2F85" w:rsidRPr="00535C16">
        <w:rPr>
          <w:i/>
        </w:rPr>
        <w:t>covered procurement</w:t>
      </w:r>
      <w:r w:rsidR="001D2F85" w:rsidRPr="00535C16">
        <w:t xml:space="preserve"> </w:t>
      </w:r>
      <w:r w:rsidR="001D2F85" w:rsidRPr="00B32C7D">
        <w:t xml:space="preserve">would </w:t>
      </w:r>
      <w:r w:rsidR="004A12D8">
        <w:t>have</w:t>
      </w:r>
      <w:r w:rsidR="001D2F85" w:rsidRPr="00B32C7D">
        <w:t xml:space="preserve"> a</w:t>
      </w:r>
      <w:r w:rsidR="000F40F5" w:rsidRPr="00B32C7D">
        <w:t>n</w:t>
      </w:r>
      <w:r w:rsidR="001D2F85" w:rsidRPr="00B32C7D">
        <w:t xml:space="preserve"> adverse </w:t>
      </w:r>
      <w:r w:rsidR="004A12D8">
        <w:t>impact on</w:t>
      </w:r>
      <w:r w:rsidR="001D2F85" w:rsidRPr="00B32C7D">
        <w:t xml:space="preserve"> the public interest</w:t>
      </w:r>
      <w:r>
        <w:t xml:space="preserve"> that exceeds the right of the aggrieved </w:t>
      </w:r>
      <w:r w:rsidRPr="006A08C8">
        <w:rPr>
          <w:i/>
        </w:rPr>
        <w:t>supplier</w:t>
      </w:r>
      <w:r>
        <w:t xml:space="preserve"> to have the </w:t>
      </w:r>
      <w:r w:rsidR="006A08C8" w:rsidRPr="006A08C8">
        <w:rPr>
          <w:i/>
        </w:rPr>
        <w:t>covered</w:t>
      </w:r>
      <w:r w:rsidR="006A08C8">
        <w:t xml:space="preserve"> </w:t>
      </w:r>
      <w:r w:rsidRPr="006A08C8">
        <w:rPr>
          <w:i/>
        </w:rPr>
        <w:t>procurement</w:t>
      </w:r>
      <w:r>
        <w:t xml:space="preserve"> suspended</w:t>
      </w:r>
      <w:r w:rsidR="001D2F85" w:rsidRPr="00B32C7D">
        <w:t>.</w:t>
      </w:r>
      <w:r w:rsidR="001D2F85" w:rsidRPr="00535C16">
        <w:t xml:space="preserve"> </w:t>
      </w:r>
      <w:r w:rsidR="00293B04">
        <w:t>I</w:t>
      </w:r>
      <w:r w:rsidR="001D2F85" w:rsidRPr="00535C16">
        <w:t xml:space="preserve">t </w:t>
      </w:r>
      <w:r>
        <w:t xml:space="preserve">will be a matter of judgement for the </w:t>
      </w:r>
      <w:r w:rsidR="001D2F85" w:rsidRPr="00535C16">
        <w:t>responsib</w:t>
      </w:r>
      <w:r>
        <w:t>le</w:t>
      </w:r>
      <w:r w:rsidR="001D2F85" w:rsidRPr="00535C16">
        <w:t xml:space="preserve"> </w:t>
      </w:r>
      <w:r w:rsidR="001D2F85" w:rsidRPr="004A12D8">
        <w:rPr>
          <w:i/>
        </w:rPr>
        <w:t>accountable authority</w:t>
      </w:r>
      <w:r w:rsidR="001D2F85" w:rsidRPr="00535C16">
        <w:t xml:space="preserve"> </w:t>
      </w:r>
      <w:r w:rsidR="004A12D8">
        <w:t>to weigh the relative merits of these competing interests, which will depend on a range of factors, including, but not limited to:</w:t>
      </w:r>
    </w:p>
    <w:p w14:paraId="35F37DA4" w14:textId="77777777" w:rsidR="004A12D8" w:rsidRDefault="004A12D8" w:rsidP="006A08C8">
      <w:pPr>
        <w:pStyle w:val="NumberedList1"/>
        <w:numPr>
          <w:ilvl w:val="1"/>
          <w:numId w:val="23"/>
        </w:numPr>
      </w:pPr>
      <w:r>
        <w:t xml:space="preserve">the purpose of the </w:t>
      </w:r>
      <w:r w:rsidRPr="006A08C8">
        <w:rPr>
          <w:i/>
        </w:rPr>
        <w:t>good</w:t>
      </w:r>
      <w:r w:rsidR="006A08C8" w:rsidRPr="006A08C8">
        <w:rPr>
          <w:i/>
        </w:rPr>
        <w:t>s</w:t>
      </w:r>
      <w:r>
        <w:t xml:space="preserve"> and services being procured;</w:t>
      </w:r>
    </w:p>
    <w:p w14:paraId="5927DEE2" w14:textId="77777777" w:rsidR="004A12D8" w:rsidRDefault="004A12D8" w:rsidP="006A08C8">
      <w:pPr>
        <w:pStyle w:val="NumberedList1"/>
        <w:numPr>
          <w:ilvl w:val="1"/>
          <w:numId w:val="23"/>
        </w:numPr>
      </w:pPr>
      <w:r>
        <w:t xml:space="preserve">the scope, scale and risk </w:t>
      </w:r>
      <w:r w:rsidR="001D2F85" w:rsidRPr="00535C16">
        <w:t xml:space="preserve">of the </w:t>
      </w:r>
      <w:r w:rsidR="006A08C8" w:rsidRPr="006A08C8">
        <w:rPr>
          <w:i/>
        </w:rPr>
        <w:t>covered</w:t>
      </w:r>
      <w:r w:rsidR="006A08C8">
        <w:t xml:space="preserve"> </w:t>
      </w:r>
      <w:r w:rsidRPr="006A08C8">
        <w:rPr>
          <w:i/>
        </w:rPr>
        <w:t>procurement</w:t>
      </w:r>
      <w:r>
        <w:t>;</w:t>
      </w:r>
    </w:p>
    <w:p w14:paraId="699E69ED" w14:textId="77777777" w:rsidR="004A12D8" w:rsidRDefault="004A12D8" w:rsidP="006A08C8">
      <w:pPr>
        <w:pStyle w:val="NumberedList1"/>
        <w:numPr>
          <w:ilvl w:val="1"/>
          <w:numId w:val="23"/>
        </w:numPr>
      </w:pPr>
      <w:r>
        <w:t xml:space="preserve">the criticality of timing for the </w:t>
      </w:r>
      <w:r w:rsidR="006A08C8" w:rsidRPr="006A08C8">
        <w:rPr>
          <w:i/>
        </w:rPr>
        <w:t>covered</w:t>
      </w:r>
      <w:r w:rsidR="006A08C8">
        <w:t xml:space="preserve"> </w:t>
      </w:r>
      <w:r w:rsidRPr="006A08C8">
        <w:rPr>
          <w:i/>
        </w:rPr>
        <w:t>procurement</w:t>
      </w:r>
      <w:r>
        <w:t>;</w:t>
      </w:r>
    </w:p>
    <w:p w14:paraId="7D52A387" w14:textId="77777777" w:rsidR="004A12D8" w:rsidRDefault="004A12D8" w:rsidP="006A08C8">
      <w:pPr>
        <w:pStyle w:val="NumberedList1"/>
        <w:numPr>
          <w:ilvl w:val="1"/>
          <w:numId w:val="23"/>
        </w:numPr>
      </w:pPr>
      <w:r>
        <w:t>linkages and interdependencies with other processes, potentially including other non-</w:t>
      </w:r>
      <w:r w:rsidRPr="006A08C8">
        <w:rPr>
          <w:i/>
        </w:rPr>
        <w:t>procurement</w:t>
      </w:r>
      <w:r>
        <w:t xml:space="preserve"> processes; and</w:t>
      </w:r>
    </w:p>
    <w:p w14:paraId="66586A9A" w14:textId="77777777" w:rsidR="004A12D8" w:rsidRDefault="004A12D8" w:rsidP="006A08C8">
      <w:pPr>
        <w:pStyle w:val="NumberedList1"/>
        <w:numPr>
          <w:ilvl w:val="1"/>
          <w:numId w:val="23"/>
        </w:numPr>
      </w:pPr>
      <w:r>
        <w:t xml:space="preserve">the scale and scope of any alleged contravention of the </w:t>
      </w:r>
      <w:r w:rsidR="006A08C8" w:rsidRPr="006A08C8">
        <w:rPr>
          <w:i/>
        </w:rPr>
        <w:t xml:space="preserve">relevant </w:t>
      </w:r>
      <w:r w:rsidRPr="006A08C8">
        <w:rPr>
          <w:i/>
        </w:rPr>
        <w:t>CPRs</w:t>
      </w:r>
      <w:r>
        <w:t xml:space="preserve"> and the potential materiality of that </w:t>
      </w:r>
      <w:r w:rsidR="009C002A">
        <w:t>alleged contravention</w:t>
      </w:r>
      <w:r>
        <w:t xml:space="preserve"> on the </w:t>
      </w:r>
      <w:r w:rsidR="009C002A">
        <w:t xml:space="preserve">interests of the </w:t>
      </w:r>
      <w:r>
        <w:t xml:space="preserve">aggrieved </w:t>
      </w:r>
      <w:r w:rsidRPr="006A08C8">
        <w:rPr>
          <w:i/>
        </w:rPr>
        <w:t>supplier</w:t>
      </w:r>
      <w:r>
        <w:t>.</w:t>
      </w:r>
    </w:p>
    <w:p w14:paraId="68FE79D3" w14:textId="77777777" w:rsidR="001D2F85" w:rsidRPr="00535C16" w:rsidRDefault="004A12D8">
      <w:pPr>
        <w:pStyle w:val="NumberedList1"/>
        <w:numPr>
          <w:ilvl w:val="0"/>
          <w:numId w:val="23"/>
        </w:numPr>
      </w:pPr>
      <w:r>
        <w:t xml:space="preserve">If the </w:t>
      </w:r>
      <w:r w:rsidRPr="006A08C8">
        <w:rPr>
          <w:i/>
        </w:rPr>
        <w:t>accountable authority</w:t>
      </w:r>
      <w:r>
        <w:t xml:space="preserve"> determines that it is appropriate to issue a </w:t>
      </w:r>
      <w:r>
        <w:rPr>
          <w:i/>
        </w:rPr>
        <w:t xml:space="preserve">public interest </w:t>
      </w:r>
      <w:r w:rsidRPr="00F90694">
        <w:rPr>
          <w:i/>
        </w:rPr>
        <w:t>certificate</w:t>
      </w:r>
      <w:r>
        <w:t>, t</w:t>
      </w:r>
      <w:r w:rsidRPr="004A12D8">
        <w:t>he</w:t>
      </w:r>
      <w:r>
        <w:t xml:space="preserve"> </w:t>
      </w:r>
      <w:r w:rsidR="001D2F85" w:rsidRPr="004A12D8">
        <w:rPr>
          <w:i/>
        </w:rPr>
        <w:t>relevant Commonwealth entity</w:t>
      </w:r>
      <w:r w:rsidR="001D2F85" w:rsidRPr="00535C16">
        <w:t xml:space="preserve"> </w:t>
      </w:r>
      <w:r>
        <w:t xml:space="preserve">should </w:t>
      </w:r>
      <w:r w:rsidR="001D2F85" w:rsidRPr="00535C16">
        <w:t>document</w:t>
      </w:r>
      <w:r>
        <w:t xml:space="preserve"> the </w:t>
      </w:r>
      <w:r w:rsidR="007D543F">
        <w:t xml:space="preserve">decision, including the reasons that </w:t>
      </w:r>
      <w:r w:rsidR="001D2F85" w:rsidRPr="00535C16">
        <w:t xml:space="preserve">a </w:t>
      </w:r>
      <w:r w:rsidR="006A08C8">
        <w:t>suspension</w:t>
      </w:r>
      <w:r w:rsidR="001D2F85" w:rsidRPr="00535C16">
        <w:t xml:space="preserve"> would have a</w:t>
      </w:r>
      <w:r w:rsidR="007D543F">
        <w:t>n</w:t>
      </w:r>
      <w:r w:rsidR="001D2F85" w:rsidRPr="00535C16">
        <w:t xml:space="preserve"> adverse </w:t>
      </w:r>
      <w:r w:rsidR="007D543F">
        <w:t>impact on</w:t>
      </w:r>
      <w:r w:rsidR="001D2F85" w:rsidRPr="00535C16">
        <w:t xml:space="preserve"> the public interest</w:t>
      </w:r>
      <w:r w:rsidR="007D543F">
        <w:t xml:space="preserve"> that outweighs the private interest of the aggrieved </w:t>
      </w:r>
      <w:r w:rsidR="007D543F" w:rsidRPr="006A08C8">
        <w:rPr>
          <w:i/>
        </w:rPr>
        <w:t>supplier</w:t>
      </w:r>
      <w:r w:rsidR="007D543F">
        <w:t xml:space="preserve"> to have the </w:t>
      </w:r>
      <w:r w:rsidR="006A08C8" w:rsidRPr="006A08C8">
        <w:rPr>
          <w:i/>
        </w:rPr>
        <w:t>covered</w:t>
      </w:r>
      <w:r w:rsidR="006A08C8">
        <w:t xml:space="preserve"> </w:t>
      </w:r>
      <w:r w:rsidR="007D543F" w:rsidRPr="006A08C8">
        <w:rPr>
          <w:i/>
        </w:rPr>
        <w:t>procurement</w:t>
      </w:r>
      <w:r w:rsidR="007D543F">
        <w:t xml:space="preserve"> suspended</w:t>
      </w:r>
      <w:r w:rsidR="001D2F85" w:rsidRPr="00535C16">
        <w:t>.</w:t>
      </w:r>
    </w:p>
    <w:p w14:paraId="0594725E" w14:textId="77777777" w:rsidR="007477D2" w:rsidRPr="007477D2" w:rsidRDefault="007477D2" w:rsidP="007477D2">
      <w:pPr>
        <w:pStyle w:val="ListParagraph"/>
        <w:numPr>
          <w:ilvl w:val="0"/>
          <w:numId w:val="23"/>
        </w:numPr>
        <w:rPr>
          <w:rFonts w:asciiTheme="minorHAnsi" w:eastAsiaTheme="minorHAnsi" w:hAnsiTheme="minorHAnsi" w:cstheme="minorBidi"/>
        </w:rPr>
      </w:pPr>
      <w:r w:rsidRPr="007477D2">
        <w:rPr>
          <w:rFonts w:asciiTheme="minorHAnsi" w:eastAsiaTheme="minorHAnsi" w:hAnsiTheme="minorHAnsi" w:cstheme="minorBidi"/>
        </w:rPr>
        <w:t xml:space="preserve">A </w:t>
      </w:r>
      <w:r w:rsidRPr="007477D2">
        <w:rPr>
          <w:rFonts w:asciiTheme="minorHAnsi" w:eastAsiaTheme="minorHAnsi" w:hAnsiTheme="minorHAnsi" w:cstheme="minorBidi"/>
          <w:i/>
        </w:rPr>
        <w:t>public interest certificate</w:t>
      </w:r>
      <w:r w:rsidRPr="007477D2">
        <w:rPr>
          <w:rFonts w:asciiTheme="minorHAnsi" w:eastAsiaTheme="minorHAnsi" w:hAnsiTheme="minorHAnsi" w:cstheme="minorBidi"/>
        </w:rPr>
        <w:t xml:space="preserve"> may be issued at any stage during the </w:t>
      </w:r>
      <w:r w:rsidRPr="007477D2">
        <w:rPr>
          <w:rFonts w:asciiTheme="minorHAnsi" w:eastAsiaTheme="minorHAnsi" w:hAnsiTheme="minorHAnsi" w:cstheme="minorBidi"/>
          <w:i/>
        </w:rPr>
        <w:t>covered procurement</w:t>
      </w:r>
      <w:r w:rsidRPr="007477D2">
        <w:rPr>
          <w:rFonts w:asciiTheme="minorHAnsi" w:eastAsiaTheme="minorHAnsi" w:hAnsiTheme="minorHAnsi" w:cstheme="minorBidi"/>
        </w:rPr>
        <w:t xml:space="preserve"> process, including after a complaint is made, and it will allow the </w:t>
      </w:r>
      <w:r w:rsidRPr="007477D2">
        <w:rPr>
          <w:rFonts w:asciiTheme="minorHAnsi" w:eastAsiaTheme="minorHAnsi" w:hAnsiTheme="minorHAnsi" w:cstheme="minorBidi"/>
          <w:i/>
        </w:rPr>
        <w:t>covered procurement</w:t>
      </w:r>
      <w:r w:rsidRPr="007477D2">
        <w:rPr>
          <w:rFonts w:asciiTheme="minorHAnsi" w:eastAsiaTheme="minorHAnsi" w:hAnsiTheme="minorHAnsi" w:cstheme="minorBidi"/>
        </w:rPr>
        <w:t xml:space="preserve"> to continue as scheduled.</w:t>
      </w:r>
    </w:p>
    <w:p w14:paraId="2AF4240A" w14:textId="77777777" w:rsidR="000E4004" w:rsidRPr="000E4004" w:rsidRDefault="000E4004" w:rsidP="000E4004">
      <w:pPr>
        <w:pStyle w:val="ListParagraph"/>
        <w:numPr>
          <w:ilvl w:val="0"/>
          <w:numId w:val="23"/>
        </w:numPr>
        <w:rPr>
          <w:rFonts w:asciiTheme="minorHAnsi" w:eastAsiaTheme="minorHAnsi" w:hAnsiTheme="minorHAnsi" w:cstheme="minorBidi"/>
        </w:rPr>
      </w:pPr>
      <w:r w:rsidRPr="000E4004">
        <w:rPr>
          <w:rFonts w:asciiTheme="minorHAnsi" w:eastAsiaTheme="minorHAnsi" w:hAnsiTheme="minorHAnsi" w:cstheme="minorBidi"/>
        </w:rPr>
        <w:t xml:space="preserve">In some circumstances </w:t>
      </w:r>
      <w:r>
        <w:rPr>
          <w:rFonts w:asciiTheme="minorHAnsi" w:eastAsiaTheme="minorHAnsi" w:hAnsiTheme="minorHAnsi" w:cstheme="minorBidi"/>
        </w:rPr>
        <w:t>wh</w:t>
      </w:r>
      <w:r w:rsidRPr="000E4004">
        <w:rPr>
          <w:rFonts w:asciiTheme="minorHAnsi" w:eastAsiaTheme="minorHAnsi" w:hAnsiTheme="minorHAnsi" w:cstheme="minorBidi"/>
        </w:rPr>
        <w:t xml:space="preserve">ere the </w:t>
      </w:r>
      <w:r w:rsidRPr="006A08C8">
        <w:rPr>
          <w:rFonts w:asciiTheme="minorHAnsi" w:eastAsiaTheme="minorHAnsi" w:hAnsiTheme="minorHAnsi" w:cstheme="minorBidi"/>
          <w:i/>
        </w:rPr>
        <w:t>supplier</w:t>
      </w:r>
      <w:r w:rsidRPr="000E4004">
        <w:rPr>
          <w:rFonts w:asciiTheme="minorHAnsi" w:eastAsiaTheme="minorHAnsi" w:hAnsiTheme="minorHAnsi" w:cstheme="minorBidi"/>
        </w:rPr>
        <w:t xml:space="preserve"> has not responded</w:t>
      </w:r>
      <w:r>
        <w:rPr>
          <w:rFonts w:asciiTheme="minorHAnsi" w:eastAsiaTheme="minorHAnsi" w:hAnsiTheme="minorHAnsi" w:cstheme="minorBidi"/>
        </w:rPr>
        <w:t xml:space="preserve"> to</w:t>
      </w:r>
      <w:r w:rsidR="00E54095">
        <w:rPr>
          <w:rFonts w:asciiTheme="minorHAnsi" w:eastAsiaTheme="minorHAnsi" w:hAnsiTheme="minorHAnsi" w:cstheme="minorBidi"/>
        </w:rPr>
        <w:t xml:space="preserve"> a</w:t>
      </w:r>
      <w:r>
        <w:rPr>
          <w:rFonts w:asciiTheme="minorHAnsi" w:eastAsiaTheme="minorHAnsi" w:hAnsiTheme="minorHAnsi" w:cstheme="minorBidi"/>
        </w:rPr>
        <w:t xml:space="preserve"> </w:t>
      </w:r>
      <w:r w:rsidRPr="000E4004">
        <w:rPr>
          <w:rFonts w:asciiTheme="minorHAnsi" w:eastAsiaTheme="minorHAnsi" w:hAnsiTheme="minorHAnsi" w:cstheme="minorBidi"/>
          <w:i/>
        </w:rPr>
        <w:t xml:space="preserve">relevant Commonwealth entity’s </w:t>
      </w:r>
      <w:r w:rsidR="00E54095">
        <w:rPr>
          <w:rFonts w:asciiTheme="minorHAnsi" w:eastAsiaTheme="minorHAnsi" w:hAnsiTheme="minorHAnsi" w:cstheme="minorBidi"/>
        </w:rPr>
        <w:t>findings in relation to</w:t>
      </w:r>
      <w:r w:rsidR="007477D2">
        <w:rPr>
          <w:rFonts w:asciiTheme="minorHAnsi" w:eastAsiaTheme="minorHAnsi" w:hAnsiTheme="minorHAnsi" w:cstheme="minorBidi"/>
        </w:rPr>
        <w:t xml:space="preserve"> the complaint</w:t>
      </w:r>
      <w:r w:rsidRPr="000E4004">
        <w:rPr>
          <w:rFonts w:asciiTheme="minorHAnsi" w:eastAsiaTheme="minorHAnsi" w:hAnsiTheme="minorHAnsi" w:cstheme="minorBidi"/>
        </w:rPr>
        <w:t xml:space="preserve">, the </w:t>
      </w:r>
      <w:r w:rsidRPr="000E4004">
        <w:rPr>
          <w:rFonts w:asciiTheme="minorHAnsi" w:eastAsiaTheme="minorHAnsi" w:hAnsiTheme="minorHAnsi" w:cstheme="minorBidi"/>
          <w:i/>
        </w:rPr>
        <w:t>accountable authority</w:t>
      </w:r>
      <w:r w:rsidRPr="000E4004">
        <w:rPr>
          <w:rFonts w:asciiTheme="minorHAnsi" w:eastAsiaTheme="minorHAnsi" w:hAnsiTheme="minorHAnsi" w:cstheme="minorBidi"/>
        </w:rPr>
        <w:t xml:space="preserve"> should consider whether there are grounds for issuing a </w:t>
      </w:r>
      <w:r w:rsidRPr="007477D2">
        <w:rPr>
          <w:rFonts w:asciiTheme="minorHAnsi" w:eastAsiaTheme="minorHAnsi" w:hAnsiTheme="minorHAnsi" w:cstheme="minorBidi"/>
          <w:i/>
        </w:rPr>
        <w:t>public interest certificate</w:t>
      </w:r>
      <w:r w:rsidRPr="000E4004">
        <w:rPr>
          <w:rFonts w:asciiTheme="minorHAnsi" w:eastAsiaTheme="minorHAnsi" w:hAnsiTheme="minorHAnsi" w:cstheme="minorBidi"/>
        </w:rPr>
        <w:t>.</w:t>
      </w:r>
    </w:p>
    <w:p w14:paraId="73176DB2" w14:textId="77777777" w:rsidR="001D2F85" w:rsidRPr="00535C16" w:rsidRDefault="001D2F85" w:rsidP="0004543F">
      <w:pPr>
        <w:pStyle w:val="NumberedList1"/>
        <w:numPr>
          <w:ilvl w:val="0"/>
          <w:numId w:val="23"/>
        </w:numPr>
      </w:pPr>
      <w:r w:rsidRPr="00535C16">
        <w:t xml:space="preserve">A </w:t>
      </w:r>
      <w:r w:rsidRPr="00535C16">
        <w:rPr>
          <w:i/>
        </w:rPr>
        <w:t>public interest certificate</w:t>
      </w:r>
      <w:r w:rsidRPr="00535C16">
        <w:t xml:space="preserve"> may be issued for programs of work</w:t>
      </w:r>
      <w:r w:rsidR="00E54095">
        <w:t>,</w:t>
      </w:r>
      <w:r w:rsidRPr="00535C16">
        <w:t xml:space="preserve"> provided that the </w:t>
      </w:r>
      <w:r w:rsidRPr="00535C16">
        <w:rPr>
          <w:i/>
        </w:rPr>
        <w:t>public interest certificate</w:t>
      </w:r>
      <w:r w:rsidRPr="00535C16">
        <w:t xml:space="preserve"> clearly outlines which specified </w:t>
      </w:r>
      <w:r w:rsidRPr="00535C16">
        <w:rPr>
          <w:i/>
        </w:rPr>
        <w:t>covered procurements</w:t>
      </w:r>
      <w:r w:rsidRPr="00535C16">
        <w:t xml:space="preserve"> are encompassed by the </w:t>
      </w:r>
      <w:r w:rsidRPr="00535C16">
        <w:rPr>
          <w:i/>
        </w:rPr>
        <w:t>public interest certificate</w:t>
      </w:r>
      <w:r w:rsidRPr="00535C16">
        <w:t>.</w:t>
      </w:r>
    </w:p>
    <w:p w14:paraId="64D82C3D" w14:textId="77777777" w:rsidR="006A08C8" w:rsidRDefault="006A08C8">
      <w:pPr>
        <w:suppressAutoHyphens w:val="0"/>
        <w:spacing w:before="0" w:after="120" w:line="440" w:lineRule="atLeast"/>
        <w:rPr>
          <w:b/>
        </w:rPr>
      </w:pPr>
      <w:r>
        <w:rPr>
          <w:b/>
        </w:rPr>
        <w:br w:type="page"/>
      </w:r>
    </w:p>
    <w:p w14:paraId="542613A0" w14:textId="77777777" w:rsidR="001D2F85" w:rsidRPr="00535C16" w:rsidRDefault="001D2F85" w:rsidP="001D2F85">
      <w:pPr>
        <w:pStyle w:val="NumberedList1"/>
        <w:numPr>
          <w:ilvl w:val="0"/>
          <w:numId w:val="0"/>
        </w:numPr>
        <w:rPr>
          <w:b/>
        </w:rPr>
      </w:pPr>
      <w:r w:rsidRPr="00535C16">
        <w:rPr>
          <w:b/>
        </w:rPr>
        <w:lastRenderedPageBreak/>
        <w:t xml:space="preserve">Who can issue </w:t>
      </w:r>
      <w:r w:rsidR="00D01D08">
        <w:rPr>
          <w:b/>
        </w:rPr>
        <w:t>a</w:t>
      </w:r>
      <w:r w:rsidRPr="00535C16">
        <w:rPr>
          <w:b/>
        </w:rPr>
        <w:t xml:space="preserve"> </w:t>
      </w:r>
      <w:r w:rsidRPr="00535C16">
        <w:rPr>
          <w:b/>
          <w:i/>
        </w:rPr>
        <w:t>public interest certificate</w:t>
      </w:r>
      <w:r w:rsidRPr="00535C16">
        <w:rPr>
          <w:b/>
        </w:rPr>
        <w:t>?</w:t>
      </w:r>
    </w:p>
    <w:p w14:paraId="53CBB771" w14:textId="77777777" w:rsidR="001D2F85" w:rsidRPr="00535C16" w:rsidRDefault="001D2F85" w:rsidP="00955E8E">
      <w:pPr>
        <w:pStyle w:val="NumberedList1"/>
        <w:numPr>
          <w:ilvl w:val="0"/>
          <w:numId w:val="23"/>
        </w:numPr>
      </w:pPr>
      <w:r w:rsidRPr="00535C16">
        <w:t xml:space="preserve">For </w:t>
      </w:r>
      <w:r w:rsidRPr="00535C16">
        <w:rPr>
          <w:i/>
        </w:rPr>
        <w:t>NCEs</w:t>
      </w:r>
      <w:r w:rsidRPr="00535C16">
        <w:t xml:space="preserve">, </w:t>
      </w:r>
      <w:r w:rsidR="00E54095">
        <w:t>a</w:t>
      </w:r>
      <w:r w:rsidR="00E54095" w:rsidRPr="00535C16">
        <w:t xml:space="preserve"> </w:t>
      </w:r>
      <w:r w:rsidRPr="00535C16">
        <w:rPr>
          <w:i/>
        </w:rPr>
        <w:t>public interest certificate</w:t>
      </w:r>
      <w:r w:rsidRPr="00535C16">
        <w:t xml:space="preserve"> can only be issued by the </w:t>
      </w:r>
      <w:r w:rsidRPr="00535C16">
        <w:rPr>
          <w:i/>
        </w:rPr>
        <w:t>accountable authority</w:t>
      </w:r>
      <w:r w:rsidRPr="00535C16">
        <w:t xml:space="preserve"> or an </w:t>
      </w:r>
      <w:r w:rsidR="00D01D08">
        <w:t>authorised</w:t>
      </w:r>
      <w:r w:rsidRPr="00535C16">
        <w:t xml:space="preserve"> delegate of the </w:t>
      </w:r>
      <w:r w:rsidRPr="00535C16">
        <w:rPr>
          <w:i/>
        </w:rPr>
        <w:t>accountable authority</w:t>
      </w:r>
      <w:r w:rsidRPr="00535C16">
        <w:t>.</w:t>
      </w:r>
    </w:p>
    <w:p w14:paraId="49494D7B" w14:textId="77777777" w:rsidR="001D2F85" w:rsidRPr="00955E8E" w:rsidRDefault="001D2F85" w:rsidP="00955E8E">
      <w:pPr>
        <w:pStyle w:val="NumberedList1"/>
        <w:numPr>
          <w:ilvl w:val="0"/>
          <w:numId w:val="23"/>
        </w:numPr>
      </w:pPr>
      <w:r w:rsidRPr="00955E8E">
        <w:t xml:space="preserve">For </w:t>
      </w:r>
      <w:r w:rsidRPr="00955E8E">
        <w:rPr>
          <w:i/>
        </w:rPr>
        <w:t>CCEs</w:t>
      </w:r>
      <w:r w:rsidRPr="00955E8E">
        <w:t>, the delegation powers in section 110 of the</w:t>
      </w:r>
      <w:r w:rsidRPr="00955E8E">
        <w:rPr>
          <w:i/>
        </w:rPr>
        <w:t xml:space="preserve"> PGPA Act </w:t>
      </w:r>
      <w:r w:rsidRPr="00955E8E">
        <w:t xml:space="preserve">do not apply. However, their </w:t>
      </w:r>
      <w:r w:rsidRPr="00955E8E">
        <w:rPr>
          <w:i/>
        </w:rPr>
        <w:t>accountable authorities</w:t>
      </w:r>
      <w:r w:rsidRPr="00955E8E">
        <w:t xml:space="preserve"> typically use common law authorisations to authorise </w:t>
      </w:r>
      <w:r w:rsidRPr="00955E8E">
        <w:rPr>
          <w:i/>
        </w:rPr>
        <w:t>officials</w:t>
      </w:r>
      <w:r w:rsidRPr="00955E8E">
        <w:t xml:space="preserve"> to undertake certain functions on behalf of the entity.</w:t>
      </w:r>
    </w:p>
    <w:p w14:paraId="1C2E42F3" w14:textId="77777777" w:rsidR="001D2F85" w:rsidRDefault="001D2F85" w:rsidP="001D2F85">
      <w:pPr>
        <w:pStyle w:val="NumberedList1"/>
        <w:numPr>
          <w:ilvl w:val="0"/>
          <w:numId w:val="0"/>
        </w:numPr>
        <w:rPr>
          <w:b/>
        </w:rPr>
      </w:pPr>
      <w:r w:rsidRPr="00535C16">
        <w:rPr>
          <w:b/>
        </w:rPr>
        <w:t xml:space="preserve">When can </w:t>
      </w:r>
      <w:r w:rsidR="00D01D08">
        <w:rPr>
          <w:b/>
        </w:rPr>
        <w:t>a</w:t>
      </w:r>
      <w:r w:rsidRPr="00535C16">
        <w:rPr>
          <w:b/>
        </w:rPr>
        <w:t xml:space="preserve"> </w:t>
      </w:r>
      <w:r w:rsidRPr="00535C16">
        <w:rPr>
          <w:b/>
          <w:i/>
        </w:rPr>
        <w:t>public interest certificate</w:t>
      </w:r>
      <w:r w:rsidRPr="00535C16">
        <w:rPr>
          <w:b/>
        </w:rPr>
        <w:t xml:space="preserve"> be issued?</w:t>
      </w:r>
    </w:p>
    <w:p w14:paraId="35CB20E5" w14:textId="77777777" w:rsidR="00955E8E" w:rsidRPr="00955E8E" w:rsidRDefault="00955E8E" w:rsidP="00955E8E">
      <w:pPr>
        <w:pStyle w:val="NumberedList1"/>
        <w:numPr>
          <w:ilvl w:val="0"/>
          <w:numId w:val="23"/>
        </w:numPr>
        <w:ind w:left="426" w:hanging="426"/>
      </w:pPr>
      <w:r w:rsidRPr="003F5022">
        <w:t xml:space="preserve">The </w:t>
      </w:r>
      <w:r w:rsidRPr="00955E8E">
        <w:rPr>
          <w:i/>
        </w:rPr>
        <w:t>public interest certificate</w:t>
      </w:r>
      <w:r w:rsidRPr="003F5022">
        <w:t xml:space="preserve"> may be issued at any stage during the </w:t>
      </w:r>
      <w:r w:rsidRPr="00955E8E">
        <w:rPr>
          <w:i/>
        </w:rPr>
        <w:t xml:space="preserve">covered procurement </w:t>
      </w:r>
      <w:r w:rsidRPr="003F5022">
        <w:t xml:space="preserve">process. It is considered good practice to determine if a </w:t>
      </w:r>
      <w:r w:rsidRPr="00955E8E">
        <w:rPr>
          <w:i/>
        </w:rPr>
        <w:t>public interest certificate</w:t>
      </w:r>
      <w:r w:rsidRPr="003F5022">
        <w:t xml:space="preserve"> will be required as soon as possible in the </w:t>
      </w:r>
      <w:r w:rsidRPr="00955E8E">
        <w:rPr>
          <w:i/>
        </w:rPr>
        <w:t>covered procurement</w:t>
      </w:r>
      <w:r w:rsidRPr="003F5022">
        <w:t xml:space="preserve"> process.</w:t>
      </w:r>
    </w:p>
    <w:p w14:paraId="4CB9C902" w14:textId="77777777" w:rsidR="001D2F85" w:rsidRPr="00535C16" w:rsidRDefault="001D2F85" w:rsidP="001D2F85">
      <w:pPr>
        <w:pStyle w:val="NumberedList1"/>
        <w:numPr>
          <w:ilvl w:val="0"/>
          <w:numId w:val="0"/>
        </w:numPr>
        <w:rPr>
          <w:b/>
        </w:rPr>
      </w:pPr>
      <w:r w:rsidRPr="00535C16">
        <w:rPr>
          <w:b/>
        </w:rPr>
        <w:t xml:space="preserve">Where should the </w:t>
      </w:r>
      <w:r w:rsidRPr="00535C16">
        <w:rPr>
          <w:b/>
          <w:i/>
        </w:rPr>
        <w:t>public interest certificate</w:t>
      </w:r>
      <w:r w:rsidRPr="00535C16">
        <w:rPr>
          <w:b/>
        </w:rPr>
        <w:t xml:space="preserve"> be published?</w:t>
      </w:r>
    </w:p>
    <w:p w14:paraId="0E612713" w14:textId="77777777" w:rsidR="001D2F85" w:rsidRDefault="001D2F85" w:rsidP="00955E8E">
      <w:pPr>
        <w:pStyle w:val="NumberedList1"/>
        <w:numPr>
          <w:ilvl w:val="0"/>
          <w:numId w:val="23"/>
        </w:numPr>
        <w:ind w:left="426" w:hanging="426"/>
      </w:pPr>
      <w:r w:rsidRPr="00535C16">
        <w:t xml:space="preserve">Where an </w:t>
      </w:r>
      <w:r w:rsidRPr="00535C16">
        <w:rPr>
          <w:i/>
        </w:rPr>
        <w:t>accountable authority</w:t>
      </w:r>
      <w:r w:rsidRPr="00535C16">
        <w:t xml:space="preserve"> issues a </w:t>
      </w:r>
      <w:r w:rsidRPr="00535C16">
        <w:rPr>
          <w:i/>
        </w:rPr>
        <w:t>public interest certificate</w:t>
      </w:r>
      <w:r w:rsidRPr="00535C16">
        <w:t xml:space="preserve">, the </w:t>
      </w:r>
      <w:r w:rsidRPr="00535C16">
        <w:rPr>
          <w:i/>
        </w:rPr>
        <w:t>relevant Commonwealth entity</w:t>
      </w:r>
      <w:r w:rsidRPr="00535C16">
        <w:t xml:space="preserve"> is </w:t>
      </w:r>
      <w:r w:rsidRPr="00284FD3">
        <w:rPr>
          <w:b/>
        </w:rPr>
        <w:t>required</w:t>
      </w:r>
      <w:r w:rsidRPr="00535C16">
        <w:t xml:space="preserve"> to publish the </w:t>
      </w:r>
      <w:r w:rsidRPr="00535C16">
        <w:rPr>
          <w:i/>
        </w:rPr>
        <w:t>public interest certificate</w:t>
      </w:r>
      <w:r w:rsidRPr="00535C16">
        <w:t xml:space="preserve"> on its website</w:t>
      </w:r>
      <w:r w:rsidR="005F7DCB" w:rsidRPr="005F7DCB">
        <w:t xml:space="preserve"> </w:t>
      </w:r>
      <w:r w:rsidR="005F7DCB" w:rsidRPr="00535C16">
        <w:t>promptly</w:t>
      </w:r>
      <w:r w:rsidR="007C612C">
        <w:t xml:space="preserve"> and should notify affected </w:t>
      </w:r>
      <w:r w:rsidR="007C612C" w:rsidRPr="007C612C">
        <w:rPr>
          <w:i/>
        </w:rPr>
        <w:t>suppliers</w:t>
      </w:r>
      <w:r w:rsidR="007C612C">
        <w:t xml:space="preserve"> in writing that a </w:t>
      </w:r>
      <w:r w:rsidR="007C612C" w:rsidRPr="007C612C">
        <w:rPr>
          <w:i/>
        </w:rPr>
        <w:t>public interest certificate</w:t>
      </w:r>
      <w:r w:rsidR="007C612C">
        <w:t xml:space="preserve"> is in force as set out below</w:t>
      </w:r>
      <w:r w:rsidRPr="00535C16">
        <w:t>.</w:t>
      </w:r>
    </w:p>
    <w:p w14:paraId="4024B31C" w14:textId="77777777" w:rsidR="001D2F85" w:rsidRPr="00535C16" w:rsidRDefault="001D2F85" w:rsidP="001D2F85">
      <w:pPr>
        <w:pStyle w:val="NumberedList1"/>
        <w:numPr>
          <w:ilvl w:val="0"/>
          <w:numId w:val="0"/>
        </w:numPr>
        <w:rPr>
          <w:i/>
        </w:rPr>
      </w:pPr>
      <w:r w:rsidRPr="00535C16">
        <w:rPr>
          <w:i/>
        </w:rPr>
        <w:t>AusTender</w:t>
      </w:r>
    </w:p>
    <w:p w14:paraId="5AF7FD48" w14:textId="77777777" w:rsidR="001D2F85" w:rsidRPr="00535C16" w:rsidRDefault="001D2F85" w:rsidP="00955E8E">
      <w:pPr>
        <w:pStyle w:val="NumberedList1"/>
        <w:numPr>
          <w:ilvl w:val="0"/>
          <w:numId w:val="23"/>
        </w:numPr>
        <w:ind w:left="426" w:hanging="426"/>
      </w:pPr>
      <w:r w:rsidRPr="00535C16">
        <w:t xml:space="preserve">Where there is a </w:t>
      </w:r>
      <w:r w:rsidRPr="00535C16">
        <w:rPr>
          <w:i/>
        </w:rPr>
        <w:t>public interest certificate</w:t>
      </w:r>
      <w:r w:rsidRPr="00535C16">
        <w:t xml:space="preserve"> in force </w:t>
      </w:r>
      <w:r w:rsidRPr="00323350">
        <w:rPr>
          <w:b/>
        </w:rPr>
        <w:t>prior to publishing the ATM</w:t>
      </w:r>
      <w:r w:rsidRPr="00535C16">
        <w:t xml:space="preserve">, the </w:t>
      </w:r>
      <w:r w:rsidRPr="00535C16">
        <w:rPr>
          <w:i/>
        </w:rPr>
        <w:t>relevant Commonwealth entity</w:t>
      </w:r>
      <w:r w:rsidRPr="00535C16">
        <w:t xml:space="preserve"> </w:t>
      </w:r>
      <w:r>
        <w:t>should</w:t>
      </w:r>
      <w:r w:rsidRPr="00535C16">
        <w:t xml:space="preserve"> provide</w:t>
      </w:r>
      <w:r w:rsidRPr="00535C16">
        <w:rPr>
          <w:i/>
        </w:rPr>
        <w:t xml:space="preserve"> </w:t>
      </w:r>
      <w:r w:rsidRPr="00535C16">
        <w:t xml:space="preserve">a copy of the </w:t>
      </w:r>
      <w:r w:rsidRPr="00535C16">
        <w:rPr>
          <w:i/>
        </w:rPr>
        <w:t>public interest certificate</w:t>
      </w:r>
      <w:r w:rsidRPr="00535C16">
        <w:t xml:space="preserve"> with the ATM documentation.</w:t>
      </w:r>
    </w:p>
    <w:p w14:paraId="76BC9143" w14:textId="77777777" w:rsidR="001D2F85" w:rsidRPr="00535C16" w:rsidRDefault="001D2F85" w:rsidP="00955E8E">
      <w:pPr>
        <w:pStyle w:val="NumberedList1"/>
        <w:numPr>
          <w:ilvl w:val="0"/>
          <w:numId w:val="23"/>
        </w:numPr>
        <w:ind w:left="426" w:hanging="426"/>
      </w:pPr>
      <w:r w:rsidRPr="00535C16">
        <w:t>Where the ATM has:</w:t>
      </w:r>
    </w:p>
    <w:p w14:paraId="3B1DBCF0" w14:textId="77777777" w:rsidR="001D2F85" w:rsidRPr="00535C16" w:rsidRDefault="001D2F85" w:rsidP="0004543F">
      <w:pPr>
        <w:pStyle w:val="NumberedList1"/>
        <w:numPr>
          <w:ilvl w:val="0"/>
          <w:numId w:val="18"/>
        </w:numPr>
        <w:ind w:left="851" w:hanging="284"/>
      </w:pPr>
      <w:r>
        <w:rPr>
          <w:b/>
        </w:rPr>
        <w:t>A</w:t>
      </w:r>
      <w:r w:rsidRPr="00535C16">
        <w:rPr>
          <w:b/>
        </w:rPr>
        <w:t>lready been published</w:t>
      </w:r>
      <w:r w:rsidRPr="00535C16">
        <w:t xml:space="preserve"> and the </w:t>
      </w:r>
      <w:r w:rsidRPr="00535C16">
        <w:rPr>
          <w:i/>
        </w:rPr>
        <w:t>accountable authority</w:t>
      </w:r>
      <w:r w:rsidRPr="00535C16">
        <w:t xml:space="preserve"> subsequently issues a </w:t>
      </w:r>
      <w:r w:rsidRPr="00535C16">
        <w:rPr>
          <w:i/>
        </w:rPr>
        <w:t>public interest certificate</w:t>
      </w:r>
      <w:r w:rsidRPr="00535C16">
        <w:t xml:space="preserve">, the </w:t>
      </w:r>
      <w:r w:rsidRPr="00535C16">
        <w:rPr>
          <w:i/>
        </w:rPr>
        <w:t>relevant Commonwealth entity</w:t>
      </w:r>
      <w:r w:rsidRPr="00535C16">
        <w:t xml:space="preserve"> is </w:t>
      </w:r>
      <w:r w:rsidRPr="00284FD3">
        <w:rPr>
          <w:b/>
        </w:rPr>
        <w:t>required</w:t>
      </w:r>
      <w:r w:rsidRPr="00535C16">
        <w:t xml:space="preserve"> to publish a copy of the </w:t>
      </w:r>
      <w:r w:rsidRPr="00535C16">
        <w:rPr>
          <w:i/>
        </w:rPr>
        <w:t>public interest certificate</w:t>
      </w:r>
      <w:r w:rsidRPr="00535C16">
        <w:t xml:space="preserve"> on the </w:t>
      </w:r>
      <w:r w:rsidRPr="00535C16">
        <w:rPr>
          <w:i/>
        </w:rPr>
        <w:t>relevant Commonwealth entity’s</w:t>
      </w:r>
      <w:r w:rsidRPr="00535C16">
        <w:t xml:space="preserve"> website </w:t>
      </w:r>
      <w:r w:rsidR="005F7DCB">
        <w:t>promptly</w:t>
      </w:r>
      <w:r w:rsidRPr="00535C16">
        <w:t xml:space="preserve"> and </w:t>
      </w:r>
      <w:r>
        <w:t xml:space="preserve">should </w:t>
      </w:r>
      <w:r w:rsidRPr="00535C16">
        <w:t xml:space="preserve">notify </w:t>
      </w:r>
      <w:r>
        <w:t xml:space="preserve">affected </w:t>
      </w:r>
      <w:r w:rsidRPr="00535C16">
        <w:rPr>
          <w:i/>
        </w:rPr>
        <w:t>suppliers</w:t>
      </w:r>
      <w:r w:rsidRPr="00535C16">
        <w:t xml:space="preserve"> in writing</w:t>
      </w:r>
      <w:r w:rsidRPr="001C23CF">
        <w:t xml:space="preserve">. </w:t>
      </w:r>
      <w:r w:rsidRPr="00535C16">
        <w:t>This may be done through an ATM addendum</w:t>
      </w:r>
      <w:r>
        <w:t>.</w:t>
      </w:r>
      <w:r w:rsidRPr="00535C16">
        <w:t xml:space="preserve"> </w:t>
      </w:r>
    </w:p>
    <w:p w14:paraId="7EE617EE" w14:textId="77777777" w:rsidR="001D2F85" w:rsidRPr="00535C16" w:rsidRDefault="001D2F85" w:rsidP="0004543F">
      <w:pPr>
        <w:pStyle w:val="NumberedList1"/>
        <w:numPr>
          <w:ilvl w:val="0"/>
          <w:numId w:val="18"/>
        </w:numPr>
        <w:ind w:left="851" w:hanging="284"/>
      </w:pPr>
      <w:r>
        <w:rPr>
          <w:b/>
        </w:rPr>
        <w:t>C</w:t>
      </w:r>
      <w:r w:rsidRPr="00535C16">
        <w:rPr>
          <w:b/>
        </w:rPr>
        <w:t>losed</w:t>
      </w:r>
      <w:r w:rsidRPr="00535C16">
        <w:t xml:space="preserve"> and</w:t>
      </w:r>
      <w:r w:rsidRPr="00535C16">
        <w:rPr>
          <w:i/>
        </w:rPr>
        <w:t xml:space="preserve"> </w:t>
      </w:r>
      <w:r w:rsidRPr="00535C16">
        <w:t xml:space="preserve">the </w:t>
      </w:r>
      <w:r w:rsidRPr="00535C16">
        <w:rPr>
          <w:i/>
        </w:rPr>
        <w:t>accountable authority</w:t>
      </w:r>
      <w:r w:rsidRPr="00535C16">
        <w:t xml:space="preserve"> subsequently issues a </w:t>
      </w:r>
      <w:r w:rsidRPr="00535C16">
        <w:rPr>
          <w:i/>
        </w:rPr>
        <w:t>public interest certificate</w:t>
      </w:r>
      <w:r w:rsidRPr="00535C16">
        <w:t xml:space="preserve">, the </w:t>
      </w:r>
      <w:r w:rsidRPr="00535C16">
        <w:rPr>
          <w:i/>
        </w:rPr>
        <w:t>relevant Commonwealth entity</w:t>
      </w:r>
      <w:r w:rsidRPr="00535C16">
        <w:t xml:space="preserve"> is </w:t>
      </w:r>
      <w:r w:rsidRPr="00284FD3">
        <w:rPr>
          <w:b/>
        </w:rPr>
        <w:t>required</w:t>
      </w:r>
      <w:r w:rsidRPr="00535C16">
        <w:t xml:space="preserve"> to publish a copy of the </w:t>
      </w:r>
      <w:r w:rsidRPr="00535C16">
        <w:rPr>
          <w:i/>
        </w:rPr>
        <w:t>public interest certificate</w:t>
      </w:r>
      <w:r w:rsidRPr="00535C16">
        <w:t xml:space="preserve"> on the </w:t>
      </w:r>
      <w:r w:rsidRPr="00535C16">
        <w:rPr>
          <w:i/>
        </w:rPr>
        <w:t>relevant Commonwealth entity’s</w:t>
      </w:r>
      <w:r w:rsidRPr="00535C16">
        <w:t xml:space="preserve"> website </w:t>
      </w:r>
      <w:r w:rsidR="005F7DCB">
        <w:t>promptly</w:t>
      </w:r>
      <w:r w:rsidRPr="00535C16">
        <w:t xml:space="preserve"> and </w:t>
      </w:r>
      <w:r>
        <w:t xml:space="preserve">should </w:t>
      </w:r>
      <w:r w:rsidRPr="00535C16">
        <w:t xml:space="preserve">notify </w:t>
      </w:r>
      <w:r>
        <w:t>affected</w:t>
      </w:r>
      <w:r w:rsidRPr="00535C16">
        <w:t xml:space="preserve"> </w:t>
      </w:r>
      <w:r w:rsidRPr="00535C16">
        <w:rPr>
          <w:i/>
        </w:rPr>
        <w:t>suppliers</w:t>
      </w:r>
      <w:r w:rsidRPr="00535C16">
        <w:t xml:space="preserve"> in writing.</w:t>
      </w:r>
    </w:p>
    <w:p w14:paraId="5C30F002" w14:textId="77777777" w:rsidR="001D2F85" w:rsidRPr="00535C16" w:rsidRDefault="001D2F85" w:rsidP="001D2F85">
      <w:pPr>
        <w:pStyle w:val="NumberedList1"/>
        <w:numPr>
          <w:ilvl w:val="0"/>
          <w:numId w:val="0"/>
        </w:numPr>
        <w:rPr>
          <w:i/>
        </w:rPr>
      </w:pPr>
      <w:r w:rsidRPr="00535C16">
        <w:rPr>
          <w:i/>
        </w:rPr>
        <w:t>Not using AusTender, including Limited Tender</w:t>
      </w:r>
    </w:p>
    <w:p w14:paraId="5C7461F4" w14:textId="77777777" w:rsidR="001D2F85" w:rsidRDefault="001D2F85" w:rsidP="00955E8E">
      <w:pPr>
        <w:pStyle w:val="NumberedList1"/>
        <w:numPr>
          <w:ilvl w:val="0"/>
          <w:numId w:val="23"/>
        </w:numPr>
        <w:ind w:left="426" w:hanging="426"/>
      </w:pPr>
      <w:r w:rsidRPr="00535C16">
        <w:t xml:space="preserve">Where an ATM is not required to be published on AusTender, for example, when undertaking a Limited Tender, the </w:t>
      </w:r>
      <w:r w:rsidRPr="00F90694">
        <w:rPr>
          <w:i/>
        </w:rPr>
        <w:t>relevant Commonwealth entity</w:t>
      </w:r>
      <w:r w:rsidRPr="00535C16">
        <w:t xml:space="preserve"> is </w:t>
      </w:r>
      <w:r w:rsidRPr="00284FD3">
        <w:t>required</w:t>
      </w:r>
      <w:r w:rsidRPr="00535C16">
        <w:t xml:space="preserve"> to</w:t>
      </w:r>
      <w:r>
        <w:t xml:space="preserve"> take action to ‘issue’ the </w:t>
      </w:r>
      <w:r w:rsidRPr="00144527">
        <w:rPr>
          <w:i/>
        </w:rPr>
        <w:t xml:space="preserve">public interest certificate </w:t>
      </w:r>
      <w:r>
        <w:t>by promptly</w:t>
      </w:r>
      <w:r w:rsidRPr="00535C16">
        <w:t xml:space="preserve"> publish</w:t>
      </w:r>
      <w:r>
        <w:t>ing</w:t>
      </w:r>
      <w:r w:rsidRPr="00535C16">
        <w:t xml:space="preserve"> the </w:t>
      </w:r>
      <w:r w:rsidRPr="00144527">
        <w:rPr>
          <w:i/>
        </w:rPr>
        <w:t>public interest certificate</w:t>
      </w:r>
      <w:r w:rsidRPr="00535C16">
        <w:t xml:space="preserve"> on the </w:t>
      </w:r>
      <w:r w:rsidRPr="00F90694">
        <w:rPr>
          <w:i/>
        </w:rPr>
        <w:t>relevant Commonwealth entity’s</w:t>
      </w:r>
      <w:r w:rsidRPr="00535C16">
        <w:t xml:space="preserve"> website and </w:t>
      </w:r>
      <w:r>
        <w:t xml:space="preserve">should </w:t>
      </w:r>
      <w:r w:rsidRPr="00535C16">
        <w:t xml:space="preserve">notify the </w:t>
      </w:r>
      <w:r w:rsidRPr="00F90694">
        <w:rPr>
          <w:i/>
        </w:rPr>
        <w:t>supplier/s</w:t>
      </w:r>
      <w:r w:rsidRPr="00535C16">
        <w:t xml:space="preserve"> in writing that a </w:t>
      </w:r>
      <w:r w:rsidRPr="00F90694">
        <w:rPr>
          <w:i/>
        </w:rPr>
        <w:t>public interest certificate</w:t>
      </w:r>
      <w:r w:rsidRPr="00535C16">
        <w:t xml:space="preserve"> is in force. </w:t>
      </w:r>
    </w:p>
    <w:p w14:paraId="77DEB6B0" w14:textId="77777777" w:rsidR="00955E8E" w:rsidRDefault="00955E8E" w:rsidP="00955E8E">
      <w:pPr>
        <w:pStyle w:val="NumberedList1"/>
        <w:numPr>
          <w:ilvl w:val="0"/>
          <w:numId w:val="0"/>
        </w:numPr>
        <w:ind w:left="852" w:hanging="284"/>
      </w:pPr>
    </w:p>
    <w:p w14:paraId="3613711A" w14:textId="77777777" w:rsidR="00955E8E" w:rsidRDefault="00955E8E" w:rsidP="00955E8E">
      <w:pPr>
        <w:pStyle w:val="NumberedList1"/>
        <w:numPr>
          <w:ilvl w:val="0"/>
          <w:numId w:val="0"/>
        </w:numPr>
        <w:ind w:left="852" w:hanging="284"/>
      </w:pPr>
    </w:p>
    <w:p w14:paraId="22E6D354" w14:textId="77777777" w:rsidR="00955E8E" w:rsidRDefault="00955E8E" w:rsidP="00955E8E">
      <w:pPr>
        <w:pStyle w:val="NumberedList1"/>
        <w:numPr>
          <w:ilvl w:val="0"/>
          <w:numId w:val="0"/>
        </w:numPr>
        <w:ind w:left="852" w:hanging="284"/>
      </w:pPr>
    </w:p>
    <w:tbl>
      <w:tblPr>
        <w:tblStyle w:val="TableGrid"/>
        <w:tblpPr w:leftFromText="180" w:rightFromText="180" w:vertAnchor="text" w:horzAnchor="margin" w:tblpXSpec="center" w:tblpY="224"/>
        <w:tblW w:w="0" w:type="auto"/>
        <w:tblLook w:val="04A0" w:firstRow="1" w:lastRow="0" w:firstColumn="1" w:lastColumn="0" w:noHBand="0" w:noVBand="1"/>
      </w:tblPr>
      <w:tblGrid>
        <w:gridCol w:w="2405"/>
        <w:gridCol w:w="1394"/>
        <w:gridCol w:w="2433"/>
        <w:gridCol w:w="2269"/>
      </w:tblGrid>
      <w:tr w:rsidR="001D2F85" w:rsidRPr="00E54095" w14:paraId="5678B416" w14:textId="77777777" w:rsidTr="00F90694">
        <w:tc>
          <w:tcPr>
            <w:tcW w:w="8501" w:type="dxa"/>
            <w:gridSpan w:val="4"/>
          </w:tcPr>
          <w:p w14:paraId="0C46120A" w14:textId="77777777" w:rsidR="001D2F85" w:rsidRPr="00955E8E" w:rsidRDefault="001D2F85" w:rsidP="00CB77FB">
            <w:pPr>
              <w:suppressAutoHyphens w:val="0"/>
              <w:spacing w:before="0" w:after="0" w:line="240" w:lineRule="auto"/>
              <w:rPr>
                <w:b/>
              </w:rPr>
            </w:pPr>
            <w:r w:rsidRPr="00955E8E">
              <w:rPr>
                <w:b/>
              </w:rPr>
              <w:lastRenderedPageBreak/>
              <w:t xml:space="preserve">Table 1: </w:t>
            </w:r>
            <w:r w:rsidRPr="00FA3DC4">
              <w:rPr>
                <w:b/>
                <w:i/>
              </w:rPr>
              <w:t>Public Interest Certificate</w:t>
            </w:r>
            <w:r w:rsidRPr="00955E8E">
              <w:rPr>
                <w:b/>
              </w:rPr>
              <w:t xml:space="preserve"> publication and notification</w:t>
            </w:r>
          </w:p>
          <w:p w14:paraId="772EB8E9" w14:textId="77777777" w:rsidR="006A08C8" w:rsidRPr="00955E8E" w:rsidRDefault="006A08C8" w:rsidP="00CB77FB">
            <w:pPr>
              <w:suppressAutoHyphens w:val="0"/>
              <w:spacing w:before="0" w:after="0" w:line="240" w:lineRule="auto"/>
              <w:rPr>
                <w:b/>
              </w:rPr>
            </w:pPr>
          </w:p>
        </w:tc>
      </w:tr>
      <w:tr w:rsidR="001D2F85" w:rsidRPr="00E54095" w14:paraId="5BC95550" w14:textId="77777777" w:rsidTr="00F90694">
        <w:tc>
          <w:tcPr>
            <w:tcW w:w="2405" w:type="dxa"/>
            <w:vMerge w:val="restart"/>
          </w:tcPr>
          <w:p w14:paraId="6FA18A21" w14:textId="77777777" w:rsidR="001D2F85" w:rsidRPr="00955E8E" w:rsidRDefault="001D2F85" w:rsidP="00CB77FB">
            <w:pPr>
              <w:suppressAutoHyphens w:val="0"/>
              <w:spacing w:before="0" w:after="0" w:line="240" w:lineRule="auto"/>
              <w:rPr>
                <w:b/>
              </w:rPr>
            </w:pPr>
            <w:r w:rsidRPr="00955E8E">
              <w:rPr>
                <w:b/>
              </w:rPr>
              <w:t xml:space="preserve">Stage of the </w:t>
            </w:r>
            <w:r w:rsidRPr="00FA3DC4">
              <w:rPr>
                <w:b/>
                <w:i/>
              </w:rPr>
              <w:t>procurement</w:t>
            </w:r>
            <w:r w:rsidRPr="00955E8E">
              <w:rPr>
                <w:b/>
              </w:rPr>
              <w:t xml:space="preserve"> process</w:t>
            </w:r>
          </w:p>
        </w:tc>
        <w:tc>
          <w:tcPr>
            <w:tcW w:w="1394" w:type="dxa"/>
            <w:vMerge w:val="restart"/>
          </w:tcPr>
          <w:p w14:paraId="233D0189" w14:textId="77777777" w:rsidR="001D2F85" w:rsidRPr="00955E8E" w:rsidRDefault="001D2F85" w:rsidP="00CB77FB">
            <w:pPr>
              <w:suppressAutoHyphens w:val="0"/>
              <w:spacing w:before="0" w:after="0" w:line="240" w:lineRule="auto"/>
              <w:rPr>
                <w:b/>
              </w:rPr>
            </w:pPr>
            <w:r w:rsidRPr="00955E8E">
              <w:rPr>
                <w:b/>
              </w:rPr>
              <w:t xml:space="preserve">Publish </w:t>
            </w:r>
            <w:r w:rsidRPr="00F90694">
              <w:rPr>
                <w:b/>
                <w:i/>
              </w:rPr>
              <w:t>PIC</w:t>
            </w:r>
            <w:r w:rsidRPr="00955E8E">
              <w:rPr>
                <w:b/>
              </w:rPr>
              <w:t xml:space="preserve"> promptly on entity website</w:t>
            </w:r>
          </w:p>
        </w:tc>
        <w:tc>
          <w:tcPr>
            <w:tcW w:w="4702" w:type="dxa"/>
            <w:gridSpan w:val="2"/>
          </w:tcPr>
          <w:p w14:paraId="7670ADD2" w14:textId="77777777" w:rsidR="001D2F85" w:rsidRPr="00955E8E" w:rsidRDefault="001D2F85" w:rsidP="00CB77FB">
            <w:pPr>
              <w:suppressAutoHyphens w:val="0"/>
              <w:spacing w:before="0" w:after="0" w:line="240" w:lineRule="auto"/>
              <w:rPr>
                <w:b/>
              </w:rPr>
            </w:pPr>
            <w:r w:rsidRPr="00955E8E">
              <w:rPr>
                <w:b/>
              </w:rPr>
              <w:t xml:space="preserve">How to inform </w:t>
            </w:r>
            <w:r w:rsidRPr="00F90694">
              <w:rPr>
                <w:b/>
                <w:i/>
              </w:rPr>
              <w:t>suppliers</w:t>
            </w:r>
            <w:r w:rsidRPr="00955E8E">
              <w:rPr>
                <w:b/>
              </w:rPr>
              <w:t xml:space="preserve"> of the </w:t>
            </w:r>
            <w:r w:rsidRPr="00F90694">
              <w:rPr>
                <w:b/>
                <w:i/>
              </w:rPr>
              <w:t>Public Interest Certificate (PIC)</w:t>
            </w:r>
          </w:p>
        </w:tc>
      </w:tr>
      <w:tr w:rsidR="001D2F85" w:rsidRPr="00E54095" w14:paraId="09D9F1A0" w14:textId="77777777" w:rsidTr="00F90694">
        <w:tc>
          <w:tcPr>
            <w:tcW w:w="2405" w:type="dxa"/>
            <w:vMerge/>
          </w:tcPr>
          <w:p w14:paraId="55DABA00" w14:textId="77777777" w:rsidR="001D2F85" w:rsidRPr="00955E8E" w:rsidRDefault="001D2F85" w:rsidP="00CB77FB">
            <w:pPr>
              <w:suppressAutoHyphens w:val="0"/>
              <w:spacing w:before="0" w:after="0" w:line="240" w:lineRule="auto"/>
            </w:pPr>
          </w:p>
        </w:tc>
        <w:tc>
          <w:tcPr>
            <w:tcW w:w="1394" w:type="dxa"/>
            <w:vMerge/>
          </w:tcPr>
          <w:p w14:paraId="431E66F8" w14:textId="77777777" w:rsidR="001D2F85" w:rsidRPr="00955E8E" w:rsidRDefault="001D2F85" w:rsidP="00CB77FB">
            <w:pPr>
              <w:suppressAutoHyphens w:val="0"/>
              <w:spacing w:before="0" w:after="0" w:line="240" w:lineRule="auto"/>
            </w:pPr>
          </w:p>
        </w:tc>
        <w:tc>
          <w:tcPr>
            <w:tcW w:w="2433" w:type="dxa"/>
          </w:tcPr>
          <w:p w14:paraId="00611130" w14:textId="77777777" w:rsidR="001D2F85" w:rsidRPr="00955E8E" w:rsidRDefault="001D2F85" w:rsidP="00EF0E3B">
            <w:pPr>
              <w:suppressAutoHyphens w:val="0"/>
              <w:spacing w:before="0" w:after="0" w:line="240" w:lineRule="auto"/>
            </w:pPr>
            <w:r w:rsidRPr="00955E8E">
              <w:rPr>
                <w:b/>
              </w:rPr>
              <w:t>PIC issued on AusTender e.g. addenda</w:t>
            </w:r>
          </w:p>
        </w:tc>
        <w:tc>
          <w:tcPr>
            <w:tcW w:w="2269" w:type="dxa"/>
          </w:tcPr>
          <w:p w14:paraId="26DD10CB" w14:textId="77777777" w:rsidR="001D2F85" w:rsidRPr="00955E8E" w:rsidRDefault="001D2F85" w:rsidP="00CB77FB">
            <w:pPr>
              <w:suppressAutoHyphens w:val="0"/>
              <w:spacing w:before="0" w:after="0" w:line="240" w:lineRule="auto"/>
            </w:pPr>
            <w:r w:rsidRPr="00955E8E">
              <w:rPr>
                <w:b/>
              </w:rPr>
              <w:t>In writing e.g. email communication</w:t>
            </w:r>
          </w:p>
        </w:tc>
      </w:tr>
      <w:tr w:rsidR="001D2F85" w:rsidRPr="00E54095" w14:paraId="1EF42CA1" w14:textId="77777777" w:rsidTr="00F90694">
        <w:tc>
          <w:tcPr>
            <w:tcW w:w="2405" w:type="dxa"/>
          </w:tcPr>
          <w:p w14:paraId="091739A1" w14:textId="77777777" w:rsidR="001D2F85" w:rsidRPr="00955E8E" w:rsidRDefault="001D2F85" w:rsidP="00CB77FB">
            <w:pPr>
              <w:suppressAutoHyphens w:val="0"/>
              <w:spacing w:before="0" w:after="0" w:line="240" w:lineRule="auto"/>
            </w:pPr>
            <w:r w:rsidRPr="00955E8E">
              <w:t>Prior to publishing the ATM</w:t>
            </w:r>
          </w:p>
        </w:tc>
        <w:tc>
          <w:tcPr>
            <w:tcW w:w="1394" w:type="dxa"/>
            <w:vAlign w:val="center"/>
          </w:tcPr>
          <w:p w14:paraId="5B0A994C" w14:textId="77777777" w:rsidR="001D2F85" w:rsidRPr="00955E8E" w:rsidRDefault="00E54095" w:rsidP="00EF0E3B">
            <w:pPr>
              <w:suppressAutoHyphens w:val="0"/>
              <w:spacing w:before="0" w:after="0" w:line="240" w:lineRule="auto"/>
              <w:jc w:val="center"/>
            </w:pPr>
            <w:r w:rsidRPr="00955E8E">
              <w:sym w:font="Wingdings" w:char="F0FC"/>
            </w:r>
          </w:p>
        </w:tc>
        <w:tc>
          <w:tcPr>
            <w:tcW w:w="2433" w:type="dxa"/>
            <w:vAlign w:val="center"/>
          </w:tcPr>
          <w:p w14:paraId="40A7E136" w14:textId="77777777" w:rsidR="001D2F85" w:rsidRPr="00955E8E" w:rsidRDefault="00E54095" w:rsidP="00CB77FB">
            <w:pPr>
              <w:suppressAutoHyphens w:val="0"/>
              <w:spacing w:before="0" w:after="0" w:line="240" w:lineRule="auto"/>
              <w:jc w:val="center"/>
            </w:pPr>
            <w:r w:rsidRPr="00955E8E">
              <w:sym w:font="Wingdings" w:char="F0FC"/>
            </w:r>
          </w:p>
        </w:tc>
        <w:tc>
          <w:tcPr>
            <w:tcW w:w="2269" w:type="dxa"/>
            <w:vAlign w:val="center"/>
          </w:tcPr>
          <w:p w14:paraId="03779DFA" w14:textId="77777777" w:rsidR="001D2F85" w:rsidRPr="00955E8E" w:rsidRDefault="001D2F85" w:rsidP="00CB77FB">
            <w:pPr>
              <w:suppressAutoHyphens w:val="0"/>
              <w:spacing w:before="0" w:after="0" w:line="240" w:lineRule="auto"/>
              <w:jc w:val="center"/>
            </w:pPr>
          </w:p>
        </w:tc>
      </w:tr>
      <w:tr w:rsidR="001D2F85" w:rsidRPr="00E54095" w14:paraId="5935FFD7" w14:textId="77777777" w:rsidTr="00F90694">
        <w:tc>
          <w:tcPr>
            <w:tcW w:w="2405" w:type="dxa"/>
          </w:tcPr>
          <w:p w14:paraId="1860E7CB" w14:textId="77777777" w:rsidR="001D2F85" w:rsidRPr="00955E8E" w:rsidRDefault="001D2F85" w:rsidP="00CB77FB">
            <w:pPr>
              <w:suppressAutoHyphens w:val="0"/>
              <w:spacing w:before="0" w:after="0" w:line="240" w:lineRule="auto"/>
            </w:pPr>
            <w:r w:rsidRPr="00955E8E">
              <w:t>ATM has been published</w:t>
            </w:r>
          </w:p>
        </w:tc>
        <w:tc>
          <w:tcPr>
            <w:tcW w:w="1394" w:type="dxa"/>
            <w:vAlign w:val="center"/>
          </w:tcPr>
          <w:p w14:paraId="58A91F47" w14:textId="77777777" w:rsidR="001D2F85" w:rsidRPr="00955E8E" w:rsidRDefault="00E54095" w:rsidP="00CB77FB">
            <w:pPr>
              <w:suppressAutoHyphens w:val="0"/>
              <w:spacing w:before="0" w:after="0" w:line="240" w:lineRule="auto"/>
              <w:jc w:val="center"/>
            </w:pPr>
            <w:r w:rsidRPr="00955E8E">
              <w:sym w:font="Wingdings" w:char="F0FC"/>
            </w:r>
          </w:p>
        </w:tc>
        <w:tc>
          <w:tcPr>
            <w:tcW w:w="2433" w:type="dxa"/>
            <w:vAlign w:val="center"/>
          </w:tcPr>
          <w:p w14:paraId="6B21BA09" w14:textId="77777777" w:rsidR="001D2F85" w:rsidRPr="00955E8E" w:rsidRDefault="00E54095" w:rsidP="00CB77FB">
            <w:pPr>
              <w:suppressAutoHyphens w:val="0"/>
              <w:spacing w:before="0" w:after="0" w:line="240" w:lineRule="auto"/>
              <w:jc w:val="center"/>
            </w:pPr>
            <w:r w:rsidRPr="00955E8E">
              <w:sym w:font="Wingdings" w:char="F0FC"/>
            </w:r>
          </w:p>
        </w:tc>
        <w:tc>
          <w:tcPr>
            <w:tcW w:w="2269" w:type="dxa"/>
            <w:vAlign w:val="center"/>
          </w:tcPr>
          <w:p w14:paraId="07EAE3E8" w14:textId="77777777" w:rsidR="001D2F85" w:rsidRPr="00955E8E" w:rsidRDefault="001D2F85" w:rsidP="00CB77FB">
            <w:pPr>
              <w:suppressAutoHyphens w:val="0"/>
              <w:spacing w:before="0" w:after="0" w:line="240" w:lineRule="auto"/>
              <w:jc w:val="center"/>
            </w:pPr>
          </w:p>
        </w:tc>
      </w:tr>
      <w:tr w:rsidR="001D2F85" w:rsidRPr="00E54095" w14:paraId="14900D47" w14:textId="77777777" w:rsidTr="00F90694">
        <w:tc>
          <w:tcPr>
            <w:tcW w:w="2405" w:type="dxa"/>
          </w:tcPr>
          <w:p w14:paraId="07A4BCAA" w14:textId="77777777" w:rsidR="001D2F85" w:rsidRPr="00955E8E" w:rsidRDefault="001D2F85" w:rsidP="00CB77FB">
            <w:pPr>
              <w:suppressAutoHyphens w:val="0"/>
              <w:spacing w:before="0" w:after="0" w:line="240" w:lineRule="auto"/>
            </w:pPr>
            <w:r w:rsidRPr="00955E8E">
              <w:t xml:space="preserve">ATM </w:t>
            </w:r>
            <w:r w:rsidR="00CB77FB" w:rsidRPr="00955E8E">
              <w:t>h</w:t>
            </w:r>
            <w:r w:rsidRPr="00955E8E">
              <w:t>as closed</w:t>
            </w:r>
          </w:p>
        </w:tc>
        <w:tc>
          <w:tcPr>
            <w:tcW w:w="1394" w:type="dxa"/>
            <w:vAlign w:val="center"/>
          </w:tcPr>
          <w:p w14:paraId="55E68C44" w14:textId="77777777" w:rsidR="001D2F85" w:rsidRPr="00955E8E" w:rsidRDefault="00E54095" w:rsidP="00CB77FB">
            <w:pPr>
              <w:suppressAutoHyphens w:val="0"/>
              <w:spacing w:before="0" w:after="0" w:line="240" w:lineRule="auto"/>
              <w:jc w:val="center"/>
            </w:pPr>
            <w:r w:rsidRPr="00955E8E">
              <w:sym w:font="Wingdings" w:char="F0FC"/>
            </w:r>
          </w:p>
        </w:tc>
        <w:tc>
          <w:tcPr>
            <w:tcW w:w="2433" w:type="dxa"/>
            <w:vAlign w:val="center"/>
          </w:tcPr>
          <w:p w14:paraId="089FE3A0" w14:textId="77777777" w:rsidR="001D2F85" w:rsidRPr="00955E8E" w:rsidRDefault="001D2F85" w:rsidP="00CB77FB">
            <w:pPr>
              <w:suppressAutoHyphens w:val="0"/>
              <w:spacing w:before="0" w:after="0" w:line="240" w:lineRule="auto"/>
              <w:jc w:val="center"/>
            </w:pPr>
          </w:p>
        </w:tc>
        <w:tc>
          <w:tcPr>
            <w:tcW w:w="2269" w:type="dxa"/>
            <w:vAlign w:val="center"/>
          </w:tcPr>
          <w:p w14:paraId="78EC1935" w14:textId="77777777" w:rsidR="001D2F85" w:rsidRPr="00955E8E" w:rsidRDefault="00E54095" w:rsidP="00CB77FB">
            <w:pPr>
              <w:suppressAutoHyphens w:val="0"/>
              <w:spacing w:before="0" w:after="0" w:line="240" w:lineRule="auto"/>
              <w:jc w:val="center"/>
            </w:pPr>
            <w:r w:rsidRPr="00955E8E">
              <w:sym w:font="Wingdings" w:char="F0FC"/>
            </w:r>
          </w:p>
        </w:tc>
      </w:tr>
      <w:tr w:rsidR="001D2F85" w:rsidRPr="00E54095" w14:paraId="6A1E2653" w14:textId="77777777" w:rsidTr="00F90694">
        <w:tc>
          <w:tcPr>
            <w:tcW w:w="2405" w:type="dxa"/>
          </w:tcPr>
          <w:p w14:paraId="755A1C8E" w14:textId="77777777" w:rsidR="001D2F85" w:rsidRPr="00955E8E" w:rsidRDefault="001D2F85" w:rsidP="00CB77FB">
            <w:pPr>
              <w:suppressAutoHyphens w:val="0"/>
              <w:spacing w:before="0" w:after="0" w:line="240" w:lineRule="auto"/>
            </w:pPr>
            <w:r w:rsidRPr="00955E8E">
              <w:t>Not using AusTender</w:t>
            </w:r>
          </w:p>
        </w:tc>
        <w:tc>
          <w:tcPr>
            <w:tcW w:w="1394" w:type="dxa"/>
            <w:vAlign w:val="center"/>
          </w:tcPr>
          <w:p w14:paraId="1D066388" w14:textId="77777777" w:rsidR="001D2F85" w:rsidRPr="00955E8E" w:rsidRDefault="00E54095" w:rsidP="00CB77FB">
            <w:pPr>
              <w:suppressAutoHyphens w:val="0"/>
              <w:spacing w:before="0" w:after="0" w:line="240" w:lineRule="auto"/>
              <w:jc w:val="center"/>
            </w:pPr>
            <w:r w:rsidRPr="00955E8E">
              <w:sym w:font="Wingdings" w:char="F0FC"/>
            </w:r>
          </w:p>
        </w:tc>
        <w:tc>
          <w:tcPr>
            <w:tcW w:w="2433" w:type="dxa"/>
            <w:vAlign w:val="center"/>
          </w:tcPr>
          <w:p w14:paraId="19251A45" w14:textId="77777777" w:rsidR="001D2F85" w:rsidRPr="00955E8E" w:rsidRDefault="001D2F85" w:rsidP="00CB77FB">
            <w:pPr>
              <w:suppressAutoHyphens w:val="0"/>
              <w:spacing w:before="0" w:after="0" w:line="240" w:lineRule="auto"/>
              <w:jc w:val="center"/>
            </w:pPr>
          </w:p>
        </w:tc>
        <w:tc>
          <w:tcPr>
            <w:tcW w:w="2269" w:type="dxa"/>
            <w:vAlign w:val="center"/>
          </w:tcPr>
          <w:p w14:paraId="3F6D95F1" w14:textId="77777777" w:rsidR="001D2F85" w:rsidRPr="00955E8E" w:rsidRDefault="00E54095" w:rsidP="00CB77FB">
            <w:pPr>
              <w:suppressAutoHyphens w:val="0"/>
              <w:spacing w:before="0" w:after="0" w:line="240" w:lineRule="auto"/>
              <w:jc w:val="center"/>
            </w:pPr>
            <w:r w:rsidRPr="00955E8E">
              <w:sym w:font="Wingdings" w:char="F0FC"/>
            </w:r>
          </w:p>
        </w:tc>
      </w:tr>
    </w:tbl>
    <w:p w14:paraId="21B12DF3" w14:textId="77777777" w:rsidR="001D2F85" w:rsidRPr="00284FD3" w:rsidRDefault="001D2F85" w:rsidP="001D2F85">
      <w:pPr>
        <w:pStyle w:val="NumberedList1"/>
        <w:numPr>
          <w:ilvl w:val="0"/>
          <w:numId w:val="0"/>
        </w:numPr>
        <w:rPr>
          <w:i/>
        </w:rPr>
      </w:pPr>
      <w:r w:rsidRPr="00284FD3">
        <w:rPr>
          <w:i/>
        </w:rPr>
        <w:t>Notification upon receiving a complaint</w:t>
      </w:r>
    </w:p>
    <w:p w14:paraId="253C770E" w14:textId="77777777" w:rsidR="001D2F85" w:rsidRDefault="001D2F85" w:rsidP="00955E8E">
      <w:pPr>
        <w:pStyle w:val="NumberedList1"/>
        <w:numPr>
          <w:ilvl w:val="0"/>
          <w:numId w:val="23"/>
        </w:numPr>
        <w:ind w:left="426" w:hanging="426"/>
      </w:pPr>
      <w:r w:rsidRPr="00535C16">
        <w:t xml:space="preserve">Notwithstanding the above requirements, where a </w:t>
      </w:r>
      <w:r w:rsidRPr="00284FD3">
        <w:rPr>
          <w:i/>
        </w:rPr>
        <w:t>supplier</w:t>
      </w:r>
      <w:r w:rsidRPr="00535C16">
        <w:t xml:space="preserve"> raises a complaint regarding a </w:t>
      </w:r>
      <w:r w:rsidRPr="00284FD3">
        <w:rPr>
          <w:i/>
        </w:rPr>
        <w:t>covered procurement</w:t>
      </w:r>
      <w:r w:rsidRPr="00535C16">
        <w:t xml:space="preserve">, it </w:t>
      </w:r>
      <w:r w:rsidRPr="00284FD3">
        <w:t>should</w:t>
      </w:r>
      <w:r w:rsidRPr="00535C16">
        <w:t xml:space="preserve"> be informed in writing </w:t>
      </w:r>
      <w:r w:rsidR="008151E1">
        <w:t>if</w:t>
      </w:r>
      <w:r w:rsidR="008151E1" w:rsidRPr="00535C16">
        <w:t xml:space="preserve"> </w:t>
      </w:r>
      <w:r w:rsidRPr="00535C16">
        <w:t xml:space="preserve">a </w:t>
      </w:r>
      <w:r w:rsidRPr="00284FD3">
        <w:rPr>
          <w:i/>
        </w:rPr>
        <w:t>public interest certificate</w:t>
      </w:r>
      <w:r w:rsidRPr="00535C16">
        <w:t xml:space="preserve"> is in </w:t>
      </w:r>
      <w:r w:rsidR="008151E1" w:rsidRPr="00535C16">
        <w:t xml:space="preserve">force </w:t>
      </w:r>
      <w:r w:rsidRPr="00535C16">
        <w:t xml:space="preserve">and </w:t>
      </w:r>
      <w:r>
        <w:t>provided with</w:t>
      </w:r>
      <w:r w:rsidRPr="00535C16">
        <w:t xml:space="preserve"> a copy of the </w:t>
      </w:r>
      <w:r w:rsidRPr="00284FD3">
        <w:rPr>
          <w:i/>
        </w:rPr>
        <w:t>public interest certificate</w:t>
      </w:r>
      <w:r w:rsidRPr="00535C16">
        <w:t xml:space="preserve">. </w:t>
      </w:r>
    </w:p>
    <w:p w14:paraId="1BB01B45" w14:textId="77777777" w:rsidR="001D2F85" w:rsidRDefault="001D2F85" w:rsidP="00955E8E">
      <w:pPr>
        <w:pStyle w:val="NumberedList1"/>
        <w:numPr>
          <w:ilvl w:val="0"/>
          <w:numId w:val="23"/>
        </w:numPr>
        <w:ind w:left="426" w:hanging="426"/>
      </w:pPr>
      <w:r w:rsidRPr="00535C16">
        <w:t xml:space="preserve">A copy of the </w:t>
      </w:r>
      <w:r w:rsidRPr="00284FD3">
        <w:rPr>
          <w:i/>
        </w:rPr>
        <w:t>public interest certificate</w:t>
      </w:r>
      <w:r w:rsidRPr="00535C16">
        <w:t xml:space="preserve"> </w:t>
      </w:r>
      <w:r w:rsidRPr="00284FD3">
        <w:rPr>
          <w:b/>
        </w:rPr>
        <w:t>must</w:t>
      </w:r>
      <w:r w:rsidRPr="00535C16">
        <w:t xml:space="preserve"> be provided when requested by a </w:t>
      </w:r>
      <w:r w:rsidRPr="00284FD3">
        <w:rPr>
          <w:i/>
        </w:rPr>
        <w:t>supplier</w:t>
      </w:r>
      <w:r w:rsidRPr="00535C16">
        <w:t xml:space="preserve"> or the court</w:t>
      </w:r>
      <w:r>
        <w:t>.</w:t>
      </w:r>
    </w:p>
    <w:p w14:paraId="4E12EEF9" w14:textId="77777777" w:rsidR="00F36F9D" w:rsidRPr="00535C16" w:rsidRDefault="00F36F9D">
      <w:pPr>
        <w:suppressAutoHyphens w:val="0"/>
        <w:spacing w:before="0" w:after="120" w:line="440" w:lineRule="atLeast"/>
        <w:rPr>
          <w:rFonts w:asciiTheme="majorHAnsi" w:eastAsiaTheme="majorEastAsia" w:hAnsiTheme="majorHAnsi" w:cstheme="majorBidi"/>
          <w:bCs/>
          <w:color w:val="1C1C1C" w:themeColor="text2"/>
          <w:sz w:val="40"/>
          <w:szCs w:val="28"/>
        </w:rPr>
      </w:pPr>
      <w:r w:rsidRPr="00535C16">
        <w:br w:type="page"/>
      </w:r>
    </w:p>
    <w:p w14:paraId="4766962E" w14:textId="77777777" w:rsidR="00C3633C" w:rsidRPr="00535C16" w:rsidRDefault="00877323" w:rsidP="00C3633C">
      <w:pPr>
        <w:pStyle w:val="Heading1"/>
        <w:shd w:val="clear" w:color="auto" w:fill="BDDCDF" w:themeFill="accent1"/>
      </w:pPr>
      <w:bookmarkStart w:id="63" w:name="_Toc6399306"/>
      <w:r w:rsidRPr="00535C16">
        <w:lastRenderedPageBreak/>
        <w:t xml:space="preserve">Appendix 2 – </w:t>
      </w:r>
      <w:r w:rsidR="00F908CB">
        <w:t>G</w:t>
      </w:r>
      <w:r w:rsidR="00CC7CBB" w:rsidRPr="00535C16">
        <w:t xml:space="preserve">uide </w:t>
      </w:r>
      <w:r w:rsidR="003D1313" w:rsidRPr="00535C16">
        <w:t xml:space="preserve">for relevant </w:t>
      </w:r>
      <w:r w:rsidR="001C2733" w:rsidRPr="00535C16">
        <w:t xml:space="preserve">Commonwealth </w:t>
      </w:r>
      <w:r w:rsidR="003D1313" w:rsidRPr="00535C16">
        <w:t>entities</w:t>
      </w:r>
      <w:r w:rsidR="00C3633C" w:rsidRPr="00535C16">
        <w:t>: Handling complaints</w:t>
      </w:r>
      <w:bookmarkEnd w:id="63"/>
    </w:p>
    <w:p w14:paraId="459C46BD" w14:textId="77777777" w:rsidR="00C3633C" w:rsidRPr="00535C16" w:rsidRDefault="00635170" w:rsidP="0004543F">
      <w:pPr>
        <w:pStyle w:val="NumberedList1"/>
        <w:numPr>
          <w:ilvl w:val="0"/>
          <w:numId w:val="25"/>
        </w:numPr>
      </w:pPr>
      <w:r w:rsidRPr="00535C16">
        <w:t xml:space="preserve">The Department of Finance publishes information (including the </w:t>
      </w:r>
      <w:r w:rsidRPr="001C23CF">
        <w:rPr>
          <w:i/>
        </w:rPr>
        <w:t>Selling to Government</w:t>
      </w:r>
      <w:r w:rsidRPr="00535C16">
        <w:t xml:space="preserve"> Guidance) that </w:t>
      </w:r>
      <w:r w:rsidR="00F908CB">
        <w:t>advises</w:t>
      </w:r>
      <w:r w:rsidRPr="00535C16">
        <w:t xml:space="preserve"> </w:t>
      </w:r>
      <w:r w:rsidRPr="00535C16">
        <w:rPr>
          <w:i/>
        </w:rPr>
        <w:t>suppliers</w:t>
      </w:r>
      <w:r w:rsidRPr="00535C16">
        <w:t xml:space="preserve"> </w:t>
      </w:r>
      <w:r w:rsidR="00C3633C" w:rsidRPr="00535C16">
        <w:t xml:space="preserve">that complaints under </w:t>
      </w:r>
      <w:r w:rsidR="00C3633C" w:rsidRPr="00535C16">
        <w:rPr>
          <w:i/>
        </w:rPr>
        <w:t xml:space="preserve">the </w:t>
      </w:r>
      <w:r w:rsidR="00AC7591" w:rsidRPr="00535C16">
        <w:rPr>
          <w:i/>
        </w:rPr>
        <w:t>Act</w:t>
      </w:r>
      <w:r w:rsidR="00C3633C" w:rsidRPr="00535C16">
        <w:t xml:space="preserve"> </w:t>
      </w:r>
      <w:r w:rsidR="00370ADA" w:rsidRPr="00535C16">
        <w:t xml:space="preserve">can </w:t>
      </w:r>
      <w:r w:rsidR="00C3633C" w:rsidRPr="00535C16">
        <w:t xml:space="preserve">only </w:t>
      </w:r>
      <w:r w:rsidR="00370ADA" w:rsidRPr="00535C16">
        <w:t xml:space="preserve">be made in </w:t>
      </w:r>
      <w:r w:rsidR="00C3633C" w:rsidRPr="00535C16">
        <w:t>relat</w:t>
      </w:r>
      <w:r w:rsidR="00370ADA" w:rsidRPr="00535C16">
        <w:t>ion</w:t>
      </w:r>
      <w:r w:rsidR="00C3633C" w:rsidRPr="00535C16">
        <w:t xml:space="preserve"> to non-compliance with Division 2 and </w:t>
      </w:r>
      <w:r w:rsidR="00922419" w:rsidRPr="00535C16">
        <w:t>relevant</w:t>
      </w:r>
      <w:r w:rsidR="00C3633C" w:rsidRPr="00535C16">
        <w:t xml:space="preserve"> paragraphs of Division 1 for </w:t>
      </w:r>
      <w:r w:rsidRPr="00535C16">
        <w:rPr>
          <w:i/>
        </w:rPr>
        <w:t>covered</w:t>
      </w:r>
      <w:r w:rsidRPr="00535C16">
        <w:t xml:space="preserve"> </w:t>
      </w:r>
      <w:r w:rsidR="00C3633C" w:rsidRPr="00535C16">
        <w:rPr>
          <w:i/>
        </w:rPr>
        <w:t>procurements</w:t>
      </w:r>
      <w:r w:rsidR="00922419" w:rsidRPr="00535C16">
        <w:t>.</w:t>
      </w:r>
    </w:p>
    <w:p w14:paraId="1752AD4F" w14:textId="77777777" w:rsidR="00C3633C" w:rsidRDefault="00C3633C" w:rsidP="0004543F">
      <w:pPr>
        <w:pStyle w:val="NumberedList1"/>
        <w:numPr>
          <w:ilvl w:val="0"/>
          <w:numId w:val="25"/>
        </w:numPr>
      </w:pPr>
      <w:r w:rsidRPr="00535C16">
        <w:t>Below is a</w:t>
      </w:r>
      <w:r w:rsidR="00A82A24" w:rsidRPr="00535C16">
        <w:t xml:space="preserve"> guide </w:t>
      </w:r>
      <w:r w:rsidRPr="00535C16">
        <w:t xml:space="preserve">for </w:t>
      </w:r>
      <w:r w:rsidR="001135B6" w:rsidRPr="00535C16">
        <w:rPr>
          <w:i/>
        </w:rPr>
        <w:t xml:space="preserve">relevant </w:t>
      </w:r>
      <w:r w:rsidR="001C2733" w:rsidRPr="00535C16">
        <w:rPr>
          <w:i/>
        </w:rPr>
        <w:t xml:space="preserve">Commonwealth </w:t>
      </w:r>
      <w:r w:rsidRPr="00535C16">
        <w:rPr>
          <w:i/>
        </w:rPr>
        <w:t>entities</w:t>
      </w:r>
      <w:r w:rsidRPr="00535C16">
        <w:t xml:space="preserve"> to ensure compliance with </w:t>
      </w:r>
      <w:r w:rsidR="00AF3E4E" w:rsidRPr="00535C16">
        <w:t>managing</w:t>
      </w:r>
      <w:r w:rsidR="00D752F8" w:rsidRPr="00535C16">
        <w:t xml:space="preserve"> and i</w:t>
      </w:r>
      <w:r w:rsidR="00AF3E4E" w:rsidRPr="00535C16">
        <w:t xml:space="preserve">nvestigating </w:t>
      </w:r>
      <w:r w:rsidRPr="00535C16">
        <w:t xml:space="preserve">complaints under </w:t>
      </w:r>
      <w:r w:rsidRPr="00535C16">
        <w:rPr>
          <w:i/>
        </w:rPr>
        <w:t xml:space="preserve">the </w:t>
      </w:r>
      <w:r w:rsidR="00AC7591" w:rsidRPr="00535C16">
        <w:rPr>
          <w:i/>
        </w:rPr>
        <w:t>Act</w:t>
      </w:r>
      <w:r w:rsidRPr="00535C16">
        <w:t>.</w:t>
      </w:r>
    </w:p>
    <w:p w14:paraId="59CF71B6" w14:textId="77777777" w:rsidR="00F96D18" w:rsidRDefault="00F96D18" w:rsidP="0004543F">
      <w:pPr>
        <w:pStyle w:val="NumberedList1"/>
        <w:numPr>
          <w:ilvl w:val="0"/>
          <w:numId w:val="25"/>
        </w:numPr>
      </w:pPr>
      <w:r>
        <w:t xml:space="preserve">Note that references in this guide to the </w:t>
      </w:r>
      <w:r w:rsidRPr="00DB3EE9">
        <w:rPr>
          <w:i/>
        </w:rPr>
        <w:t>accountable authority</w:t>
      </w:r>
      <w:r>
        <w:t xml:space="preserve"> should be read as referring to the </w:t>
      </w:r>
      <w:r w:rsidRPr="00DB3EE9">
        <w:rPr>
          <w:i/>
        </w:rPr>
        <w:t>accountable authority</w:t>
      </w:r>
      <w:r>
        <w:t xml:space="preserve"> or authorised delegate under </w:t>
      </w:r>
      <w:r>
        <w:rPr>
          <w:i/>
        </w:rPr>
        <w:t>the Act</w:t>
      </w:r>
      <w:r>
        <w:t>.</w:t>
      </w:r>
    </w:p>
    <w:p w14:paraId="064A2DEF" w14:textId="77777777" w:rsidR="00636ABC" w:rsidRPr="00636ABC" w:rsidRDefault="00636ABC" w:rsidP="00DB694E">
      <w:pPr>
        <w:pStyle w:val="NumberedList1"/>
        <w:numPr>
          <w:ilvl w:val="0"/>
          <w:numId w:val="0"/>
        </w:numPr>
        <w:rPr>
          <w:b/>
        </w:rPr>
      </w:pPr>
      <w:r w:rsidRPr="00535C16">
        <w:rPr>
          <w:b/>
        </w:rPr>
        <w:t xml:space="preserve">Have you </w:t>
      </w:r>
      <w:r>
        <w:rPr>
          <w:b/>
        </w:rPr>
        <w:t xml:space="preserve">determined whether this is a complaint under section 18 of </w:t>
      </w:r>
      <w:r w:rsidRPr="00DB694E">
        <w:rPr>
          <w:b/>
        </w:rPr>
        <w:t>the Act</w:t>
      </w:r>
      <w:r>
        <w:rPr>
          <w:b/>
        </w:rPr>
        <w:t>?</w:t>
      </w:r>
    </w:p>
    <w:p w14:paraId="66D0E2FE" w14:textId="77777777" w:rsidR="00636ABC" w:rsidRPr="00535C16" w:rsidRDefault="00636ABC" w:rsidP="0004543F">
      <w:pPr>
        <w:pStyle w:val="NumberedList1"/>
        <w:numPr>
          <w:ilvl w:val="0"/>
          <w:numId w:val="25"/>
        </w:numPr>
      </w:pPr>
      <w:r w:rsidRPr="00535C16">
        <w:t>If</w:t>
      </w:r>
      <w:r w:rsidRPr="00535C16" w:rsidDel="00C04E8A">
        <w:t xml:space="preserve"> </w:t>
      </w:r>
      <w:r w:rsidRPr="00535C16">
        <w:t xml:space="preserve">the </w:t>
      </w:r>
      <w:r w:rsidRPr="00636ABC">
        <w:rPr>
          <w:i/>
        </w:rPr>
        <w:t>accountable authority</w:t>
      </w:r>
      <w:r w:rsidRPr="00636ABC">
        <w:t xml:space="preserve"> </w:t>
      </w:r>
      <w:r w:rsidRPr="00535C16" w:rsidDel="00C04E8A">
        <w:t xml:space="preserve">receives a </w:t>
      </w:r>
      <w:r w:rsidRPr="00535C16">
        <w:t xml:space="preserve">written </w:t>
      </w:r>
      <w:r w:rsidRPr="00636ABC" w:rsidDel="00C04E8A">
        <w:rPr>
          <w:i/>
        </w:rPr>
        <w:t>procurement</w:t>
      </w:r>
      <w:r w:rsidRPr="00535C16" w:rsidDel="00C04E8A">
        <w:t xml:space="preserve">-related complaint from a </w:t>
      </w:r>
      <w:r w:rsidRPr="00636ABC" w:rsidDel="00C04E8A">
        <w:rPr>
          <w:i/>
        </w:rPr>
        <w:t>supplier</w:t>
      </w:r>
      <w:r w:rsidRPr="00535C16" w:rsidDel="00C04E8A">
        <w:t>, the</w:t>
      </w:r>
      <w:r w:rsidRPr="00535C16">
        <w:t>y</w:t>
      </w:r>
      <w:r w:rsidRPr="00535C16" w:rsidDel="00C04E8A">
        <w:t xml:space="preserve"> should </w:t>
      </w:r>
      <w:r w:rsidR="00E54095">
        <w:t xml:space="preserve">first </w:t>
      </w:r>
      <w:r w:rsidRPr="00535C16" w:rsidDel="00C04E8A">
        <w:t>assess</w:t>
      </w:r>
      <w:r w:rsidRPr="00535C16">
        <w:t xml:space="preserve"> whether:</w:t>
      </w:r>
    </w:p>
    <w:p w14:paraId="76A11AD0" w14:textId="77777777" w:rsidR="00636ABC" w:rsidRPr="00535C16" w:rsidRDefault="00636ABC" w:rsidP="00E54095">
      <w:pPr>
        <w:pStyle w:val="Bullet1"/>
        <w:numPr>
          <w:ilvl w:val="0"/>
          <w:numId w:val="17"/>
        </w:numPr>
        <w:ind w:left="1134" w:hanging="284"/>
      </w:pPr>
      <w:r w:rsidRPr="00535C16">
        <w:t xml:space="preserve">the complaint is intended to be a complaint under </w:t>
      </w:r>
      <w:r w:rsidR="00F96D18">
        <w:t>section 18 of</w:t>
      </w:r>
      <w:r w:rsidRPr="00535C16">
        <w:t xml:space="preserve"> </w:t>
      </w:r>
      <w:r w:rsidRPr="00535C16">
        <w:rPr>
          <w:i/>
        </w:rPr>
        <w:t>the Act</w:t>
      </w:r>
      <w:r w:rsidRPr="00535C16">
        <w:t>;</w:t>
      </w:r>
    </w:p>
    <w:p w14:paraId="1D8E9706" w14:textId="77777777" w:rsidR="00636ABC" w:rsidRPr="00535C16" w:rsidRDefault="00636ABC" w:rsidP="00E54095">
      <w:pPr>
        <w:pStyle w:val="Bullet1"/>
        <w:numPr>
          <w:ilvl w:val="0"/>
          <w:numId w:val="17"/>
        </w:numPr>
        <w:ind w:left="1134" w:hanging="284"/>
      </w:pPr>
      <w:r w:rsidRPr="00535C16" w:rsidDel="00C04E8A">
        <w:t xml:space="preserve">the complaint </w:t>
      </w:r>
      <w:r w:rsidRPr="00535C16">
        <w:t>involves</w:t>
      </w:r>
      <w:r w:rsidRPr="00535C16" w:rsidDel="00C04E8A">
        <w:t xml:space="preserve"> </w:t>
      </w:r>
      <w:r w:rsidRPr="00535C16">
        <w:t xml:space="preserve">a </w:t>
      </w:r>
      <w:r w:rsidRPr="00535C16">
        <w:rPr>
          <w:i/>
        </w:rPr>
        <w:t>covered procurement;</w:t>
      </w:r>
    </w:p>
    <w:p w14:paraId="02448598" w14:textId="77777777" w:rsidR="00636ABC" w:rsidRPr="00535C16" w:rsidRDefault="00636ABC" w:rsidP="00E54095">
      <w:pPr>
        <w:pStyle w:val="Bullet1"/>
        <w:numPr>
          <w:ilvl w:val="0"/>
          <w:numId w:val="17"/>
        </w:numPr>
        <w:ind w:left="1134" w:hanging="284"/>
      </w:pPr>
      <w:r w:rsidRPr="00535C16">
        <w:t xml:space="preserve">the </w:t>
      </w:r>
      <w:r w:rsidR="00A50C8A" w:rsidRPr="00F90694">
        <w:rPr>
          <w:i/>
        </w:rPr>
        <w:t>supplier</w:t>
      </w:r>
      <w:r w:rsidR="00A50C8A">
        <w:t xml:space="preserve"> has </w:t>
      </w:r>
      <w:r w:rsidR="008B56AA">
        <w:t xml:space="preserve">reason to believe </w:t>
      </w:r>
      <w:r w:rsidR="00A50C8A">
        <w:t xml:space="preserve">that </w:t>
      </w:r>
      <w:r w:rsidR="00F96D18">
        <w:t xml:space="preserve">an </w:t>
      </w:r>
      <w:r w:rsidRPr="00535C16">
        <w:t>actual or proposed contraventions</w:t>
      </w:r>
      <w:r w:rsidRPr="00535C16" w:rsidDel="00C04E8A">
        <w:t xml:space="preserve"> of the </w:t>
      </w:r>
      <w:r w:rsidRPr="00535C16" w:rsidDel="00C04E8A">
        <w:rPr>
          <w:i/>
        </w:rPr>
        <w:t>relevant CPRs</w:t>
      </w:r>
      <w:r w:rsidR="00F96D18">
        <w:rPr>
          <w:i/>
        </w:rPr>
        <w:t xml:space="preserve"> </w:t>
      </w:r>
      <w:r w:rsidR="00F96D18" w:rsidRPr="006A0A03">
        <w:t>has</w:t>
      </w:r>
      <w:r w:rsidR="00F96D18">
        <w:t xml:space="preserve"> occurred or will occur</w:t>
      </w:r>
      <w:r w:rsidRPr="00535C16">
        <w:t>;</w:t>
      </w:r>
      <w:r w:rsidRPr="00535C16" w:rsidDel="00C04E8A">
        <w:t xml:space="preserve"> </w:t>
      </w:r>
      <w:r w:rsidRPr="00535C16">
        <w:t>and</w:t>
      </w:r>
    </w:p>
    <w:p w14:paraId="19C5C57A" w14:textId="77777777" w:rsidR="00636ABC" w:rsidRDefault="00636ABC" w:rsidP="00E54095">
      <w:pPr>
        <w:pStyle w:val="Bullet1"/>
        <w:numPr>
          <w:ilvl w:val="0"/>
          <w:numId w:val="17"/>
        </w:numPr>
        <w:ind w:left="1134" w:hanging="284"/>
      </w:pPr>
      <w:r w:rsidRPr="00535C16" w:rsidDel="00C04E8A">
        <w:t xml:space="preserve">the interests of the </w:t>
      </w:r>
      <w:r w:rsidRPr="00535C16" w:rsidDel="00C04E8A">
        <w:rPr>
          <w:i/>
        </w:rPr>
        <w:t>supplier</w:t>
      </w:r>
      <w:r w:rsidRPr="00535C16" w:rsidDel="00C04E8A">
        <w:t xml:space="preserve"> are affected</w:t>
      </w:r>
      <w:r w:rsidRPr="00535C16">
        <w:t xml:space="preserve"> by the </w:t>
      </w:r>
      <w:r w:rsidR="00E54095">
        <w:t xml:space="preserve">alleged </w:t>
      </w:r>
      <w:r w:rsidRPr="00535C16">
        <w:t>contraventions</w:t>
      </w:r>
      <w:r w:rsidRPr="00535C16" w:rsidDel="00C04E8A">
        <w:t>.</w:t>
      </w:r>
    </w:p>
    <w:p w14:paraId="5335A812" w14:textId="77777777" w:rsidR="00636ABC" w:rsidRPr="00535C16" w:rsidRDefault="00636ABC" w:rsidP="0004543F">
      <w:pPr>
        <w:pStyle w:val="NumberedList1"/>
        <w:numPr>
          <w:ilvl w:val="0"/>
          <w:numId w:val="25"/>
        </w:numPr>
      </w:pPr>
      <w:r w:rsidRPr="00535C16">
        <w:t xml:space="preserve">A </w:t>
      </w:r>
      <w:r w:rsidRPr="004A0212">
        <w:rPr>
          <w:i/>
        </w:rPr>
        <w:t>relevant Commonwealth entity</w:t>
      </w:r>
      <w:r w:rsidRPr="00636ABC">
        <w:t xml:space="preserve"> </w:t>
      </w:r>
      <w:r w:rsidRPr="00535C16">
        <w:t xml:space="preserve">should ensure that the formal written complaint submitted by a </w:t>
      </w:r>
      <w:r w:rsidRPr="004A0212">
        <w:rPr>
          <w:i/>
        </w:rPr>
        <w:t>supplier</w:t>
      </w:r>
      <w:r w:rsidRPr="00636ABC">
        <w:t xml:space="preserve"> </w:t>
      </w:r>
      <w:r w:rsidRPr="00535C16">
        <w:t xml:space="preserve">clearly references the relevant paragraph/s of </w:t>
      </w:r>
      <w:r w:rsidRPr="004A0212">
        <w:rPr>
          <w:i/>
        </w:rPr>
        <w:t>the CPRs</w:t>
      </w:r>
      <w:r w:rsidRPr="00535C16">
        <w:t xml:space="preserve"> it considers ha</w:t>
      </w:r>
      <w:r w:rsidR="00E54095">
        <w:t>ve</w:t>
      </w:r>
      <w:r w:rsidRPr="00535C16">
        <w:t xml:space="preserve"> been contravened. If </w:t>
      </w:r>
      <w:r w:rsidRPr="004A0212">
        <w:rPr>
          <w:i/>
        </w:rPr>
        <w:t>the CPR</w:t>
      </w:r>
      <w:r w:rsidRPr="00535C16">
        <w:t xml:space="preserve"> provisions have not been made clear, the </w:t>
      </w:r>
      <w:r w:rsidRPr="004A0212">
        <w:rPr>
          <w:i/>
        </w:rPr>
        <w:t>accountable authority</w:t>
      </w:r>
      <w:r w:rsidRPr="00535C16">
        <w:t xml:space="preserve"> should confirm this with the </w:t>
      </w:r>
      <w:r w:rsidRPr="004A0212">
        <w:rPr>
          <w:i/>
        </w:rPr>
        <w:t>supplier</w:t>
      </w:r>
      <w:r w:rsidRPr="00535C16">
        <w:t>.</w:t>
      </w:r>
    </w:p>
    <w:p w14:paraId="4C7DA7B6" w14:textId="77777777" w:rsidR="00C3633C" w:rsidRPr="00535C16" w:rsidRDefault="005F4D56" w:rsidP="00C3633C">
      <w:pPr>
        <w:pStyle w:val="NumberedList1"/>
        <w:numPr>
          <w:ilvl w:val="0"/>
          <w:numId w:val="0"/>
        </w:numPr>
        <w:rPr>
          <w:b/>
        </w:rPr>
      </w:pPr>
      <w:r w:rsidRPr="00535C16">
        <w:rPr>
          <w:b/>
        </w:rPr>
        <w:t xml:space="preserve">Have you informed the </w:t>
      </w:r>
      <w:r w:rsidRPr="00535C16">
        <w:rPr>
          <w:b/>
          <w:i/>
        </w:rPr>
        <w:t>supplier</w:t>
      </w:r>
      <w:r w:rsidRPr="00535C16">
        <w:rPr>
          <w:b/>
        </w:rPr>
        <w:t xml:space="preserve"> </w:t>
      </w:r>
      <w:r w:rsidR="00C3633C" w:rsidRPr="00535C16">
        <w:rPr>
          <w:b/>
        </w:rPr>
        <w:t xml:space="preserve">that </w:t>
      </w:r>
      <w:r w:rsidR="00D55599" w:rsidRPr="00535C16">
        <w:rPr>
          <w:b/>
        </w:rPr>
        <w:t xml:space="preserve">its </w:t>
      </w:r>
      <w:r w:rsidR="00C3633C" w:rsidRPr="00535C16">
        <w:rPr>
          <w:b/>
        </w:rPr>
        <w:t xml:space="preserve">complaint </w:t>
      </w:r>
      <w:r w:rsidR="00250975" w:rsidRPr="00535C16">
        <w:rPr>
          <w:b/>
        </w:rPr>
        <w:t xml:space="preserve">has been </w:t>
      </w:r>
      <w:r w:rsidR="00C3633C" w:rsidRPr="00535C16">
        <w:rPr>
          <w:b/>
        </w:rPr>
        <w:t>rece</w:t>
      </w:r>
      <w:r w:rsidRPr="00535C16">
        <w:rPr>
          <w:b/>
        </w:rPr>
        <w:t>ived and is</w:t>
      </w:r>
      <w:r w:rsidR="007221EA" w:rsidRPr="00535C16">
        <w:rPr>
          <w:b/>
        </w:rPr>
        <w:t xml:space="preserve"> being investigated</w:t>
      </w:r>
      <w:r w:rsidRPr="00535C16">
        <w:rPr>
          <w:b/>
        </w:rPr>
        <w:t>?</w:t>
      </w:r>
    </w:p>
    <w:p w14:paraId="0B97BD8C" w14:textId="77777777" w:rsidR="00D36351" w:rsidRPr="00535C16" w:rsidRDefault="00C3633C" w:rsidP="0004543F">
      <w:pPr>
        <w:pStyle w:val="NumberedList1"/>
        <w:numPr>
          <w:ilvl w:val="0"/>
          <w:numId w:val="25"/>
        </w:numPr>
      </w:pPr>
      <w:r w:rsidRPr="00535C16">
        <w:t xml:space="preserve">When a complaint is received from a </w:t>
      </w:r>
      <w:r w:rsidRPr="00535C16">
        <w:rPr>
          <w:i/>
        </w:rPr>
        <w:t>supplier</w:t>
      </w:r>
      <w:r w:rsidR="00250975" w:rsidRPr="00535C16">
        <w:rPr>
          <w:i/>
        </w:rPr>
        <w:t>,</w:t>
      </w:r>
      <w:r w:rsidRPr="00535C16">
        <w:t xml:space="preserve"> the</w:t>
      </w:r>
      <w:r w:rsidR="001135B6" w:rsidRPr="00535C16">
        <w:t xml:space="preserve"> </w:t>
      </w:r>
      <w:r w:rsidR="00415CA0" w:rsidRPr="00535C16">
        <w:rPr>
          <w:i/>
        </w:rPr>
        <w:t>accountable authority</w:t>
      </w:r>
      <w:r w:rsidR="00415CA0" w:rsidRPr="00535C16">
        <w:t xml:space="preserve"> </w:t>
      </w:r>
      <w:r w:rsidRPr="00535C16">
        <w:t xml:space="preserve">should </w:t>
      </w:r>
      <w:r w:rsidR="00204B5D" w:rsidRPr="00535C16">
        <w:t>promptly</w:t>
      </w:r>
      <w:r w:rsidRPr="00535C16">
        <w:t xml:space="preserve"> </w:t>
      </w:r>
      <w:r w:rsidR="00F96D18">
        <w:t>inform</w:t>
      </w:r>
      <w:r w:rsidRPr="00535C16">
        <w:t xml:space="preserve"> the </w:t>
      </w:r>
      <w:r w:rsidRPr="00535C16">
        <w:rPr>
          <w:i/>
        </w:rPr>
        <w:t>supplier</w:t>
      </w:r>
      <w:r w:rsidRPr="00535C16">
        <w:t xml:space="preserve"> that the complaint </w:t>
      </w:r>
      <w:r w:rsidR="00250975" w:rsidRPr="00535C16">
        <w:t xml:space="preserve">has been </w:t>
      </w:r>
      <w:r w:rsidRPr="00535C16">
        <w:t>received and is under investigation</w:t>
      </w:r>
      <w:r w:rsidR="001135B6" w:rsidRPr="00535C16">
        <w:rPr>
          <w:rStyle w:val="CommentReference"/>
          <w:rFonts w:ascii="Cambria" w:eastAsia="Cambria" w:hAnsi="Cambria" w:cs="Times New Roman"/>
        </w:rPr>
        <w:t xml:space="preserve">. </w:t>
      </w:r>
      <w:r w:rsidR="009E6ED1" w:rsidRPr="00535C16">
        <w:rPr>
          <w:rStyle w:val="CommentReference"/>
          <w:rFonts w:ascii="Cambria" w:eastAsia="Cambria" w:hAnsi="Cambria" w:cs="Times New Roman"/>
        </w:rPr>
        <w:t xml:space="preserve"> </w:t>
      </w:r>
      <w:r w:rsidRPr="00535C16">
        <w:t xml:space="preserve">For transparency, the </w:t>
      </w:r>
      <w:r w:rsidRPr="00535C16">
        <w:rPr>
          <w:i/>
        </w:rPr>
        <w:t>supplier</w:t>
      </w:r>
      <w:r w:rsidRPr="00535C16">
        <w:t xml:space="preserve"> </w:t>
      </w:r>
      <w:r w:rsidR="00D22EEB" w:rsidRPr="00535C16">
        <w:rPr>
          <w:b/>
        </w:rPr>
        <w:t>must</w:t>
      </w:r>
      <w:r w:rsidRPr="00535C16">
        <w:t xml:space="preserve"> be advised if a </w:t>
      </w:r>
      <w:r w:rsidRPr="00535C16">
        <w:rPr>
          <w:i/>
        </w:rPr>
        <w:t>public interest certificate</w:t>
      </w:r>
      <w:r w:rsidRPr="00535C16">
        <w:t xml:space="preserve"> is in force</w:t>
      </w:r>
      <w:r w:rsidR="005742DF" w:rsidRPr="00535C16">
        <w:t>, or comes into force,</w:t>
      </w:r>
      <w:r w:rsidRPr="00535C16">
        <w:t xml:space="preserve"> as the </w:t>
      </w:r>
      <w:r w:rsidR="00BB3C54" w:rsidRPr="00535C16">
        <w:rPr>
          <w:i/>
        </w:rPr>
        <w:t xml:space="preserve">public interest </w:t>
      </w:r>
      <w:r w:rsidRPr="00535C16">
        <w:rPr>
          <w:i/>
        </w:rPr>
        <w:t>certificate</w:t>
      </w:r>
      <w:r w:rsidRPr="00535C16">
        <w:t xml:space="preserve"> allows the </w:t>
      </w:r>
      <w:r w:rsidR="001135B6" w:rsidRPr="00535C16">
        <w:rPr>
          <w:i/>
        </w:rPr>
        <w:t xml:space="preserve">covered </w:t>
      </w:r>
      <w:r w:rsidRPr="00535C16">
        <w:rPr>
          <w:i/>
        </w:rPr>
        <w:t>procurement</w:t>
      </w:r>
      <w:r w:rsidRPr="00535C16">
        <w:t xml:space="preserve"> to continue while the complaint is under investigation. </w:t>
      </w:r>
      <w:r w:rsidR="00D36351" w:rsidRPr="00535C16">
        <w:t xml:space="preserve">A copy of the </w:t>
      </w:r>
      <w:r w:rsidR="00D36351" w:rsidRPr="00535C16">
        <w:rPr>
          <w:i/>
        </w:rPr>
        <w:t xml:space="preserve">public interest certificate </w:t>
      </w:r>
      <w:r w:rsidR="00D36351" w:rsidRPr="00535C16">
        <w:rPr>
          <w:b/>
        </w:rPr>
        <w:t>must</w:t>
      </w:r>
      <w:r w:rsidR="00D36351" w:rsidRPr="00535C16">
        <w:t xml:space="preserve"> be provided when requested by the </w:t>
      </w:r>
      <w:r w:rsidR="00D36351" w:rsidRPr="00535C16">
        <w:rPr>
          <w:i/>
        </w:rPr>
        <w:t>supplier</w:t>
      </w:r>
      <w:r w:rsidR="00D36351" w:rsidRPr="00535C16">
        <w:t xml:space="preserve"> (or </w:t>
      </w:r>
      <w:r w:rsidR="00992CC6" w:rsidRPr="00535C16">
        <w:t xml:space="preserve">the </w:t>
      </w:r>
      <w:r w:rsidR="00346E00" w:rsidRPr="00535C16">
        <w:t>court</w:t>
      </w:r>
      <w:r w:rsidR="00D36351" w:rsidRPr="00535C16">
        <w:t>).</w:t>
      </w:r>
    </w:p>
    <w:p w14:paraId="574F61D3" w14:textId="77777777" w:rsidR="00C3633C" w:rsidRPr="00535C16" w:rsidRDefault="00C3633C" w:rsidP="0004543F">
      <w:pPr>
        <w:pStyle w:val="NumberedList1"/>
        <w:numPr>
          <w:ilvl w:val="0"/>
          <w:numId w:val="25"/>
        </w:numPr>
      </w:pPr>
      <w:r w:rsidRPr="00535C16">
        <w:t xml:space="preserve">The </w:t>
      </w:r>
      <w:r w:rsidR="00BB3C54" w:rsidRPr="00535C16">
        <w:rPr>
          <w:i/>
        </w:rPr>
        <w:t>accountable authority</w:t>
      </w:r>
      <w:r w:rsidR="00635170" w:rsidRPr="00535C16">
        <w:rPr>
          <w:i/>
        </w:rPr>
        <w:t xml:space="preserve"> </w:t>
      </w:r>
      <w:r w:rsidR="00635170" w:rsidRPr="00535C16">
        <w:t xml:space="preserve">should provide the </w:t>
      </w:r>
      <w:r w:rsidRPr="00535C16">
        <w:rPr>
          <w:i/>
        </w:rPr>
        <w:t>supplier</w:t>
      </w:r>
      <w:r w:rsidRPr="00535C16">
        <w:t xml:space="preserve"> with a timeframe for when </w:t>
      </w:r>
      <w:r w:rsidR="00A42F06" w:rsidRPr="00535C16">
        <w:t xml:space="preserve">it </w:t>
      </w:r>
      <w:r w:rsidRPr="00535C16">
        <w:t>can expect an outcome</w:t>
      </w:r>
      <w:r w:rsidR="00582526" w:rsidRPr="00535C16">
        <w:t xml:space="preserve"> to </w:t>
      </w:r>
      <w:r w:rsidR="000126C2" w:rsidRPr="00535C16">
        <w:t xml:space="preserve">its </w:t>
      </w:r>
      <w:r w:rsidR="00582526" w:rsidRPr="00535C16">
        <w:t>complaint</w:t>
      </w:r>
      <w:r w:rsidRPr="00535C16">
        <w:t>.</w:t>
      </w:r>
    </w:p>
    <w:p w14:paraId="1B68BDD0" w14:textId="77777777" w:rsidR="0093436B" w:rsidRPr="00535C16" w:rsidRDefault="0093436B" w:rsidP="0004543F">
      <w:pPr>
        <w:pStyle w:val="NumberedList1"/>
        <w:numPr>
          <w:ilvl w:val="0"/>
          <w:numId w:val="25"/>
        </w:numPr>
      </w:pPr>
      <w:r w:rsidRPr="00535C16">
        <w:t xml:space="preserve">The </w:t>
      </w:r>
      <w:r w:rsidR="00BB3C54" w:rsidRPr="00535C16">
        <w:rPr>
          <w:i/>
        </w:rPr>
        <w:t>accountable authority</w:t>
      </w:r>
      <w:r w:rsidRPr="00535C16">
        <w:t xml:space="preserve"> should only investigate the alleged </w:t>
      </w:r>
      <w:r w:rsidR="00852F96" w:rsidRPr="00535C16">
        <w:t>contravention</w:t>
      </w:r>
      <w:r w:rsidR="00B050B5" w:rsidRPr="00535C16">
        <w:t>s</w:t>
      </w:r>
      <w:r w:rsidRPr="00535C16">
        <w:t xml:space="preserve"> of the </w:t>
      </w:r>
      <w:r w:rsidRPr="00535C16">
        <w:rPr>
          <w:i/>
        </w:rPr>
        <w:t>CPRs</w:t>
      </w:r>
      <w:r w:rsidRPr="00535C16">
        <w:t xml:space="preserve"> outlined in the </w:t>
      </w:r>
      <w:r w:rsidRPr="00535C16">
        <w:rPr>
          <w:i/>
        </w:rPr>
        <w:t>supplier’s</w:t>
      </w:r>
      <w:r w:rsidRPr="00535C16">
        <w:t xml:space="preserve"> complaint and not the entire </w:t>
      </w:r>
      <w:r w:rsidR="0021199C" w:rsidRPr="00535C16">
        <w:rPr>
          <w:i/>
        </w:rPr>
        <w:t>covered</w:t>
      </w:r>
      <w:r w:rsidR="0021199C" w:rsidRPr="00535C16">
        <w:t xml:space="preserve"> </w:t>
      </w:r>
      <w:r w:rsidRPr="00535C16">
        <w:rPr>
          <w:i/>
        </w:rPr>
        <w:t>procurement</w:t>
      </w:r>
      <w:r w:rsidRPr="00535C16">
        <w:t xml:space="preserve"> process. </w:t>
      </w:r>
      <w:r w:rsidR="005A4F89" w:rsidRPr="00535C16">
        <w:t xml:space="preserve">The investigating officer should be independent of the </w:t>
      </w:r>
      <w:r w:rsidR="005A4F89" w:rsidRPr="00535C16">
        <w:rPr>
          <w:i/>
        </w:rPr>
        <w:t>covered procurement</w:t>
      </w:r>
      <w:r w:rsidR="005A4F89" w:rsidRPr="00535C16">
        <w:t xml:space="preserve"> process.</w:t>
      </w:r>
    </w:p>
    <w:p w14:paraId="1C468618" w14:textId="77777777" w:rsidR="00731D60" w:rsidRDefault="00731D60">
      <w:pPr>
        <w:suppressAutoHyphens w:val="0"/>
        <w:spacing w:before="0" w:after="120" w:line="440" w:lineRule="atLeast"/>
        <w:rPr>
          <w:b/>
        </w:rPr>
      </w:pPr>
      <w:r>
        <w:rPr>
          <w:b/>
        </w:rPr>
        <w:br w:type="page"/>
      </w:r>
    </w:p>
    <w:p w14:paraId="5892FCAA" w14:textId="77777777" w:rsidR="00E35776" w:rsidRPr="00535C16" w:rsidRDefault="00E35776" w:rsidP="00C3633C">
      <w:pPr>
        <w:pStyle w:val="NumberedList1"/>
        <w:numPr>
          <w:ilvl w:val="0"/>
          <w:numId w:val="0"/>
        </w:numPr>
        <w:rPr>
          <w:b/>
        </w:rPr>
      </w:pPr>
      <w:r w:rsidRPr="00535C16">
        <w:rPr>
          <w:b/>
        </w:rPr>
        <w:lastRenderedPageBreak/>
        <w:t xml:space="preserve">Does the </w:t>
      </w:r>
      <w:r w:rsidR="0021199C" w:rsidRPr="00535C16">
        <w:rPr>
          <w:b/>
          <w:i/>
        </w:rPr>
        <w:t>covered</w:t>
      </w:r>
      <w:r w:rsidR="0021199C" w:rsidRPr="00535C16">
        <w:rPr>
          <w:b/>
        </w:rPr>
        <w:t xml:space="preserve"> </w:t>
      </w:r>
      <w:r w:rsidRPr="00535C16">
        <w:rPr>
          <w:b/>
          <w:i/>
        </w:rPr>
        <w:t>procurement</w:t>
      </w:r>
      <w:r w:rsidRPr="00535C16">
        <w:rPr>
          <w:b/>
        </w:rPr>
        <w:t xml:space="preserve"> need to be suspended?</w:t>
      </w:r>
    </w:p>
    <w:p w14:paraId="19F3FD92" w14:textId="77777777" w:rsidR="008F607C" w:rsidRPr="00955E8E" w:rsidRDefault="00E35776" w:rsidP="0004543F">
      <w:pPr>
        <w:pStyle w:val="NumberedList1"/>
        <w:numPr>
          <w:ilvl w:val="0"/>
          <w:numId w:val="25"/>
        </w:numPr>
      </w:pPr>
      <w:r w:rsidRPr="00955E8E">
        <w:t xml:space="preserve">If a </w:t>
      </w:r>
      <w:r w:rsidRPr="00955E8E">
        <w:rPr>
          <w:i/>
        </w:rPr>
        <w:t>public interest certificate</w:t>
      </w:r>
      <w:r w:rsidRPr="00955E8E">
        <w:t xml:space="preserve"> is not in force</w:t>
      </w:r>
      <w:r w:rsidR="00635170" w:rsidRPr="00955E8E">
        <w:t xml:space="preserve"> and the complaint is determined by the </w:t>
      </w:r>
      <w:r w:rsidR="00635170" w:rsidRPr="00955E8E">
        <w:rPr>
          <w:i/>
        </w:rPr>
        <w:t>relevant Commonwealth entity</w:t>
      </w:r>
      <w:r w:rsidR="00635170" w:rsidRPr="00955E8E">
        <w:t xml:space="preserve"> to be a valid complaint under </w:t>
      </w:r>
      <w:r w:rsidR="00F96D18" w:rsidRPr="00955E8E">
        <w:t>section 18 of</w:t>
      </w:r>
      <w:r w:rsidR="00635170" w:rsidRPr="00955E8E">
        <w:t xml:space="preserve"> </w:t>
      </w:r>
      <w:r w:rsidR="00635170" w:rsidRPr="00955E8E">
        <w:rPr>
          <w:i/>
        </w:rPr>
        <w:t>the Act</w:t>
      </w:r>
      <w:r w:rsidRPr="00955E8E">
        <w:t>, the</w:t>
      </w:r>
      <w:r w:rsidR="00992CC6" w:rsidRPr="00955E8E">
        <w:t xml:space="preserve"> </w:t>
      </w:r>
      <w:r w:rsidR="00992CC6" w:rsidRPr="00955E8E">
        <w:rPr>
          <w:i/>
        </w:rPr>
        <w:t>covered</w:t>
      </w:r>
      <w:r w:rsidRPr="00955E8E">
        <w:rPr>
          <w:i/>
        </w:rPr>
        <w:t xml:space="preserve"> procurement</w:t>
      </w:r>
      <w:r w:rsidRPr="00955E8E">
        <w:t xml:space="preserve"> </w:t>
      </w:r>
      <w:r w:rsidRPr="00955E8E">
        <w:rPr>
          <w:b/>
        </w:rPr>
        <w:t>must</w:t>
      </w:r>
      <w:r w:rsidRPr="00955E8E">
        <w:t xml:space="preserve"> be immediately suspended</w:t>
      </w:r>
      <w:r w:rsidR="00AF3E4E" w:rsidRPr="00955E8E">
        <w:t xml:space="preserve"> from the time the formal complaint is received</w:t>
      </w:r>
      <w:r w:rsidRPr="00955E8E">
        <w:t>.</w:t>
      </w:r>
    </w:p>
    <w:p w14:paraId="40538E86" w14:textId="77777777" w:rsidR="009E36F7" w:rsidRPr="00535C16" w:rsidRDefault="00127FC7" w:rsidP="0004543F">
      <w:pPr>
        <w:pStyle w:val="NumberedList1"/>
        <w:numPr>
          <w:ilvl w:val="0"/>
          <w:numId w:val="25"/>
        </w:numPr>
        <w:rPr>
          <w:b/>
        </w:rPr>
      </w:pPr>
      <w:r w:rsidRPr="00535C16">
        <w:t xml:space="preserve">When suspending a </w:t>
      </w:r>
      <w:r w:rsidR="006107BC" w:rsidRPr="00535C16">
        <w:rPr>
          <w:i/>
        </w:rPr>
        <w:t xml:space="preserve">covered </w:t>
      </w:r>
      <w:r w:rsidRPr="00535C16">
        <w:rPr>
          <w:i/>
        </w:rPr>
        <w:t>procurement</w:t>
      </w:r>
      <w:r w:rsidRPr="00535C16">
        <w:t xml:space="preserve">, </w:t>
      </w:r>
      <w:r w:rsidRPr="00535C16">
        <w:rPr>
          <w:i/>
        </w:rPr>
        <w:t>relevant Commonwealth entities</w:t>
      </w:r>
      <w:r w:rsidRPr="00535C16">
        <w:t xml:space="preserve"> may wish to receive probity advice on sharing information in relation to the complaint </w:t>
      </w:r>
      <w:r w:rsidR="00FE2669" w:rsidRPr="00535C16">
        <w:t>(</w:t>
      </w:r>
      <w:r w:rsidR="00D17DBE" w:rsidRPr="00535C16">
        <w:t xml:space="preserve">and/or suspension of the </w:t>
      </w:r>
      <w:r w:rsidR="00D17DBE" w:rsidRPr="00535C16">
        <w:rPr>
          <w:i/>
        </w:rPr>
        <w:t>procurement</w:t>
      </w:r>
      <w:r w:rsidR="00FE2669" w:rsidRPr="00535C16">
        <w:t>)</w:t>
      </w:r>
      <w:r w:rsidR="00D17DBE" w:rsidRPr="00535C16">
        <w:t xml:space="preserve"> </w:t>
      </w:r>
      <w:r w:rsidRPr="00535C16">
        <w:t>with the</w:t>
      </w:r>
      <w:r w:rsidR="00514672" w:rsidRPr="00535C16">
        <w:t xml:space="preserve"> affected</w:t>
      </w:r>
      <w:r w:rsidRPr="00535C16">
        <w:t xml:space="preserve"> </w:t>
      </w:r>
      <w:r w:rsidRPr="00535C16">
        <w:rPr>
          <w:i/>
        </w:rPr>
        <w:t>supplier</w:t>
      </w:r>
      <w:r w:rsidR="00514672" w:rsidRPr="00535C16">
        <w:rPr>
          <w:i/>
        </w:rPr>
        <w:t>s</w:t>
      </w:r>
      <w:r w:rsidRPr="00535C16">
        <w:t>.</w:t>
      </w:r>
    </w:p>
    <w:p w14:paraId="608F8544" w14:textId="77777777" w:rsidR="006C62F8" w:rsidRPr="00535C16" w:rsidRDefault="006C62F8" w:rsidP="00E35776">
      <w:pPr>
        <w:pStyle w:val="NumberedList1"/>
        <w:numPr>
          <w:ilvl w:val="0"/>
          <w:numId w:val="0"/>
        </w:numPr>
        <w:rPr>
          <w:b/>
        </w:rPr>
      </w:pPr>
      <w:r w:rsidRPr="00535C16">
        <w:rPr>
          <w:b/>
        </w:rPr>
        <w:t>How</w:t>
      </w:r>
      <w:r w:rsidR="00F52AFB" w:rsidRPr="00535C16">
        <w:rPr>
          <w:b/>
        </w:rPr>
        <w:t xml:space="preserve"> do I</w:t>
      </w:r>
      <w:r w:rsidRPr="00535C16">
        <w:rPr>
          <w:b/>
        </w:rPr>
        <w:t xml:space="preserve"> suspend a </w:t>
      </w:r>
      <w:r w:rsidR="006107BC" w:rsidRPr="00535C16">
        <w:rPr>
          <w:b/>
          <w:i/>
        </w:rPr>
        <w:t xml:space="preserve">covered </w:t>
      </w:r>
      <w:r w:rsidRPr="00535C16">
        <w:rPr>
          <w:b/>
          <w:i/>
        </w:rPr>
        <w:t>procurement</w:t>
      </w:r>
      <w:r w:rsidR="00F52AFB" w:rsidRPr="00535C16">
        <w:rPr>
          <w:b/>
        </w:rPr>
        <w:t>?</w:t>
      </w:r>
    </w:p>
    <w:p w14:paraId="7CF872B1" w14:textId="77777777" w:rsidR="00EB720F" w:rsidRPr="00535C16" w:rsidRDefault="00D43F48" w:rsidP="00E35776">
      <w:pPr>
        <w:pStyle w:val="NumberedList1"/>
        <w:numPr>
          <w:ilvl w:val="0"/>
          <w:numId w:val="0"/>
        </w:numPr>
        <w:rPr>
          <w:i/>
        </w:rPr>
      </w:pPr>
      <w:r w:rsidRPr="00535C16">
        <w:rPr>
          <w:i/>
        </w:rPr>
        <w:t xml:space="preserve">AusTender – </w:t>
      </w:r>
      <w:r w:rsidR="006C62F8" w:rsidRPr="00535C16">
        <w:rPr>
          <w:i/>
        </w:rPr>
        <w:t xml:space="preserve">Before the </w:t>
      </w:r>
      <w:r w:rsidR="00EB720F" w:rsidRPr="00535C16">
        <w:rPr>
          <w:i/>
        </w:rPr>
        <w:t>approach to market</w:t>
      </w:r>
      <w:r w:rsidR="006C62F8" w:rsidRPr="00535C16">
        <w:rPr>
          <w:i/>
        </w:rPr>
        <w:t xml:space="preserve"> closes</w:t>
      </w:r>
    </w:p>
    <w:p w14:paraId="6254ED34" w14:textId="77777777" w:rsidR="007A0C56" w:rsidRPr="00535C16" w:rsidRDefault="006A2893" w:rsidP="0004543F">
      <w:pPr>
        <w:pStyle w:val="NumberedList1"/>
        <w:numPr>
          <w:ilvl w:val="0"/>
          <w:numId w:val="25"/>
        </w:numPr>
      </w:pPr>
      <w:r w:rsidRPr="00535C16">
        <w:t xml:space="preserve">Where the </w:t>
      </w:r>
      <w:r w:rsidRPr="00535C16">
        <w:rPr>
          <w:i/>
        </w:rPr>
        <w:t xml:space="preserve">covered procurement </w:t>
      </w:r>
      <w:r w:rsidRPr="00535C16">
        <w:t xml:space="preserve">is suspended prior to the closing date, the </w:t>
      </w:r>
      <w:r w:rsidRPr="00535C16">
        <w:rPr>
          <w:i/>
        </w:rPr>
        <w:t xml:space="preserve">relevant </w:t>
      </w:r>
      <w:r w:rsidR="001C2733" w:rsidRPr="00535C16">
        <w:rPr>
          <w:i/>
        </w:rPr>
        <w:t>Commonwealth</w:t>
      </w:r>
      <w:r w:rsidRPr="00535C16">
        <w:rPr>
          <w:i/>
        </w:rPr>
        <w:t xml:space="preserve"> entity</w:t>
      </w:r>
      <w:r w:rsidRPr="00535C16">
        <w:t xml:space="preserve"> </w:t>
      </w:r>
      <w:r w:rsidR="00D43F48" w:rsidRPr="00535C16">
        <w:rPr>
          <w:b/>
        </w:rPr>
        <w:t>must</w:t>
      </w:r>
      <w:r w:rsidRPr="00535C16">
        <w:t xml:space="preserve"> </w:t>
      </w:r>
      <w:r w:rsidR="00C841B4" w:rsidRPr="00535C16">
        <w:t>issue</w:t>
      </w:r>
      <w:r w:rsidRPr="00535C16">
        <w:t xml:space="preserve"> an addendum to the</w:t>
      </w:r>
      <w:r w:rsidR="00E35776" w:rsidRPr="00535C16">
        <w:t xml:space="preserve"> ATM</w:t>
      </w:r>
      <w:r w:rsidR="00F414BA">
        <w:t xml:space="preserve">, which </w:t>
      </w:r>
      <w:r w:rsidR="007A0C56" w:rsidRPr="00F414BA">
        <w:rPr>
          <w:b/>
        </w:rPr>
        <w:t>must</w:t>
      </w:r>
      <w:r w:rsidR="007A0C56" w:rsidRPr="00535C16">
        <w:t xml:space="preserve"> state that</w:t>
      </w:r>
      <w:r w:rsidR="002D6480" w:rsidRPr="00535C16">
        <w:t>:</w:t>
      </w:r>
    </w:p>
    <w:p w14:paraId="6F1CDC4C" w14:textId="77777777" w:rsidR="002D6480" w:rsidRPr="00535C16" w:rsidRDefault="007A0C56" w:rsidP="0004543F">
      <w:pPr>
        <w:pStyle w:val="NumberedList1"/>
        <w:numPr>
          <w:ilvl w:val="0"/>
          <w:numId w:val="20"/>
        </w:numPr>
      </w:pPr>
      <w:r w:rsidRPr="00535C16">
        <w:rPr>
          <w:rFonts w:ascii="Arial" w:hAnsi="Arial" w:cs="Arial"/>
        </w:rPr>
        <w:t xml:space="preserve">the </w:t>
      </w:r>
      <w:r w:rsidR="006107BC" w:rsidRPr="00535C16">
        <w:rPr>
          <w:rFonts w:ascii="Arial" w:hAnsi="Arial" w:cs="Arial"/>
          <w:i/>
        </w:rPr>
        <w:t xml:space="preserve">covered </w:t>
      </w:r>
      <w:r w:rsidRPr="00535C16">
        <w:rPr>
          <w:rFonts w:ascii="Arial" w:hAnsi="Arial" w:cs="Arial"/>
          <w:i/>
        </w:rPr>
        <w:t>procurement</w:t>
      </w:r>
      <w:r w:rsidRPr="00535C16">
        <w:rPr>
          <w:rFonts w:ascii="Arial" w:hAnsi="Arial" w:cs="Arial"/>
        </w:rPr>
        <w:t xml:space="preserve"> has been suspended as of [date] (as a complaint </w:t>
      </w:r>
      <w:r w:rsidR="00635170" w:rsidRPr="00535C16">
        <w:rPr>
          <w:rFonts w:ascii="Arial" w:hAnsi="Arial" w:cs="Arial"/>
        </w:rPr>
        <w:t xml:space="preserve">under </w:t>
      </w:r>
      <w:r w:rsidR="00635170" w:rsidRPr="00535C16">
        <w:rPr>
          <w:rFonts w:ascii="Arial" w:hAnsi="Arial" w:cs="Arial"/>
          <w:i/>
        </w:rPr>
        <w:t>the Act</w:t>
      </w:r>
      <w:r w:rsidR="00635170" w:rsidRPr="00535C16">
        <w:rPr>
          <w:rFonts w:ascii="Arial" w:hAnsi="Arial" w:cs="Arial"/>
        </w:rPr>
        <w:t xml:space="preserve"> </w:t>
      </w:r>
      <w:r w:rsidRPr="00535C16">
        <w:rPr>
          <w:rFonts w:ascii="Arial" w:hAnsi="Arial" w:cs="Arial"/>
        </w:rPr>
        <w:t xml:space="preserve">has been received and a </w:t>
      </w:r>
      <w:r w:rsidRPr="00535C16">
        <w:rPr>
          <w:rFonts w:ascii="Arial" w:hAnsi="Arial" w:cs="Arial"/>
          <w:i/>
        </w:rPr>
        <w:t>public interest certificate</w:t>
      </w:r>
      <w:r w:rsidRPr="00535C16">
        <w:rPr>
          <w:rFonts w:ascii="Arial" w:hAnsi="Arial" w:cs="Arial"/>
        </w:rPr>
        <w:t xml:space="preserve"> is not in force)</w:t>
      </w:r>
      <w:r w:rsidR="004A6ABE" w:rsidRPr="00535C16">
        <w:rPr>
          <w:rFonts w:ascii="Arial" w:hAnsi="Arial" w:cs="Arial"/>
        </w:rPr>
        <w:t>;</w:t>
      </w:r>
    </w:p>
    <w:p w14:paraId="413C4BD7" w14:textId="77777777" w:rsidR="002D6480" w:rsidRPr="00535C16" w:rsidRDefault="007A0C56" w:rsidP="0004543F">
      <w:pPr>
        <w:pStyle w:val="NumberedList1"/>
        <w:numPr>
          <w:ilvl w:val="0"/>
          <w:numId w:val="20"/>
        </w:numPr>
      </w:pPr>
      <w:r w:rsidRPr="00535C16">
        <w:rPr>
          <w:rFonts w:ascii="Arial" w:hAnsi="Arial" w:cs="Arial"/>
        </w:rPr>
        <w:t>a revised closing date will be notified once the issue is resolved</w:t>
      </w:r>
      <w:r w:rsidR="004A6ABE" w:rsidRPr="00535C16">
        <w:rPr>
          <w:rFonts w:ascii="Arial" w:hAnsi="Arial" w:cs="Arial"/>
        </w:rPr>
        <w:t>;</w:t>
      </w:r>
      <w:r w:rsidRPr="00535C16">
        <w:rPr>
          <w:rFonts w:ascii="Arial" w:hAnsi="Arial" w:cs="Arial"/>
        </w:rPr>
        <w:t xml:space="preserve"> and</w:t>
      </w:r>
    </w:p>
    <w:p w14:paraId="4136573D" w14:textId="77777777" w:rsidR="007A0C56" w:rsidRPr="00535C16" w:rsidRDefault="007A0C56" w:rsidP="0004543F">
      <w:pPr>
        <w:pStyle w:val="NumberedList1"/>
        <w:numPr>
          <w:ilvl w:val="0"/>
          <w:numId w:val="20"/>
        </w:numPr>
      </w:pPr>
      <w:r w:rsidRPr="00535C16">
        <w:rPr>
          <w:rFonts w:ascii="Arial" w:hAnsi="Arial" w:cs="Arial"/>
        </w:rPr>
        <w:t>no responses</w:t>
      </w:r>
      <w:r w:rsidR="001A589D" w:rsidRPr="00535C16">
        <w:rPr>
          <w:rFonts w:ascii="Arial" w:hAnsi="Arial" w:cs="Arial"/>
        </w:rPr>
        <w:t>, including clarification questions,</w:t>
      </w:r>
      <w:r w:rsidRPr="00535C16">
        <w:rPr>
          <w:rFonts w:ascii="Arial" w:hAnsi="Arial" w:cs="Arial"/>
        </w:rPr>
        <w:t xml:space="preserve"> will be considered until further notice.</w:t>
      </w:r>
    </w:p>
    <w:p w14:paraId="5CBD9AB9" w14:textId="77777777" w:rsidR="002E4C45" w:rsidRPr="00535C16" w:rsidRDefault="002E4C45" w:rsidP="0004543F">
      <w:pPr>
        <w:pStyle w:val="NumberedList1"/>
        <w:numPr>
          <w:ilvl w:val="0"/>
          <w:numId w:val="25"/>
        </w:numPr>
      </w:pPr>
      <w:r w:rsidRPr="00535C16">
        <w:rPr>
          <w:rFonts w:ascii="Arial" w:hAnsi="Arial" w:cs="Arial"/>
        </w:rPr>
        <w:t xml:space="preserve">The revised closing date </w:t>
      </w:r>
      <w:r w:rsidRPr="00535C16">
        <w:rPr>
          <w:rFonts w:ascii="Arial" w:hAnsi="Arial" w:cs="Arial"/>
          <w:b/>
        </w:rPr>
        <w:t>must</w:t>
      </w:r>
      <w:r w:rsidRPr="00535C16">
        <w:rPr>
          <w:rFonts w:ascii="Arial" w:hAnsi="Arial" w:cs="Arial"/>
        </w:rPr>
        <w:t xml:space="preserve"> not be any earlier than the date originally advertised.</w:t>
      </w:r>
      <w:r w:rsidR="009228E3" w:rsidRPr="00535C16">
        <w:rPr>
          <w:rFonts w:ascii="Arial" w:hAnsi="Arial" w:cs="Arial"/>
        </w:rPr>
        <w:t xml:space="preserve"> While there is no requirement for a one-to-one relationship between the </w:t>
      </w:r>
      <w:r w:rsidR="00F414BA">
        <w:rPr>
          <w:rFonts w:ascii="Arial" w:hAnsi="Arial" w:cs="Arial"/>
        </w:rPr>
        <w:t>length of</w:t>
      </w:r>
      <w:r w:rsidR="009228E3" w:rsidRPr="00535C16">
        <w:rPr>
          <w:rFonts w:ascii="Arial" w:hAnsi="Arial" w:cs="Arial"/>
        </w:rPr>
        <w:t xml:space="preserve"> the suspension and </w:t>
      </w:r>
      <w:r w:rsidR="00F414BA">
        <w:rPr>
          <w:rFonts w:ascii="Arial" w:hAnsi="Arial" w:cs="Arial"/>
        </w:rPr>
        <w:t xml:space="preserve">the </w:t>
      </w:r>
      <w:r w:rsidR="009228E3" w:rsidRPr="00535C16">
        <w:rPr>
          <w:rFonts w:ascii="Arial" w:hAnsi="Arial" w:cs="Arial"/>
        </w:rPr>
        <w:t xml:space="preserve">revised closing time, it is considered best practice to </w:t>
      </w:r>
      <w:r w:rsidR="007E1D29" w:rsidRPr="00535C16">
        <w:rPr>
          <w:rFonts w:ascii="Arial" w:hAnsi="Arial" w:cs="Arial"/>
        </w:rPr>
        <w:t xml:space="preserve">provide reasonable </w:t>
      </w:r>
      <w:r w:rsidR="00F414BA">
        <w:rPr>
          <w:rFonts w:ascii="Arial" w:hAnsi="Arial" w:cs="Arial"/>
        </w:rPr>
        <w:t>time from the end of the suspension to</w:t>
      </w:r>
      <w:r w:rsidR="007E1D29" w:rsidRPr="00535C16">
        <w:rPr>
          <w:rFonts w:ascii="Arial" w:hAnsi="Arial" w:cs="Arial"/>
        </w:rPr>
        <w:t xml:space="preserve"> the </w:t>
      </w:r>
      <w:r w:rsidR="009228E3" w:rsidRPr="00535C16">
        <w:rPr>
          <w:rFonts w:ascii="Arial" w:hAnsi="Arial" w:cs="Arial"/>
        </w:rPr>
        <w:t>revised closing.</w:t>
      </w:r>
    </w:p>
    <w:p w14:paraId="70E583B2" w14:textId="77777777" w:rsidR="00EB720F" w:rsidRPr="00535C16" w:rsidRDefault="00D43F48" w:rsidP="00E35776">
      <w:pPr>
        <w:pStyle w:val="NumberedList1"/>
        <w:numPr>
          <w:ilvl w:val="0"/>
          <w:numId w:val="0"/>
        </w:numPr>
        <w:rPr>
          <w:i/>
        </w:rPr>
      </w:pPr>
      <w:r w:rsidRPr="00535C16">
        <w:rPr>
          <w:i/>
        </w:rPr>
        <w:t xml:space="preserve">AusTender – </w:t>
      </w:r>
      <w:r w:rsidR="00EB720F" w:rsidRPr="00535C16">
        <w:rPr>
          <w:i/>
        </w:rPr>
        <w:t>After the closing date</w:t>
      </w:r>
    </w:p>
    <w:p w14:paraId="2FFA315C" w14:textId="77777777" w:rsidR="00E35776" w:rsidRPr="00535C16" w:rsidRDefault="00E35776" w:rsidP="0004543F">
      <w:pPr>
        <w:pStyle w:val="NumberedList1"/>
        <w:numPr>
          <w:ilvl w:val="0"/>
          <w:numId w:val="25"/>
        </w:numPr>
      </w:pPr>
      <w:r w:rsidRPr="00535C16">
        <w:t>If the</w:t>
      </w:r>
      <w:r w:rsidR="006A2893" w:rsidRPr="00535C16">
        <w:t xml:space="preserve"> closing date for the</w:t>
      </w:r>
      <w:r w:rsidRPr="00535C16">
        <w:t xml:space="preserve"> </w:t>
      </w:r>
      <w:r w:rsidR="00992CC6" w:rsidRPr="00535C16">
        <w:rPr>
          <w:i/>
        </w:rPr>
        <w:t xml:space="preserve">covered </w:t>
      </w:r>
      <w:r w:rsidRPr="00535C16">
        <w:rPr>
          <w:i/>
        </w:rPr>
        <w:t>procurement</w:t>
      </w:r>
      <w:r w:rsidRPr="00535C16">
        <w:t xml:space="preserve"> </w:t>
      </w:r>
      <w:r w:rsidR="006A2893" w:rsidRPr="00535C16">
        <w:t>has passed</w:t>
      </w:r>
      <w:r w:rsidR="00360A6E" w:rsidRPr="00535C16">
        <w:t>,</w:t>
      </w:r>
      <w:r w:rsidRPr="00535C16">
        <w:t xml:space="preserve"> </w:t>
      </w:r>
      <w:r w:rsidR="00635170" w:rsidRPr="00535C16">
        <w:t xml:space="preserve">the </w:t>
      </w:r>
      <w:r w:rsidR="00635170" w:rsidRPr="00535C16">
        <w:rPr>
          <w:i/>
        </w:rPr>
        <w:t>relevant Commonwealth entity</w:t>
      </w:r>
      <w:r w:rsidR="00635170" w:rsidRPr="00535C16">
        <w:t xml:space="preserve"> </w:t>
      </w:r>
      <w:r w:rsidR="00635170" w:rsidRPr="00535C16">
        <w:rPr>
          <w:b/>
        </w:rPr>
        <w:t xml:space="preserve">must </w:t>
      </w:r>
      <w:r w:rsidR="00635170" w:rsidRPr="00535C16">
        <w:t xml:space="preserve">notify </w:t>
      </w:r>
      <w:r w:rsidRPr="00535C16">
        <w:t xml:space="preserve">all </w:t>
      </w:r>
      <w:r w:rsidRPr="00535C16">
        <w:rPr>
          <w:i/>
        </w:rPr>
        <w:t>suppliers</w:t>
      </w:r>
      <w:r w:rsidRPr="00535C16">
        <w:t xml:space="preserve"> </w:t>
      </w:r>
      <w:r w:rsidR="00E96420" w:rsidRPr="00535C16">
        <w:t xml:space="preserve">that have submitted a response to the </w:t>
      </w:r>
      <w:r w:rsidR="005C3BCB" w:rsidRPr="00535C16">
        <w:t>ATM</w:t>
      </w:r>
      <w:r w:rsidR="00F414BA">
        <w:t>,</w:t>
      </w:r>
      <w:r w:rsidR="00E96420" w:rsidRPr="00535C16">
        <w:t xml:space="preserve"> </w:t>
      </w:r>
      <w:r w:rsidR="00F414BA" w:rsidRPr="00535C16">
        <w:t>in writing</w:t>
      </w:r>
      <w:r w:rsidR="00F414BA">
        <w:t>,</w:t>
      </w:r>
      <w:r w:rsidR="00E96420" w:rsidRPr="00535C16">
        <w:t xml:space="preserve"> </w:t>
      </w:r>
      <w:r w:rsidRPr="00535C16">
        <w:t xml:space="preserve">that the </w:t>
      </w:r>
      <w:r w:rsidR="00992CC6" w:rsidRPr="00535C16">
        <w:rPr>
          <w:i/>
        </w:rPr>
        <w:t xml:space="preserve">covered </w:t>
      </w:r>
      <w:r w:rsidR="008F607C" w:rsidRPr="00535C16">
        <w:rPr>
          <w:i/>
        </w:rPr>
        <w:t>procurement</w:t>
      </w:r>
      <w:r w:rsidRPr="00535C16">
        <w:t xml:space="preserve"> </w:t>
      </w:r>
      <w:r w:rsidR="008F607C" w:rsidRPr="00535C16">
        <w:t>has been</w:t>
      </w:r>
      <w:r w:rsidRPr="00535C16">
        <w:t xml:space="preserve"> suspended</w:t>
      </w:r>
      <w:r w:rsidR="008F607C" w:rsidRPr="00535C16">
        <w:t xml:space="preserve">. Once the </w:t>
      </w:r>
      <w:r w:rsidRPr="00535C16">
        <w:t xml:space="preserve">complaint has been resolved, </w:t>
      </w:r>
      <w:r w:rsidR="00635170" w:rsidRPr="00535C16">
        <w:t xml:space="preserve">the </w:t>
      </w:r>
      <w:r w:rsidR="00635170" w:rsidRPr="00535C16">
        <w:rPr>
          <w:i/>
        </w:rPr>
        <w:t>relevant Commonwealth entity</w:t>
      </w:r>
      <w:r w:rsidR="00635170" w:rsidRPr="00535C16">
        <w:t xml:space="preserve"> </w:t>
      </w:r>
      <w:r w:rsidR="00635170" w:rsidRPr="00535C16">
        <w:rPr>
          <w:b/>
        </w:rPr>
        <w:t xml:space="preserve">must </w:t>
      </w:r>
      <w:r w:rsidR="00635170" w:rsidRPr="00535C16">
        <w:t xml:space="preserve">notify </w:t>
      </w:r>
      <w:r w:rsidR="008F607C" w:rsidRPr="00535C16">
        <w:rPr>
          <w:i/>
        </w:rPr>
        <w:t>suppliers</w:t>
      </w:r>
      <w:r w:rsidR="008F607C" w:rsidRPr="00535C16">
        <w:t xml:space="preserve"> </w:t>
      </w:r>
      <w:r w:rsidR="0049551D" w:rsidRPr="00535C16">
        <w:t>that submitted</w:t>
      </w:r>
      <w:r w:rsidR="007C017C" w:rsidRPr="00535C16">
        <w:t xml:space="preserve"> or are submitting</w:t>
      </w:r>
      <w:r w:rsidR="0049551D" w:rsidRPr="00535C16">
        <w:t xml:space="preserve"> a response to the ATM </w:t>
      </w:r>
      <w:r w:rsidR="008F607C" w:rsidRPr="00535C16">
        <w:t>that</w:t>
      </w:r>
      <w:r w:rsidRPr="00535C16">
        <w:t xml:space="preserve"> the</w:t>
      </w:r>
      <w:r w:rsidR="00992CC6" w:rsidRPr="00535C16">
        <w:t xml:space="preserve"> </w:t>
      </w:r>
      <w:r w:rsidR="00992CC6" w:rsidRPr="00535C16">
        <w:rPr>
          <w:i/>
        </w:rPr>
        <w:t>covered</w:t>
      </w:r>
      <w:r w:rsidRPr="00535C16">
        <w:rPr>
          <w:i/>
        </w:rPr>
        <w:t xml:space="preserve"> procurement</w:t>
      </w:r>
      <w:r w:rsidRPr="00535C16">
        <w:t xml:space="preserve"> is continuing.</w:t>
      </w:r>
    </w:p>
    <w:p w14:paraId="2C446D44" w14:textId="77777777" w:rsidR="00D43F48" w:rsidRPr="00535C16" w:rsidRDefault="00D43F48" w:rsidP="008F607C">
      <w:pPr>
        <w:pStyle w:val="NumberedList1"/>
        <w:numPr>
          <w:ilvl w:val="0"/>
          <w:numId w:val="0"/>
        </w:numPr>
        <w:rPr>
          <w:i/>
        </w:rPr>
      </w:pPr>
      <w:r w:rsidRPr="00535C16">
        <w:rPr>
          <w:i/>
        </w:rPr>
        <w:t>Not using AusTender, including Limited Tender</w:t>
      </w:r>
    </w:p>
    <w:p w14:paraId="5820912F" w14:textId="77777777" w:rsidR="00D43F48" w:rsidRPr="00535C16" w:rsidRDefault="00D43F48" w:rsidP="0004543F">
      <w:pPr>
        <w:pStyle w:val="NumberedList1"/>
        <w:numPr>
          <w:ilvl w:val="0"/>
          <w:numId w:val="25"/>
        </w:numPr>
      </w:pPr>
      <w:r w:rsidRPr="00535C16">
        <w:t xml:space="preserve">If the </w:t>
      </w:r>
      <w:r w:rsidRPr="00535C16">
        <w:rPr>
          <w:i/>
        </w:rPr>
        <w:t>covered procurement</w:t>
      </w:r>
      <w:r w:rsidRPr="00535C16">
        <w:t xml:space="preserve"> was not</w:t>
      </w:r>
      <w:r w:rsidR="00B0750F" w:rsidRPr="00535C16">
        <w:t xml:space="preserve"> undertaken using AusTender (</w:t>
      </w:r>
      <w:r w:rsidR="00F414BA">
        <w:t>for example,</w:t>
      </w:r>
      <w:r w:rsidRPr="00535C16">
        <w:t xml:space="preserve"> where the procurement was conducted by Limited Tender), all </w:t>
      </w:r>
      <w:r w:rsidRPr="00535C16">
        <w:rPr>
          <w:i/>
        </w:rPr>
        <w:t>suppliers</w:t>
      </w:r>
      <w:r w:rsidRPr="00535C16">
        <w:t xml:space="preserve"> </w:t>
      </w:r>
      <w:r w:rsidR="000C60B5" w:rsidRPr="00535C16">
        <w:t xml:space="preserve">that </w:t>
      </w:r>
      <w:r w:rsidR="000C60B5">
        <w:t xml:space="preserve">been invited to tender or </w:t>
      </w:r>
      <w:r w:rsidR="000C60B5" w:rsidRPr="00535C16">
        <w:t>have submitted a response to the ATM</w:t>
      </w:r>
      <w:r w:rsidR="00C0169F" w:rsidRPr="00535C16">
        <w:t xml:space="preserve"> </w:t>
      </w:r>
      <w:r w:rsidRPr="00535C16">
        <w:rPr>
          <w:b/>
        </w:rPr>
        <w:t>must</w:t>
      </w:r>
      <w:r w:rsidRPr="00535C16">
        <w:t xml:space="preserve"> be notified in writing that the </w:t>
      </w:r>
      <w:r w:rsidRPr="00535C16">
        <w:rPr>
          <w:i/>
        </w:rPr>
        <w:t>covered procurement</w:t>
      </w:r>
      <w:r w:rsidRPr="00535C16">
        <w:t xml:space="preserve"> has been suspended. Once the complaint has been resolved, </w:t>
      </w:r>
      <w:r w:rsidRPr="00535C16">
        <w:rPr>
          <w:i/>
        </w:rPr>
        <w:t>suppliers</w:t>
      </w:r>
      <w:r w:rsidRPr="00535C16">
        <w:t xml:space="preserve"> </w:t>
      </w:r>
      <w:r w:rsidRPr="00535C16">
        <w:rPr>
          <w:b/>
        </w:rPr>
        <w:t>must</w:t>
      </w:r>
      <w:r w:rsidRPr="00535C16">
        <w:t xml:space="preserve"> be notified that the </w:t>
      </w:r>
      <w:r w:rsidRPr="00535C16">
        <w:rPr>
          <w:i/>
        </w:rPr>
        <w:t>covered procurement</w:t>
      </w:r>
      <w:r w:rsidRPr="00535C16">
        <w:t xml:space="preserve"> is continuing and what the revised closing time is.</w:t>
      </w:r>
    </w:p>
    <w:p w14:paraId="746E9CDA" w14:textId="77777777" w:rsidR="00D43F48" w:rsidRPr="00535C16" w:rsidRDefault="00514672" w:rsidP="008F607C">
      <w:pPr>
        <w:pStyle w:val="NumberedList1"/>
        <w:numPr>
          <w:ilvl w:val="0"/>
          <w:numId w:val="0"/>
        </w:numPr>
        <w:rPr>
          <w:i/>
        </w:rPr>
      </w:pPr>
      <w:r w:rsidRPr="00535C16">
        <w:rPr>
          <w:i/>
        </w:rPr>
        <w:t>S</w:t>
      </w:r>
      <w:r w:rsidR="00D43F48" w:rsidRPr="00535C16">
        <w:rPr>
          <w:i/>
        </w:rPr>
        <w:t xml:space="preserve">uppliers that raise concerns about the </w:t>
      </w:r>
      <w:r w:rsidR="006107BC" w:rsidRPr="00535C16">
        <w:rPr>
          <w:i/>
        </w:rPr>
        <w:t xml:space="preserve">covered </w:t>
      </w:r>
      <w:r w:rsidR="00D43F48" w:rsidRPr="00535C16">
        <w:rPr>
          <w:i/>
        </w:rPr>
        <w:t>procurement being suspended</w:t>
      </w:r>
    </w:p>
    <w:p w14:paraId="52843CCC" w14:textId="77777777" w:rsidR="00E35776" w:rsidRPr="00535C16" w:rsidRDefault="008F607C" w:rsidP="0004543F">
      <w:pPr>
        <w:pStyle w:val="NumberedList1"/>
        <w:numPr>
          <w:ilvl w:val="0"/>
          <w:numId w:val="25"/>
        </w:numPr>
      </w:pPr>
      <w:r w:rsidRPr="00535C16">
        <w:t xml:space="preserve">If </w:t>
      </w:r>
      <w:r w:rsidR="00E35776" w:rsidRPr="00535C16">
        <w:t xml:space="preserve">other </w:t>
      </w:r>
      <w:r w:rsidR="00E35776" w:rsidRPr="00535C16">
        <w:rPr>
          <w:i/>
        </w:rPr>
        <w:t>suppliers</w:t>
      </w:r>
      <w:r w:rsidR="00E35776" w:rsidRPr="00535C16">
        <w:t xml:space="preserve"> </w:t>
      </w:r>
      <w:r w:rsidRPr="00535C16">
        <w:t xml:space="preserve">raise concerns </w:t>
      </w:r>
      <w:r w:rsidR="00D43F48" w:rsidRPr="00535C16">
        <w:t xml:space="preserve">about </w:t>
      </w:r>
      <w:r w:rsidR="00E35776" w:rsidRPr="00535C16">
        <w:t xml:space="preserve">a </w:t>
      </w:r>
      <w:r w:rsidR="00992CC6" w:rsidRPr="00535C16">
        <w:rPr>
          <w:i/>
        </w:rPr>
        <w:t xml:space="preserve">covered </w:t>
      </w:r>
      <w:r w:rsidR="00E35776" w:rsidRPr="00535C16">
        <w:rPr>
          <w:i/>
        </w:rPr>
        <w:t>procurement</w:t>
      </w:r>
      <w:r w:rsidR="00D43F48" w:rsidRPr="00535C16">
        <w:t xml:space="preserve"> being suspended</w:t>
      </w:r>
      <w:r w:rsidR="00E35776" w:rsidRPr="00535C16">
        <w:t xml:space="preserve">, the </w:t>
      </w:r>
      <w:r w:rsidR="00E35776" w:rsidRPr="00535C16">
        <w:rPr>
          <w:i/>
        </w:rPr>
        <w:t xml:space="preserve">relevant </w:t>
      </w:r>
      <w:r w:rsidR="001C2733" w:rsidRPr="00535C16">
        <w:rPr>
          <w:i/>
        </w:rPr>
        <w:t xml:space="preserve">Commonwealth </w:t>
      </w:r>
      <w:r w:rsidR="00E35776" w:rsidRPr="00535C16">
        <w:rPr>
          <w:i/>
        </w:rPr>
        <w:t xml:space="preserve">entity </w:t>
      </w:r>
      <w:r w:rsidRPr="00535C16">
        <w:t>may</w:t>
      </w:r>
      <w:r w:rsidR="00E35776" w:rsidRPr="00535C16">
        <w:t xml:space="preserve"> inform </w:t>
      </w:r>
      <w:r w:rsidR="000177DE" w:rsidRPr="00535C16">
        <w:t>those</w:t>
      </w:r>
      <w:r w:rsidR="00E35776" w:rsidRPr="00535C16">
        <w:rPr>
          <w:i/>
        </w:rPr>
        <w:t xml:space="preserve"> suppliers</w:t>
      </w:r>
      <w:r w:rsidR="00E35776" w:rsidRPr="00535C16">
        <w:t xml:space="preserve"> that the</w:t>
      </w:r>
      <w:r w:rsidR="00992CC6" w:rsidRPr="00535C16">
        <w:t xml:space="preserve"> </w:t>
      </w:r>
      <w:r w:rsidR="00992CC6" w:rsidRPr="00535C16">
        <w:rPr>
          <w:i/>
        </w:rPr>
        <w:t>covered</w:t>
      </w:r>
      <w:r w:rsidR="00E35776" w:rsidRPr="00535C16">
        <w:rPr>
          <w:i/>
        </w:rPr>
        <w:t xml:space="preserve"> procurement</w:t>
      </w:r>
      <w:r w:rsidR="00E35776" w:rsidRPr="00535C16">
        <w:t xml:space="preserve"> </w:t>
      </w:r>
      <w:r w:rsidR="000177DE" w:rsidRPr="00535C16">
        <w:rPr>
          <w:b/>
        </w:rPr>
        <w:t>must</w:t>
      </w:r>
      <w:r w:rsidR="000177DE" w:rsidRPr="00535C16">
        <w:t xml:space="preserve"> be suspended </w:t>
      </w:r>
      <w:r w:rsidR="00E35776" w:rsidRPr="00535C16">
        <w:t xml:space="preserve">where a </w:t>
      </w:r>
      <w:r w:rsidR="00E35776" w:rsidRPr="00535C16">
        <w:rPr>
          <w:i/>
        </w:rPr>
        <w:t>public interest certificate</w:t>
      </w:r>
      <w:r w:rsidR="00E35776" w:rsidRPr="00535C16">
        <w:t xml:space="preserve"> is not in force</w:t>
      </w:r>
      <w:r w:rsidRPr="00535C16">
        <w:t>.</w:t>
      </w:r>
      <w:r w:rsidR="00955E8E">
        <w:t xml:space="preserve"> </w:t>
      </w:r>
      <w:r w:rsidR="00360A6E" w:rsidRPr="00535C16">
        <w:lastRenderedPageBreak/>
        <w:t xml:space="preserve">Other </w:t>
      </w:r>
      <w:r w:rsidR="00360A6E" w:rsidRPr="00535C16">
        <w:rPr>
          <w:i/>
        </w:rPr>
        <w:t>suppliers</w:t>
      </w:r>
      <w:r w:rsidRPr="00535C16">
        <w:t xml:space="preserve"> may be </w:t>
      </w:r>
      <w:r w:rsidR="00360A6E" w:rsidRPr="00535C16">
        <w:t xml:space="preserve">referred to </w:t>
      </w:r>
      <w:r w:rsidR="00E35776" w:rsidRPr="00535C16">
        <w:t xml:space="preserve">the appropriate </w:t>
      </w:r>
      <w:r w:rsidR="00992CC6" w:rsidRPr="00535C16">
        <w:t>addend</w:t>
      </w:r>
      <w:r w:rsidR="008A7139" w:rsidRPr="00535C16">
        <w:t>um</w:t>
      </w:r>
      <w:r w:rsidR="00360A6E" w:rsidRPr="00535C16">
        <w:t xml:space="preserve"> or other written communication</w:t>
      </w:r>
      <w:r w:rsidR="00E35776" w:rsidRPr="00535C16">
        <w:t>.</w:t>
      </w:r>
    </w:p>
    <w:p w14:paraId="361D43A3" w14:textId="77777777" w:rsidR="007637B5" w:rsidRPr="00535C16" w:rsidRDefault="006C62F8" w:rsidP="008F607C">
      <w:pPr>
        <w:pStyle w:val="NumberedList1"/>
        <w:numPr>
          <w:ilvl w:val="0"/>
          <w:numId w:val="0"/>
        </w:numPr>
        <w:rPr>
          <w:i/>
        </w:rPr>
      </w:pPr>
      <w:r w:rsidRPr="00535C16">
        <w:rPr>
          <w:i/>
        </w:rPr>
        <w:t xml:space="preserve">Preserving a supplier’s right to participate in a </w:t>
      </w:r>
      <w:r w:rsidR="006107BC" w:rsidRPr="00535C16">
        <w:rPr>
          <w:i/>
        </w:rPr>
        <w:t xml:space="preserve">covered </w:t>
      </w:r>
      <w:r w:rsidRPr="00535C16">
        <w:rPr>
          <w:i/>
        </w:rPr>
        <w:t>procurement</w:t>
      </w:r>
    </w:p>
    <w:p w14:paraId="1BB8A2C7" w14:textId="77777777" w:rsidR="008933C4" w:rsidRPr="00535C16" w:rsidRDefault="008933C4" w:rsidP="0004543F">
      <w:pPr>
        <w:pStyle w:val="NumberedList1"/>
        <w:numPr>
          <w:ilvl w:val="0"/>
          <w:numId w:val="25"/>
        </w:numPr>
      </w:pPr>
      <w:r w:rsidRPr="00535C16">
        <w:t xml:space="preserve">When suspending a </w:t>
      </w:r>
      <w:r w:rsidR="006107BC" w:rsidRPr="00535C16">
        <w:rPr>
          <w:i/>
        </w:rPr>
        <w:t xml:space="preserve">covered </w:t>
      </w:r>
      <w:r w:rsidRPr="00535C16">
        <w:rPr>
          <w:i/>
        </w:rPr>
        <w:t>procurement</w:t>
      </w:r>
      <w:r w:rsidR="00772783">
        <w:t>,</w:t>
      </w:r>
      <w:r w:rsidRPr="00535C16">
        <w:t xml:space="preserve"> the </w:t>
      </w:r>
      <w:r w:rsidR="00BB3C54" w:rsidRPr="00535C16">
        <w:rPr>
          <w:i/>
        </w:rPr>
        <w:t>accountable authority</w:t>
      </w:r>
      <w:r w:rsidR="00BB3C54" w:rsidRPr="00535C16">
        <w:t xml:space="preserve"> </w:t>
      </w:r>
      <w:r w:rsidRPr="00535C16">
        <w:t xml:space="preserve">should ensure that </w:t>
      </w:r>
      <w:r w:rsidRPr="00535C16">
        <w:rPr>
          <w:i/>
        </w:rPr>
        <w:t>suppliers</w:t>
      </w:r>
      <w:r w:rsidR="00AC6F84">
        <w:rPr>
          <w:i/>
        </w:rPr>
        <w:t>’</w:t>
      </w:r>
      <w:r w:rsidRPr="00535C16">
        <w:t xml:space="preserve"> right</w:t>
      </w:r>
      <w:r w:rsidR="00AC6F84">
        <w:t>s</w:t>
      </w:r>
      <w:r w:rsidRPr="00535C16">
        <w:t xml:space="preserve"> to participate in the </w:t>
      </w:r>
      <w:r w:rsidR="006107BC" w:rsidRPr="00535C16">
        <w:rPr>
          <w:i/>
        </w:rPr>
        <w:t xml:space="preserve">covered </w:t>
      </w:r>
      <w:r w:rsidRPr="00535C16">
        <w:rPr>
          <w:i/>
        </w:rPr>
        <w:t>procurement</w:t>
      </w:r>
      <w:r w:rsidRPr="00535C16">
        <w:t xml:space="preserve"> </w:t>
      </w:r>
      <w:r w:rsidR="00AC6F84">
        <w:t>are</w:t>
      </w:r>
      <w:r w:rsidRPr="00535C16">
        <w:t xml:space="preserve"> preserved. For example, this includes not progressing the </w:t>
      </w:r>
      <w:r w:rsidR="006107BC" w:rsidRPr="00535C16">
        <w:rPr>
          <w:i/>
        </w:rPr>
        <w:t xml:space="preserve">covered </w:t>
      </w:r>
      <w:r w:rsidRPr="00535C16">
        <w:rPr>
          <w:i/>
        </w:rPr>
        <w:t>procurement</w:t>
      </w:r>
      <w:r w:rsidRPr="00535C16">
        <w:t xml:space="preserve"> to the next stage. </w:t>
      </w:r>
      <w:r w:rsidR="00FB005E" w:rsidRPr="00535C16">
        <w:t>No directive steps should be taken.</w:t>
      </w:r>
    </w:p>
    <w:p w14:paraId="1549689D" w14:textId="77777777" w:rsidR="00C3633C" w:rsidRPr="00535C16" w:rsidRDefault="007221EA" w:rsidP="00C3633C">
      <w:pPr>
        <w:pStyle w:val="NumberedList1"/>
        <w:numPr>
          <w:ilvl w:val="0"/>
          <w:numId w:val="0"/>
        </w:numPr>
        <w:rPr>
          <w:b/>
        </w:rPr>
      </w:pPr>
      <w:r w:rsidRPr="00535C16">
        <w:rPr>
          <w:b/>
        </w:rPr>
        <w:t xml:space="preserve">Have you investigated </w:t>
      </w:r>
      <w:r w:rsidR="000226E9">
        <w:rPr>
          <w:b/>
        </w:rPr>
        <w:t xml:space="preserve">compliance with the </w:t>
      </w:r>
      <w:r w:rsidR="000226E9" w:rsidRPr="00DB3EE9">
        <w:rPr>
          <w:b/>
          <w:i/>
        </w:rPr>
        <w:t>relevant CPRs</w:t>
      </w:r>
      <w:r w:rsidR="000226E9">
        <w:rPr>
          <w:b/>
        </w:rPr>
        <w:t xml:space="preserve"> that are the subject</w:t>
      </w:r>
      <w:r w:rsidRPr="00535C16">
        <w:rPr>
          <w:b/>
        </w:rPr>
        <w:t xml:space="preserve"> of the complaint?</w:t>
      </w:r>
    </w:p>
    <w:p w14:paraId="3C3F0AFA" w14:textId="77777777" w:rsidR="000226E9" w:rsidRDefault="00C3633C" w:rsidP="0004543F">
      <w:pPr>
        <w:pStyle w:val="NumberedList1"/>
        <w:numPr>
          <w:ilvl w:val="0"/>
          <w:numId w:val="25"/>
        </w:numPr>
      </w:pPr>
      <w:r w:rsidRPr="00535C16">
        <w:t xml:space="preserve">In </w:t>
      </w:r>
      <w:r w:rsidR="005D6A42" w:rsidRPr="00535C16">
        <w:t xml:space="preserve">investigating </w:t>
      </w:r>
      <w:r w:rsidRPr="00535C16">
        <w:t xml:space="preserve">the complaint, the </w:t>
      </w:r>
      <w:r w:rsidR="00867B0A" w:rsidRPr="00535C16">
        <w:rPr>
          <w:i/>
        </w:rPr>
        <w:t>accountable authority</w:t>
      </w:r>
      <w:r w:rsidR="00867B0A" w:rsidRPr="00535C16">
        <w:t xml:space="preserve"> </w:t>
      </w:r>
      <w:r w:rsidRPr="00535C16">
        <w:rPr>
          <w:b/>
        </w:rPr>
        <w:t>must</w:t>
      </w:r>
      <w:r w:rsidRPr="00535C16">
        <w:t xml:space="preserve"> investigate if the </w:t>
      </w:r>
      <w:r w:rsidR="00233822" w:rsidRPr="00535C16">
        <w:rPr>
          <w:i/>
        </w:rPr>
        <w:t xml:space="preserve">covered </w:t>
      </w:r>
      <w:r w:rsidRPr="00535C16">
        <w:rPr>
          <w:i/>
        </w:rPr>
        <w:t xml:space="preserve">procurement </w:t>
      </w:r>
      <w:r w:rsidRPr="00535C16">
        <w:t xml:space="preserve">was </w:t>
      </w:r>
      <w:r w:rsidR="001D1CA5" w:rsidRPr="00535C16">
        <w:t xml:space="preserve">conducted in a manner </w:t>
      </w:r>
      <w:r w:rsidRPr="00535C16">
        <w:t xml:space="preserve">consistent with the </w:t>
      </w:r>
      <w:r w:rsidRPr="00535C16">
        <w:rPr>
          <w:i/>
        </w:rPr>
        <w:t>relevant paragraph/s of the CPRs</w:t>
      </w:r>
      <w:r w:rsidRPr="00535C16">
        <w:t xml:space="preserve"> which the </w:t>
      </w:r>
      <w:r w:rsidRPr="00535C16">
        <w:rPr>
          <w:i/>
        </w:rPr>
        <w:t>supplier</w:t>
      </w:r>
      <w:r w:rsidRPr="00535C16">
        <w:t xml:space="preserve"> </w:t>
      </w:r>
      <w:r w:rsidR="005742DF" w:rsidRPr="00535C16">
        <w:t xml:space="preserve">considers </w:t>
      </w:r>
      <w:r w:rsidR="001D1CA5" w:rsidRPr="00535C16">
        <w:t xml:space="preserve">have been </w:t>
      </w:r>
      <w:r w:rsidR="00772783">
        <w:t xml:space="preserve">or will be </w:t>
      </w:r>
      <w:r w:rsidR="00BD51CB" w:rsidRPr="00535C16">
        <w:t>contravened</w:t>
      </w:r>
      <w:r w:rsidRPr="00535C16">
        <w:t>.</w:t>
      </w:r>
    </w:p>
    <w:p w14:paraId="5994FEA6" w14:textId="77777777" w:rsidR="00C3633C" w:rsidRPr="00535C16" w:rsidRDefault="00C3633C" w:rsidP="0004543F">
      <w:pPr>
        <w:pStyle w:val="NumberedList1"/>
        <w:numPr>
          <w:ilvl w:val="0"/>
          <w:numId w:val="25"/>
        </w:numPr>
      </w:pPr>
      <w:r w:rsidRPr="00535C16">
        <w:t xml:space="preserve">This could include reviewing </w:t>
      </w:r>
      <w:r w:rsidRPr="00535C16">
        <w:rPr>
          <w:i/>
        </w:rPr>
        <w:t>procurement</w:t>
      </w:r>
      <w:r w:rsidRPr="00535C16">
        <w:t xml:space="preserve"> documentation to determine the relevant decisions and the basis of those decisions.</w:t>
      </w:r>
    </w:p>
    <w:p w14:paraId="43F9FA60" w14:textId="77777777" w:rsidR="00C3633C" w:rsidRPr="00535C16" w:rsidRDefault="007221EA" w:rsidP="00C3633C">
      <w:pPr>
        <w:pStyle w:val="NumberedList1"/>
        <w:numPr>
          <w:ilvl w:val="0"/>
          <w:numId w:val="0"/>
        </w:numPr>
        <w:rPr>
          <w:b/>
        </w:rPr>
      </w:pPr>
      <w:r w:rsidRPr="00535C16">
        <w:rPr>
          <w:b/>
        </w:rPr>
        <w:t>Have you notified</w:t>
      </w:r>
      <w:r w:rsidR="00C3633C" w:rsidRPr="00535C16">
        <w:rPr>
          <w:b/>
        </w:rPr>
        <w:t xml:space="preserve"> the </w:t>
      </w:r>
      <w:r w:rsidR="00C3633C" w:rsidRPr="00535C16">
        <w:rPr>
          <w:b/>
          <w:i/>
        </w:rPr>
        <w:t>supplier</w:t>
      </w:r>
      <w:r w:rsidR="00C3633C" w:rsidRPr="00535C16">
        <w:rPr>
          <w:b/>
        </w:rPr>
        <w:t xml:space="preserve"> of the outcome of </w:t>
      </w:r>
      <w:r w:rsidR="00D55599" w:rsidRPr="00535C16">
        <w:rPr>
          <w:b/>
        </w:rPr>
        <w:t xml:space="preserve">its </w:t>
      </w:r>
      <w:r w:rsidRPr="00535C16">
        <w:rPr>
          <w:b/>
        </w:rPr>
        <w:t>complaint?</w:t>
      </w:r>
    </w:p>
    <w:p w14:paraId="68070712" w14:textId="77777777" w:rsidR="00D22EEB" w:rsidRPr="00535C16" w:rsidRDefault="00C3633C" w:rsidP="0004543F">
      <w:pPr>
        <w:pStyle w:val="NumberedList1"/>
        <w:numPr>
          <w:ilvl w:val="0"/>
          <w:numId w:val="25"/>
        </w:numPr>
      </w:pPr>
      <w:r w:rsidRPr="00535C16">
        <w:t xml:space="preserve">Where the </w:t>
      </w:r>
      <w:r w:rsidR="00867B0A" w:rsidRPr="00535C16">
        <w:rPr>
          <w:i/>
        </w:rPr>
        <w:t>accountable authority</w:t>
      </w:r>
      <w:r w:rsidR="00867B0A" w:rsidRPr="00535C16">
        <w:t xml:space="preserve"> </w:t>
      </w:r>
      <w:r w:rsidRPr="00535C16">
        <w:t xml:space="preserve">has found that the </w:t>
      </w:r>
      <w:r w:rsidR="00233822" w:rsidRPr="00535C16">
        <w:rPr>
          <w:i/>
        </w:rPr>
        <w:t xml:space="preserve">covered </w:t>
      </w:r>
      <w:r w:rsidRPr="00535C16">
        <w:rPr>
          <w:i/>
        </w:rPr>
        <w:t>procurement</w:t>
      </w:r>
      <w:r w:rsidRPr="00535C16">
        <w:t xml:space="preserve"> was compliant with the</w:t>
      </w:r>
      <w:r w:rsidR="005D6A42" w:rsidRPr="00535C16">
        <w:t xml:space="preserve"> </w:t>
      </w:r>
      <w:r w:rsidR="005D6A42" w:rsidRPr="00535C16">
        <w:rPr>
          <w:i/>
        </w:rPr>
        <w:t>relevant</w:t>
      </w:r>
      <w:r w:rsidRPr="00535C16">
        <w:rPr>
          <w:i/>
        </w:rPr>
        <w:t xml:space="preserve"> </w:t>
      </w:r>
      <w:r w:rsidR="005D6A42" w:rsidRPr="00535C16">
        <w:rPr>
          <w:i/>
        </w:rPr>
        <w:t xml:space="preserve">paragraph/s of the </w:t>
      </w:r>
      <w:r w:rsidRPr="00535C16">
        <w:rPr>
          <w:i/>
        </w:rPr>
        <w:t>CPRs</w:t>
      </w:r>
      <w:r w:rsidRPr="00535C16">
        <w:t>, the</w:t>
      </w:r>
      <w:r w:rsidR="00251C0E" w:rsidRPr="00535C16">
        <w:t xml:space="preserve"> </w:t>
      </w:r>
      <w:r w:rsidR="00251C0E" w:rsidRPr="00535C16">
        <w:rPr>
          <w:i/>
        </w:rPr>
        <w:t>relevant</w:t>
      </w:r>
      <w:r w:rsidRPr="00535C16">
        <w:rPr>
          <w:i/>
        </w:rPr>
        <w:t xml:space="preserve"> </w:t>
      </w:r>
      <w:r w:rsidR="001C2733" w:rsidRPr="00535C16">
        <w:rPr>
          <w:i/>
        </w:rPr>
        <w:t xml:space="preserve">Commonwealth </w:t>
      </w:r>
      <w:r w:rsidRPr="00535C16">
        <w:rPr>
          <w:i/>
        </w:rPr>
        <w:t>entity</w:t>
      </w:r>
      <w:r w:rsidRPr="00535C16">
        <w:t xml:space="preserve"> should notify the outcome to the </w:t>
      </w:r>
      <w:r w:rsidRPr="00535C16">
        <w:rPr>
          <w:i/>
        </w:rPr>
        <w:t>supplier</w:t>
      </w:r>
      <w:r w:rsidRPr="00535C16">
        <w:t xml:space="preserve">, including </w:t>
      </w:r>
      <w:r w:rsidR="00772783">
        <w:t>a clear explanation of</w:t>
      </w:r>
      <w:r w:rsidRPr="00535C16">
        <w:t xml:space="preserve"> why the</w:t>
      </w:r>
      <w:r w:rsidR="00233822" w:rsidRPr="00535C16">
        <w:t xml:space="preserve"> </w:t>
      </w:r>
      <w:r w:rsidR="00233822" w:rsidRPr="00535C16">
        <w:rPr>
          <w:i/>
        </w:rPr>
        <w:t>covered</w:t>
      </w:r>
      <w:r w:rsidRPr="00535C16">
        <w:rPr>
          <w:i/>
        </w:rPr>
        <w:t xml:space="preserve"> proc</w:t>
      </w:r>
      <w:r w:rsidR="00251C0E" w:rsidRPr="00535C16">
        <w:rPr>
          <w:i/>
        </w:rPr>
        <w:t>urement</w:t>
      </w:r>
      <w:r w:rsidR="00251C0E" w:rsidRPr="00535C16">
        <w:t xml:space="preserve"> is considered compliant</w:t>
      </w:r>
      <w:r w:rsidR="005D6A42" w:rsidRPr="00535C16">
        <w:t xml:space="preserve"> with those paragraphs</w:t>
      </w:r>
      <w:r w:rsidR="00251C0E" w:rsidRPr="00535C16">
        <w:t>.</w:t>
      </w:r>
    </w:p>
    <w:p w14:paraId="70A72157" w14:textId="77777777" w:rsidR="00C3633C" w:rsidRPr="00535C16" w:rsidRDefault="00077A7E" w:rsidP="0004543F">
      <w:pPr>
        <w:pStyle w:val="NumberedList1"/>
        <w:numPr>
          <w:ilvl w:val="0"/>
          <w:numId w:val="25"/>
        </w:numPr>
      </w:pPr>
      <w:r w:rsidRPr="00535C16">
        <w:t>If relevant, t</w:t>
      </w:r>
      <w:r w:rsidR="00251C0E" w:rsidRPr="00535C16">
        <w:t xml:space="preserve">he </w:t>
      </w:r>
      <w:r w:rsidR="00251C0E" w:rsidRPr="00535C16">
        <w:rPr>
          <w:i/>
        </w:rPr>
        <w:t xml:space="preserve">relevant </w:t>
      </w:r>
      <w:r w:rsidR="001C2733" w:rsidRPr="00535C16">
        <w:rPr>
          <w:i/>
        </w:rPr>
        <w:t xml:space="preserve">Commonwealth </w:t>
      </w:r>
      <w:r w:rsidR="00251C0E" w:rsidRPr="00535C16">
        <w:rPr>
          <w:i/>
        </w:rPr>
        <w:t>entity</w:t>
      </w:r>
      <w:r w:rsidR="00251C0E" w:rsidRPr="00535C16">
        <w:t xml:space="preserve"> should also notify</w:t>
      </w:r>
      <w:r w:rsidR="00603EDB" w:rsidRPr="00535C16">
        <w:t xml:space="preserve"> </w:t>
      </w:r>
      <w:r w:rsidR="00251C0E" w:rsidRPr="00535C16">
        <w:t xml:space="preserve">the </w:t>
      </w:r>
      <w:r w:rsidR="00251C0E" w:rsidRPr="00535C16">
        <w:rPr>
          <w:i/>
        </w:rPr>
        <w:t>supplier</w:t>
      </w:r>
      <w:r w:rsidR="00251C0E" w:rsidRPr="00535C16">
        <w:t xml:space="preserve"> of how the </w:t>
      </w:r>
      <w:r w:rsidR="00852F96" w:rsidRPr="00535C16">
        <w:t>contravention</w:t>
      </w:r>
      <w:r w:rsidR="00B050B5" w:rsidRPr="00535C16">
        <w:t>s</w:t>
      </w:r>
      <w:r w:rsidR="00852F96" w:rsidRPr="00535C16">
        <w:t xml:space="preserve"> </w:t>
      </w:r>
      <w:r w:rsidR="00B050B5" w:rsidRPr="00535C16">
        <w:t xml:space="preserve">were </w:t>
      </w:r>
      <w:r w:rsidR="00233822" w:rsidRPr="00535C16">
        <w:t>resolved</w:t>
      </w:r>
      <w:r w:rsidRPr="00535C16">
        <w:t xml:space="preserve"> </w:t>
      </w:r>
      <w:r w:rsidR="00725B08" w:rsidRPr="00535C16">
        <w:t>in writing</w:t>
      </w:r>
      <w:r w:rsidRPr="00535C16">
        <w:t>.</w:t>
      </w:r>
    </w:p>
    <w:p w14:paraId="56B704B5" w14:textId="77777777" w:rsidR="00C3633C" w:rsidRPr="00535C16" w:rsidRDefault="007221EA" w:rsidP="00C3633C">
      <w:pPr>
        <w:pStyle w:val="NumberedList1"/>
        <w:numPr>
          <w:ilvl w:val="0"/>
          <w:numId w:val="0"/>
        </w:numPr>
        <w:rPr>
          <w:b/>
        </w:rPr>
      </w:pPr>
      <w:r w:rsidRPr="00535C16">
        <w:rPr>
          <w:b/>
        </w:rPr>
        <w:t xml:space="preserve">Have you offered a </w:t>
      </w:r>
      <w:r w:rsidR="00E30BC3" w:rsidRPr="00535C16">
        <w:rPr>
          <w:b/>
        </w:rPr>
        <w:t>solution</w:t>
      </w:r>
      <w:r w:rsidRPr="00535C16">
        <w:rPr>
          <w:b/>
        </w:rPr>
        <w:t xml:space="preserve"> (if</w:t>
      </w:r>
      <w:r w:rsidR="00C3633C" w:rsidRPr="00535C16">
        <w:rPr>
          <w:b/>
        </w:rPr>
        <w:t xml:space="preserve"> applicable</w:t>
      </w:r>
      <w:r w:rsidRPr="00535C16">
        <w:rPr>
          <w:b/>
        </w:rPr>
        <w:t>)?</w:t>
      </w:r>
    </w:p>
    <w:p w14:paraId="463C8891" w14:textId="77777777" w:rsidR="00C3633C" w:rsidRPr="00535C16" w:rsidRDefault="00C3633C" w:rsidP="0004543F">
      <w:pPr>
        <w:pStyle w:val="NumberedList1"/>
        <w:numPr>
          <w:ilvl w:val="0"/>
          <w:numId w:val="25"/>
        </w:numPr>
      </w:pPr>
      <w:r w:rsidRPr="00535C16">
        <w:t xml:space="preserve">Where the </w:t>
      </w:r>
      <w:r w:rsidR="00867B0A" w:rsidRPr="00535C16">
        <w:rPr>
          <w:i/>
        </w:rPr>
        <w:t>accountable authority</w:t>
      </w:r>
      <w:r w:rsidR="00867B0A" w:rsidRPr="00535C16">
        <w:t xml:space="preserve"> </w:t>
      </w:r>
      <w:r w:rsidRPr="00535C16">
        <w:t xml:space="preserve">has found that the </w:t>
      </w:r>
      <w:r w:rsidR="00233822" w:rsidRPr="00535C16">
        <w:rPr>
          <w:i/>
        </w:rPr>
        <w:t xml:space="preserve">covered </w:t>
      </w:r>
      <w:r w:rsidRPr="00535C16">
        <w:rPr>
          <w:i/>
        </w:rPr>
        <w:t>procurement</w:t>
      </w:r>
      <w:r w:rsidRPr="00535C16">
        <w:t xml:space="preserve"> was not compliant, the </w:t>
      </w:r>
      <w:r w:rsidR="001135B6" w:rsidRPr="00535C16">
        <w:rPr>
          <w:i/>
        </w:rPr>
        <w:t xml:space="preserve">relevant </w:t>
      </w:r>
      <w:r w:rsidR="001C2733" w:rsidRPr="00535C16">
        <w:rPr>
          <w:i/>
        </w:rPr>
        <w:t xml:space="preserve">Commonwealth </w:t>
      </w:r>
      <w:r w:rsidRPr="00535C16">
        <w:rPr>
          <w:i/>
        </w:rPr>
        <w:t>entity</w:t>
      </w:r>
      <w:r w:rsidRPr="00535C16">
        <w:t xml:space="preserve"> should </w:t>
      </w:r>
      <w:r w:rsidR="00603EDB" w:rsidRPr="00535C16">
        <w:t xml:space="preserve">notify the </w:t>
      </w:r>
      <w:r w:rsidR="00603EDB" w:rsidRPr="00535C16">
        <w:rPr>
          <w:i/>
        </w:rPr>
        <w:t>supplier</w:t>
      </w:r>
      <w:r w:rsidR="00603EDB" w:rsidRPr="00535C16">
        <w:t xml:space="preserve"> and </w:t>
      </w:r>
      <w:r w:rsidRPr="00535C16">
        <w:t>work with the</w:t>
      </w:r>
      <w:r w:rsidR="00603EDB" w:rsidRPr="00535C16">
        <w:t>m</w:t>
      </w:r>
      <w:r w:rsidRPr="00535C16">
        <w:t xml:space="preserve"> to resolve the complaint. </w:t>
      </w:r>
      <w:r w:rsidR="00717F18" w:rsidRPr="00535C16">
        <w:t>For any remedy offered, including w</w:t>
      </w:r>
      <w:r w:rsidRPr="00535C16">
        <w:t>here the contract has not been awarded, the</w:t>
      </w:r>
      <w:r w:rsidR="001135B6" w:rsidRPr="00535C16">
        <w:t xml:space="preserve"> </w:t>
      </w:r>
      <w:r w:rsidR="00BB3C54" w:rsidRPr="00535C16">
        <w:rPr>
          <w:i/>
        </w:rPr>
        <w:t>accountable authority</w:t>
      </w:r>
      <w:r w:rsidRPr="00535C16">
        <w:t xml:space="preserve"> </w:t>
      </w:r>
      <w:r w:rsidRPr="00535C16">
        <w:rPr>
          <w:b/>
        </w:rPr>
        <w:t>must</w:t>
      </w:r>
      <w:r w:rsidRPr="00535C16">
        <w:t xml:space="preserve"> offer a remedy that is not prejudicial to the </w:t>
      </w:r>
      <w:r w:rsidRPr="00535C16">
        <w:rPr>
          <w:i/>
        </w:rPr>
        <w:t>supplier</w:t>
      </w:r>
      <w:r w:rsidRPr="00535C16">
        <w:t xml:space="preserve"> </w:t>
      </w:r>
      <w:r w:rsidR="003E3DBD" w:rsidRPr="00535C16">
        <w:t xml:space="preserve">(or other </w:t>
      </w:r>
      <w:r w:rsidR="003E3DBD" w:rsidRPr="00535C16">
        <w:rPr>
          <w:i/>
        </w:rPr>
        <w:t>suppliers</w:t>
      </w:r>
      <w:r w:rsidR="003E3DBD" w:rsidRPr="00535C16">
        <w:t xml:space="preserve">) </w:t>
      </w:r>
      <w:r w:rsidRPr="00535C16">
        <w:t xml:space="preserve">participating in the current or future </w:t>
      </w:r>
      <w:r w:rsidRPr="00535C16">
        <w:rPr>
          <w:i/>
        </w:rPr>
        <w:t>procurements</w:t>
      </w:r>
      <w:r w:rsidRPr="00535C16">
        <w:t>. For example, if a complaint is that the minimum time limits have not been adhered to</w:t>
      </w:r>
      <w:r w:rsidR="002B6C21" w:rsidRPr="00535C16">
        <w:t>,</w:t>
      </w:r>
      <w:r w:rsidRPr="00535C16">
        <w:t xml:space="preserve"> the </w:t>
      </w:r>
      <w:r w:rsidR="001135B6" w:rsidRPr="00535C16">
        <w:rPr>
          <w:i/>
        </w:rPr>
        <w:t xml:space="preserve">relevant </w:t>
      </w:r>
      <w:r w:rsidR="001C2733" w:rsidRPr="00535C16">
        <w:rPr>
          <w:i/>
        </w:rPr>
        <w:t xml:space="preserve">Commonwealth </w:t>
      </w:r>
      <w:r w:rsidRPr="00535C16">
        <w:rPr>
          <w:i/>
        </w:rPr>
        <w:t xml:space="preserve">entity </w:t>
      </w:r>
      <w:r w:rsidRPr="00535C16">
        <w:t xml:space="preserve">may rectify the </w:t>
      </w:r>
      <w:r w:rsidR="00852F96" w:rsidRPr="00535C16">
        <w:t xml:space="preserve">contravention </w:t>
      </w:r>
      <w:r w:rsidRPr="00535C16">
        <w:t xml:space="preserve">by complying with minimum time limits – preserving the </w:t>
      </w:r>
      <w:r w:rsidRPr="00535C16">
        <w:rPr>
          <w:i/>
        </w:rPr>
        <w:t>supplier’s</w:t>
      </w:r>
      <w:r w:rsidRPr="00535C16">
        <w:t xml:space="preserve"> opportunity to participate in the </w:t>
      </w:r>
      <w:r w:rsidR="006107BC" w:rsidRPr="00535C16">
        <w:rPr>
          <w:i/>
        </w:rPr>
        <w:t xml:space="preserve">covered </w:t>
      </w:r>
      <w:r w:rsidRPr="00535C16">
        <w:rPr>
          <w:i/>
        </w:rPr>
        <w:t>procurement</w:t>
      </w:r>
      <w:r w:rsidRPr="00535C16">
        <w:t>.</w:t>
      </w:r>
    </w:p>
    <w:p w14:paraId="1B500356" w14:textId="77777777" w:rsidR="00C3633C" w:rsidRDefault="00C3633C" w:rsidP="0004543F">
      <w:pPr>
        <w:pStyle w:val="NumberedList1"/>
        <w:numPr>
          <w:ilvl w:val="0"/>
          <w:numId w:val="25"/>
        </w:numPr>
      </w:pPr>
      <w:r w:rsidRPr="00535C16">
        <w:t>Where the complaint remains unresolved</w:t>
      </w:r>
      <w:r w:rsidR="00173556" w:rsidRPr="00535C16">
        <w:t>,</w:t>
      </w:r>
      <w:r w:rsidRPr="00535C16">
        <w:t xml:space="preserve"> the </w:t>
      </w:r>
      <w:r w:rsidRPr="00535C16">
        <w:rPr>
          <w:i/>
        </w:rPr>
        <w:t>supplier</w:t>
      </w:r>
      <w:r w:rsidRPr="00535C16">
        <w:t xml:space="preserve"> may </w:t>
      </w:r>
      <w:r w:rsidR="00666D2E" w:rsidRPr="00535C16">
        <w:t xml:space="preserve">make an application </w:t>
      </w:r>
      <w:r w:rsidRPr="00535C16">
        <w:t xml:space="preserve">to the </w:t>
      </w:r>
      <w:r w:rsidR="00346E00" w:rsidRPr="00535C16">
        <w:t>court</w:t>
      </w:r>
      <w:r w:rsidRPr="00535C16">
        <w:t>.</w:t>
      </w:r>
    </w:p>
    <w:p w14:paraId="679CB9DB" w14:textId="77777777" w:rsidR="0042178E" w:rsidRPr="0042178E" w:rsidRDefault="0042178E" w:rsidP="0042178E">
      <w:pPr>
        <w:pStyle w:val="NumberedList1"/>
        <w:numPr>
          <w:ilvl w:val="0"/>
          <w:numId w:val="0"/>
        </w:numPr>
        <w:rPr>
          <w:b/>
        </w:rPr>
      </w:pPr>
      <w:r w:rsidRPr="0042178E">
        <w:rPr>
          <w:b/>
        </w:rPr>
        <w:t>Does the resolution involve extension of timeframes?</w:t>
      </w:r>
    </w:p>
    <w:p w14:paraId="0292E892" w14:textId="77777777" w:rsidR="0042178E" w:rsidRDefault="0042178E" w:rsidP="0042178E">
      <w:pPr>
        <w:pStyle w:val="NumberedList1"/>
        <w:numPr>
          <w:ilvl w:val="0"/>
          <w:numId w:val="25"/>
        </w:numPr>
      </w:pPr>
      <w:r>
        <w:t xml:space="preserve">Where a </w:t>
      </w:r>
      <w:r w:rsidRPr="006A08C8">
        <w:rPr>
          <w:i/>
        </w:rPr>
        <w:t>supplier</w:t>
      </w:r>
      <w:r>
        <w:t xml:space="preserve"> has already submitted a response to a suspended </w:t>
      </w:r>
      <w:r w:rsidRPr="006A08C8">
        <w:rPr>
          <w:i/>
        </w:rPr>
        <w:t>covered procurement</w:t>
      </w:r>
      <w:r w:rsidR="001168B9">
        <w:t>,</w:t>
      </w:r>
      <w:r>
        <w:t xml:space="preserve"> it can resubmit a</w:t>
      </w:r>
      <w:r w:rsidR="001168B9">
        <w:t xml:space="preserve"> response</w:t>
      </w:r>
      <w:r>
        <w:t xml:space="preserve"> before the revised closing time in accordance with a common deadline (refer to paragraph 10.20 of the </w:t>
      </w:r>
      <w:r w:rsidRPr="00DB3EE9">
        <w:rPr>
          <w:i/>
        </w:rPr>
        <w:t>CPRs</w:t>
      </w:r>
      <w:r>
        <w:t xml:space="preserve">). </w:t>
      </w:r>
    </w:p>
    <w:p w14:paraId="58F0CCA1" w14:textId="77777777" w:rsidR="00C3633C" w:rsidRPr="00535C16" w:rsidRDefault="007221EA" w:rsidP="006A08C8">
      <w:pPr>
        <w:pStyle w:val="NumberedList1"/>
        <w:keepNext/>
        <w:numPr>
          <w:ilvl w:val="0"/>
          <w:numId w:val="0"/>
        </w:numPr>
        <w:rPr>
          <w:b/>
        </w:rPr>
      </w:pPr>
      <w:r w:rsidRPr="00535C16">
        <w:rPr>
          <w:b/>
        </w:rPr>
        <w:lastRenderedPageBreak/>
        <w:t>Have you c</w:t>
      </w:r>
      <w:r w:rsidR="00C3633C" w:rsidRPr="00535C16">
        <w:rPr>
          <w:b/>
        </w:rPr>
        <w:t>onfirm</w:t>
      </w:r>
      <w:r w:rsidRPr="00535C16">
        <w:rPr>
          <w:b/>
        </w:rPr>
        <w:t>ed</w:t>
      </w:r>
      <w:r w:rsidR="00C3633C" w:rsidRPr="00535C16">
        <w:rPr>
          <w:b/>
        </w:rPr>
        <w:t xml:space="preserve"> with the </w:t>
      </w:r>
      <w:r w:rsidR="00C3633C" w:rsidRPr="00535C16">
        <w:rPr>
          <w:b/>
          <w:i/>
        </w:rPr>
        <w:t>supplier</w:t>
      </w:r>
      <w:r w:rsidR="00C3633C" w:rsidRPr="00535C16">
        <w:rPr>
          <w:b/>
        </w:rPr>
        <w:t xml:space="preserve"> if </w:t>
      </w:r>
      <w:r w:rsidR="00A42F06" w:rsidRPr="00535C16">
        <w:rPr>
          <w:b/>
        </w:rPr>
        <w:t xml:space="preserve">it </w:t>
      </w:r>
      <w:r w:rsidR="00C3633C" w:rsidRPr="00535C16">
        <w:rPr>
          <w:b/>
        </w:rPr>
        <w:t>consid</w:t>
      </w:r>
      <w:r w:rsidRPr="00535C16">
        <w:rPr>
          <w:b/>
        </w:rPr>
        <w:t>er</w:t>
      </w:r>
      <w:r w:rsidR="00A42F06" w:rsidRPr="00535C16">
        <w:rPr>
          <w:b/>
        </w:rPr>
        <w:t>s</w:t>
      </w:r>
      <w:r w:rsidRPr="00535C16">
        <w:rPr>
          <w:b/>
        </w:rPr>
        <w:t xml:space="preserve"> the complaint to be resolved?</w:t>
      </w:r>
    </w:p>
    <w:p w14:paraId="28E7210C" w14:textId="77777777" w:rsidR="00C3633C" w:rsidRPr="00535C16" w:rsidRDefault="00AC6F84" w:rsidP="0004543F">
      <w:pPr>
        <w:pStyle w:val="NumberedList1"/>
        <w:numPr>
          <w:ilvl w:val="0"/>
          <w:numId w:val="25"/>
        </w:numPr>
      </w:pPr>
      <w:r>
        <w:t xml:space="preserve">Regardless of whether the </w:t>
      </w:r>
      <w:r>
        <w:rPr>
          <w:i/>
        </w:rPr>
        <w:t xml:space="preserve">accountable authority’s </w:t>
      </w:r>
      <w:r>
        <w:t xml:space="preserve">conclusion is that the </w:t>
      </w:r>
      <w:r w:rsidRPr="004A0212">
        <w:rPr>
          <w:i/>
        </w:rPr>
        <w:t>relevant CPRs</w:t>
      </w:r>
      <w:r>
        <w:t xml:space="preserve"> have or have not been contravened, t</w:t>
      </w:r>
      <w:r w:rsidR="00C3633C" w:rsidRPr="00535C16">
        <w:t xml:space="preserve">he </w:t>
      </w:r>
      <w:r w:rsidR="007B776F" w:rsidRPr="00535C16">
        <w:rPr>
          <w:i/>
        </w:rPr>
        <w:t xml:space="preserve">relevant </w:t>
      </w:r>
      <w:r w:rsidR="001C2733" w:rsidRPr="00535C16">
        <w:rPr>
          <w:i/>
        </w:rPr>
        <w:t xml:space="preserve">Commonwealth </w:t>
      </w:r>
      <w:r w:rsidR="00C3633C" w:rsidRPr="00535C16">
        <w:rPr>
          <w:i/>
        </w:rPr>
        <w:t>entity</w:t>
      </w:r>
      <w:r w:rsidR="00C3633C" w:rsidRPr="00535C16">
        <w:t xml:space="preserve"> should confirm with the </w:t>
      </w:r>
      <w:r w:rsidR="00C3633C" w:rsidRPr="00535C16">
        <w:rPr>
          <w:i/>
        </w:rPr>
        <w:t>supplier</w:t>
      </w:r>
      <w:r w:rsidR="00C3633C" w:rsidRPr="00535C16">
        <w:t xml:space="preserve"> </w:t>
      </w:r>
      <w:r w:rsidR="00C445F8" w:rsidRPr="00535C16">
        <w:t xml:space="preserve">whether </w:t>
      </w:r>
      <w:r w:rsidR="00A42F06" w:rsidRPr="00535C16">
        <w:t xml:space="preserve">it </w:t>
      </w:r>
      <w:r w:rsidR="00C3633C" w:rsidRPr="00535C16">
        <w:t>consider</w:t>
      </w:r>
      <w:r w:rsidR="00A42F06" w:rsidRPr="00535C16">
        <w:t>s</w:t>
      </w:r>
      <w:r w:rsidR="00C3633C" w:rsidRPr="00535C16">
        <w:t xml:space="preserve"> the complaint to be resolved.</w:t>
      </w:r>
    </w:p>
    <w:p w14:paraId="45EB8AB2" w14:textId="77777777" w:rsidR="00364CF7" w:rsidRPr="00535C16" w:rsidRDefault="00C3633C" w:rsidP="0004543F">
      <w:pPr>
        <w:pStyle w:val="NumberedList1"/>
        <w:numPr>
          <w:ilvl w:val="0"/>
          <w:numId w:val="25"/>
        </w:numPr>
      </w:pPr>
      <w:r w:rsidRPr="00535C16">
        <w:t xml:space="preserve">If the </w:t>
      </w:r>
      <w:r w:rsidRPr="00535C16">
        <w:rPr>
          <w:i/>
        </w:rPr>
        <w:t>supplier</w:t>
      </w:r>
      <w:r w:rsidRPr="00535C16">
        <w:t xml:space="preserve"> does not consider the complaint to be resolved and intends to </w:t>
      </w:r>
      <w:r w:rsidR="00666D2E" w:rsidRPr="00535C16">
        <w:t xml:space="preserve">make an application to the </w:t>
      </w:r>
      <w:r w:rsidR="00346E00" w:rsidRPr="00535C16">
        <w:t>court</w:t>
      </w:r>
      <w:r w:rsidRPr="00535C16">
        <w:t xml:space="preserve">, the </w:t>
      </w:r>
      <w:r w:rsidR="00867B0A" w:rsidRPr="00535C16">
        <w:rPr>
          <w:i/>
        </w:rPr>
        <w:t>accountable authority</w:t>
      </w:r>
      <w:r w:rsidR="00364CF7" w:rsidRPr="00535C16">
        <w:t xml:space="preserve"> </w:t>
      </w:r>
      <w:r w:rsidRPr="00535C16">
        <w:rPr>
          <w:b/>
        </w:rPr>
        <w:t>must</w:t>
      </w:r>
      <w:r w:rsidRPr="00535C16">
        <w:t xml:space="preserve"> continue to suspend the </w:t>
      </w:r>
      <w:r w:rsidR="006107BC" w:rsidRPr="00535C16">
        <w:rPr>
          <w:i/>
        </w:rPr>
        <w:t xml:space="preserve">covered </w:t>
      </w:r>
      <w:r w:rsidRPr="00535C16">
        <w:rPr>
          <w:i/>
        </w:rPr>
        <w:t>procurement</w:t>
      </w:r>
      <w:r w:rsidRPr="00535C16">
        <w:t xml:space="preserve"> until </w:t>
      </w:r>
      <w:r w:rsidR="000226E9">
        <w:t xml:space="preserve">either </w:t>
      </w:r>
      <w:r w:rsidR="001A63EA" w:rsidRPr="00535C16">
        <w:t xml:space="preserve">a </w:t>
      </w:r>
      <w:r w:rsidR="00867B0A" w:rsidRPr="00535C16">
        <w:t>court makes a finding on whether there has been contravention</w:t>
      </w:r>
      <w:r w:rsidR="00B050B5" w:rsidRPr="00535C16">
        <w:t>s</w:t>
      </w:r>
      <w:r w:rsidR="00867B0A" w:rsidRPr="00535C16">
        <w:t xml:space="preserve"> of the </w:t>
      </w:r>
      <w:r w:rsidR="00867B0A" w:rsidRPr="00535C16">
        <w:rPr>
          <w:i/>
        </w:rPr>
        <w:t>relevant CPRs</w:t>
      </w:r>
      <w:r w:rsidR="00867B0A" w:rsidRPr="00535C16">
        <w:t xml:space="preserve"> or </w:t>
      </w:r>
      <w:r w:rsidR="00226D9C" w:rsidRPr="00535C16">
        <w:t xml:space="preserve">a </w:t>
      </w:r>
      <w:r w:rsidR="00226D9C" w:rsidRPr="00535C16">
        <w:rPr>
          <w:i/>
        </w:rPr>
        <w:t>public interest certificate</w:t>
      </w:r>
      <w:r w:rsidR="00226D9C" w:rsidRPr="00535C16">
        <w:t xml:space="preserve"> is issued</w:t>
      </w:r>
      <w:r w:rsidRPr="00535C16">
        <w:t xml:space="preserve">. </w:t>
      </w:r>
      <w:r w:rsidR="00364CF7" w:rsidRPr="00535C16">
        <w:t xml:space="preserve">The </w:t>
      </w:r>
      <w:r w:rsidR="00364CF7" w:rsidRPr="00535C16">
        <w:rPr>
          <w:i/>
        </w:rPr>
        <w:t>relevant Commonwealth entity</w:t>
      </w:r>
      <w:r w:rsidR="00364CF7" w:rsidRPr="00535C16">
        <w:t xml:space="preserve"> </w:t>
      </w:r>
      <w:r w:rsidR="00B80EF8" w:rsidRPr="00535C16">
        <w:t xml:space="preserve">may finalise the report </w:t>
      </w:r>
      <w:r w:rsidR="00364CF7" w:rsidRPr="00535C16">
        <w:t xml:space="preserve">on the investigation and </w:t>
      </w:r>
      <w:r w:rsidR="002F6A07">
        <w:t>refer to</w:t>
      </w:r>
      <w:r w:rsidR="002F6A07" w:rsidRPr="00535C16">
        <w:t xml:space="preserve"> </w:t>
      </w:r>
      <w:r w:rsidR="00B80EF8" w:rsidRPr="00535C16">
        <w:t xml:space="preserve">the </w:t>
      </w:r>
      <w:hyperlink r:id="rId32" w:history="1">
        <w:r w:rsidR="00B80EF8" w:rsidRPr="00535C16">
          <w:rPr>
            <w:rStyle w:val="Hyperlink"/>
            <w:rFonts w:ascii="Arial" w:hAnsi="Arial" w:cs="Arial"/>
          </w:rPr>
          <w:t>Legal Services Directions</w:t>
        </w:r>
      </w:hyperlink>
      <w:r w:rsidR="00B80EF8" w:rsidRPr="00535C16">
        <w:t xml:space="preserve"> </w:t>
      </w:r>
      <w:r w:rsidR="002F6A07">
        <w:t xml:space="preserve">regarding legal </w:t>
      </w:r>
      <w:r w:rsidR="00B80EF8" w:rsidRPr="00535C16">
        <w:t>representation in the court</w:t>
      </w:r>
      <w:r w:rsidR="00364CF7" w:rsidRPr="00535C16">
        <w:t xml:space="preserve">. The </w:t>
      </w:r>
      <w:r w:rsidR="00364CF7" w:rsidRPr="00535C16">
        <w:rPr>
          <w:i/>
        </w:rPr>
        <w:t xml:space="preserve">relevant </w:t>
      </w:r>
      <w:r w:rsidR="00BE2B52">
        <w:rPr>
          <w:i/>
        </w:rPr>
        <w:t>accountable authority</w:t>
      </w:r>
      <w:r w:rsidR="00364CF7" w:rsidRPr="00535C16">
        <w:t xml:space="preserve"> may also consider the need to issue </w:t>
      </w:r>
      <w:r w:rsidR="00191BED" w:rsidRPr="00535C16">
        <w:t xml:space="preserve">a </w:t>
      </w:r>
      <w:r w:rsidR="00364CF7" w:rsidRPr="00535C16">
        <w:rPr>
          <w:i/>
        </w:rPr>
        <w:t>public interest certificate</w:t>
      </w:r>
      <w:r w:rsidR="00364CF7" w:rsidRPr="00535C16">
        <w:t xml:space="preserve"> to lift the suspension on the </w:t>
      </w:r>
      <w:r w:rsidR="00BB3C54" w:rsidRPr="00535C16">
        <w:rPr>
          <w:i/>
        </w:rPr>
        <w:t xml:space="preserve">covered </w:t>
      </w:r>
      <w:r w:rsidR="00364CF7" w:rsidRPr="00535C16">
        <w:rPr>
          <w:i/>
        </w:rPr>
        <w:t>procurement</w:t>
      </w:r>
      <w:r w:rsidR="00364CF7" w:rsidRPr="00535C16">
        <w:t>.</w:t>
      </w:r>
    </w:p>
    <w:p w14:paraId="7834B77C" w14:textId="77777777" w:rsidR="00261946" w:rsidRPr="00535C16" w:rsidRDefault="00DB0F24" w:rsidP="0004543F">
      <w:pPr>
        <w:pStyle w:val="NumberedList1"/>
        <w:numPr>
          <w:ilvl w:val="0"/>
          <w:numId w:val="25"/>
        </w:numPr>
      </w:pPr>
      <w:r w:rsidRPr="00535C16">
        <w:t xml:space="preserve">If the </w:t>
      </w:r>
      <w:r w:rsidRPr="00535C16">
        <w:rPr>
          <w:i/>
        </w:rPr>
        <w:t>supplier</w:t>
      </w:r>
      <w:r w:rsidRPr="00535C16">
        <w:t xml:space="preserve"> </w:t>
      </w:r>
      <w:r w:rsidR="00867B0A" w:rsidRPr="00535C16">
        <w:t xml:space="preserve">informs the </w:t>
      </w:r>
      <w:r w:rsidR="00867B0A" w:rsidRPr="00535C16">
        <w:rPr>
          <w:i/>
        </w:rPr>
        <w:t>accountable authority</w:t>
      </w:r>
      <w:r w:rsidR="00867B0A" w:rsidRPr="00535C16">
        <w:t xml:space="preserve"> that </w:t>
      </w:r>
      <w:r w:rsidR="00191BED" w:rsidRPr="00535C16">
        <w:t>it</w:t>
      </w:r>
      <w:r w:rsidR="00867B0A" w:rsidRPr="00535C16">
        <w:t xml:space="preserve"> </w:t>
      </w:r>
      <w:r w:rsidRPr="00535C16">
        <w:t>consider</w:t>
      </w:r>
      <w:r w:rsidR="00867B0A" w:rsidRPr="00535C16">
        <w:t>s</w:t>
      </w:r>
      <w:r w:rsidRPr="00535C16">
        <w:t xml:space="preserve"> the complaint to be resolved</w:t>
      </w:r>
      <w:r w:rsidR="00B1455C" w:rsidRPr="00535C16">
        <w:t>,</w:t>
      </w:r>
      <w:r w:rsidRPr="00535C16">
        <w:t xml:space="preserve"> </w:t>
      </w:r>
      <w:r w:rsidR="00F67BC9" w:rsidRPr="00535C16">
        <w:t xml:space="preserve">or withdraws </w:t>
      </w:r>
      <w:r w:rsidR="00725B08" w:rsidRPr="00535C16">
        <w:t xml:space="preserve">its </w:t>
      </w:r>
      <w:r w:rsidR="00F67BC9" w:rsidRPr="00535C16">
        <w:t xml:space="preserve">complaint, </w:t>
      </w:r>
      <w:r w:rsidRPr="00535C16">
        <w:t>the</w:t>
      </w:r>
      <w:r w:rsidR="00226D9C" w:rsidRPr="00535C16">
        <w:t xml:space="preserve"> suspension is lifted and the</w:t>
      </w:r>
      <w:r w:rsidRPr="00535C16">
        <w:t xml:space="preserve"> </w:t>
      </w:r>
      <w:r w:rsidRPr="00535C16">
        <w:rPr>
          <w:i/>
        </w:rPr>
        <w:t xml:space="preserve">relevant </w:t>
      </w:r>
      <w:r w:rsidR="001C2733" w:rsidRPr="00535C16">
        <w:rPr>
          <w:i/>
        </w:rPr>
        <w:t xml:space="preserve">Commonwealth </w:t>
      </w:r>
      <w:r w:rsidRPr="00535C16">
        <w:rPr>
          <w:i/>
        </w:rPr>
        <w:t>entity</w:t>
      </w:r>
      <w:r w:rsidRPr="00535C16">
        <w:t xml:space="preserve"> may continue with the </w:t>
      </w:r>
      <w:r w:rsidR="00992CC6" w:rsidRPr="00535C16">
        <w:rPr>
          <w:i/>
        </w:rPr>
        <w:t xml:space="preserve">covered </w:t>
      </w:r>
      <w:r w:rsidRPr="00535C16">
        <w:rPr>
          <w:i/>
        </w:rPr>
        <w:t>procurement</w:t>
      </w:r>
      <w:r w:rsidRPr="00535C16">
        <w:t xml:space="preserve">. </w:t>
      </w:r>
      <w:r w:rsidR="002B3235" w:rsidRPr="00535C16">
        <w:t xml:space="preserve">Where the </w:t>
      </w:r>
      <w:r w:rsidR="002B3235" w:rsidRPr="00535C16">
        <w:rPr>
          <w:i/>
        </w:rPr>
        <w:t xml:space="preserve">relevant </w:t>
      </w:r>
      <w:r w:rsidR="001C2733" w:rsidRPr="00535C16">
        <w:rPr>
          <w:i/>
        </w:rPr>
        <w:t xml:space="preserve">Commonwealth </w:t>
      </w:r>
      <w:r w:rsidR="002B3235" w:rsidRPr="00535C16">
        <w:rPr>
          <w:i/>
        </w:rPr>
        <w:t>entity</w:t>
      </w:r>
      <w:r w:rsidR="002B3235" w:rsidRPr="00535C16">
        <w:t xml:space="preserve"> had previously issued a notice to </w:t>
      </w:r>
      <w:r w:rsidR="002B3235" w:rsidRPr="00535C16">
        <w:rPr>
          <w:i/>
        </w:rPr>
        <w:t>suppliers</w:t>
      </w:r>
      <w:r w:rsidR="002B3235" w:rsidRPr="00535C16">
        <w:t xml:space="preserve"> regarding the suspension of the </w:t>
      </w:r>
      <w:r w:rsidR="002B3235" w:rsidRPr="00535C16">
        <w:rPr>
          <w:i/>
        </w:rPr>
        <w:t>covered procurement</w:t>
      </w:r>
      <w:r w:rsidR="00B1455C" w:rsidRPr="00535C16">
        <w:t>, t</w:t>
      </w:r>
      <w:r w:rsidRPr="00535C16">
        <w:t xml:space="preserve">he </w:t>
      </w:r>
      <w:r w:rsidRPr="00535C16">
        <w:rPr>
          <w:i/>
        </w:rPr>
        <w:t xml:space="preserve">relevant </w:t>
      </w:r>
      <w:r w:rsidR="001C2733" w:rsidRPr="00535C16">
        <w:rPr>
          <w:i/>
        </w:rPr>
        <w:t xml:space="preserve">Commonwealth </w:t>
      </w:r>
      <w:r w:rsidRPr="00535C16">
        <w:rPr>
          <w:i/>
        </w:rPr>
        <w:t>entity</w:t>
      </w:r>
      <w:r w:rsidR="00261946" w:rsidRPr="00535C16">
        <w:t xml:space="preserve"> </w:t>
      </w:r>
      <w:r w:rsidR="00B1455C" w:rsidRPr="00535C16">
        <w:rPr>
          <w:b/>
        </w:rPr>
        <w:t>must</w:t>
      </w:r>
      <w:r w:rsidR="00261946" w:rsidRPr="00535C16">
        <w:t xml:space="preserve"> issue </w:t>
      </w:r>
      <w:r w:rsidR="00111BE3" w:rsidRPr="00535C16">
        <w:t xml:space="preserve">an </w:t>
      </w:r>
      <w:r w:rsidR="00D22EEB" w:rsidRPr="00535C16">
        <w:t>addend</w:t>
      </w:r>
      <w:r w:rsidR="00111BE3" w:rsidRPr="00535C16">
        <w:t>um</w:t>
      </w:r>
      <w:r w:rsidR="005742DF" w:rsidRPr="00535C16">
        <w:t>, or written notification</w:t>
      </w:r>
      <w:r w:rsidR="00177FBA" w:rsidRPr="00535C16">
        <w:t xml:space="preserve"> </w:t>
      </w:r>
      <w:r w:rsidRPr="00535C16">
        <w:t xml:space="preserve">to notify </w:t>
      </w:r>
      <w:r w:rsidRPr="00535C16">
        <w:rPr>
          <w:i/>
        </w:rPr>
        <w:t>suppliers</w:t>
      </w:r>
      <w:r w:rsidRPr="00535C16">
        <w:t xml:space="preserve"> that the complaint has been resolved and the </w:t>
      </w:r>
      <w:r w:rsidR="00992CC6" w:rsidRPr="00535C16">
        <w:rPr>
          <w:i/>
        </w:rPr>
        <w:t xml:space="preserve">covered </w:t>
      </w:r>
      <w:r w:rsidRPr="00535C16">
        <w:rPr>
          <w:i/>
        </w:rPr>
        <w:t xml:space="preserve">procurement </w:t>
      </w:r>
      <w:r w:rsidRPr="00535C16">
        <w:t xml:space="preserve">is </w:t>
      </w:r>
      <w:r w:rsidR="00B1455C" w:rsidRPr="00535C16">
        <w:t>continuing</w:t>
      </w:r>
      <w:r w:rsidR="00F73A93" w:rsidRPr="00535C16">
        <w:t xml:space="preserve"> (and </w:t>
      </w:r>
      <w:r w:rsidR="002B3235" w:rsidRPr="00535C16">
        <w:t>confirming</w:t>
      </w:r>
      <w:r w:rsidR="00F73A93" w:rsidRPr="00535C16">
        <w:t xml:space="preserve"> any </w:t>
      </w:r>
      <w:r w:rsidR="00725B08" w:rsidRPr="00535C16">
        <w:t>revised closing date</w:t>
      </w:r>
      <w:r w:rsidR="00F73A93" w:rsidRPr="00535C16">
        <w:t>)</w:t>
      </w:r>
      <w:r w:rsidR="005C7199" w:rsidRPr="00535C16">
        <w:t>.</w:t>
      </w:r>
    </w:p>
    <w:p w14:paraId="197014AC" w14:textId="77777777" w:rsidR="00C3633C" w:rsidRPr="00535C16" w:rsidRDefault="007221EA" w:rsidP="00C3633C">
      <w:pPr>
        <w:pStyle w:val="NumberedList1"/>
        <w:numPr>
          <w:ilvl w:val="0"/>
          <w:numId w:val="0"/>
        </w:numPr>
        <w:rPr>
          <w:b/>
        </w:rPr>
      </w:pPr>
      <w:r w:rsidRPr="00535C16">
        <w:rPr>
          <w:b/>
        </w:rPr>
        <w:t>Have you m</w:t>
      </w:r>
      <w:r w:rsidR="00C3633C" w:rsidRPr="00535C16">
        <w:rPr>
          <w:b/>
        </w:rPr>
        <w:t>aintain</w:t>
      </w:r>
      <w:r w:rsidRPr="00535C16">
        <w:rPr>
          <w:b/>
        </w:rPr>
        <w:t>ed</w:t>
      </w:r>
      <w:r w:rsidR="00C3633C" w:rsidRPr="00535C16">
        <w:rPr>
          <w:b/>
        </w:rPr>
        <w:t xml:space="preserve"> records o</w:t>
      </w:r>
      <w:r w:rsidRPr="00535C16">
        <w:rPr>
          <w:b/>
        </w:rPr>
        <w:t xml:space="preserve">f the </w:t>
      </w:r>
      <w:r w:rsidR="006107BC" w:rsidRPr="00535C16">
        <w:rPr>
          <w:b/>
          <w:i/>
        </w:rPr>
        <w:t xml:space="preserve">covered </w:t>
      </w:r>
      <w:r w:rsidRPr="00535C16">
        <w:rPr>
          <w:b/>
          <w:i/>
        </w:rPr>
        <w:t>procurement</w:t>
      </w:r>
      <w:r w:rsidRPr="00535C16">
        <w:rPr>
          <w:b/>
        </w:rPr>
        <w:t xml:space="preserve"> and complaint?</w:t>
      </w:r>
    </w:p>
    <w:p w14:paraId="7BD5D170" w14:textId="77777777" w:rsidR="006F1D7A" w:rsidRPr="00535C16" w:rsidRDefault="006F1D7A" w:rsidP="0004543F">
      <w:pPr>
        <w:pStyle w:val="NumberedList1"/>
        <w:numPr>
          <w:ilvl w:val="0"/>
          <w:numId w:val="25"/>
        </w:numPr>
      </w:pPr>
      <w:r w:rsidRPr="00535C16">
        <w:t xml:space="preserve">Under </w:t>
      </w:r>
      <w:r w:rsidRPr="00535C16">
        <w:rPr>
          <w:i/>
        </w:rPr>
        <w:t>the Act</w:t>
      </w:r>
      <w:r w:rsidRPr="00535C16">
        <w:t xml:space="preserve">, </w:t>
      </w:r>
      <w:r w:rsidR="00AC6F84">
        <w:t xml:space="preserve">the </w:t>
      </w:r>
      <w:r w:rsidR="00352D13" w:rsidRPr="00535C16">
        <w:rPr>
          <w:i/>
        </w:rPr>
        <w:t>accountable authority</w:t>
      </w:r>
      <w:r w:rsidR="00352D13" w:rsidRPr="00535C16">
        <w:t xml:space="preserve"> is </w:t>
      </w:r>
      <w:r w:rsidRPr="00535C16">
        <w:rPr>
          <w:b/>
        </w:rPr>
        <w:t>required</w:t>
      </w:r>
      <w:r w:rsidRPr="00535C16">
        <w:t xml:space="preserve"> to prepare a report of the investigation. This report should be</w:t>
      </w:r>
      <w:r w:rsidR="00B470BC" w:rsidRPr="00535C16">
        <w:t xml:space="preserve"> </w:t>
      </w:r>
      <w:r w:rsidR="00352D13" w:rsidRPr="00535C16">
        <w:t>retained</w:t>
      </w:r>
      <w:r w:rsidR="00B470BC" w:rsidRPr="00535C16">
        <w:t xml:space="preserve"> with the other rel</w:t>
      </w:r>
      <w:r w:rsidRPr="00535C16">
        <w:t xml:space="preserve">evant </w:t>
      </w:r>
      <w:r w:rsidRPr="00535C16">
        <w:rPr>
          <w:i/>
        </w:rPr>
        <w:t>procurement</w:t>
      </w:r>
      <w:r w:rsidRPr="00535C16">
        <w:t xml:space="preserve"> documentation.</w:t>
      </w:r>
    </w:p>
    <w:p w14:paraId="54D0B66A" w14:textId="77777777" w:rsidR="00C3633C" w:rsidRPr="00535C16" w:rsidRDefault="00C8317D" w:rsidP="0004543F">
      <w:pPr>
        <w:pStyle w:val="NumberedList1"/>
        <w:numPr>
          <w:ilvl w:val="0"/>
          <w:numId w:val="25"/>
        </w:numPr>
      </w:pPr>
      <w:r w:rsidRPr="00535C16">
        <w:rPr>
          <w:i/>
        </w:rPr>
        <w:t xml:space="preserve">Relevant </w:t>
      </w:r>
      <w:r w:rsidR="001C2733" w:rsidRPr="00535C16">
        <w:rPr>
          <w:i/>
        </w:rPr>
        <w:t>Commonwealth</w:t>
      </w:r>
      <w:r w:rsidRPr="00535C16">
        <w:rPr>
          <w:i/>
        </w:rPr>
        <w:t xml:space="preserve"> entities</w:t>
      </w:r>
      <w:r w:rsidRPr="00535C16">
        <w:t xml:space="preserve"> can reduce the chance of receiving a complaint by complying with the </w:t>
      </w:r>
      <w:r w:rsidRPr="00535C16">
        <w:rPr>
          <w:i/>
        </w:rPr>
        <w:t>CPRs</w:t>
      </w:r>
      <w:r w:rsidRPr="00535C16">
        <w:t xml:space="preserve">, ensuring that </w:t>
      </w:r>
      <w:r w:rsidR="006107BC" w:rsidRPr="00535C16">
        <w:rPr>
          <w:i/>
        </w:rPr>
        <w:t xml:space="preserve">covered </w:t>
      </w:r>
      <w:r w:rsidRPr="00535C16">
        <w:rPr>
          <w:i/>
        </w:rPr>
        <w:t>procurement</w:t>
      </w:r>
      <w:r w:rsidRPr="00535C16">
        <w:t xml:space="preserve"> processes are well planned,</w:t>
      </w:r>
      <w:r w:rsidR="001A63EA" w:rsidRPr="00535C16">
        <w:t xml:space="preserve"> and</w:t>
      </w:r>
      <w:r w:rsidRPr="00535C16">
        <w:t xml:space="preserve"> </w:t>
      </w:r>
      <w:r w:rsidR="00BE2B52">
        <w:t xml:space="preserve">that </w:t>
      </w:r>
      <w:r w:rsidRPr="00535C16">
        <w:t>the process</w:t>
      </w:r>
      <w:r w:rsidR="00BE2B52">
        <w:t xml:space="preserve"> that has been outlined in the approach to the market is consistent with the </w:t>
      </w:r>
      <w:r w:rsidR="00BE2B52" w:rsidRPr="006A0A03">
        <w:rPr>
          <w:i/>
        </w:rPr>
        <w:t>relevant CPRs</w:t>
      </w:r>
      <w:r w:rsidR="00BE2B52">
        <w:t xml:space="preserve"> and is</w:t>
      </w:r>
      <w:r w:rsidRPr="00535C16">
        <w:t xml:space="preserve"> followed</w:t>
      </w:r>
      <w:r w:rsidR="00BE2B52">
        <w:t xml:space="preserve"> closely</w:t>
      </w:r>
      <w:r w:rsidR="00352D13" w:rsidRPr="00535C16">
        <w:t xml:space="preserve">. </w:t>
      </w:r>
      <w:r w:rsidR="00BE2B52">
        <w:t>P</w:t>
      </w:r>
      <w:r w:rsidR="00352D13" w:rsidRPr="00535C16">
        <w:t>roper</w:t>
      </w:r>
      <w:r w:rsidR="00BE2B52">
        <w:t>ly</w:t>
      </w:r>
      <w:r w:rsidR="00352D13" w:rsidRPr="00535C16">
        <w:t xml:space="preserve"> document</w:t>
      </w:r>
      <w:r w:rsidR="00BE2B52">
        <w:t>ing</w:t>
      </w:r>
      <w:r w:rsidRPr="00535C16">
        <w:t xml:space="preserve"> decisions </w:t>
      </w:r>
      <w:r w:rsidR="00352D13" w:rsidRPr="00535C16">
        <w:t xml:space="preserve">and keeping </w:t>
      </w:r>
      <w:r w:rsidR="00BE2B52">
        <w:t xml:space="preserve">clear </w:t>
      </w:r>
      <w:r w:rsidR="00352D13" w:rsidRPr="00535C16">
        <w:t xml:space="preserve">records will assist </w:t>
      </w:r>
      <w:r w:rsidR="00352D13" w:rsidRPr="00535C16">
        <w:rPr>
          <w:i/>
        </w:rPr>
        <w:t xml:space="preserve">relevant Commonwealth </w:t>
      </w:r>
      <w:r w:rsidR="00352D13" w:rsidRPr="001E58E9">
        <w:rPr>
          <w:i/>
        </w:rPr>
        <w:t>entities</w:t>
      </w:r>
      <w:r w:rsidR="00352D13" w:rsidRPr="00535C16">
        <w:t xml:space="preserve"> to </w:t>
      </w:r>
      <w:r w:rsidR="00BE2B52">
        <w:t>address</w:t>
      </w:r>
      <w:r w:rsidR="00352D13" w:rsidRPr="00535C16">
        <w:t xml:space="preserve"> complaints.</w:t>
      </w:r>
      <w:r w:rsidRPr="00535C16">
        <w:t xml:space="preserve"> </w:t>
      </w:r>
      <w:r w:rsidR="00BE2B52">
        <w:t>P</w:t>
      </w:r>
      <w:r w:rsidR="00C3633C" w:rsidRPr="00535C16">
        <w:t>aragraph</w:t>
      </w:r>
      <w:r w:rsidR="009C0DE8" w:rsidRPr="00535C16">
        <w:t xml:space="preserve"> 7.3</w:t>
      </w:r>
      <w:r w:rsidR="00D94DAB" w:rsidRPr="00535C16">
        <w:t xml:space="preserve"> of the </w:t>
      </w:r>
      <w:r w:rsidR="00D94DAB" w:rsidRPr="00535C16">
        <w:rPr>
          <w:i/>
        </w:rPr>
        <w:t>CPRs</w:t>
      </w:r>
      <w:r w:rsidR="00C3633C" w:rsidRPr="00535C16">
        <w:t xml:space="preserve"> </w:t>
      </w:r>
      <w:r w:rsidR="00BE2B52">
        <w:t>outline</w:t>
      </w:r>
      <w:r w:rsidR="00EE3395">
        <w:t>s</w:t>
      </w:r>
      <w:r w:rsidR="00BE2B52">
        <w:t xml:space="preserve"> the minimum</w:t>
      </w:r>
      <w:r w:rsidR="00C3633C" w:rsidRPr="00535C16">
        <w:t xml:space="preserve"> records </w:t>
      </w:r>
      <w:r w:rsidR="00BE2B52">
        <w:t xml:space="preserve">that </w:t>
      </w:r>
      <w:r w:rsidR="00EE3395">
        <w:t>should</w:t>
      </w:r>
      <w:r w:rsidR="00BE2B52">
        <w:t xml:space="preserve"> be </w:t>
      </w:r>
      <w:r w:rsidR="00C3633C" w:rsidRPr="00535C16">
        <w:t xml:space="preserve">maintained. </w:t>
      </w:r>
    </w:p>
    <w:p w14:paraId="65F2DCBE" w14:textId="77777777" w:rsidR="00C3633C" w:rsidRPr="00535C16" w:rsidRDefault="00251C0E" w:rsidP="0004543F">
      <w:pPr>
        <w:pStyle w:val="NumberedList1"/>
        <w:numPr>
          <w:ilvl w:val="0"/>
          <w:numId w:val="25"/>
        </w:numPr>
        <w:rPr>
          <w:b/>
        </w:rPr>
      </w:pPr>
      <w:r w:rsidRPr="00535C16">
        <w:rPr>
          <w:i/>
        </w:rPr>
        <w:t xml:space="preserve">Relevant </w:t>
      </w:r>
      <w:r w:rsidR="001C2733" w:rsidRPr="00535C16">
        <w:rPr>
          <w:i/>
        </w:rPr>
        <w:t xml:space="preserve">Commonwealth </w:t>
      </w:r>
      <w:r w:rsidR="00C3633C" w:rsidRPr="00535C16">
        <w:rPr>
          <w:i/>
        </w:rPr>
        <w:t>entities</w:t>
      </w:r>
      <w:r w:rsidR="00C3633C" w:rsidRPr="00535C16">
        <w:t xml:space="preserve"> are also </w:t>
      </w:r>
      <w:r w:rsidR="00603EDB" w:rsidRPr="00535C16">
        <w:t xml:space="preserve">reminded </w:t>
      </w:r>
      <w:r w:rsidR="00C3633C" w:rsidRPr="00535C16">
        <w:t xml:space="preserve">to maintain records of minutes from meetings and telephone conversations, as well as email correspondence with </w:t>
      </w:r>
      <w:r w:rsidR="00C3633C" w:rsidRPr="00535C16">
        <w:rPr>
          <w:i/>
        </w:rPr>
        <w:t>suppliers</w:t>
      </w:r>
      <w:r w:rsidR="00C3633C" w:rsidRPr="00535C16">
        <w:t>.</w:t>
      </w:r>
    </w:p>
    <w:p w14:paraId="310B55DE" w14:textId="77777777" w:rsidR="00C3633C" w:rsidRPr="00535C16" w:rsidRDefault="007221EA" w:rsidP="00C3633C">
      <w:pPr>
        <w:pStyle w:val="NumberedList1"/>
        <w:numPr>
          <w:ilvl w:val="0"/>
          <w:numId w:val="0"/>
        </w:numPr>
        <w:rPr>
          <w:b/>
        </w:rPr>
      </w:pPr>
      <w:r w:rsidRPr="00535C16">
        <w:rPr>
          <w:b/>
        </w:rPr>
        <w:t>Have you r</w:t>
      </w:r>
      <w:r w:rsidR="00C3633C" w:rsidRPr="00535C16">
        <w:rPr>
          <w:b/>
        </w:rPr>
        <w:t>efer</w:t>
      </w:r>
      <w:r w:rsidRPr="00535C16">
        <w:rPr>
          <w:b/>
        </w:rPr>
        <w:t>red</w:t>
      </w:r>
      <w:r w:rsidR="00C3633C" w:rsidRPr="00535C16">
        <w:rPr>
          <w:b/>
        </w:rPr>
        <w:t xml:space="preserve"> to the Legal Services Directions on usi</w:t>
      </w:r>
      <w:r w:rsidRPr="00535C16">
        <w:rPr>
          <w:b/>
        </w:rPr>
        <w:t>ng in-house or external lawyers?</w:t>
      </w:r>
    </w:p>
    <w:p w14:paraId="1AE9EE42" w14:textId="77777777" w:rsidR="00F500F8" w:rsidRPr="00535C16" w:rsidRDefault="00F67BC9" w:rsidP="0004543F">
      <w:pPr>
        <w:pStyle w:val="NumberedList1"/>
        <w:numPr>
          <w:ilvl w:val="0"/>
          <w:numId w:val="25"/>
        </w:numPr>
        <w:rPr>
          <w:rFonts w:asciiTheme="majorHAnsi" w:eastAsiaTheme="majorEastAsia" w:hAnsiTheme="majorHAnsi" w:cstheme="majorBidi"/>
          <w:bCs/>
          <w:color w:val="1C1C1C" w:themeColor="text2"/>
          <w:sz w:val="40"/>
          <w:szCs w:val="28"/>
        </w:rPr>
      </w:pPr>
      <w:r w:rsidRPr="00535C16">
        <w:t xml:space="preserve">If the </w:t>
      </w:r>
      <w:r w:rsidRPr="00535C16">
        <w:rPr>
          <w:i/>
        </w:rPr>
        <w:t>supplier</w:t>
      </w:r>
      <w:r w:rsidRPr="00535C16">
        <w:t xml:space="preserve"> makes an application to the court, </w:t>
      </w:r>
      <w:r w:rsidR="00C3633C" w:rsidRPr="00535C16">
        <w:t xml:space="preserve">the </w:t>
      </w:r>
      <w:r w:rsidR="00251C0E" w:rsidRPr="00535C16">
        <w:rPr>
          <w:i/>
        </w:rPr>
        <w:t xml:space="preserve">relevant </w:t>
      </w:r>
      <w:r w:rsidR="001C2733" w:rsidRPr="00535C16">
        <w:rPr>
          <w:i/>
        </w:rPr>
        <w:t xml:space="preserve">Commonwealth </w:t>
      </w:r>
      <w:r w:rsidR="00C3633C" w:rsidRPr="00535C16">
        <w:rPr>
          <w:i/>
        </w:rPr>
        <w:t>entity</w:t>
      </w:r>
      <w:r w:rsidR="00C3633C" w:rsidRPr="00535C16">
        <w:t xml:space="preserve"> </w:t>
      </w:r>
      <w:r w:rsidR="00C3633C" w:rsidRPr="00535C16">
        <w:rPr>
          <w:b/>
        </w:rPr>
        <w:t>must</w:t>
      </w:r>
      <w:r w:rsidR="00C3633C" w:rsidRPr="00535C16">
        <w:t xml:space="preserve"> follow the direc</w:t>
      </w:r>
      <w:r w:rsidR="00251C0E" w:rsidRPr="00535C16">
        <w:t xml:space="preserve">tions and orders of the court. </w:t>
      </w:r>
      <w:r w:rsidR="00251C0E" w:rsidRPr="00535C16">
        <w:rPr>
          <w:i/>
        </w:rPr>
        <w:t xml:space="preserve">Relevant </w:t>
      </w:r>
      <w:r w:rsidR="001C2733" w:rsidRPr="00535C16">
        <w:rPr>
          <w:i/>
        </w:rPr>
        <w:t xml:space="preserve">Commonwealth </w:t>
      </w:r>
      <w:r w:rsidR="00C3633C" w:rsidRPr="00535C16">
        <w:rPr>
          <w:i/>
        </w:rPr>
        <w:t>entities</w:t>
      </w:r>
      <w:r w:rsidR="00C3633C" w:rsidRPr="00535C16">
        <w:t xml:space="preserve"> should refer to the </w:t>
      </w:r>
      <w:hyperlink r:id="rId33" w:history="1">
        <w:r w:rsidR="001022D7" w:rsidRPr="00535C16">
          <w:rPr>
            <w:rStyle w:val="Hyperlink"/>
            <w:rFonts w:ascii="Arial" w:hAnsi="Arial" w:cs="Arial"/>
          </w:rPr>
          <w:t>Legal Services Directions</w:t>
        </w:r>
      </w:hyperlink>
      <w:r w:rsidR="001022D7" w:rsidRPr="00535C16">
        <w:t xml:space="preserve"> </w:t>
      </w:r>
      <w:r w:rsidR="00C3633C" w:rsidRPr="00535C16">
        <w:t>for g</w:t>
      </w:r>
      <w:r w:rsidR="00CA4420">
        <w:t>uidance on representation by in</w:t>
      </w:r>
      <w:r w:rsidR="00CA4420">
        <w:noBreakHyphen/>
      </w:r>
      <w:r w:rsidR="00C3633C" w:rsidRPr="00535C16">
        <w:t>house or external lawyers in court</w:t>
      </w:r>
      <w:r w:rsidR="00F500F8" w:rsidRPr="00535C16">
        <w:t>.</w:t>
      </w:r>
    </w:p>
    <w:p w14:paraId="1B660DD4" w14:textId="77777777" w:rsidR="0023105A" w:rsidRPr="00535C16" w:rsidRDefault="0023105A" w:rsidP="006A08C8">
      <w:pPr>
        <w:pStyle w:val="NumberedList1"/>
        <w:numPr>
          <w:ilvl w:val="0"/>
          <w:numId w:val="0"/>
        </w:numPr>
        <w:ind w:left="852" w:hanging="284"/>
        <w:rPr>
          <w:rFonts w:asciiTheme="majorHAnsi" w:eastAsiaTheme="majorEastAsia" w:hAnsiTheme="majorHAnsi" w:cstheme="majorBidi"/>
          <w:bCs/>
          <w:color w:val="1C1C1C" w:themeColor="text2"/>
          <w:sz w:val="40"/>
          <w:szCs w:val="28"/>
        </w:rPr>
      </w:pPr>
      <w:r w:rsidRPr="00535C16">
        <w:br w:type="page"/>
      </w:r>
    </w:p>
    <w:p w14:paraId="352D4C2B" w14:textId="77777777" w:rsidR="002B02A3" w:rsidRPr="00535C16" w:rsidRDefault="002B02A3" w:rsidP="00583FAC">
      <w:pPr>
        <w:pStyle w:val="Heading1"/>
        <w:shd w:val="clear" w:color="auto" w:fill="BDDCDF" w:themeFill="accent1"/>
      </w:pPr>
      <w:bookmarkStart w:id="64" w:name="_Toc6399307"/>
      <w:r w:rsidRPr="00535C16">
        <w:lastRenderedPageBreak/>
        <w:t>Appendix 3 – Compliance with CPRs</w:t>
      </w:r>
      <w:bookmarkEnd w:id="64"/>
    </w:p>
    <w:p w14:paraId="25CFD268" w14:textId="77777777" w:rsidR="00741B11" w:rsidRPr="00535C16" w:rsidRDefault="0024065C">
      <w:pPr>
        <w:pStyle w:val="NumberedList1"/>
        <w:numPr>
          <w:ilvl w:val="0"/>
          <w:numId w:val="0"/>
        </w:numPr>
      </w:pPr>
      <w:r w:rsidRPr="00535C16">
        <w:t xml:space="preserve">In addition to Division 2 of the </w:t>
      </w:r>
      <w:r w:rsidRPr="00535C16">
        <w:rPr>
          <w:i/>
        </w:rPr>
        <w:t>CPRs</w:t>
      </w:r>
      <w:r w:rsidR="00FF3632" w:rsidRPr="00535C16">
        <w:rPr>
          <w:i/>
        </w:rPr>
        <w:t xml:space="preserve"> </w:t>
      </w:r>
      <w:r w:rsidR="00FF3632" w:rsidRPr="00535C16">
        <w:t xml:space="preserve">which apply for </w:t>
      </w:r>
      <w:r w:rsidR="00261946" w:rsidRPr="00535C16">
        <w:rPr>
          <w:i/>
        </w:rPr>
        <w:t xml:space="preserve">covered </w:t>
      </w:r>
      <w:r w:rsidR="00FF3632" w:rsidRPr="00535C16">
        <w:rPr>
          <w:i/>
        </w:rPr>
        <w:t>procurements</w:t>
      </w:r>
      <w:r w:rsidR="00FF3632" w:rsidRPr="00535C16">
        <w:t xml:space="preserve"> at or above the relevant</w:t>
      </w:r>
      <w:r w:rsidR="00A271EA" w:rsidRPr="00535C16">
        <w:t xml:space="preserve"> </w:t>
      </w:r>
      <w:r w:rsidR="00A271EA" w:rsidRPr="00535C16">
        <w:rPr>
          <w:i/>
        </w:rPr>
        <w:t>procurement</w:t>
      </w:r>
      <w:r w:rsidR="00FF3632" w:rsidRPr="00535C16">
        <w:t xml:space="preserve"> threshold</w:t>
      </w:r>
      <w:r w:rsidRPr="00535C16">
        <w:t xml:space="preserve">, the following </w:t>
      </w:r>
      <w:r w:rsidR="00C058C5" w:rsidRPr="00535C16">
        <w:t>Division</w:t>
      </w:r>
      <w:r w:rsidR="005960F4" w:rsidRPr="00535C16">
        <w:t> </w:t>
      </w:r>
      <w:r w:rsidR="00C058C5" w:rsidRPr="00535C16">
        <w:t xml:space="preserve">1 </w:t>
      </w:r>
      <w:r w:rsidRPr="00535C16">
        <w:t>paragraphs</w:t>
      </w:r>
      <w:r w:rsidR="00C058C5" w:rsidRPr="00535C16">
        <w:t xml:space="preserve"> are </w:t>
      </w:r>
      <w:r w:rsidR="00FF3632" w:rsidRPr="00535C16">
        <w:t xml:space="preserve">also </w:t>
      </w:r>
      <w:r w:rsidR="00F67BC9" w:rsidRPr="00535C16">
        <w:t xml:space="preserve">declared </w:t>
      </w:r>
      <w:r w:rsidR="00C058C5" w:rsidRPr="00535C16">
        <w:t xml:space="preserve">relevant for the purposes of </w:t>
      </w:r>
      <w:r w:rsidR="00C058C5" w:rsidRPr="00535C16">
        <w:rPr>
          <w:i/>
        </w:rPr>
        <w:t xml:space="preserve">the </w:t>
      </w:r>
      <w:r w:rsidR="00AC7591" w:rsidRPr="00535C16">
        <w:rPr>
          <w:i/>
        </w:rPr>
        <w:t>Act</w:t>
      </w:r>
      <w:r w:rsidRPr="00535C16">
        <w:t xml:space="preserve">. </w:t>
      </w:r>
    </w:p>
    <w:tbl>
      <w:tblPr>
        <w:tblStyle w:val="TableGrid"/>
        <w:tblpPr w:leftFromText="181" w:rightFromText="181" w:vertAnchor="text" w:horzAnchor="margin" w:tblpY="472"/>
        <w:tblW w:w="0" w:type="auto"/>
        <w:tblLook w:val="04A0" w:firstRow="1" w:lastRow="0" w:firstColumn="1" w:lastColumn="0" w:noHBand="0" w:noVBand="1"/>
      </w:tblPr>
      <w:tblGrid>
        <w:gridCol w:w="5918"/>
        <w:gridCol w:w="3098"/>
      </w:tblGrid>
      <w:tr w:rsidR="00504E81" w:rsidRPr="00535C16" w14:paraId="2F8EE7EE" w14:textId="77777777" w:rsidTr="00E265C3">
        <w:tc>
          <w:tcPr>
            <w:tcW w:w="5918" w:type="dxa"/>
            <w:tcBorders>
              <w:top w:val="single" w:sz="4" w:space="0" w:color="auto"/>
              <w:left w:val="single" w:sz="4" w:space="0" w:color="auto"/>
              <w:bottom w:val="single" w:sz="4" w:space="0" w:color="auto"/>
              <w:right w:val="single" w:sz="4" w:space="0" w:color="auto"/>
            </w:tcBorders>
          </w:tcPr>
          <w:p w14:paraId="30C7AFE1" w14:textId="77777777" w:rsidR="00504E81" w:rsidRPr="00535C16" w:rsidRDefault="00504E81" w:rsidP="00504E81">
            <w:pPr>
              <w:pStyle w:val="NumberedList1"/>
              <w:numPr>
                <w:ilvl w:val="0"/>
                <w:numId w:val="0"/>
              </w:numPr>
              <w:rPr>
                <w:b/>
              </w:rPr>
            </w:pPr>
            <w:r w:rsidRPr="00535C16">
              <w:rPr>
                <w:b/>
              </w:rPr>
              <w:t>Section</w:t>
            </w:r>
          </w:p>
        </w:tc>
        <w:tc>
          <w:tcPr>
            <w:tcW w:w="3098" w:type="dxa"/>
            <w:tcBorders>
              <w:top w:val="single" w:sz="4" w:space="0" w:color="auto"/>
              <w:left w:val="single" w:sz="4" w:space="0" w:color="auto"/>
              <w:bottom w:val="single" w:sz="4" w:space="0" w:color="auto"/>
              <w:right w:val="single" w:sz="4" w:space="0" w:color="auto"/>
            </w:tcBorders>
          </w:tcPr>
          <w:p w14:paraId="77B32B3E" w14:textId="77777777" w:rsidR="00504E81" w:rsidRPr="00535C16" w:rsidRDefault="0091336D" w:rsidP="00504E81">
            <w:pPr>
              <w:pStyle w:val="NumberedList1"/>
              <w:numPr>
                <w:ilvl w:val="0"/>
                <w:numId w:val="0"/>
              </w:numPr>
              <w:rPr>
                <w:b/>
              </w:rPr>
            </w:pPr>
            <w:r w:rsidRPr="00535C16">
              <w:rPr>
                <w:b/>
              </w:rPr>
              <w:t xml:space="preserve">CPRs </w:t>
            </w:r>
            <w:r w:rsidR="00504E81" w:rsidRPr="00535C16">
              <w:rPr>
                <w:b/>
              </w:rPr>
              <w:t>Paragraph</w:t>
            </w:r>
            <w:r w:rsidR="005742DF" w:rsidRPr="00535C16">
              <w:rPr>
                <w:b/>
              </w:rPr>
              <w:t>(s)</w:t>
            </w:r>
          </w:p>
        </w:tc>
      </w:tr>
      <w:tr w:rsidR="00504E81" w:rsidRPr="00535C16" w14:paraId="5CC75468" w14:textId="77777777" w:rsidTr="00E265C3">
        <w:tc>
          <w:tcPr>
            <w:tcW w:w="9016" w:type="dxa"/>
            <w:gridSpan w:val="2"/>
            <w:tcBorders>
              <w:top w:val="single" w:sz="4" w:space="0" w:color="auto"/>
            </w:tcBorders>
          </w:tcPr>
          <w:p w14:paraId="1864596C" w14:textId="77777777" w:rsidR="00504E81" w:rsidRPr="00535C16" w:rsidRDefault="00504E81" w:rsidP="00504E81">
            <w:pPr>
              <w:pStyle w:val="NumberedList1"/>
              <w:numPr>
                <w:ilvl w:val="0"/>
                <w:numId w:val="0"/>
              </w:numPr>
            </w:pPr>
            <w:r w:rsidRPr="00535C16">
              <w:t>Division 1</w:t>
            </w:r>
          </w:p>
        </w:tc>
      </w:tr>
      <w:tr w:rsidR="00105EAB" w:rsidRPr="00535C16" w14:paraId="5C8314E5" w14:textId="77777777" w:rsidTr="00105EAB">
        <w:tc>
          <w:tcPr>
            <w:tcW w:w="9016" w:type="dxa"/>
            <w:gridSpan w:val="2"/>
            <w:shd w:val="clear" w:color="auto" w:fill="BDDCDF" w:themeFill="accent1"/>
          </w:tcPr>
          <w:p w14:paraId="65FE0141" w14:textId="77777777" w:rsidR="00105EAB" w:rsidRPr="00535C16" w:rsidRDefault="00105EAB" w:rsidP="00504E81">
            <w:pPr>
              <w:pStyle w:val="NumberedList1"/>
              <w:numPr>
                <w:ilvl w:val="0"/>
                <w:numId w:val="0"/>
              </w:numPr>
            </w:pPr>
            <w:r w:rsidRPr="00535C16">
              <w:t>4. Value for money</w:t>
            </w:r>
          </w:p>
        </w:tc>
      </w:tr>
      <w:tr w:rsidR="00105EAB" w:rsidRPr="00535C16" w14:paraId="736649A9" w14:textId="77777777" w:rsidTr="00504E81">
        <w:tc>
          <w:tcPr>
            <w:tcW w:w="5918" w:type="dxa"/>
          </w:tcPr>
          <w:p w14:paraId="2BC57FD1" w14:textId="77777777" w:rsidR="00105EAB" w:rsidRPr="00535C16" w:rsidRDefault="00105EAB" w:rsidP="00105EAB">
            <w:pPr>
              <w:pStyle w:val="NumberedList1"/>
              <w:numPr>
                <w:ilvl w:val="0"/>
                <w:numId w:val="0"/>
              </w:numPr>
              <w:ind w:left="596"/>
            </w:pPr>
            <w:r w:rsidRPr="00535C16">
              <w:t>Third-party procurement</w:t>
            </w:r>
          </w:p>
        </w:tc>
        <w:tc>
          <w:tcPr>
            <w:tcW w:w="3098" w:type="dxa"/>
          </w:tcPr>
          <w:p w14:paraId="52C53A9C" w14:textId="77777777" w:rsidR="00105EAB" w:rsidRPr="00535C16" w:rsidRDefault="00D74DA2" w:rsidP="00504E81">
            <w:pPr>
              <w:pStyle w:val="NumberedList1"/>
              <w:numPr>
                <w:ilvl w:val="0"/>
                <w:numId w:val="0"/>
              </w:numPr>
            </w:pPr>
            <w:r w:rsidRPr="00535C16">
              <w:t>4.1</w:t>
            </w:r>
            <w:r w:rsidR="00B657C0" w:rsidRPr="00535C16">
              <w:t>8</w:t>
            </w:r>
          </w:p>
        </w:tc>
      </w:tr>
      <w:tr w:rsidR="00105EAB" w:rsidRPr="00535C16" w14:paraId="3DEC9EE2" w14:textId="77777777" w:rsidTr="00105EAB">
        <w:tc>
          <w:tcPr>
            <w:tcW w:w="9016" w:type="dxa"/>
            <w:gridSpan w:val="2"/>
            <w:shd w:val="clear" w:color="auto" w:fill="BDDCDF" w:themeFill="accent1"/>
          </w:tcPr>
          <w:p w14:paraId="3624D42D" w14:textId="77777777" w:rsidR="00105EAB" w:rsidRPr="00535C16" w:rsidRDefault="00105EAB" w:rsidP="00504E81">
            <w:pPr>
              <w:pStyle w:val="NumberedList1"/>
              <w:numPr>
                <w:ilvl w:val="0"/>
                <w:numId w:val="0"/>
              </w:numPr>
            </w:pPr>
            <w:r w:rsidRPr="00535C16">
              <w:t>5. Encouraging competition</w:t>
            </w:r>
          </w:p>
        </w:tc>
      </w:tr>
      <w:tr w:rsidR="00105EAB" w:rsidRPr="00535C16" w14:paraId="581D0FD6" w14:textId="77777777" w:rsidTr="00504E81">
        <w:tc>
          <w:tcPr>
            <w:tcW w:w="5918" w:type="dxa"/>
          </w:tcPr>
          <w:p w14:paraId="39982A74" w14:textId="77777777" w:rsidR="00105EAB" w:rsidRPr="00535C16" w:rsidRDefault="00105EAB" w:rsidP="00105EAB">
            <w:pPr>
              <w:pStyle w:val="NumberedList1"/>
              <w:numPr>
                <w:ilvl w:val="0"/>
                <w:numId w:val="0"/>
              </w:numPr>
              <w:ind w:left="596"/>
            </w:pPr>
            <w:r w:rsidRPr="00535C16">
              <w:t>Non-discrimination</w:t>
            </w:r>
          </w:p>
        </w:tc>
        <w:tc>
          <w:tcPr>
            <w:tcW w:w="3098" w:type="dxa"/>
          </w:tcPr>
          <w:p w14:paraId="1DA182A1" w14:textId="77777777" w:rsidR="00105EAB" w:rsidRPr="00535C16" w:rsidRDefault="00031253" w:rsidP="00504E81">
            <w:pPr>
              <w:pStyle w:val="NumberedList1"/>
              <w:numPr>
                <w:ilvl w:val="0"/>
                <w:numId w:val="0"/>
              </w:numPr>
            </w:pPr>
            <w:r w:rsidRPr="00535C16">
              <w:t>5.4</w:t>
            </w:r>
          </w:p>
        </w:tc>
      </w:tr>
      <w:tr w:rsidR="00105EAB" w:rsidRPr="00535C16" w14:paraId="7B1D3612" w14:textId="77777777" w:rsidTr="00105EAB">
        <w:tc>
          <w:tcPr>
            <w:tcW w:w="9016" w:type="dxa"/>
            <w:gridSpan w:val="2"/>
            <w:shd w:val="clear" w:color="auto" w:fill="BDDCDF" w:themeFill="accent1"/>
          </w:tcPr>
          <w:p w14:paraId="6DF56B2B" w14:textId="77777777" w:rsidR="00105EAB" w:rsidRPr="00535C16" w:rsidRDefault="00105EAB" w:rsidP="00504E81">
            <w:pPr>
              <w:pStyle w:val="NumberedList1"/>
              <w:numPr>
                <w:ilvl w:val="0"/>
                <w:numId w:val="0"/>
              </w:numPr>
            </w:pPr>
            <w:r w:rsidRPr="00535C16">
              <w:t xml:space="preserve">7. Accountability and transparency in procurement </w:t>
            </w:r>
          </w:p>
        </w:tc>
      </w:tr>
      <w:tr w:rsidR="00105EAB" w:rsidRPr="00535C16" w14:paraId="69F182FC" w14:textId="77777777" w:rsidTr="00504E81">
        <w:tc>
          <w:tcPr>
            <w:tcW w:w="5918" w:type="dxa"/>
          </w:tcPr>
          <w:p w14:paraId="2AB04EA5" w14:textId="77777777" w:rsidR="00105EAB" w:rsidRPr="00535C16" w:rsidRDefault="00105EAB" w:rsidP="00132E02">
            <w:pPr>
              <w:pStyle w:val="NumberedList1"/>
              <w:numPr>
                <w:ilvl w:val="0"/>
                <w:numId w:val="0"/>
              </w:numPr>
              <w:ind w:left="596"/>
            </w:pPr>
            <w:r w:rsidRPr="00535C16">
              <w:t>Records</w:t>
            </w:r>
          </w:p>
        </w:tc>
        <w:tc>
          <w:tcPr>
            <w:tcW w:w="3098" w:type="dxa"/>
          </w:tcPr>
          <w:p w14:paraId="48C5DE64" w14:textId="77777777" w:rsidR="00105EAB" w:rsidRPr="00535C16" w:rsidRDefault="00105EAB" w:rsidP="00504E81">
            <w:pPr>
              <w:pStyle w:val="NumberedList1"/>
              <w:numPr>
                <w:ilvl w:val="0"/>
                <w:numId w:val="0"/>
              </w:numPr>
            </w:pPr>
            <w:r w:rsidRPr="00535C16">
              <w:t>7.2</w:t>
            </w:r>
          </w:p>
        </w:tc>
      </w:tr>
      <w:tr w:rsidR="00105EAB" w:rsidRPr="00535C16" w14:paraId="1877C2E5" w14:textId="77777777" w:rsidTr="00504E81">
        <w:tc>
          <w:tcPr>
            <w:tcW w:w="5918" w:type="dxa"/>
          </w:tcPr>
          <w:p w14:paraId="713AE386" w14:textId="77777777" w:rsidR="00105EAB" w:rsidRPr="00535C16" w:rsidRDefault="00105EAB" w:rsidP="00132E02">
            <w:pPr>
              <w:pStyle w:val="NumberedList1"/>
              <w:numPr>
                <w:ilvl w:val="0"/>
                <w:numId w:val="0"/>
              </w:numPr>
              <w:ind w:left="596"/>
            </w:pPr>
            <w:r w:rsidRPr="00535C16">
              <w:t>Notifications to the market</w:t>
            </w:r>
          </w:p>
        </w:tc>
        <w:tc>
          <w:tcPr>
            <w:tcW w:w="3098" w:type="dxa"/>
          </w:tcPr>
          <w:p w14:paraId="7B376DAF" w14:textId="77777777" w:rsidR="00105EAB" w:rsidRPr="00535C16" w:rsidRDefault="001531A3" w:rsidP="00504E81">
            <w:pPr>
              <w:pStyle w:val="NumberedList1"/>
              <w:numPr>
                <w:ilvl w:val="0"/>
                <w:numId w:val="0"/>
              </w:numPr>
            </w:pPr>
            <w:r w:rsidRPr="00535C16">
              <w:t>7.10</w:t>
            </w:r>
            <w:r w:rsidR="00105EAB" w:rsidRPr="00535C16">
              <w:t>, 7.1</w:t>
            </w:r>
            <w:r w:rsidRPr="00535C16">
              <w:t>3</w:t>
            </w:r>
            <w:r w:rsidR="00105EAB" w:rsidRPr="00535C16">
              <w:t xml:space="preserve"> - </w:t>
            </w:r>
            <w:r w:rsidRPr="00535C16">
              <w:t>7.15</w:t>
            </w:r>
          </w:p>
        </w:tc>
      </w:tr>
      <w:tr w:rsidR="00105EAB" w:rsidRPr="00535C16" w14:paraId="2E48D064" w14:textId="77777777" w:rsidTr="00504E81">
        <w:tc>
          <w:tcPr>
            <w:tcW w:w="5918" w:type="dxa"/>
          </w:tcPr>
          <w:p w14:paraId="457C8975" w14:textId="77777777" w:rsidR="00105EAB" w:rsidRPr="00535C16" w:rsidRDefault="00105EAB" w:rsidP="00132E02">
            <w:pPr>
              <w:pStyle w:val="NumberedList1"/>
              <w:numPr>
                <w:ilvl w:val="0"/>
                <w:numId w:val="0"/>
              </w:numPr>
              <w:ind w:left="596"/>
            </w:pPr>
            <w:r w:rsidRPr="00535C16">
              <w:t>Providing information</w:t>
            </w:r>
          </w:p>
        </w:tc>
        <w:tc>
          <w:tcPr>
            <w:tcW w:w="3098" w:type="dxa"/>
          </w:tcPr>
          <w:p w14:paraId="55B2252B" w14:textId="77777777" w:rsidR="00105EAB" w:rsidRPr="00535C16" w:rsidRDefault="008E7F50" w:rsidP="00504E81">
            <w:pPr>
              <w:pStyle w:val="NumberedList1"/>
              <w:numPr>
                <w:ilvl w:val="0"/>
                <w:numId w:val="0"/>
              </w:numPr>
            </w:pPr>
            <w:r w:rsidRPr="00535C16">
              <w:t>7.16 - 7.17</w:t>
            </w:r>
          </w:p>
        </w:tc>
      </w:tr>
      <w:tr w:rsidR="00105EAB" w:rsidRPr="00535C16" w14:paraId="5B626FD7" w14:textId="77777777" w:rsidTr="00504E81">
        <w:tc>
          <w:tcPr>
            <w:tcW w:w="5918" w:type="dxa"/>
          </w:tcPr>
          <w:p w14:paraId="3A6F6A24" w14:textId="77777777" w:rsidR="00105EAB" w:rsidRPr="00535C16" w:rsidRDefault="00105EAB" w:rsidP="00132E02">
            <w:pPr>
              <w:pStyle w:val="NumberedList1"/>
              <w:numPr>
                <w:ilvl w:val="0"/>
                <w:numId w:val="0"/>
              </w:numPr>
              <w:ind w:left="596"/>
            </w:pPr>
            <w:r w:rsidRPr="00535C16">
              <w:t>Reporting arrangements</w:t>
            </w:r>
          </w:p>
        </w:tc>
        <w:tc>
          <w:tcPr>
            <w:tcW w:w="3098" w:type="dxa"/>
          </w:tcPr>
          <w:p w14:paraId="5F47AA70" w14:textId="77777777" w:rsidR="00105EAB" w:rsidRPr="00535C16" w:rsidRDefault="00A92FBA" w:rsidP="00504E81">
            <w:pPr>
              <w:pStyle w:val="NumberedList1"/>
              <w:numPr>
                <w:ilvl w:val="0"/>
                <w:numId w:val="0"/>
              </w:numPr>
            </w:pPr>
            <w:r w:rsidRPr="00535C16">
              <w:t>7.18, 7.20</w:t>
            </w:r>
          </w:p>
        </w:tc>
      </w:tr>
      <w:tr w:rsidR="00105EAB" w:rsidRPr="00535C16" w14:paraId="698E9B5C" w14:textId="77777777" w:rsidTr="00105EAB">
        <w:tc>
          <w:tcPr>
            <w:tcW w:w="9016" w:type="dxa"/>
            <w:gridSpan w:val="2"/>
            <w:shd w:val="clear" w:color="auto" w:fill="BDDCDF" w:themeFill="accent1"/>
          </w:tcPr>
          <w:p w14:paraId="6A696D2F" w14:textId="77777777" w:rsidR="00105EAB" w:rsidRPr="00535C16" w:rsidRDefault="00105EAB" w:rsidP="00504E81">
            <w:pPr>
              <w:pStyle w:val="NumberedList1"/>
              <w:numPr>
                <w:ilvl w:val="0"/>
                <w:numId w:val="0"/>
              </w:numPr>
            </w:pPr>
            <w:r w:rsidRPr="00535C16">
              <w:t>9. Procurement method</w:t>
            </w:r>
          </w:p>
        </w:tc>
      </w:tr>
      <w:tr w:rsidR="00105EAB" w:rsidRPr="00535C16" w14:paraId="0859A0DD" w14:textId="77777777" w:rsidTr="00504E81">
        <w:tc>
          <w:tcPr>
            <w:tcW w:w="5918" w:type="dxa"/>
          </w:tcPr>
          <w:p w14:paraId="1EEAF8DB" w14:textId="77777777" w:rsidR="00105EAB" w:rsidRPr="00535C16" w:rsidRDefault="00105EAB" w:rsidP="00132E02">
            <w:pPr>
              <w:pStyle w:val="NumberedList1"/>
              <w:numPr>
                <w:ilvl w:val="0"/>
                <w:numId w:val="0"/>
              </w:numPr>
              <w:ind w:left="596"/>
            </w:pPr>
            <w:r w:rsidRPr="00535C16">
              <w:t>Requirement to estimate value of procurement</w:t>
            </w:r>
          </w:p>
        </w:tc>
        <w:tc>
          <w:tcPr>
            <w:tcW w:w="3098" w:type="dxa"/>
          </w:tcPr>
          <w:p w14:paraId="3759BAA2" w14:textId="77777777" w:rsidR="00105EAB" w:rsidRPr="00535C16" w:rsidRDefault="00105EAB" w:rsidP="00504E81">
            <w:pPr>
              <w:pStyle w:val="NumberedList1"/>
              <w:numPr>
                <w:ilvl w:val="0"/>
                <w:numId w:val="0"/>
              </w:numPr>
            </w:pPr>
            <w:r w:rsidRPr="00535C16">
              <w:t>9.3 - 9.6</w:t>
            </w:r>
          </w:p>
        </w:tc>
      </w:tr>
    </w:tbl>
    <w:p w14:paraId="717CE0C0" w14:textId="77777777" w:rsidR="00504E81" w:rsidRPr="00535C16" w:rsidRDefault="00504E81">
      <w:pPr>
        <w:pStyle w:val="NumberedList1"/>
        <w:numPr>
          <w:ilvl w:val="0"/>
          <w:numId w:val="0"/>
        </w:numPr>
      </w:pPr>
    </w:p>
    <w:p w14:paraId="5EC714DE" w14:textId="77777777" w:rsidR="0088738D" w:rsidRPr="00535C16" w:rsidRDefault="0088738D">
      <w:pPr>
        <w:suppressAutoHyphens w:val="0"/>
        <w:spacing w:before="0" w:after="120" w:line="440" w:lineRule="atLeast"/>
      </w:pPr>
      <w:r w:rsidRPr="00535C16">
        <w:br w:type="page"/>
      </w:r>
    </w:p>
    <w:p w14:paraId="167870E0" w14:textId="77777777" w:rsidR="00105EAB" w:rsidRPr="00535C16" w:rsidRDefault="00433307" w:rsidP="00AB3E3F">
      <w:pPr>
        <w:pStyle w:val="Heading1"/>
        <w:shd w:val="clear" w:color="auto" w:fill="BDDCDF" w:themeFill="accent1"/>
      </w:pPr>
      <w:bookmarkStart w:id="65" w:name="_Toc6399308"/>
      <w:r w:rsidRPr="00535C16">
        <w:rPr>
          <w:rFonts w:ascii="Calibri Light" w:eastAsia="Times New Roman" w:hAnsi="Calibri Light" w:cs="Times New Roman"/>
          <w:b/>
          <w:noProof/>
          <w:color w:val="2E74B5"/>
          <w:sz w:val="26"/>
          <w:szCs w:val="26"/>
          <w:lang w:eastAsia="en-AU"/>
        </w:rPr>
        <w:lastRenderedPageBreak/>
        <w:drawing>
          <wp:anchor distT="0" distB="0" distL="114300" distR="114300" simplePos="0" relativeHeight="251651064" behindDoc="1" locked="0" layoutInCell="1" allowOverlap="1" wp14:anchorId="205FE768" wp14:editId="1A3D4F62">
            <wp:simplePos x="0" y="0"/>
            <wp:positionH relativeFrom="margin">
              <wp:posOffset>-2351405</wp:posOffset>
            </wp:positionH>
            <wp:positionV relativeFrom="paragraph">
              <wp:posOffset>298973</wp:posOffset>
            </wp:positionV>
            <wp:extent cx="9852660" cy="8916670"/>
            <wp:effectExtent l="0" t="0" r="0" b="17780"/>
            <wp:wrapNone/>
            <wp:docPr id="101" name="Diagram 10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page">
              <wp14:pctWidth>0</wp14:pctWidth>
            </wp14:sizeRelH>
            <wp14:sizeRelV relativeFrom="page">
              <wp14:pctHeight>0</wp14:pctHeight>
            </wp14:sizeRelV>
          </wp:anchor>
        </w:drawing>
      </w:r>
      <w:r w:rsidR="0085353E" w:rsidRPr="00535C16">
        <w:t>Appendix 4 – Flow-chart</w:t>
      </w:r>
      <w:bookmarkEnd w:id="65"/>
      <w:r w:rsidR="0085353E" w:rsidRPr="00535C16">
        <w:t xml:space="preserve"> </w:t>
      </w:r>
    </w:p>
    <w:p w14:paraId="258F0E41" w14:textId="77777777" w:rsidR="00433307" w:rsidRPr="00535C16" w:rsidRDefault="00433307" w:rsidP="00433307">
      <w:pPr>
        <w:keepNext/>
        <w:keepLines/>
        <w:suppressAutoHyphens w:val="0"/>
        <w:spacing w:before="40" w:after="0" w:line="259" w:lineRule="auto"/>
        <w:outlineLvl w:val="1"/>
        <w:rPr>
          <w:rFonts w:ascii="Calibri Light" w:eastAsia="Times New Roman" w:hAnsi="Calibri Light" w:cs="Times New Roman"/>
          <w:color w:val="2E74B5"/>
          <w:sz w:val="26"/>
          <w:szCs w:val="26"/>
        </w:rPr>
      </w:pPr>
    </w:p>
    <w:p w14:paraId="7C229506" w14:textId="77777777" w:rsidR="003D1313" w:rsidRPr="00535C16" w:rsidRDefault="00234D83" w:rsidP="00552F46">
      <w:pPr>
        <w:suppressAutoHyphens w:val="0"/>
        <w:spacing w:before="0" w:after="120" w:line="440" w:lineRule="atLeast"/>
        <w:rPr>
          <w:noProof/>
          <w:lang w:eastAsia="en-AU"/>
        </w:rPr>
      </w:pPr>
      <w:r w:rsidRPr="00535C16">
        <w:rPr>
          <w:rFonts w:ascii="Calibri Light" w:eastAsia="Times New Roman" w:hAnsi="Calibri Light" w:cs="Times New Roman"/>
          <w:noProof/>
          <w:color w:val="2E74B5"/>
          <w:sz w:val="26"/>
          <w:szCs w:val="26"/>
          <w:lang w:eastAsia="en-AU"/>
        </w:rPr>
        <w:drawing>
          <wp:anchor distT="0" distB="0" distL="114300" distR="114300" simplePos="0" relativeHeight="251650039" behindDoc="1" locked="0" layoutInCell="1" allowOverlap="1" wp14:anchorId="3D1B2AD5" wp14:editId="56470B1D">
            <wp:simplePos x="0" y="0"/>
            <wp:positionH relativeFrom="column">
              <wp:posOffset>-7620</wp:posOffset>
            </wp:positionH>
            <wp:positionV relativeFrom="paragraph">
              <wp:posOffset>914400</wp:posOffset>
            </wp:positionV>
            <wp:extent cx="425450" cy="9690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5450" cy="969010"/>
                    </a:xfrm>
                    <a:prstGeom prst="rect">
                      <a:avLst/>
                    </a:prstGeom>
                    <a:noFill/>
                  </pic:spPr>
                </pic:pic>
              </a:graphicData>
            </a:graphic>
            <wp14:sizeRelH relativeFrom="page">
              <wp14:pctWidth>0</wp14:pctWidth>
            </wp14:sizeRelH>
            <wp14:sizeRelV relativeFrom="page">
              <wp14:pctHeight>0</wp14:pctHeight>
            </wp14:sizeRelV>
          </wp:anchor>
        </w:drawing>
      </w:r>
      <w:r w:rsidRPr="00535C16">
        <w:rPr>
          <w:rFonts w:ascii="Calibri Light" w:eastAsia="Times New Roman" w:hAnsi="Calibri Light" w:cs="Times New Roman"/>
          <w:noProof/>
          <w:color w:val="2E74B5"/>
          <w:sz w:val="26"/>
          <w:szCs w:val="26"/>
          <w:lang w:eastAsia="en-AU"/>
        </w:rPr>
        <w:drawing>
          <wp:anchor distT="0" distB="0" distL="114300" distR="114300" simplePos="0" relativeHeight="251649014" behindDoc="1" locked="0" layoutInCell="1" allowOverlap="1" wp14:anchorId="7E823A4A" wp14:editId="65031228">
            <wp:simplePos x="0" y="0"/>
            <wp:positionH relativeFrom="column">
              <wp:posOffset>-6985</wp:posOffset>
            </wp:positionH>
            <wp:positionV relativeFrom="paragraph">
              <wp:posOffset>1516659</wp:posOffset>
            </wp:positionV>
            <wp:extent cx="424180" cy="6889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28768"/>
                    <a:stretch/>
                  </pic:blipFill>
                  <pic:spPr bwMode="auto">
                    <a:xfrm>
                      <a:off x="0" y="0"/>
                      <a:ext cx="424180" cy="688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2F46" w:rsidRPr="00535C16">
        <w:rPr>
          <w:noProof/>
          <w:lang w:eastAsia="en-AU"/>
        </w:rPr>
        <w:br w:type="page"/>
      </w:r>
    </w:p>
    <w:p w14:paraId="55BBF6F9" w14:textId="77777777" w:rsidR="00F1138E" w:rsidRPr="00535C16" w:rsidRDefault="00F1138E" w:rsidP="00F83C88">
      <w:pPr>
        <w:pStyle w:val="Heading1"/>
        <w:shd w:val="clear" w:color="auto" w:fill="BDDCDF" w:themeFill="accent1"/>
      </w:pPr>
      <w:bookmarkStart w:id="66" w:name="_Toc6399309"/>
      <w:r w:rsidRPr="00535C16">
        <w:lastRenderedPageBreak/>
        <w:t xml:space="preserve">Appendix </w:t>
      </w:r>
      <w:r w:rsidR="00950BDA" w:rsidRPr="00535C16">
        <w:t>5</w:t>
      </w:r>
      <w:r w:rsidRPr="00535C16">
        <w:t xml:space="preserve"> – Public Interest Certificate template</w:t>
      </w:r>
      <w:bookmarkEnd w:id="66"/>
    </w:p>
    <w:p w14:paraId="26FE8899" w14:textId="77777777" w:rsidR="00F1138E" w:rsidRPr="00535C16" w:rsidRDefault="00F1138E" w:rsidP="00F1138E">
      <w:r w:rsidRPr="00535C16">
        <w:t xml:space="preserve">This </w:t>
      </w:r>
      <w:r w:rsidR="00490F27" w:rsidRPr="00535C16">
        <w:rPr>
          <w:i/>
        </w:rPr>
        <w:t xml:space="preserve">public interest </w:t>
      </w:r>
      <w:r w:rsidRPr="00535C16">
        <w:rPr>
          <w:i/>
        </w:rPr>
        <w:t>certificate</w:t>
      </w:r>
      <w:r w:rsidRPr="00535C16">
        <w:t xml:space="preserve"> is issued under section 22(1) of the </w:t>
      </w:r>
      <w:r w:rsidRPr="00535C16">
        <w:rPr>
          <w:i/>
          <w:iCs/>
        </w:rPr>
        <w:t>Government Procurement (Judicial Review) Act 2018</w:t>
      </w:r>
      <w:r w:rsidRPr="00535C16">
        <w:t>.</w:t>
      </w:r>
    </w:p>
    <w:p w14:paraId="0DCB1CC4" w14:textId="77777777" w:rsidR="00F1138E" w:rsidRPr="00535C16" w:rsidRDefault="00F1138E" w:rsidP="00F1138E">
      <w:r w:rsidRPr="00535C16">
        <w:t xml:space="preserve">I hereby state that it is not in the public interest for the following </w:t>
      </w:r>
      <w:r w:rsidRPr="00535C16">
        <w:rPr>
          <w:i/>
        </w:rPr>
        <w:t>procurement(s)</w:t>
      </w:r>
      <w:r w:rsidRPr="00535C16">
        <w:t xml:space="preserve"> by [..procuring entity name..] to be suspended while </w:t>
      </w:r>
      <w:r w:rsidR="002F6A07" w:rsidRPr="00535C16">
        <w:t xml:space="preserve">complaints under section 18 of </w:t>
      </w:r>
      <w:r w:rsidR="002F6A07" w:rsidRPr="00535C16">
        <w:rPr>
          <w:i/>
        </w:rPr>
        <w:t>the Act</w:t>
      </w:r>
      <w:r w:rsidR="002F6A07" w:rsidRPr="00535C16">
        <w:t xml:space="preserve"> are being investigated or </w:t>
      </w:r>
      <w:r w:rsidR="002F6A07">
        <w:t xml:space="preserve">while </w:t>
      </w:r>
      <w:r w:rsidRPr="00535C16">
        <w:t xml:space="preserve">applications for injunctions under Part 2 of </w:t>
      </w:r>
      <w:r w:rsidRPr="00535C16">
        <w:rPr>
          <w:i/>
        </w:rPr>
        <w:t>the Act</w:t>
      </w:r>
      <w:r w:rsidRPr="00535C16">
        <w:t xml:space="preserve"> are being considered.</w:t>
      </w:r>
    </w:p>
    <w:tbl>
      <w:tblPr>
        <w:tblStyle w:val="TableGrid"/>
        <w:tblpPr w:leftFromText="180" w:rightFromText="180" w:vertAnchor="page" w:horzAnchor="margin" w:tblpY="4376"/>
        <w:tblW w:w="0" w:type="auto"/>
        <w:tblLook w:val="04A0" w:firstRow="1" w:lastRow="0" w:firstColumn="1" w:lastColumn="0" w:noHBand="0" w:noVBand="1"/>
      </w:tblPr>
      <w:tblGrid>
        <w:gridCol w:w="4501"/>
        <w:gridCol w:w="4515"/>
      </w:tblGrid>
      <w:tr w:rsidR="00F83C88" w:rsidRPr="00535C16" w14:paraId="7458FEFD" w14:textId="77777777" w:rsidTr="00DC454D">
        <w:tc>
          <w:tcPr>
            <w:tcW w:w="4501" w:type="dxa"/>
          </w:tcPr>
          <w:p w14:paraId="441B541C" w14:textId="77777777" w:rsidR="00F83C88" w:rsidRPr="00535C16" w:rsidRDefault="00F83C88" w:rsidP="00DC454D">
            <w:r w:rsidRPr="00535C16">
              <w:t>AusTender ID(s)</w:t>
            </w:r>
          </w:p>
          <w:p w14:paraId="677685E5" w14:textId="77777777" w:rsidR="00F83C88" w:rsidRPr="00535C16" w:rsidRDefault="00F83C88" w:rsidP="00DC454D"/>
        </w:tc>
        <w:tc>
          <w:tcPr>
            <w:tcW w:w="4515" w:type="dxa"/>
          </w:tcPr>
          <w:p w14:paraId="48FB8638" w14:textId="77777777" w:rsidR="00F83C88" w:rsidRPr="00535C16" w:rsidRDefault="00F83C88" w:rsidP="00DC454D">
            <w:r w:rsidRPr="00535C16">
              <w:t>[Relevant AusTender ID(s): ATM ID/CN ID/SON ID ]</w:t>
            </w:r>
          </w:p>
        </w:tc>
      </w:tr>
      <w:tr w:rsidR="00F83C88" w:rsidRPr="00535C16" w14:paraId="574D9D94" w14:textId="77777777" w:rsidTr="00DC454D">
        <w:tc>
          <w:tcPr>
            <w:tcW w:w="4501" w:type="dxa"/>
          </w:tcPr>
          <w:p w14:paraId="153B184A" w14:textId="77777777" w:rsidR="00F83C88" w:rsidRPr="00535C16" w:rsidRDefault="00F83C88" w:rsidP="00DC454D">
            <w:r w:rsidRPr="00535C16">
              <w:t>Tender(s) Close Date and Time</w:t>
            </w:r>
          </w:p>
          <w:p w14:paraId="171F8369" w14:textId="77777777" w:rsidR="00F83C88" w:rsidRPr="00535C16" w:rsidRDefault="00F83C88" w:rsidP="00DC454D"/>
        </w:tc>
        <w:tc>
          <w:tcPr>
            <w:tcW w:w="4515" w:type="dxa"/>
          </w:tcPr>
          <w:p w14:paraId="2F011349" w14:textId="77777777" w:rsidR="00F83C88" w:rsidRPr="00535C16" w:rsidRDefault="00F83C88" w:rsidP="00DC454D">
            <w:r w:rsidRPr="00535C16">
              <w:t>[DD-MM-YYYY XX:XX AM/PM]</w:t>
            </w:r>
          </w:p>
        </w:tc>
      </w:tr>
      <w:tr w:rsidR="00F83C88" w:rsidRPr="00535C16" w14:paraId="5562DCDE" w14:textId="77777777" w:rsidTr="00DC454D">
        <w:tc>
          <w:tcPr>
            <w:tcW w:w="4501" w:type="dxa"/>
          </w:tcPr>
          <w:p w14:paraId="57A30A3C" w14:textId="77777777" w:rsidR="00F83C88" w:rsidRPr="00535C16" w:rsidRDefault="00F83C88" w:rsidP="00DC454D">
            <w:r w:rsidRPr="00535C16">
              <w:t>Procuring Entity</w:t>
            </w:r>
          </w:p>
        </w:tc>
        <w:tc>
          <w:tcPr>
            <w:tcW w:w="4515" w:type="dxa"/>
          </w:tcPr>
          <w:p w14:paraId="24CC86FA" w14:textId="77777777" w:rsidR="00F83C88" w:rsidRPr="00535C16" w:rsidRDefault="00F83C88" w:rsidP="008F4CE5">
            <w:r w:rsidRPr="00535C16">
              <w:t xml:space="preserve">[Procuring entity name - </w:t>
            </w:r>
            <w:r w:rsidR="008F4CE5" w:rsidRPr="00535C16">
              <w:rPr>
                <w:i/>
              </w:rPr>
              <w:t>NCEs</w:t>
            </w:r>
            <w:r w:rsidRPr="00535C16">
              <w:t xml:space="preserve"> and prescribed </w:t>
            </w:r>
            <w:r w:rsidR="008F4CE5" w:rsidRPr="00535C16">
              <w:rPr>
                <w:i/>
              </w:rPr>
              <w:t>CCEs</w:t>
            </w:r>
            <w:r w:rsidRPr="00535C16">
              <w:t xml:space="preserve"> listed in section 30 of the </w:t>
            </w:r>
            <w:r w:rsidRPr="00535C16">
              <w:rPr>
                <w:i/>
              </w:rPr>
              <w:t>Public Governance, Performance and Accountability Rule 2014</w:t>
            </w:r>
            <w:r w:rsidRPr="00535C16">
              <w:t>]</w:t>
            </w:r>
          </w:p>
        </w:tc>
      </w:tr>
      <w:tr w:rsidR="00F83C88" w:rsidRPr="00535C16" w14:paraId="10BED488" w14:textId="77777777" w:rsidTr="00DC454D">
        <w:tc>
          <w:tcPr>
            <w:tcW w:w="4501" w:type="dxa"/>
          </w:tcPr>
          <w:p w14:paraId="4CC00564" w14:textId="77777777" w:rsidR="00F83C88" w:rsidRPr="00535C16" w:rsidRDefault="00F83C88" w:rsidP="00DC454D">
            <w:r w:rsidRPr="00535C16">
              <w:t>Contact Officer</w:t>
            </w:r>
          </w:p>
        </w:tc>
        <w:tc>
          <w:tcPr>
            <w:tcW w:w="4515" w:type="dxa"/>
          </w:tcPr>
          <w:p w14:paraId="7D9BB7DF" w14:textId="77777777" w:rsidR="00F83C88" w:rsidRPr="00535C16" w:rsidRDefault="00F83C88" w:rsidP="00DC454D">
            <w:r w:rsidRPr="00535C16">
              <w:t>[Name]</w:t>
            </w:r>
          </w:p>
          <w:p w14:paraId="59E9F174" w14:textId="77777777" w:rsidR="00F83C88" w:rsidRPr="00535C16" w:rsidRDefault="00F83C88" w:rsidP="00DC454D">
            <w:r w:rsidRPr="00535C16">
              <w:t>[Contact number]</w:t>
            </w:r>
          </w:p>
          <w:p w14:paraId="7EE0CA53" w14:textId="77777777" w:rsidR="00F83C88" w:rsidRPr="00535C16" w:rsidRDefault="00F83C88" w:rsidP="00DC454D">
            <w:r w:rsidRPr="00535C16">
              <w:t>[Email address]</w:t>
            </w:r>
          </w:p>
        </w:tc>
      </w:tr>
      <w:tr w:rsidR="00F83C88" w:rsidRPr="00535C16" w14:paraId="42E48542" w14:textId="77777777" w:rsidTr="00DC454D">
        <w:tc>
          <w:tcPr>
            <w:tcW w:w="4501" w:type="dxa"/>
          </w:tcPr>
          <w:p w14:paraId="03EC1AFC" w14:textId="77777777" w:rsidR="00F83C88" w:rsidRPr="00535C16" w:rsidRDefault="00F83C88" w:rsidP="00DC454D">
            <w:r w:rsidRPr="00535C16">
              <w:t>Category (UNSPSC)</w:t>
            </w:r>
          </w:p>
        </w:tc>
        <w:tc>
          <w:tcPr>
            <w:tcW w:w="4515" w:type="dxa"/>
          </w:tcPr>
          <w:p w14:paraId="13D3E428" w14:textId="77777777" w:rsidR="00F83C88" w:rsidRPr="00535C16" w:rsidRDefault="00F83C88" w:rsidP="00DC454D">
            <w:r w:rsidRPr="00535C16">
              <w:t>[UNSPSC code]</w:t>
            </w:r>
          </w:p>
        </w:tc>
      </w:tr>
      <w:tr w:rsidR="00F83C88" w:rsidRPr="00535C16" w14:paraId="1800479D" w14:textId="77777777" w:rsidTr="00DC454D">
        <w:tc>
          <w:tcPr>
            <w:tcW w:w="4501" w:type="dxa"/>
          </w:tcPr>
          <w:p w14:paraId="53D90DB1" w14:textId="77777777" w:rsidR="00F83C88" w:rsidRPr="00535C16" w:rsidRDefault="00F83C88" w:rsidP="00DC454D">
            <w:r w:rsidRPr="00535C16">
              <w:t>Description</w:t>
            </w:r>
          </w:p>
        </w:tc>
        <w:tc>
          <w:tcPr>
            <w:tcW w:w="4515" w:type="dxa"/>
          </w:tcPr>
          <w:p w14:paraId="48EF1B8A" w14:textId="77777777" w:rsidR="00F83C88" w:rsidRPr="00535C16" w:rsidRDefault="00F83C88" w:rsidP="00DC454D">
            <w:r w:rsidRPr="00535C16">
              <w:t>[Describe what is being procured]</w:t>
            </w:r>
          </w:p>
        </w:tc>
      </w:tr>
    </w:tbl>
    <w:p w14:paraId="5DC81AA4" w14:textId="77777777" w:rsidR="00F1138E" w:rsidRPr="00535C16" w:rsidRDefault="00F1138E" w:rsidP="00F1138E">
      <w:r w:rsidRPr="00535C16">
        <w:t xml:space="preserve">Signature of </w:t>
      </w:r>
      <w:r w:rsidRPr="00535C16">
        <w:rPr>
          <w:i/>
        </w:rPr>
        <w:t>accountable authority</w:t>
      </w:r>
      <w:r w:rsidRPr="00535C16">
        <w:t xml:space="preserve">/delegate: </w:t>
      </w:r>
    </w:p>
    <w:p w14:paraId="60B2DFCA" w14:textId="77777777" w:rsidR="00F1138E" w:rsidRPr="00535C16" w:rsidRDefault="00F1138E" w:rsidP="00F1138E">
      <w:pPr>
        <w:spacing w:after="0" w:line="240" w:lineRule="auto"/>
      </w:pPr>
    </w:p>
    <w:p w14:paraId="49403CE5" w14:textId="77777777" w:rsidR="00F1138E" w:rsidRPr="00535C16" w:rsidRDefault="00F1138E" w:rsidP="00F1138E">
      <w:pPr>
        <w:spacing w:after="0" w:line="240" w:lineRule="auto"/>
      </w:pPr>
    </w:p>
    <w:p w14:paraId="406D0857" w14:textId="77777777" w:rsidR="00F1138E" w:rsidRPr="00535C16" w:rsidRDefault="00F1138E" w:rsidP="00F1138E">
      <w:pPr>
        <w:spacing w:after="0" w:line="240" w:lineRule="auto"/>
      </w:pPr>
    </w:p>
    <w:p w14:paraId="31E5C1B4" w14:textId="77777777" w:rsidR="00F1138E" w:rsidRPr="00535C16" w:rsidRDefault="00F1138E" w:rsidP="00F1138E">
      <w:pPr>
        <w:spacing w:after="0" w:line="240" w:lineRule="auto"/>
      </w:pPr>
      <w:r w:rsidRPr="00535C16">
        <w:t>&lt;Name&gt;</w:t>
      </w:r>
    </w:p>
    <w:p w14:paraId="5644F6E6" w14:textId="77777777" w:rsidR="00F1138E" w:rsidRPr="00535C16" w:rsidRDefault="00F1138E" w:rsidP="00F1138E">
      <w:pPr>
        <w:spacing w:after="0" w:line="240" w:lineRule="auto"/>
      </w:pPr>
      <w:r w:rsidRPr="00535C16">
        <w:t>&lt;Title&gt;</w:t>
      </w:r>
    </w:p>
    <w:p w14:paraId="2EC0AD99" w14:textId="77777777" w:rsidR="00F83C88" w:rsidRPr="00535C16" w:rsidRDefault="00F1138E" w:rsidP="00F1138E">
      <w:pPr>
        <w:spacing w:after="0" w:line="240" w:lineRule="auto"/>
      </w:pPr>
      <w:r w:rsidRPr="00535C16">
        <w:t>&lt;Month&gt;&lt;Year&gt;</w:t>
      </w:r>
    </w:p>
    <w:p w14:paraId="30D08A78" w14:textId="77777777" w:rsidR="00F83C88" w:rsidRPr="00535C16" w:rsidRDefault="00F83C88" w:rsidP="00F83C88">
      <w:pPr>
        <w:suppressAutoHyphens w:val="0"/>
        <w:spacing w:before="0" w:after="120" w:line="440" w:lineRule="atLeast"/>
      </w:pPr>
      <w:r w:rsidRPr="00535C16">
        <w:br w:type="page"/>
      </w:r>
    </w:p>
    <w:p w14:paraId="4B5CE6CC" w14:textId="77777777" w:rsidR="00950BDA" w:rsidRPr="00535C16" w:rsidRDefault="00950BDA" w:rsidP="00950BDA">
      <w:pPr>
        <w:pStyle w:val="Heading1"/>
        <w:shd w:val="clear" w:color="auto" w:fill="BDDCDF" w:themeFill="accent1"/>
      </w:pPr>
      <w:bookmarkStart w:id="67" w:name="_Toc6399310"/>
      <w:r w:rsidRPr="00535C16">
        <w:lastRenderedPageBreak/>
        <w:t>Appendix 6 – Definitions</w:t>
      </w:r>
      <w:bookmarkEnd w:id="67"/>
    </w:p>
    <w:p w14:paraId="460F0BB5" w14:textId="77777777" w:rsidR="00950BDA" w:rsidRPr="00535C16" w:rsidRDefault="00950BDA" w:rsidP="00950BDA">
      <w:pPr>
        <w:rPr>
          <w:rFonts w:ascii="Arial" w:hAnsi="Arial" w:cs="Arial"/>
        </w:rPr>
      </w:pPr>
      <w:r w:rsidRPr="00535C16">
        <w:rPr>
          <w:rFonts w:ascii="Arial" w:hAnsi="Arial" w:cs="Arial"/>
          <w:b/>
        </w:rPr>
        <w:t>Accountable authority</w:t>
      </w:r>
      <w:r w:rsidRPr="00535C16">
        <w:rPr>
          <w:rFonts w:ascii="Arial" w:hAnsi="Arial" w:cs="Arial"/>
        </w:rPr>
        <w:t xml:space="preserve"> has the same meaning as in the </w:t>
      </w:r>
      <w:hyperlink r:id="rId40" w:history="1">
        <w:r w:rsidRPr="00535C16">
          <w:rPr>
            <w:rStyle w:val="Hyperlink"/>
            <w:rFonts w:ascii="Arial" w:hAnsi="Arial" w:cs="Arial"/>
          </w:rPr>
          <w:t>PGPA Act</w:t>
        </w:r>
      </w:hyperlink>
      <w:r w:rsidRPr="00535C16">
        <w:rPr>
          <w:rFonts w:ascii="Arial" w:hAnsi="Arial" w:cs="Arial"/>
        </w:rPr>
        <w:t>.</w:t>
      </w:r>
    </w:p>
    <w:p w14:paraId="4A40F24C" w14:textId="77777777" w:rsidR="00950BDA" w:rsidRPr="00535C16" w:rsidRDefault="00950BDA" w:rsidP="00950BDA">
      <w:pPr>
        <w:rPr>
          <w:rFonts w:ascii="Arial" w:hAnsi="Arial" w:cs="Arial"/>
        </w:rPr>
      </w:pPr>
      <w:r w:rsidRPr="00535C16">
        <w:rPr>
          <w:rFonts w:ascii="Arial" w:hAnsi="Arial" w:cs="Arial"/>
          <w:b/>
        </w:rPr>
        <w:t>Act</w:t>
      </w:r>
      <w:r w:rsidRPr="00535C16">
        <w:rPr>
          <w:rFonts w:ascii="Arial" w:hAnsi="Arial" w:cs="Arial"/>
        </w:rPr>
        <w:t xml:space="preserve"> means the </w:t>
      </w:r>
      <w:hyperlink r:id="rId41" w:history="1">
        <w:r w:rsidRPr="00535C16">
          <w:rPr>
            <w:rStyle w:val="Hyperlink"/>
            <w:rFonts w:ascii="Arial" w:hAnsi="Arial" w:cs="Arial"/>
          </w:rPr>
          <w:t>Government Procurement (Judicial Review) Act 2018.</w:t>
        </w:r>
      </w:hyperlink>
    </w:p>
    <w:p w14:paraId="389C3BC1" w14:textId="3E9BC0D5" w:rsidR="00950BDA" w:rsidRPr="00535C16" w:rsidRDefault="00950BDA" w:rsidP="00950BDA">
      <w:pPr>
        <w:rPr>
          <w:rFonts w:ascii="Arial" w:hAnsi="Arial" w:cs="Arial"/>
        </w:rPr>
      </w:pPr>
      <w:r w:rsidRPr="00535C16">
        <w:rPr>
          <w:rFonts w:ascii="Arial" w:hAnsi="Arial" w:cs="Arial"/>
          <w:b/>
        </w:rPr>
        <w:t>Commonwealth Procurement Rules (CPRs)</w:t>
      </w:r>
      <w:r w:rsidRPr="00535C16">
        <w:rPr>
          <w:rFonts w:ascii="Arial" w:hAnsi="Arial" w:cs="Arial"/>
        </w:rPr>
        <w:t xml:space="preserve"> means the </w:t>
      </w:r>
      <w:hyperlink r:id="rId42" w:history="1">
        <w:r w:rsidRPr="00535C16">
          <w:rPr>
            <w:rStyle w:val="Hyperlink"/>
            <w:rFonts w:ascii="Arial" w:hAnsi="Arial" w:cs="Arial"/>
          </w:rPr>
          <w:t>Commonwealth Procurement Rules</w:t>
        </w:r>
      </w:hyperlink>
      <w:r w:rsidRPr="00535C16">
        <w:rPr>
          <w:rFonts w:ascii="Arial" w:hAnsi="Arial" w:cs="Arial"/>
        </w:rPr>
        <w:t xml:space="preserve"> under subsection 105B(1) of the </w:t>
      </w:r>
      <w:hyperlink r:id="rId43" w:history="1">
        <w:r w:rsidRPr="00535C16">
          <w:rPr>
            <w:rStyle w:val="Hyperlink"/>
            <w:rFonts w:ascii="Arial" w:hAnsi="Arial" w:cs="Arial"/>
          </w:rPr>
          <w:t>PGPA Act</w:t>
        </w:r>
      </w:hyperlink>
      <w:r w:rsidRPr="00535C16">
        <w:rPr>
          <w:rFonts w:ascii="Arial" w:hAnsi="Arial" w:cs="Arial"/>
        </w:rPr>
        <w:t>.</w:t>
      </w:r>
    </w:p>
    <w:p w14:paraId="5CAD3567" w14:textId="77777777" w:rsidR="00950BDA" w:rsidRPr="00535C16" w:rsidRDefault="00950BDA" w:rsidP="00950BDA">
      <w:pPr>
        <w:rPr>
          <w:rFonts w:ascii="Arial" w:hAnsi="Arial" w:cs="Arial"/>
        </w:rPr>
      </w:pPr>
      <w:r w:rsidRPr="00535C16">
        <w:rPr>
          <w:rFonts w:ascii="Arial" w:hAnsi="Arial" w:cs="Arial"/>
          <w:b/>
        </w:rPr>
        <w:t>Corporate Commonwealth entity</w:t>
      </w:r>
      <w:r w:rsidRPr="00535C16">
        <w:rPr>
          <w:rFonts w:ascii="Arial" w:hAnsi="Arial" w:cs="Arial"/>
        </w:rPr>
        <w:t xml:space="preserve"> </w:t>
      </w:r>
      <w:r w:rsidRPr="00535C16">
        <w:rPr>
          <w:rFonts w:ascii="Arial" w:hAnsi="Arial" w:cs="Arial"/>
          <w:b/>
        </w:rPr>
        <w:t xml:space="preserve">(CCE) </w:t>
      </w:r>
      <w:r w:rsidRPr="00535C16">
        <w:rPr>
          <w:rFonts w:ascii="Arial" w:hAnsi="Arial" w:cs="Arial"/>
        </w:rPr>
        <w:t xml:space="preserve">has the same meaning as in the </w:t>
      </w:r>
      <w:hyperlink r:id="rId44" w:history="1">
        <w:r w:rsidRPr="00535C16">
          <w:rPr>
            <w:rStyle w:val="Hyperlink"/>
            <w:rFonts w:ascii="Arial" w:hAnsi="Arial" w:cs="Arial"/>
          </w:rPr>
          <w:t>PGPA Act</w:t>
        </w:r>
      </w:hyperlink>
      <w:r w:rsidRPr="00535C16">
        <w:rPr>
          <w:rStyle w:val="Hyperlink"/>
          <w:rFonts w:ascii="Arial" w:hAnsi="Arial" w:cs="Arial"/>
          <w:iCs/>
        </w:rPr>
        <w:t>.</w:t>
      </w:r>
    </w:p>
    <w:p w14:paraId="7BE68588" w14:textId="77777777" w:rsidR="00950BDA" w:rsidRPr="00535C16" w:rsidRDefault="00950BDA" w:rsidP="00950BDA">
      <w:pPr>
        <w:rPr>
          <w:rFonts w:ascii="Arial" w:hAnsi="Arial" w:cs="Arial"/>
        </w:rPr>
      </w:pPr>
      <w:r w:rsidRPr="00535C16">
        <w:rPr>
          <w:rFonts w:ascii="Arial" w:hAnsi="Arial" w:cs="Arial"/>
          <w:b/>
        </w:rPr>
        <w:t>Covered procurement</w:t>
      </w:r>
      <w:r w:rsidRPr="00535C16">
        <w:rPr>
          <w:rFonts w:ascii="Arial" w:hAnsi="Arial" w:cs="Arial"/>
        </w:rPr>
        <w:t xml:space="preserve"> means:</w:t>
      </w:r>
    </w:p>
    <w:p w14:paraId="559DBFCC" w14:textId="09563F59" w:rsidR="00950BDA" w:rsidRPr="00535C16" w:rsidRDefault="00950BDA" w:rsidP="00950BDA">
      <w:pPr>
        <w:rPr>
          <w:rFonts w:ascii="Arial" w:hAnsi="Arial" w:cs="Arial"/>
        </w:rPr>
      </w:pPr>
      <w:r w:rsidRPr="00535C16">
        <w:rPr>
          <w:rFonts w:ascii="Arial" w:hAnsi="Arial" w:cs="Arial"/>
        </w:rPr>
        <w:t xml:space="preserve">(a) the rules in Division 1 and 2 of the </w:t>
      </w:r>
      <w:hyperlink r:id="rId45" w:history="1">
        <w:r w:rsidRPr="00535C16">
          <w:rPr>
            <w:rStyle w:val="Hyperlink"/>
            <w:rFonts w:ascii="Arial" w:hAnsi="Arial" w:cs="Arial"/>
          </w:rPr>
          <w:t>CPRs</w:t>
        </w:r>
      </w:hyperlink>
      <w:r w:rsidRPr="00535C16">
        <w:rPr>
          <w:rFonts w:ascii="Arial" w:hAnsi="Arial" w:cs="Arial"/>
        </w:rPr>
        <w:t xml:space="preserve"> apply to the </w:t>
      </w:r>
      <w:r w:rsidRPr="00535C16">
        <w:rPr>
          <w:rFonts w:ascii="Arial" w:hAnsi="Arial" w:cs="Arial"/>
          <w:i/>
        </w:rPr>
        <w:t>procurement</w:t>
      </w:r>
      <w:r w:rsidRPr="00535C16">
        <w:rPr>
          <w:rFonts w:ascii="Arial" w:hAnsi="Arial" w:cs="Arial"/>
        </w:rPr>
        <w:t>; and</w:t>
      </w:r>
    </w:p>
    <w:p w14:paraId="1FD3C5A9" w14:textId="77777777" w:rsidR="00950BDA" w:rsidRPr="00535C16" w:rsidRDefault="00950BDA" w:rsidP="00950BDA">
      <w:pPr>
        <w:rPr>
          <w:rFonts w:ascii="Arial" w:hAnsi="Arial" w:cs="Arial"/>
        </w:rPr>
      </w:pPr>
      <w:r w:rsidRPr="00535C16">
        <w:rPr>
          <w:rFonts w:ascii="Arial" w:hAnsi="Arial" w:cs="Arial"/>
        </w:rPr>
        <w:t xml:space="preserve">(b) the </w:t>
      </w:r>
      <w:r w:rsidRPr="00535C16">
        <w:rPr>
          <w:rFonts w:ascii="Arial" w:hAnsi="Arial" w:cs="Arial"/>
          <w:i/>
        </w:rPr>
        <w:t>procurement</w:t>
      </w:r>
      <w:r w:rsidRPr="00535C16">
        <w:rPr>
          <w:rFonts w:ascii="Arial" w:hAnsi="Arial" w:cs="Arial"/>
        </w:rPr>
        <w:t xml:space="preserve"> is not included in a class of </w:t>
      </w:r>
      <w:r w:rsidRPr="00535C16">
        <w:rPr>
          <w:rFonts w:ascii="Arial" w:hAnsi="Arial" w:cs="Arial"/>
          <w:i/>
        </w:rPr>
        <w:t>procurements</w:t>
      </w:r>
      <w:r w:rsidRPr="00535C16">
        <w:rPr>
          <w:rFonts w:ascii="Arial" w:hAnsi="Arial" w:cs="Arial"/>
        </w:rPr>
        <w:t xml:space="preserve"> specified in a determination </w:t>
      </w:r>
      <w:r w:rsidR="00F16FC9">
        <w:rPr>
          <w:rFonts w:ascii="Arial" w:hAnsi="Arial" w:cs="Arial"/>
        </w:rPr>
        <w:t xml:space="preserve">by the Finance Minister </w:t>
      </w:r>
      <w:r w:rsidRPr="00535C16">
        <w:rPr>
          <w:rFonts w:ascii="Arial" w:hAnsi="Arial" w:cs="Arial"/>
        </w:rPr>
        <w:t xml:space="preserve">under section </w:t>
      </w:r>
      <w:r w:rsidR="00F16FC9">
        <w:rPr>
          <w:rFonts w:ascii="Arial" w:hAnsi="Arial" w:cs="Arial"/>
        </w:rPr>
        <w:t>5</w:t>
      </w:r>
      <w:r w:rsidRPr="00535C16">
        <w:rPr>
          <w:rFonts w:ascii="Arial" w:hAnsi="Arial" w:cs="Arial"/>
        </w:rPr>
        <w:t>(2)</w:t>
      </w:r>
      <w:r w:rsidR="00F16FC9">
        <w:rPr>
          <w:rFonts w:ascii="Arial" w:hAnsi="Arial" w:cs="Arial"/>
        </w:rPr>
        <w:t xml:space="preserve"> of </w:t>
      </w:r>
      <w:r w:rsidR="00F16FC9">
        <w:rPr>
          <w:rFonts w:ascii="Arial" w:hAnsi="Arial" w:cs="Arial"/>
          <w:i/>
        </w:rPr>
        <w:t>the Act</w:t>
      </w:r>
      <w:r w:rsidRPr="00535C16">
        <w:rPr>
          <w:rFonts w:ascii="Arial" w:hAnsi="Arial" w:cs="Arial"/>
        </w:rPr>
        <w:t>.</w:t>
      </w:r>
    </w:p>
    <w:p w14:paraId="1A52A1FD" w14:textId="2C2FEBD1" w:rsidR="00950BDA" w:rsidRPr="00535C16" w:rsidRDefault="00950BDA" w:rsidP="00950BDA">
      <w:pPr>
        <w:rPr>
          <w:rFonts w:ascii="Arial" w:hAnsi="Arial" w:cs="Arial"/>
        </w:rPr>
      </w:pPr>
      <w:r w:rsidRPr="00535C16">
        <w:rPr>
          <w:rFonts w:ascii="Arial" w:hAnsi="Arial" w:cs="Arial"/>
        </w:rPr>
        <w:t xml:space="preserve">Note: The rules in Division 1 and 2 of the </w:t>
      </w:r>
      <w:hyperlink r:id="rId46" w:history="1">
        <w:r w:rsidRPr="00535C16">
          <w:rPr>
            <w:rStyle w:val="Hyperlink"/>
            <w:rFonts w:ascii="Arial" w:hAnsi="Arial" w:cs="Arial"/>
          </w:rPr>
          <w:t>CPRs</w:t>
        </w:r>
      </w:hyperlink>
      <w:r w:rsidRPr="00535C16">
        <w:rPr>
          <w:rFonts w:ascii="Arial" w:hAnsi="Arial" w:cs="Arial"/>
        </w:rPr>
        <w:t xml:space="preserve"> do not to apply to a </w:t>
      </w:r>
      <w:r w:rsidRPr="00535C16">
        <w:rPr>
          <w:rFonts w:ascii="Arial" w:hAnsi="Arial" w:cs="Arial"/>
          <w:i/>
        </w:rPr>
        <w:t>procurement</w:t>
      </w:r>
      <w:r w:rsidRPr="00535C16">
        <w:rPr>
          <w:rFonts w:ascii="Arial" w:hAnsi="Arial" w:cs="Arial"/>
        </w:rPr>
        <w:t xml:space="preserve"> for a purpose set out in paragraph 2.6 of the </w:t>
      </w:r>
      <w:hyperlink r:id="rId47" w:history="1">
        <w:r w:rsidRPr="00535C16">
          <w:rPr>
            <w:rStyle w:val="Hyperlink"/>
            <w:rFonts w:ascii="Arial" w:hAnsi="Arial" w:cs="Arial"/>
          </w:rPr>
          <w:t>CPRs</w:t>
        </w:r>
      </w:hyperlink>
      <w:r w:rsidRPr="00535C16">
        <w:rPr>
          <w:rFonts w:ascii="Arial" w:hAnsi="Arial" w:cs="Arial"/>
        </w:rPr>
        <w:t>.</w:t>
      </w:r>
    </w:p>
    <w:p w14:paraId="6F1D2639" w14:textId="77777777" w:rsidR="00950BDA" w:rsidRPr="00535C16" w:rsidRDefault="00950BDA" w:rsidP="00950BDA">
      <w:pPr>
        <w:rPr>
          <w:rFonts w:ascii="Arial" w:hAnsi="Arial" w:cs="Arial"/>
        </w:rPr>
      </w:pPr>
      <w:r w:rsidRPr="00535C16">
        <w:rPr>
          <w:rFonts w:ascii="Arial" w:hAnsi="Arial" w:cs="Arial"/>
          <w:b/>
        </w:rPr>
        <w:t>Federal Circuit Court</w:t>
      </w:r>
      <w:r w:rsidRPr="00535C16">
        <w:rPr>
          <w:rFonts w:ascii="Arial" w:hAnsi="Arial" w:cs="Arial"/>
        </w:rPr>
        <w:t xml:space="preserve"> </w:t>
      </w:r>
      <w:r w:rsidRPr="00535C16">
        <w:rPr>
          <w:rFonts w:ascii="Arial" w:hAnsi="Arial" w:cs="Arial"/>
          <w:b/>
        </w:rPr>
        <w:t>(FCC)</w:t>
      </w:r>
      <w:r w:rsidRPr="00535C16">
        <w:rPr>
          <w:rFonts w:ascii="Arial" w:hAnsi="Arial" w:cs="Arial"/>
        </w:rPr>
        <w:t xml:space="preserve"> </w:t>
      </w:r>
      <w:r w:rsidRPr="00535C16">
        <w:rPr>
          <w:rFonts w:ascii="Arial" w:hAnsi="Arial" w:cs="Arial"/>
          <w:color w:val="000000"/>
        </w:rPr>
        <w:t xml:space="preserve">means the </w:t>
      </w:r>
      <w:hyperlink r:id="rId48" w:history="1">
        <w:r w:rsidRPr="00535C16">
          <w:rPr>
            <w:rStyle w:val="Hyperlink"/>
            <w:rFonts w:ascii="Arial" w:hAnsi="Arial" w:cs="Arial"/>
          </w:rPr>
          <w:t>Federal Circuit</w:t>
        </w:r>
        <w:r w:rsidRPr="00535C16">
          <w:rPr>
            <w:rStyle w:val="Hyperlink"/>
            <w:rFonts w:ascii="Arial" w:hAnsi="Arial" w:cs="Arial"/>
            <w:b/>
            <w:bCs/>
            <w:i w:val="0"/>
            <w:iCs/>
          </w:rPr>
          <w:t xml:space="preserve"> </w:t>
        </w:r>
        <w:r w:rsidRPr="00535C16">
          <w:rPr>
            <w:rStyle w:val="Hyperlink"/>
            <w:rFonts w:ascii="Arial" w:hAnsi="Arial" w:cs="Arial"/>
          </w:rPr>
          <w:t>Court of Australia</w:t>
        </w:r>
      </w:hyperlink>
      <w:r w:rsidRPr="00535C16">
        <w:rPr>
          <w:rFonts w:ascii="Arial" w:hAnsi="Arial" w:cs="Arial"/>
          <w:color w:val="000000"/>
        </w:rPr>
        <w:t>.</w:t>
      </w:r>
    </w:p>
    <w:p w14:paraId="4C504534" w14:textId="77777777" w:rsidR="00950BDA" w:rsidRPr="00535C16" w:rsidRDefault="00950BDA" w:rsidP="00950BDA">
      <w:pPr>
        <w:rPr>
          <w:rFonts w:ascii="Arial" w:hAnsi="Arial" w:cs="Arial"/>
          <w:color w:val="000000"/>
        </w:rPr>
      </w:pPr>
      <w:r w:rsidRPr="00535C16">
        <w:rPr>
          <w:rFonts w:ascii="Arial" w:hAnsi="Arial" w:cs="Arial"/>
          <w:b/>
        </w:rPr>
        <w:t>Federal Court</w:t>
      </w:r>
      <w:r w:rsidRPr="00535C16">
        <w:rPr>
          <w:rFonts w:ascii="Arial" w:hAnsi="Arial" w:cs="Arial"/>
        </w:rPr>
        <w:t xml:space="preserve"> </w:t>
      </w:r>
      <w:r w:rsidRPr="00535C16">
        <w:rPr>
          <w:rFonts w:ascii="Arial" w:hAnsi="Arial" w:cs="Arial"/>
          <w:color w:val="000000"/>
        </w:rPr>
        <w:t xml:space="preserve">means the </w:t>
      </w:r>
      <w:hyperlink r:id="rId49" w:history="1">
        <w:r w:rsidRPr="00535C16">
          <w:rPr>
            <w:rStyle w:val="Hyperlink"/>
            <w:rFonts w:ascii="Arial" w:hAnsi="Arial" w:cs="Arial"/>
          </w:rPr>
          <w:t>Federal Court of Australia</w:t>
        </w:r>
      </w:hyperlink>
      <w:r w:rsidRPr="00535C16">
        <w:rPr>
          <w:rFonts w:ascii="Arial" w:hAnsi="Arial" w:cs="Arial"/>
          <w:color w:val="000000"/>
        </w:rPr>
        <w:t>.</w:t>
      </w:r>
    </w:p>
    <w:p w14:paraId="3E7BB654" w14:textId="77777777" w:rsidR="00950BDA" w:rsidRPr="00535C16" w:rsidRDefault="00950BDA" w:rsidP="00950BDA">
      <w:pPr>
        <w:rPr>
          <w:rFonts w:ascii="Arial" w:hAnsi="Arial" w:cs="Arial"/>
        </w:rPr>
      </w:pPr>
      <w:r w:rsidRPr="00535C16">
        <w:rPr>
          <w:rFonts w:ascii="Arial" w:hAnsi="Arial" w:cs="Arial"/>
          <w:b/>
          <w:color w:val="000000"/>
        </w:rPr>
        <w:t>Finance Minister</w:t>
      </w:r>
      <w:r w:rsidRPr="00535C16">
        <w:rPr>
          <w:rFonts w:ascii="Arial" w:hAnsi="Arial" w:cs="Arial"/>
          <w:color w:val="000000"/>
        </w:rPr>
        <w:t xml:space="preserve"> means the </w:t>
      </w:r>
      <w:r w:rsidR="005816F2">
        <w:t xml:space="preserve">Minister responsible for issuing the </w:t>
      </w:r>
      <w:r w:rsidR="0051224E">
        <w:rPr>
          <w:i/>
        </w:rPr>
        <w:t>CPR</w:t>
      </w:r>
      <w:r w:rsidR="005816F2" w:rsidRPr="005816F2">
        <w:rPr>
          <w:i/>
        </w:rPr>
        <w:t>s</w:t>
      </w:r>
      <w:r w:rsidR="005816F2">
        <w:t xml:space="preserve"> under section 105B of the </w:t>
      </w:r>
      <w:r w:rsidR="005816F2" w:rsidRPr="0051224E">
        <w:rPr>
          <w:i/>
        </w:rPr>
        <w:t>PGPA Act</w:t>
      </w:r>
      <w:r w:rsidR="005816F2">
        <w:t xml:space="preserve">. </w:t>
      </w:r>
    </w:p>
    <w:p w14:paraId="2B0E9793" w14:textId="21F75491" w:rsidR="00950BDA" w:rsidRPr="00535C16" w:rsidRDefault="00950BDA" w:rsidP="00950BDA">
      <w:pPr>
        <w:rPr>
          <w:rFonts w:ascii="Arial" w:hAnsi="Arial" w:cs="Arial"/>
        </w:rPr>
      </w:pPr>
      <w:r w:rsidRPr="00535C16">
        <w:rPr>
          <w:rFonts w:ascii="Arial" w:hAnsi="Arial" w:cs="Arial"/>
          <w:b/>
        </w:rPr>
        <w:t>Goods</w:t>
      </w:r>
      <w:r w:rsidRPr="00535C16">
        <w:rPr>
          <w:rFonts w:ascii="Arial" w:hAnsi="Arial" w:cs="Arial"/>
        </w:rPr>
        <w:t xml:space="preserve"> </w:t>
      </w:r>
      <w:r w:rsidRPr="00535C16">
        <w:rPr>
          <w:rFonts w:ascii="Arial" w:hAnsi="Arial" w:cs="Arial"/>
          <w:color w:val="000000"/>
        </w:rPr>
        <w:t xml:space="preserve">has the same meaning as in the </w:t>
      </w:r>
      <w:hyperlink r:id="rId50" w:history="1">
        <w:r w:rsidRPr="00535C16">
          <w:rPr>
            <w:rStyle w:val="Hyperlink"/>
            <w:rFonts w:ascii="Arial" w:hAnsi="Arial" w:cs="Arial"/>
          </w:rPr>
          <w:t>CPRs</w:t>
        </w:r>
      </w:hyperlink>
      <w:r w:rsidRPr="00535C16">
        <w:rPr>
          <w:rFonts w:ascii="Arial" w:hAnsi="Arial" w:cs="Arial"/>
          <w:color w:val="000000"/>
        </w:rPr>
        <w:t>.</w:t>
      </w:r>
    </w:p>
    <w:p w14:paraId="69D99AD2" w14:textId="77777777" w:rsidR="00950BDA" w:rsidRPr="00535C16" w:rsidRDefault="00950BDA" w:rsidP="00950BDA">
      <w:pPr>
        <w:rPr>
          <w:rFonts w:ascii="Arial" w:hAnsi="Arial" w:cs="Arial"/>
        </w:rPr>
      </w:pPr>
      <w:r w:rsidRPr="00535C16">
        <w:rPr>
          <w:rFonts w:ascii="Arial" w:hAnsi="Arial" w:cs="Arial"/>
          <w:b/>
        </w:rPr>
        <w:t xml:space="preserve">Non-corporate Commonwealth entity </w:t>
      </w:r>
      <w:r w:rsidR="008F4CE5" w:rsidRPr="00535C16">
        <w:rPr>
          <w:rFonts w:ascii="Arial" w:hAnsi="Arial" w:cs="Arial"/>
          <w:b/>
        </w:rPr>
        <w:t>(NCE)</w:t>
      </w:r>
      <w:r w:rsidR="008F4CE5" w:rsidRPr="00535C16">
        <w:rPr>
          <w:rFonts w:ascii="Arial" w:hAnsi="Arial" w:cs="Arial"/>
        </w:rPr>
        <w:t xml:space="preserve"> </w:t>
      </w:r>
      <w:r w:rsidRPr="00535C16">
        <w:rPr>
          <w:rFonts w:ascii="Arial" w:hAnsi="Arial" w:cs="Arial"/>
          <w:color w:val="000000"/>
        </w:rPr>
        <w:t xml:space="preserve">has the same meaning as in the </w:t>
      </w:r>
      <w:hyperlink r:id="rId51" w:history="1">
        <w:r w:rsidRPr="00535C16">
          <w:rPr>
            <w:rStyle w:val="Hyperlink"/>
            <w:rFonts w:ascii="Arial" w:hAnsi="Arial" w:cs="Arial"/>
          </w:rPr>
          <w:t>PGPA Act</w:t>
        </w:r>
      </w:hyperlink>
      <w:r w:rsidRPr="00535C16">
        <w:rPr>
          <w:rFonts w:ascii="Arial" w:hAnsi="Arial" w:cs="Arial"/>
          <w:color w:val="000000"/>
        </w:rPr>
        <w:t>.</w:t>
      </w:r>
    </w:p>
    <w:p w14:paraId="5C1561E0" w14:textId="77777777" w:rsidR="00950BDA" w:rsidRPr="00535C16" w:rsidRDefault="00950BDA" w:rsidP="00950BDA">
      <w:pPr>
        <w:rPr>
          <w:rFonts w:ascii="Arial" w:hAnsi="Arial" w:cs="Arial"/>
          <w:i/>
          <w:iCs/>
          <w:color w:val="000000"/>
        </w:rPr>
      </w:pPr>
      <w:r w:rsidRPr="00535C16">
        <w:rPr>
          <w:rFonts w:ascii="Arial" w:hAnsi="Arial" w:cs="Arial"/>
          <w:b/>
        </w:rPr>
        <w:t>Official</w:t>
      </w:r>
      <w:r w:rsidRPr="00535C16">
        <w:rPr>
          <w:rFonts w:ascii="Arial" w:hAnsi="Arial" w:cs="Arial"/>
        </w:rPr>
        <w:t xml:space="preserve"> </w:t>
      </w:r>
      <w:r w:rsidRPr="00535C16">
        <w:rPr>
          <w:rFonts w:ascii="Arial" w:hAnsi="Arial" w:cs="Arial"/>
          <w:color w:val="000000"/>
        </w:rPr>
        <w:t xml:space="preserve">has the same meaning as in the </w:t>
      </w:r>
      <w:hyperlink r:id="rId52" w:history="1">
        <w:r w:rsidRPr="00535C16">
          <w:rPr>
            <w:rStyle w:val="Hyperlink"/>
            <w:rFonts w:ascii="Arial" w:hAnsi="Arial" w:cs="Arial"/>
            <w:iCs/>
          </w:rPr>
          <w:t>PGPA Act</w:t>
        </w:r>
      </w:hyperlink>
      <w:r w:rsidRPr="00535C16">
        <w:rPr>
          <w:rFonts w:ascii="Arial" w:hAnsi="Arial" w:cs="Arial"/>
          <w:i/>
          <w:iCs/>
          <w:color w:val="000000"/>
        </w:rPr>
        <w:t>.</w:t>
      </w:r>
    </w:p>
    <w:p w14:paraId="3B58A452" w14:textId="77777777" w:rsidR="00950BDA" w:rsidRPr="00535C16" w:rsidRDefault="00950BDA" w:rsidP="00950BDA">
      <w:pPr>
        <w:rPr>
          <w:rFonts w:ascii="Arial" w:hAnsi="Arial" w:cs="Arial"/>
        </w:rPr>
      </w:pPr>
      <w:r w:rsidRPr="00535C16">
        <w:rPr>
          <w:rFonts w:ascii="Arial" w:hAnsi="Arial" w:cs="Arial"/>
          <w:b/>
          <w:iCs/>
          <w:color w:val="000000"/>
        </w:rPr>
        <w:t>PGPA Act</w:t>
      </w:r>
      <w:r w:rsidRPr="00535C16">
        <w:rPr>
          <w:rFonts w:ascii="Arial" w:hAnsi="Arial" w:cs="Arial"/>
          <w:iCs/>
          <w:color w:val="000000"/>
        </w:rPr>
        <w:t xml:space="preserve"> means the </w:t>
      </w:r>
      <w:hyperlink r:id="rId53" w:history="1">
        <w:r w:rsidRPr="00535C16">
          <w:rPr>
            <w:rStyle w:val="Hyperlink"/>
            <w:rFonts w:ascii="Arial" w:hAnsi="Arial" w:cs="Arial"/>
          </w:rPr>
          <w:t>Public Governance, Performance and Accountability Act</w:t>
        </w:r>
      </w:hyperlink>
      <w:r w:rsidRPr="00535C16">
        <w:rPr>
          <w:rStyle w:val="Hyperlink"/>
          <w:rFonts w:ascii="Arial" w:hAnsi="Arial" w:cs="Arial"/>
        </w:rPr>
        <w:t xml:space="preserve"> 2013</w:t>
      </w:r>
      <w:r w:rsidRPr="00535C16">
        <w:rPr>
          <w:rFonts w:ascii="Arial" w:hAnsi="Arial" w:cs="Arial"/>
          <w:i/>
          <w:iCs/>
          <w:color w:val="000000"/>
        </w:rPr>
        <w:t>.</w:t>
      </w:r>
    </w:p>
    <w:p w14:paraId="52A49E60" w14:textId="52EB1D7F" w:rsidR="00950BDA" w:rsidRPr="00535C16" w:rsidRDefault="00950BDA" w:rsidP="00950BDA">
      <w:pPr>
        <w:rPr>
          <w:rFonts w:ascii="Arial" w:hAnsi="Arial" w:cs="Arial"/>
        </w:rPr>
      </w:pPr>
      <w:r w:rsidRPr="00535C16">
        <w:rPr>
          <w:rFonts w:ascii="Arial" w:hAnsi="Arial" w:cs="Arial"/>
          <w:b/>
        </w:rPr>
        <w:t>Procurement</w:t>
      </w:r>
      <w:r w:rsidRPr="00535C16">
        <w:rPr>
          <w:rFonts w:ascii="Arial" w:hAnsi="Arial" w:cs="Arial"/>
        </w:rPr>
        <w:t xml:space="preserve"> </w:t>
      </w:r>
      <w:r w:rsidRPr="00535C16">
        <w:rPr>
          <w:rFonts w:ascii="Arial" w:hAnsi="Arial" w:cs="Arial"/>
          <w:color w:val="000000"/>
        </w:rPr>
        <w:t xml:space="preserve">has the same meaning as in the </w:t>
      </w:r>
      <w:hyperlink r:id="rId54" w:history="1">
        <w:r w:rsidRPr="00535C16">
          <w:rPr>
            <w:rStyle w:val="Hyperlink"/>
            <w:rFonts w:ascii="Arial" w:hAnsi="Arial" w:cs="Arial"/>
          </w:rPr>
          <w:t>CPRs</w:t>
        </w:r>
      </w:hyperlink>
      <w:r w:rsidRPr="00535C16">
        <w:rPr>
          <w:rFonts w:ascii="Arial" w:hAnsi="Arial" w:cs="Arial"/>
          <w:color w:val="000000"/>
        </w:rPr>
        <w:t>.</w:t>
      </w:r>
    </w:p>
    <w:p w14:paraId="105CB8BF" w14:textId="77777777" w:rsidR="00950BDA" w:rsidRPr="00535C16" w:rsidRDefault="00950BDA" w:rsidP="00950BDA">
      <w:pPr>
        <w:rPr>
          <w:rFonts w:ascii="Arial" w:hAnsi="Arial" w:cs="Arial"/>
          <w:color w:val="000000"/>
        </w:rPr>
      </w:pPr>
      <w:r w:rsidRPr="00535C16">
        <w:rPr>
          <w:rFonts w:ascii="Arial" w:hAnsi="Arial" w:cs="Arial"/>
          <w:b/>
        </w:rPr>
        <w:t>Public Interest Certificate</w:t>
      </w:r>
      <w:r w:rsidRPr="00535C16">
        <w:rPr>
          <w:rFonts w:ascii="Arial" w:hAnsi="Arial" w:cs="Arial"/>
        </w:rPr>
        <w:t xml:space="preserve"> means a written certificate issued by the </w:t>
      </w:r>
      <w:r w:rsidRPr="00535C16">
        <w:rPr>
          <w:rFonts w:ascii="Arial" w:hAnsi="Arial" w:cs="Arial"/>
          <w:i/>
        </w:rPr>
        <w:t>accountable authority</w:t>
      </w:r>
      <w:r w:rsidRPr="00535C16">
        <w:rPr>
          <w:rFonts w:ascii="Arial" w:hAnsi="Arial" w:cs="Arial"/>
        </w:rPr>
        <w:t xml:space="preserve"> of a </w:t>
      </w:r>
      <w:r w:rsidRPr="00535C16">
        <w:rPr>
          <w:rFonts w:ascii="Arial" w:hAnsi="Arial" w:cs="Arial"/>
          <w:i/>
        </w:rPr>
        <w:t>relevant Commonwealth entity</w:t>
      </w:r>
      <w:r w:rsidRPr="00535C16">
        <w:rPr>
          <w:rFonts w:ascii="Arial" w:hAnsi="Arial" w:cs="Arial"/>
        </w:rPr>
        <w:t xml:space="preserve"> stating that it is not in the public interest for a specified </w:t>
      </w:r>
      <w:r w:rsidRPr="00535C16">
        <w:rPr>
          <w:rFonts w:ascii="Arial" w:hAnsi="Arial" w:cs="Arial"/>
          <w:i/>
        </w:rPr>
        <w:t>procurement</w:t>
      </w:r>
      <w:r w:rsidRPr="00535C16">
        <w:rPr>
          <w:rFonts w:ascii="Arial" w:hAnsi="Arial" w:cs="Arial"/>
        </w:rPr>
        <w:t xml:space="preserve"> by the entity to be suspended while:</w:t>
      </w:r>
    </w:p>
    <w:p w14:paraId="50283221" w14:textId="77777777" w:rsidR="00950BDA" w:rsidRPr="00535C16" w:rsidRDefault="00950BDA" w:rsidP="00950BDA">
      <w:pPr>
        <w:rPr>
          <w:rFonts w:ascii="Arial" w:hAnsi="Arial" w:cs="Arial"/>
        </w:rPr>
      </w:pPr>
      <w:r w:rsidRPr="00535C16">
        <w:rPr>
          <w:rFonts w:ascii="Arial" w:hAnsi="Arial" w:cs="Arial"/>
        </w:rPr>
        <w:t xml:space="preserve">(a)  applications for injunctions under </w:t>
      </w:r>
      <w:hyperlink r:id="rId55" w:history="1">
        <w:r w:rsidRPr="00535C16">
          <w:rPr>
            <w:rStyle w:val="Hyperlink"/>
            <w:rFonts w:ascii="Arial" w:hAnsi="Arial" w:cs="Arial"/>
          </w:rPr>
          <w:t>Part 2</w:t>
        </w:r>
      </w:hyperlink>
      <w:r w:rsidRPr="00535C16">
        <w:rPr>
          <w:rFonts w:ascii="Arial" w:hAnsi="Arial" w:cs="Arial"/>
        </w:rPr>
        <w:t xml:space="preserve"> of </w:t>
      </w:r>
      <w:r w:rsidRPr="00535C16">
        <w:rPr>
          <w:rFonts w:ascii="Arial" w:hAnsi="Arial" w:cs="Arial"/>
          <w:i/>
        </w:rPr>
        <w:t>the Act</w:t>
      </w:r>
      <w:r w:rsidRPr="00535C16">
        <w:rPr>
          <w:rFonts w:ascii="Arial" w:hAnsi="Arial" w:cs="Arial"/>
        </w:rPr>
        <w:t xml:space="preserve"> are being considered; or</w:t>
      </w:r>
    </w:p>
    <w:p w14:paraId="3118056A" w14:textId="77777777" w:rsidR="00950BDA" w:rsidRPr="00535C16" w:rsidRDefault="00950BDA" w:rsidP="00950BDA">
      <w:pPr>
        <w:rPr>
          <w:rFonts w:ascii="Arial" w:hAnsi="Arial" w:cs="Arial"/>
        </w:rPr>
      </w:pPr>
      <w:r w:rsidRPr="00535C16">
        <w:rPr>
          <w:rFonts w:ascii="Arial" w:hAnsi="Arial" w:cs="Arial"/>
        </w:rPr>
        <w:t xml:space="preserve">(b)  complaints under </w:t>
      </w:r>
      <w:hyperlink r:id="rId56" w:history="1">
        <w:r w:rsidRPr="00535C16">
          <w:rPr>
            <w:rStyle w:val="Hyperlink"/>
            <w:rFonts w:ascii="Arial" w:hAnsi="Arial" w:cs="Arial"/>
          </w:rPr>
          <w:t>section 18</w:t>
        </w:r>
      </w:hyperlink>
      <w:r w:rsidRPr="00535C16">
        <w:rPr>
          <w:rFonts w:ascii="Arial" w:hAnsi="Arial" w:cs="Arial"/>
        </w:rPr>
        <w:t xml:space="preserve"> of </w:t>
      </w:r>
      <w:r w:rsidRPr="00535C16">
        <w:rPr>
          <w:rFonts w:ascii="Arial" w:hAnsi="Arial" w:cs="Arial"/>
          <w:i/>
        </w:rPr>
        <w:t>the Act</w:t>
      </w:r>
      <w:r w:rsidRPr="00535C16">
        <w:rPr>
          <w:rFonts w:ascii="Arial" w:hAnsi="Arial" w:cs="Arial"/>
        </w:rPr>
        <w:t xml:space="preserve"> are being investigated.</w:t>
      </w:r>
    </w:p>
    <w:p w14:paraId="01947CCB" w14:textId="77777777" w:rsidR="00950BDA" w:rsidRPr="00535C16" w:rsidRDefault="00950BDA" w:rsidP="00950BDA">
      <w:pPr>
        <w:rPr>
          <w:rFonts w:ascii="Arial" w:hAnsi="Arial" w:cs="Arial"/>
          <w:b/>
        </w:rPr>
      </w:pPr>
      <w:r w:rsidRPr="00535C16">
        <w:rPr>
          <w:rFonts w:ascii="Arial" w:hAnsi="Arial" w:cs="Arial"/>
          <w:b/>
        </w:rPr>
        <w:t>Relevant Commonwealth entity</w:t>
      </w:r>
      <w:r w:rsidRPr="00535C16">
        <w:rPr>
          <w:rFonts w:ascii="Arial" w:hAnsi="Arial" w:cs="Arial"/>
        </w:rPr>
        <w:t xml:space="preserve"> means</w:t>
      </w:r>
    </w:p>
    <w:p w14:paraId="38841D96" w14:textId="77777777" w:rsidR="00950BDA" w:rsidRPr="00535C16" w:rsidRDefault="00950BDA" w:rsidP="00950BDA">
      <w:pPr>
        <w:rPr>
          <w:rFonts w:ascii="Arial" w:hAnsi="Arial" w:cs="Arial"/>
        </w:rPr>
      </w:pPr>
      <w:r w:rsidRPr="00535C16">
        <w:rPr>
          <w:rFonts w:ascii="Arial" w:hAnsi="Arial" w:cs="Arial"/>
        </w:rPr>
        <w:t xml:space="preserve">(a)  </w:t>
      </w:r>
      <w:r w:rsidRPr="00535C16">
        <w:rPr>
          <w:rFonts w:ascii="Arial" w:hAnsi="Arial" w:cs="Arial"/>
          <w:i/>
        </w:rPr>
        <w:t>a non</w:t>
      </w:r>
      <w:r w:rsidRPr="00535C16">
        <w:rPr>
          <w:rFonts w:ascii="Arial" w:hAnsi="Arial" w:cs="Arial"/>
          <w:i/>
        </w:rPr>
        <w:noBreakHyphen/>
        <w:t>corporate Commonwealth entity</w:t>
      </w:r>
      <w:r w:rsidRPr="00535C16">
        <w:rPr>
          <w:rFonts w:ascii="Arial" w:hAnsi="Arial" w:cs="Arial"/>
        </w:rPr>
        <w:t>; or</w:t>
      </w:r>
    </w:p>
    <w:p w14:paraId="3F6FD2EB" w14:textId="77777777" w:rsidR="00950BDA" w:rsidRPr="00535C16" w:rsidRDefault="00950BDA" w:rsidP="00950BDA">
      <w:pPr>
        <w:rPr>
          <w:rFonts w:ascii="Arial" w:hAnsi="Arial" w:cs="Arial"/>
          <w:color w:val="000000"/>
        </w:rPr>
      </w:pPr>
      <w:r w:rsidRPr="00535C16">
        <w:rPr>
          <w:rFonts w:ascii="Arial" w:hAnsi="Arial" w:cs="Arial"/>
        </w:rPr>
        <w:t>(b)</w:t>
      </w:r>
      <w:r w:rsidRPr="00535C16">
        <w:rPr>
          <w:rFonts w:ascii="Arial" w:hAnsi="Arial" w:cs="Arial"/>
          <w:color w:val="000000"/>
        </w:rPr>
        <w:t xml:space="preserve">  a </w:t>
      </w:r>
      <w:r w:rsidRPr="00535C16">
        <w:rPr>
          <w:rFonts w:ascii="Arial" w:hAnsi="Arial" w:cs="Arial"/>
          <w:i/>
          <w:color w:val="000000"/>
        </w:rPr>
        <w:t>corporate Commonwealth entity</w:t>
      </w:r>
      <w:r w:rsidRPr="00535C16">
        <w:rPr>
          <w:rFonts w:ascii="Arial" w:hAnsi="Arial" w:cs="Arial"/>
          <w:color w:val="000000"/>
        </w:rPr>
        <w:t xml:space="preserve"> prescribed by rules made for the purposes of paragraph 105B(1)(b) of the </w:t>
      </w:r>
      <w:hyperlink r:id="rId57" w:history="1">
        <w:r w:rsidRPr="00535C16">
          <w:rPr>
            <w:rStyle w:val="Hyperlink"/>
            <w:rFonts w:ascii="Arial" w:eastAsiaTheme="majorEastAsia" w:hAnsi="Arial" w:cs="Arial"/>
            <w:iCs/>
          </w:rPr>
          <w:t>PGPA Act</w:t>
        </w:r>
      </w:hyperlink>
      <w:r w:rsidRPr="00535C16">
        <w:rPr>
          <w:rFonts w:ascii="Arial" w:hAnsi="Arial" w:cs="Arial"/>
          <w:color w:val="000000"/>
        </w:rPr>
        <w:t>.</w:t>
      </w:r>
    </w:p>
    <w:p w14:paraId="3FFB54FE" w14:textId="77777777" w:rsidR="00950BDA" w:rsidRPr="00535C16" w:rsidRDefault="00950BDA" w:rsidP="00950BDA">
      <w:pPr>
        <w:rPr>
          <w:rFonts w:ascii="Arial" w:hAnsi="Arial" w:cs="Arial"/>
          <w:b/>
        </w:rPr>
      </w:pPr>
      <w:r w:rsidRPr="00535C16">
        <w:rPr>
          <w:rFonts w:ascii="Arial" w:hAnsi="Arial" w:cs="Arial"/>
          <w:b/>
        </w:rPr>
        <w:t xml:space="preserve">Relevant Commonwealth Procurement Rules </w:t>
      </w:r>
      <w:r w:rsidRPr="00535C16">
        <w:rPr>
          <w:rFonts w:ascii="Arial" w:hAnsi="Arial" w:cs="Arial"/>
        </w:rPr>
        <w:t>means</w:t>
      </w:r>
    </w:p>
    <w:p w14:paraId="27F86306" w14:textId="6A64BAA1" w:rsidR="00950BDA" w:rsidRPr="00535C16" w:rsidRDefault="00950BDA" w:rsidP="00950BDA">
      <w:pPr>
        <w:pStyle w:val="paragraph"/>
        <w:spacing w:before="180" w:beforeAutospacing="0" w:after="60" w:afterAutospacing="0" w:line="280" w:lineRule="atLeast"/>
        <w:rPr>
          <w:rFonts w:ascii="Arial" w:hAnsi="Arial" w:cs="Arial"/>
          <w:color w:val="000000"/>
          <w:sz w:val="22"/>
          <w:szCs w:val="22"/>
        </w:rPr>
      </w:pPr>
      <w:r w:rsidRPr="00535C16">
        <w:rPr>
          <w:rFonts w:ascii="Arial" w:hAnsi="Arial" w:cs="Arial"/>
          <w:color w:val="000000"/>
          <w:sz w:val="22"/>
          <w:szCs w:val="22"/>
        </w:rPr>
        <w:t xml:space="preserve">(a)  a provision of Division 1 of the </w:t>
      </w:r>
      <w:hyperlink r:id="rId58" w:history="1">
        <w:r w:rsidRPr="00535C16">
          <w:rPr>
            <w:rStyle w:val="Hyperlink"/>
            <w:rFonts w:ascii="Arial" w:eastAsiaTheme="majorEastAsia" w:hAnsi="Arial" w:cs="Arial"/>
            <w:sz w:val="22"/>
            <w:szCs w:val="22"/>
          </w:rPr>
          <w:t>CPRs</w:t>
        </w:r>
      </w:hyperlink>
      <w:r w:rsidRPr="00535C16">
        <w:rPr>
          <w:rFonts w:ascii="Arial" w:hAnsi="Arial" w:cs="Arial"/>
          <w:color w:val="000000"/>
          <w:sz w:val="22"/>
          <w:szCs w:val="22"/>
        </w:rPr>
        <w:t xml:space="preserve"> that is declared by those rules to be a relevant provision for the purposes of this paragraph; or</w:t>
      </w:r>
    </w:p>
    <w:p w14:paraId="7EFBB358" w14:textId="7B3FB841" w:rsidR="00950BDA" w:rsidRPr="00535C16" w:rsidRDefault="00950BDA" w:rsidP="00950BDA">
      <w:pPr>
        <w:pStyle w:val="paragraph"/>
        <w:spacing w:before="180" w:beforeAutospacing="0" w:after="60" w:afterAutospacing="0" w:line="280" w:lineRule="atLeast"/>
        <w:rPr>
          <w:rFonts w:ascii="Arial" w:hAnsi="Arial" w:cs="Arial"/>
          <w:color w:val="000000"/>
          <w:sz w:val="22"/>
          <w:szCs w:val="22"/>
        </w:rPr>
      </w:pPr>
      <w:r w:rsidRPr="00535C16">
        <w:rPr>
          <w:rFonts w:ascii="Arial" w:hAnsi="Arial" w:cs="Arial"/>
          <w:color w:val="000000"/>
          <w:sz w:val="22"/>
          <w:szCs w:val="22"/>
        </w:rPr>
        <w:lastRenderedPageBreak/>
        <w:t xml:space="preserve">(b)  Division 2 of the </w:t>
      </w:r>
      <w:hyperlink r:id="rId59" w:history="1">
        <w:r w:rsidRPr="00535C16">
          <w:rPr>
            <w:rStyle w:val="Hyperlink"/>
            <w:rFonts w:ascii="Arial" w:eastAsiaTheme="majorEastAsia" w:hAnsi="Arial" w:cs="Arial"/>
            <w:sz w:val="22"/>
            <w:szCs w:val="22"/>
          </w:rPr>
          <w:t>CPRs</w:t>
        </w:r>
      </w:hyperlink>
      <w:r w:rsidRPr="00535C16">
        <w:rPr>
          <w:rFonts w:ascii="Arial" w:hAnsi="Arial" w:cs="Arial"/>
          <w:color w:val="000000"/>
          <w:sz w:val="22"/>
          <w:szCs w:val="22"/>
        </w:rPr>
        <w:t>.</w:t>
      </w:r>
    </w:p>
    <w:p w14:paraId="191C32D4" w14:textId="77777777" w:rsidR="00950BDA" w:rsidRPr="00535C16" w:rsidRDefault="00950BDA" w:rsidP="00950BDA">
      <w:pPr>
        <w:rPr>
          <w:rFonts w:ascii="Arial" w:hAnsi="Arial" w:cs="Arial"/>
          <w:b/>
        </w:rPr>
      </w:pPr>
      <w:r w:rsidRPr="00535C16">
        <w:rPr>
          <w:rFonts w:ascii="Arial" w:hAnsi="Arial" w:cs="Arial"/>
          <w:b/>
        </w:rPr>
        <w:t xml:space="preserve">Supplier (under </w:t>
      </w:r>
      <w:r w:rsidRPr="00535C16">
        <w:rPr>
          <w:rFonts w:ascii="Arial" w:hAnsi="Arial" w:cs="Arial"/>
          <w:b/>
          <w:i/>
        </w:rPr>
        <w:t>the Act</w:t>
      </w:r>
      <w:r w:rsidRPr="00535C16">
        <w:rPr>
          <w:rFonts w:ascii="Arial" w:hAnsi="Arial" w:cs="Arial"/>
          <w:b/>
        </w:rPr>
        <w:t xml:space="preserve">) </w:t>
      </w:r>
      <w:r w:rsidRPr="00535C16">
        <w:rPr>
          <w:rFonts w:ascii="Arial" w:hAnsi="Arial" w:cs="Arial"/>
        </w:rPr>
        <w:t>means</w:t>
      </w:r>
    </w:p>
    <w:p w14:paraId="69D6AC3B" w14:textId="77777777" w:rsidR="00950BDA" w:rsidRPr="00535C16" w:rsidRDefault="00950BDA" w:rsidP="00950BDA">
      <w:pPr>
        <w:pStyle w:val="paragraph"/>
        <w:spacing w:before="180" w:beforeAutospacing="0" w:after="60" w:afterAutospacing="0" w:line="280" w:lineRule="atLeast"/>
        <w:ind w:left="1644" w:hanging="1644"/>
        <w:rPr>
          <w:rFonts w:ascii="Arial" w:hAnsi="Arial" w:cs="Arial"/>
          <w:color w:val="000000"/>
          <w:sz w:val="22"/>
          <w:szCs w:val="22"/>
        </w:rPr>
      </w:pPr>
      <w:r w:rsidRPr="00535C16">
        <w:rPr>
          <w:rFonts w:ascii="Arial" w:hAnsi="Arial" w:cs="Arial"/>
          <w:color w:val="000000"/>
          <w:sz w:val="22"/>
          <w:szCs w:val="22"/>
        </w:rPr>
        <w:t xml:space="preserve">(a)  a person who supplies, or could supply, </w:t>
      </w:r>
      <w:r w:rsidRPr="00535C16">
        <w:rPr>
          <w:rFonts w:ascii="Arial" w:hAnsi="Arial" w:cs="Arial"/>
          <w:i/>
          <w:color w:val="000000"/>
          <w:sz w:val="22"/>
          <w:szCs w:val="22"/>
        </w:rPr>
        <w:t>goods</w:t>
      </w:r>
      <w:r w:rsidRPr="00535C16">
        <w:rPr>
          <w:rFonts w:ascii="Arial" w:hAnsi="Arial" w:cs="Arial"/>
          <w:color w:val="000000"/>
          <w:sz w:val="22"/>
          <w:szCs w:val="22"/>
        </w:rPr>
        <w:t xml:space="preserve"> or services; or</w:t>
      </w:r>
    </w:p>
    <w:p w14:paraId="6B9A3CA1" w14:textId="77777777" w:rsidR="00950BDA" w:rsidRPr="00DB3EE9" w:rsidRDefault="00950BDA" w:rsidP="00DB3EE9">
      <w:pPr>
        <w:pStyle w:val="paragraph"/>
        <w:spacing w:before="180" w:beforeAutospacing="0" w:after="60" w:afterAutospacing="0" w:line="280" w:lineRule="atLeast"/>
        <w:rPr>
          <w:rFonts w:ascii="Arial" w:hAnsi="Arial" w:cs="Arial"/>
          <w:color w:val="000000"/>
          <w:sz w:val="22"/>
          <w:szCs w:val="22"/>
        </w:rPr>
      </w:pPr>
      <w:r w:rsidRPr="00535C16">
        <w:rPr>
          <w:rFonts w:ascii="Arial" w:hAnsi="Arial" w:cs="Arial"/>
          <w:color w:val="000000"/>
          <w:sz w:val="22"/>
          <w:szCs w:val="22"/>
        </w:rPr>
        <w:t xml:space="preserve">(b)  a partnership (or other group) of two or more persons that supplies, or could supply, </w:t>
      </w:r>
      <w:r w:rsidRPr="00535C16">
        <w:rPr>
          <w:rFonts w:ascii="Arial" w:hAnsi="Arial" w:cs="Arial"/>
          <w:i/>
          <w:color w:val="000000"/>
          <w:sz w:val="22"/>
          <w:szCs w:val="22"/>
        </w:rPr>
        <w:t>goods</w:t>
      </w:r>
      <w:r w:rsidR="00DB3EE9">
        <w:rPr>
          <w:rFonts w:ascii="Arial" w:hAnsi="Arial" w:cs="Arial"/>
          <w:color w:val="000000"/>
          <w:sz w:val="22"/>
          <w:szCs w:val="22"/>
        </w:rPr>
        <w:t xml:space="preserve"> or services.</w:t>
      </w:r>
    </w:p>
    <w:sectPr w:rsidR="00950BDA" w:rsidRPr="00DB3EE9" w:rsidSect="00ED4DFC">
      <w:headerReference w:type="default" r:id="rId60"/>
      <w:footerReference w:type="default" r:id="rId61"/>
      <w:headerReference w:type="first" r:id="rId62"/>
      <w:footerReference w:type="first" r:id="rId63"/>
      <w:type w:val="continuous"/>
      <w:pgSz w:w="11906" w:h="16838" w:code="9"/>
      <w:pgMar w:top="1560"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9099D" w14:textId="77777777" w:rsidR="00B70E83" w:rsidRDefault="00B70E83" w:rsidP="00EF4574">
      <w:pPr>
        <w:spacing w:before="0" w:after="0" w:line="240" w:lineRule="auto"/>
      </w:pPr>
      <w:r>
        <w:separator/>
      </w:r>
    </w:p>
    <w:p w14:paraId="0272776C" w14:textId="77777777" w:rsidR="00B70E83" w:rsidRDefault="00B70E83"/>
  </w:endnote>
  <w:endnote w:type="continuationSeparator" w:id="0">
    <w:p w14:paraId="75E6B589" w14:textId="77777777" w:rsidR="00B70E83" w:rsidRDefault="00B70E83" w:rsidP="00EF4574">
      <w:pPr>
        <w:spacing w:before="0" w:after="0" w:line="240" w:lineRule="auto"/>
      </w:pPr>
      <w:r>
        <w:continuationSeparator/>
      </w:r>
    </w:p>
    <w:p w14:paraId="2ECF5244" w14:textId="77777777" w:rsidR="00B70E83" w:rsidRDefault="00B70E83"/>
  </w:endnote>
  <w:endnote w:type="continuationNotice" w:id="1">
    <w:p w14:paraId="5859D7B1" w14:textId="77777777" w:rsidR="00B70E83" w:rsidRDefault="00B70E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2CFD" w14:textId="6E9660DD" w:rsidR="006C7AAD" w:rsidRPr="00B35896" w:rsidRDefault="006C7AAD" w:rsidP="0066523E">
    <w:pPr>
      <w:pStyle w:val="Footer"/>
    </w:pPr>
    <w:r>
      <w:rPr>
        <w:noProof/>
        <w:lang w:eastAsia="en-AU"/>
      </w:rPr>
      <mc:AlternateContent>
        <mc:Choice Requires="wps">
          <w:drawing>
            <wp:anchor distT="0" distB="0" distL="114300" distR="114300" simplePos="0" relativeHeight="251655168" behindDoc="1" locked="0" layoutInCell="1" allowOverlap="1" wp14:anchorId="3A20B298" wp14:editId="1370496A">
              <wp:simplePos x="0" y="0"/>
              <wp:positionH relativeFrom="page">
                <wp:posOffset>6341926</wp:posOffset>
              </wp:positionH>
              <wp:positionV relativeFrom="page">
                <wp:posOffset>10076815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333BB" w14:textId="77777777" w:rsidR="006C7AAD" w:rsidRDefault="006C7AAD"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D5978A" id="Oval 5" o:spid="_x0000_s1026" style="position:absolute;margin-left:499.35pt;margin-top:793.45pt;width:25.5pt;height: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" fillcolor="#bddcdf [3204]" strokecolor="#1c1c1c [3215]" strokeweight=".5pt">
              <v:stroke joinstyle="miter"/>
              <v:textbox>
                <w:txbxContent>
                  <w:p w:rsidR="00D654DB" w:rsidRDefault="00D654DB"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8E3045">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555E0" w14:textId="77777777" w:rsidR="006C7AAD" w:rsidRDefault="006C7AAD">
    <w:pPr>
      <w:pStyle w:val="Footer"/>
    </w:pPr>
  </w:p>
  <w:p w14:paraId="423C222E" w14:textId="77777777" w:rsidR="006C7AAD" w:rsidRDefault="006C7AAD" w:rsidP="000A6A8B">
    <w:pPr>
      <w:pStyle w:val="Footer"/>
      <w:jc w:val="center"/>
      <w:rPr>
        <w:rStyle w:val="Classification"/>
      </w:rPr>
    </w:pPr>
  </w:p>
  <w:p w14:paraId="17F81435" w14:textId="77777777" w:rsidR="006C7AAD" w:rsidRDefault="006C7AAD"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B7E5F" w14:textId="77777777" w:rsidR="00B70E83" w:rsidRDefault="00B70E83" w:rsidP="0020122A">
      <w:pPr>
        <w:pStyle w:val="FootnoteSeparator"/>
      </w:pPr>
    </w:p>
  </w:footnote>
  <w:footnote w:type="continuationSeparator" w:id="0">
    <w:p w14:paraId="0040A220" w14:textId="77777777" w:rsidR="00B70E83" w:rsidRDefault="00B70E83" w:rsidP="00EF4574">
      <w:pPr>
        <w:spacing w:before="0" w:after="0" w:line="240" w:lineRule="auto"/>
      </w:pPr>
      <w:r>
        <w:continuationSeparator/>
      </w:r>
    </w:p>
    <w:p w14:paraId="4A984A6A" w14:textId="77777777" w:rsidR="00B70E83" w:rsidRDefault="00B70E83"/>
  </w:footnote>
  <w:footnote w:type="continuationNotice" w:id="1">
    <w:p w14:paraId="6FB7B01A" w14:textId="77777777" w:rsidR="00B70E83" w:rsidRDefault="00B70E83">
      <w:pPr>
        <w:spacing w:before="0" w:after="0" w:line="240" w:lineRule="auto"/>
      </w:pPr>
    </w:p>
  </w:footnote>
  <w:footnote w:id="2">
    <w:p w14:paraId="0DCBBA6F" w14:textId="77777777" w:rsidR="006C7AAD" w:rsidRPr="001D0F7D" w:rsidDel="00DB1A1C" w:rsidRDefault="006C7AAD" w:rsidP="00EB0AFD">
      <w:pPr>
        <w:pStyle w:val="NumberedList1"/>
        <w:numPr>
          <w:ilvl w:val="0"/>
          <w:numId w:val="0"/>
        </w:numPr>
        <w:ind w:left="426"/>
      </w:pPr>
      <w:r>
        <w:rPr>
          <w:rStyle w:val="FootnoteReference"/>
        </w:rPr>
        <w:footnoteRef/>
      </w:r>
      <w:r>
        <w:t xml:space="preserve"> </w:t>
      </w:r>
      <w:r w:rsidRPr="0078655F">
        <w:rPr>
          <w:sz w:val="16"/>
          <w:szCs w:val="16"/>
        </w:rPr>
        <w:t>Paragraph 2.2</w:t>
      </w:r>
      <w:r w:rsidRPr="00E83722">
        <w:rPr>
          <w:sz w:val="16"/>
          <w:szCs w:val="16"/>
        </w:rPr>
        <w:t xml:space="preserve"> of the </w:t>
      </w:r>
      <w:r w:rsidRPr="00E83722">
        <w:rPr>
          <w:i/>
          <w:sz w:val="16"/>
          <w:szCs w:val="16"/>
        </w:rPr>
        <w:t>CPRs</w:t>
      </w:r>
      <w:r w:rsidRPr="00E83722">
        <w:rPr>
          <w:sz w:val="16"/>
          <w:szCs w:val="16"/>
        </w:rPr>
        <w:t xml:space="preserve"> defines the </w:t>
      </w:r>
      <w:r w:rsidRPr="00E83722">
        <w:rPr>
          <w:i/>
          <w:sz w:val="16"/>
          <w:szCs w:val="16"/>
        </w:rPr>
        <w:t xml:space="preserve">NCEs </w:t>
      </w:r>
      <w:r w:rsidRPr="00E83722">
        <w:rPr>
          <w:sz w:val="16"/>
          <w:szCs w:val="16"/>
        </w:rPr>
        <w:t xml:space="preserve">and prescribed </w:t>
      </w:r>
      <w:r w:rsidRPr="00E83722">
        <w:rPr>
          <w:i/>
          <w:sz w:val="16"/>
          <w:szCs w:val="16"/>
        </w:rPr>
        <w:t>CCEs</w:t>
      </w:r>
      <w:r w:rsidRPr="00E83722">
        <w:rPr>
          <w:sz w:val="16"/>
          <w:szCs w:val="16"/>
        </w:rPr>
        <w:t xml:space="preserve"> that </w:t>
      </w:r>
      <w:r w:rsidRPr="00A44840">
        <w:rPr>
          <w:b/>
          <w:sz w:val="16"/>
          <w:szCs w:val="16"/>
        </w:rPr>
        <w:t>must</w:t>
      </w:r>
      <w:r w:rsidRPr="00E83722">
        <w:rPr>
          <w:sz w:val="16"/>
          <w:szCs w:val="16"/>
        </w:rPr>
        <w:t xml:space="preserve"> comply with the </w:t>
      </w:r>
      <w:r w:rsidRPr="00E83722">
        <w:rPr>
          <w:i/>
          <w:sz w:val="16"/>
          <w:szCs w:val="16"/>
        </w:rPr>
        <w:t>CPRs</w:t>
      </w:r>
      <w:r w:rsidRPr="00E83722">
        <w:rPr>
          <w:sz w:val="16"/>
          <w:szCs w:val="16"/>
        </w:rPr>
        <w:t>.</w:t>
      </w:r>
    </w:p>
    <w:p w14:paraId="5BBBFB0E" w14:textId="77777777" w:rsidR="006C7AAD" w:rsidRDefault="006C7AAD" w:rsidP="00EB0A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B4538" w14:textId="77777777" w:rsidR="006C7AAD" w:rsidRPr="00DB6D69" w:rsidRDefault="006C7AAD">
    <w:pPr>
      <w:pStyle w:val="Header"/>
      <w:rPr>
        <w:b/>
      </w:rPr>
    </w:pPr>
    <w:r w:rsidRPr="00DB6D69">
      <w:rPr>
        <w:b/>
      </w:rPr>
      <w:t>Department of Finance</w:t>
    </w:r>
  </w:p>
  <w:p w14:paraId="4C1B40A5" w14:textId="77777777" w:rsidR="006C7AAD" w:rsidRDefault="006C7AAD">
    <w:pPr>
      <w:pStyle w:val="Header"/>
    </w:pPr>
    <w:r w:rsidRPr="00605D9B">
      <w:t>RMG-</w:t>
    </w:r>
    <w:r>
      <w:t>422</w:t>
    </w:r>
    <w:r w:rsidRPr="00605D9B">
      <w:t xml:space="preserve">: </w:t>
    </w:r>
    <w:r>
      <w:t xml:space="preserve">Handling complaints under the </w:t>
    </w:r>
    <w:r w:rsidRPr="00A9120E">
      <w:rPr>
        <w:i/>
      </w:rPr>
      <w:t>Government Procurement (Judicial Review) Act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A77C" w14:textId="77777777" w:rsidR="006C7AAD" w:rsidRDefault="006C7AAD" w:rsidP="000A6A8B">
    <w:pPr>
      <w:pStyle w:val="Header"/>
      <w:jc w:val="center"/>
    </w:pPr>
    <w:r>
      <w:rPr>
        <w:noProof/>
        <w:lang w:eastAsia="en-AU"/>
      </w:rPr>
      <w:drawing>
        <wp:anchor distT="0" distB="0" distL="114300" distR="114300" simplePos="0" relativeHeight="251658240" behindDoc="1" locked="0" layoutInCell="1" allowOverlap="1" wp14:anchorId="55BD12F7" wp14:editId="518D750E">
          <wp:simplePos x="0" y="0"/>
          <wp:positionH relativeFrom="page">
            <wp:posOffset>0</wp:posOffset>
          </wp:positionH>
          <wp:positionV relativeFrom="page">
            <wp:posOffset>0</wp:posOffset>
          </wp:positionV>
          <wp:extent cx="7559640" cy="10694160"/>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7216" behindDoc="1" locked="0" layoutInCell="1" allowOverlap="1" wp14:anchorId="3AD0866F" wp14:editId="6CC21CD3">
              <wp:simplePos x="0" y="0"/>
              <wp:positionH relativeFrom="column">
                <wp:posOffset>-633730</wp:posOffset>
              </wp:positionH>
              <wp:positionV relativeFrom="paragraph">
                <wp:posOffset>2319655</wp:posOffset>
              </wp:positionV>
              <wp:extent cx="7086600" cy="3949700"/>
              <wp:effectExtent l="0" t="0" r="0" b="0"/>
              <wp:wrapNone/>
              <wp:docPr id="4" name="Isosceles Triangle 4"/>
              <wp:cNvGraphicFramePr/>
              <a:graphic xmlns:a="http://schemas.openxmlformats.org/drawingml/2006/main">
                <a:graphicData uri="http://schemas.microsoft.com/office/word/2010/wordprocessingShape">
                  <wps:wsp>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BC8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9.9pt;margin-top:182.65pt;width:558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" adj="21600" fillcolor="#92c5c5 [3205]" stroked="f" strokeweight="1pt"/>
          </w:pict>
        </mc:Fallback>
      </mc:AlternateContent>
    </w:r>
    <w:r>
      <w:rPr>
        <w:noProof/>
        <w:lang w:eastAsia="en-AU"/>
      </w:rPr>
      <mc:AlternateContent>
        <mc:Choice Requires="wps">
          <w:drawing>
            <wp:anchor distT="0" distB="0" distL="114300" distR="114300" simplePos="0" relativeHeight="251656192" behindDoc="1" locked="0" layoutInCell="1" allowOverlap="1" wp14:anchorId="6DD8B5F2" wp14:editId="2DC90950">
              <wp:simplePos x="0" y="0"/>
              <wp:positionH relativeFrom="column">
                <wp:posOffset>-633730</wp:posOffset>
              </wp:positionH>
              <wp:positionV relativeFrom="paragraph">
                <wp:posOffset>2624455</wp:posOffset>
              </wp:positionV>
              <wp:extent cx="7086600" cy="7467600"/>
              <wp:effectExtent l="0" t="0" r="0" b="0"/>
              <wp:wrapNone/>
              <wp:docPr id="2" name="Rectangle 2"/>
              <wp:cNvGraphicFramePr/>
              <a:graphic xmlns:a="http://schemas.openxmlformats.org/drawingml/2006/main">
                <a:graphicData uri="http://schemas.microsoft.com/office/word/2010/wordprocessingShape">
                  <wps:wsp>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EA848" id="Rectangle 2" o:spid="_x0000_s1026" style="position:absolute;margin-left:-49.9pt;margin-top:206.65pt;width:558pt;height:5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" fillcolor="#bddcdf [3204]" stroked="f" strokeweight="1pt"/>
          </w:pict>
        </mc:Fallback>
      </mc:AlternateContent>
    </w:r>
    <w:r>
      <w:rPr>
        <w:noProof/>
        <w:lang w:eastAsia="en-AU"/>
      </w:rPr>
      <w:drawing>
        <wp:anchor distT="0" distB="0" distL="114300" distR="114300" simplePos="0" relativeHeight="251659264" behindDoc="0" locked="0" layoutInCell="1" allowOverlap="1" wp14:anchorId="14771A68" wp14:editId="383CC12D">
          <wp:simplePos x="0" y="0"/>
          <wp:positionH relativeFrom="page">
            <wp:posOffset>900430</wp:posOffset>
          </wp:positionH>
          <wp:positionV relativeFrom="page">
            <wp:posOffset>900430</wp:posOffset>
          </wp:positionV>
          <wp:extent cx="2350800" cy="5749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2">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B13A930C"/>
    <w:styleLink w:val="Numberedlist"/>
    <w:lvl w:ilvl="0">
      <w:start w:val="1"/>
      <w:numFmt w:val="decimal"/>
      <w:pStyle w:val="NumberedList1"/>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9361B4"/>
    <w:multiLevelType w:val="hybridMultilevel"/>
    <w:tmpl w:val="3CF27A54"/>
    <w:lvl w:ilvl="0" w:tplc="FE1E5C5A">
      <w:start w:val="1"/>
      <w:numFmt w:val="decimal"/>
      <w:lvlText w:val="%1."/>
      <w:lvlJc w:val="left"/>
      <w:pPr>
        <w:ind w:left="357" w:hanging="357"/>
      </w:pPr>
      <w:rPr>
        <w:rFonts w:asciiTheme="minorHAnsi" w:hAnsiTheme="minorHAnsi" w:cstheme="minorHAnsi"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D2DBD"/>
    <w:multiLevelType w:val="hybridMultilevel"/>
    <w:tmpl w:val="9F10B92C"/>
    <w:lvl w:ilvl="0" w:tplc="3ABA52CE">
      <w:start w:val="1"/>
      <w:numFmt w:val="decimal"/>
      <w:lvlText w:val="%1."/>
      <w:lvlJc w:val="left"/>
      <w:pPr>
        <w:ind w:left="720" w:hanging="360"/>
      </w:pPr>
      <w:rPr>
        <w:rFonts w:asciiTheme="minorHAnsi" w:hAnsiTheme="minorHAnsi" w:cstheme="minorHAnsi"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755BE0"/>
    <w:multiLevelType w:val="hybridMultilevel"/>
    <w:tmpl w:val="B0A2D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934A6B"/>
    <w:multiLevelType w:val="multilevel"/>
    <w:tmpl w:val="0F9EA0A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7"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54E3E50"/>
    <w:multiLevelType w:val="multilevel"/>
    <w:tmpl w:val="454E1CB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A1D2762"/>
    <w:multiLevelType w:val="hybridMultilevel"/>
    <w:tmpl w:val="27FA1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A5797C"/>
    <w:multiLevelType w:val="hybridMultilevel"/>
    <w:tmpl w:val="F42AA2F2"/>
    <w:lvl w:ilvl="0" w:tplc="5FEE96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44268B"/>
    <w:multiLevelType w:val="multilevel"/>
    <w:tmpl w:val="659ED5EE"/>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DC03615"/>
    <w:multiLevelType w:val="hybridMultilevel"/>
    <w:tmpl w:val="FA80B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45D628C"/>
    <w:multiLevelType w:val="hybridMultilevel"/>
    <w:tmpl w:val="03E01740"/>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44B75190"/>
    <w:multiLevelType w:val="hybridMultilevel"/>
    <w:tmpl w:val="A93E4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7" w15:restartNumberingAfterBreak="0">
    <w:nsid w:val="4B182B39"/>
    <w:multiLevelType w:val="hybridMultilevel"/>
    <w:tmpl w:val="DECE36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0"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591D2D"/>
    <w:multiLevelType w:val="hybridMultilevel"/>
    <w:tmpl w:val="0A722C00"/>
    <w:lvl w:ilvl="0" w:tplc="80965D9A">
      <w:start w:val="7"/>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A7200DD"/>
    <w:multiLevelType w:val="hybridMultilevel"/>
    <w:tmpl w:val="1AF45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E52592"/>
    <w:multiLevelType w:val="hybridMultilevel"/>
    <w:tmpl w:val="0FF20B2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8A02161"/>
    <w:multiLevelType w:val="hybridMultilevel"/>
    <w:tmpl w:val="8690B81A"/>
    <w:lvl w:ilvl="0" w:tplc="DE54B8C4">
      <w:start w:val="2"/>
      <w:numFmt w:val="decimal"/>
      <w:lvlText w:val="%1."/>
      <w:lvlJc w:val="left"/>
      <w:pPr>
        <w:ind w:left="357" w:hanging="357"/>
      </w:pPr>
      <w:rPr>
        <w:rFonts w:asciiTheme="minorHAnsi" w:hAnsiTheme="minorHAnsi" w:cstheme="minorHAnsi"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72AB5C06"/>
    <w:multiLevelType w:val="hybridMultilevel"/>
    <w:tmpl w:val="561E2544"/>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30"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F523E1F"/>
    <w:multiLevelType w:val="hybridMultilevel"/>
    <w:tmpl w:val="D242D66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0"/>
    <w:lvlOverride w:ilvl="0">
      <w:lvl w:ilvl="0">
        <w:start w:val="1"/>
        <w:numFmt w:val="decimal"/>
        <w:pStyle w:val="NumberedList1"/>
        <w:lvlText w:val="%1."/>
        <w:lvlJc w:val="left"/>
        <w:pPr>
          <w:ind w:left="852"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abstractNumId w:val="8"/>
  </w:num>
  <w:num w:numId="4">
    <w:abstractNumId w:val="22"/>
  </w:num>
  <w:num w:numId="5">
    <w:abstractNumId w:val="26"/>
  </w:num>
  <w:num w:numId="6">
    <w:abstractNumId w:val="19"/>
  </w:num>
  <w:num w:numId="7">
    <w:abstractNumId w:val="7"/>
  </w:num>
  <w:num w:numId="8">
    <w:abstractNumId w:val="28"/>
  </w:num>
  <w:num w:numId="9">
    <w:abstractNumId w:val="16"/>
  </w:num>
  <w:num w:numId="10">
    <w:abstractNumId w:val="3"/>
  </w:num>
  <w:num w:numId="11">
    <w:abstractNumId w:val="20"/>
  </w:num>
  <w:num w:numId="12">
    <w:abstractNumId w:val="25"/>
  </w:num>
  <w:num w:numId="13">
    <w:abstractNumId w:val="0"/>
  </w:num>
  <w:num w:numId="14">
    <w:abstractNumId w:val="0"/>
    <w:lvlOverride w:ilvl="0">
      <w:lvl w:ilvl="0">
        <w:start w:val="1"/>
        <w:numFmt w:val="decimal"/>
        <w:pStyle w:val="NumberedList1"/>
        <w:lvlText w:val="%1."/>
        <w:lvlJc w:val="left"/>
        <w:pPr>
          <w:ind w:left="284" w:hanging="284"/>
        </w:pPr>
        <w:rPr>
          <w:rFonts w:hint="default"/>
          <w:i w:val="0"/>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
    <w:abstractNumId w:val="2"/>
  </w:num>
  <w:num w:numId="16">
    <w:abstractNumId w:val="18"/>
  </w:num>
  <w:num w:numId="17">
    <w:abstractNumId w:val="10"/>
  </w:num>
  <w:num w:numId="18">
    <w:abstractNumId w:val="23"/>
  </w:num>
  <w:num w:numId="19">
    <w:abstractNumId w:val="29"/>
  </w:num>
  <w:num w:numId="20">
    <w:abstractNumId w:val="17"/>
  </w:num>
  <w:num w:numId="21">
    <w:abstractNumId w:val="14"/>
  </w:num>
  <w:num w:numId="22">
    <w:abstractNumId w:val="6"/>
  </w:num>
  <w:num w:numId="23">
    <w:abstractNumId w:val="12"/>
  </w:num>
  <w:num w:numId="24">
    <w:abstractNumId w:val="21"/>
  </w:num>
  <w:num w:numId="25">
    <w:abstractNumId w:val="4"/>
  </w:num>
  <w:num w:numId="26">
    <w:abstractNumId w:val="9"/>
  </w:num>
  <w:num w:numId="27">
    <w:abstractNumId w:val="11"/>
  </w:num>
  <w:num w:numId="28">
    <w:abstractNumId w:val="15"/>
  </w:num>
  <w:num w:numId="29">
    <w:abstractNumId w:val="31"/>
  </w:num>
  <w:num w:numId="30">
    <w:abstractNumId w:val="13"/>
  </w:num>
  <w:num w:numId="31">
    <w:abstractNumId w:val="20"/>
  </w:num>
  <w:num w:numId="32">
    <w:abstractNumId w:val="0"/>
    <w:lvlOverride w:ilvl="0">
      <w:lvl w:ilvl="0">
        <w:start w:val="1"/>
        <w:numFmt w:val="decimal"/>
        <w:pStyle w:val="NumberedList1"/>
        <w:lvlText w:val="%1."/>
        <w:lvlJc w:val="left"/>
        <w:pPr>
          <w:ind w:left="852"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
    <w:abstractNumId w:val="0"/>
    <w:lvlOverride w:ilvl="0">
      <w:lvl w:ilvl="0">
        <w:start w:val="1"/>
        <w:numFmt w:val="decimal"/>
        <w:pStyle w:val="NumberedList1"/>
        <w:lvlText w:val="%1."/>
        <w:lvlJc w:val="left"/>
        <w:pPr>
          <w:ind w:left="852"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
    <w:abstractNumId w:val="0"/>
    <w:lvlOverride w:ilvl="0">
      <w:lvl w:ilvl="0">
        <w:start w:val="1"/>
        <w:numFmt w:val="decimal"/>
        <w:pStyle w:val="NumberedList1"/>
        <w:lvlText w:val="%1."/>
        <w:lvlJc w:val="left"/>
        <w:pPr>
          <w:ind w:left="852"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
    <w:abstractNumId w:val="0"/>
    <w:lvlOverride w:ilvl="0">
      <w:lvl w:ilvl="0">
        <w:start w:val="1"/>
        <w:numFmt w:val="decimal"/>
        <w:pStyle w:val="NumberedList1"/>
        <w:lvlText w:val="%1."/>
        <w:lvlJc w:val="left"/>
        <w:pPr>
          <w:ind w:left="852"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
    <w:abstractNumId w:val="0"/>
    <w:lvlOverride w:ilvl="0">
      <w:lvl w:ilvl="0">
        <w:start w:val="1"/>
        <w:numFmt w:val="decimal"/>
        <w:pStyle w:val="NumberedList1"/>
        <w:lvlText w:val="%1."/>
        <w:lvlJc w:val="left"/>
        <w:pPr>
          <w:ind w:left="852"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
    <w:abstractNumId w:val="0"/>
    <w:lvlOverride w:ilvl="0">
      <w:lvl w:ilvl="0">
        <w:start w:val="1"/>
        <w:numFmt w:val="decimal"/>
        <w:pStyle w:val="NumberedList1"/>
        <w:lvlText w:val="%1."/>
        <w:lvlJc w:val="left"/>
        <w:pPr>
          <w:ind w:left="852"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
    <w:abstractNumId w:val="1"/>
  </w:num>
  <w:num w:numId="39">
    <w:abstractNumId w:val="27"/>
  </w:num>
  <w:num w:numId="40">
    <w:abstractNumId w:val="0"/>
    <w:lvlOverride w:ilvl="0">
      <w:lvl w:ilvl="0">
        <w:start w:val="1"/>
        <w:numFmt w:val="decimal"/>
        <w:pStyle w:val="NumberedList1"/>
        <w:lvlText w:val="%1."/>
        <w:lvlJc w:val="left"/>
        <w:pPr>
          <w:ind w:left="852"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
    <w:abstractNumId w:val="24"/>
  </w:num>
  <w:num w:numId="42">
    <w:abstractNumId w:val="5"/>
  </w:num>
  <w:num w:numId="43">
    <w:abstractNumId w:val="20"/>
  </w:num>
  <w:num w:numId="44">
    <w:abstractNumId w:val="0"/>
    <w:lvlOverride w:ilvl="0">
      <w:lvl w:ilvl="0">
        <w:start w:val="1"/>
        <w:numFmt w:val="decimal"/>
        <w:pStyle w:val="NumberedList1"/>
        <w:lvlText w:val="%1."/>
        <w:lvlJc w:val="left"/>
        <w:pPr>
          <w:ind w:left="852"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5">
    <w:abstractNumId w:val="0"/>
    <w:lvlOverride w:ilvl="0">
      <w:lvl w:ilvl="0">
        <w:start w:val="1"/>
        <w:numFmt w:val="decimal"/>
        <w:pStyle w:val="NumberedList1"/>
        <w:lvlText w:val="%1."/>
        <w:lvlJc w:val="left"/>
        <w:pPr>
          <w:ind w:left="852"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34"/>
  <w:removePersonalInformation/>
  <w:removeDateAndTime/>
  <w:activeWritingStyle w:appName="MSWord" w:lang="en-AU"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03B"/>
    <w:rsid w:val="00000257"/>
    <w:rsid w:val="000013EF"/>
    <w:rsid w:val="0000173A"/>
    <w:rsid w:val="0000201C"/>
    <w:rsid w:val="00003401"/>
    <w:rsid w:val="00003561"/>
    <w:rsid w:val="00003F3C"/>
    <w:rsid w:val="000057B0"/>
    <w:rsid w:val="00005F3E"/>
    <w:rsid w:val="00007422"/>
    <w:rsid w:val="00007C70"/>
    <w:rsid w:val="00011F0B"/>
    <w:rsid w:val="00011F2A"/>
    <w:rsid w:val="000126C2"/>
    <w:rsid w:val="000135BC"/>
    <w:rsid w:val="000147D1"/>
    <w:rsid w:val="00014C7E"/>
    <w:rsid w:val="00015894"/>
    <w:rsid w:val="000162C7"/>
    <w:rsid w:val="000173A2"/>
    <w:rsid w:val="000177DE"/>
    <w:rsid w:val="000204D1"/>
    <w:rsid w:val="000205B7"/>
    <w:rsid w:val="00021017"/>
    <w:rsid w:val="00021BC2"/>
    <w:rsid w:val="0002255C"/>
    <w:rsid w:val="000226E9"/>
    <w:rsid w:val="00024302"/>
    <w:rsid w:val="000249F1"/>
    <w:rsid w:val="0002575B"/>
    <w:rsid w:val="000259CF"/>
    <w:rsid w:val="0002663E"/>
    <w:rsid w:val="000266A0"/>
    <w:rsid w:val="000269E5"/>
    <w:rsid w:val="00026FBA"/>
    <w:rsid w:val="0002782F"/>
    <w:rsid w:val="0003101E"/>
    <w:rsid w:val="00031253"/>
    <w:rsid w:val="0003233F"/>
    <w:rsid w:val="00032356"/>
    <w:rsid w:val="000369BC"/>
    <w:rsid w:val="000417E4"/>
    <w:rsid w:val="00041AB9"/>
    <w:rsid w:val="00041C7B"/>
    <w:rsid w:val="00043A30"/>
    <w:rsid w:val="00044498"/>
    <w:rsid w:val="0004543F"/>
    <w:rsid w:val="00046E35"/>
    <w:rsid w:val="000470D7"/>
    <w:rsid w:val="00047FBB"/>
    <w:rsid w:val="0005134E"/>
    <w:rsid w:val="00051C1D"/>
    <w:rsid w:val="00052D64"/>
    <w:rsid w:val="00052FD3"/>
    <w:rsid w:val="00053C52"/>
    <w:rsid w:val="0005498E"/>
    <w:rsid w:val="00054E4D"/>
    <w:rsid w:val="00055C77"/>
    <w:rsid w:val="00056CC2"/>
    <w:rsid w:val="00057B4C"/>
    <w:rsid w:val="00060073"/>
    <w:rsid w:val="000603C7"/>
    <w:rsid w:val="00060854"/>
    <w:rsid w:val="00062653"/>
    <w:rsid w:val="00063547"/>
    <w:rsid w:val="000647A2"/>
    <w:rsid w:val="00065C73"/>
    <w:rsid w:val="00066D43"/>
    <w:rsid w:val="00067452"/>
    <w:rsid w:val="00070502"/>
    <w:rsid w:val="00070A76"/>
    <w:rsid w:val="00070BA1"/>
    <w:rsid w:val="00070D88"/>
    <w:rsid w:val="00073AC2"/>
    <w:rsid w:val="00074576"/>
    <w:rsid w:val="000754B2"/>
    <w:rsid w:val="000758E0"/>
    <w:rsid w:val="00076DA8"/>
    <w:rsid w:val="00077349"/>
    <w:rsid w:val="00077A7E"/>
    <w:rsid w:val="000800D5"/>
    <w:rsid w:val="0008045B"/>
    <w:rsid w:val="00080744"/>
    <w:rsid w:val="0008093A"/>
    <w:rsid w:val="00080EBC"/>
    <w:rsid w:val="00081760"/>
    <w:rsid w:val="00081F9F"/>
    <w:rsid w:val="00081FEE"/>
    <w:rsid w:val="000829F4"/>
    <w:rsid w:val="00082F65"/>
    <w:rsid w:val="00083451"/>
    <w:rsid w:val="00083BF1"/>
    <w:rsid w:val="00083D31"/>
    <w:rsid w:val="00083F18"/>
    <w:rsid w:val="00084F3D"/>
    <w:rsid w:val="00084F9A"/>
    <w:rsid w:val="00087D01"/>
    <w:rsid w:val="000917B0"/>
    <w:rsid w:val="000944A0"/>
    <w:rsid w:val="0009495D"/>
    <w:rsid w:val="00094A08"/>
    <w:rsid w:val="00094CF1"/>
    <w:rsid w:val="00095373"/>
    <w:rsid w:val="00096207"/>
    <w:rsid w:val="000965F4"/>
    <w:rsid w:val="00096D96"/>
    <w:rsid w:val="00097328"/>
    <w:rsid w:val="000978D7"/>
    <w:rsid w:val="000A05CC"/>
    <w:rsid w:val="000A074C"/>
    <w:rsid w:val="000A10EA"/>
    <w:rsid w:val="000A26DE"/>
    <w:rsid w:val="000A3FE1"/>
    <w:rsid w:val="000A4B30"/>
    <w:rsid w:val="000A4E50"/>
    <w:rsid w:val="000A5FC6"/>
    <w:rsid w:val="000A6A8B"/>
    <w:rsid w:val="000A7057"/>
    <w:rsid w:val="000B07BA"/>
    <w:rsid w:val="000B2B9C"/>
    <w:rsid w:val="000B71FB"/>
    <w:rsid w:val="000C0485"/>
    <w:rsid w:val="000C0DDA"/>
    <w:rsid w:val="000C2A48"/>
    <w:rsid w:val="000C2FE4"/>
    <w:rsid w:val="000C429E"/>
    <w:rsid w:val="000C5E50"/>
    <w:rsid w:val="000C5F75"/>
    <w:rsid w:val="000C60B5"/>
    <w:rsid w:val="000C72AD"/>
    <w:rsid w:val="000C75E6"/>
    <w:rsid w:val="000D0F8B"/>
    <w:rsid w:val="000D1825"/>
    <w:rsid w:val="000D1FFF"/>
    <w:rsid w:val="000D22FC"/>
    <w:rsid w:val="000D2619"/>
    <w:rsid w:val="000D2693"/>
    <w:rsid w:val="000D4575"/>
    <w:rsid w:val="000D55A4"/>
    <w:rsid w:val="000D602D"/>
    <w:rsid w:val="000D60B1"/>
    <w:rsid w:val="000D650F"/>
    <w:rsid w:val="000D6E55"/>
    <w:rsid w:val="000D7813"/>
    <w:rsid w:val="000D7C22"/>
    <w:rsid w:val="000D7E51"/>
    <w:rsid w:val="000E0C88"/>
    <w:rsid w:val="000E0F81"/>
    <w:rsid w:val="000E12F7"/>
    <w:rsid w:val="000E1EF2"/>
    <w:rsid w:val="000E24A7"/>
    <w:rsid w:val="000E2D0E"/>
    <w:rsid w:val="000E4004"/>
    <w:rsid w:val="000E51E7"/>
    <w:rsid w:val="000E6081"/>
    <w:rsid w:val="000E6677"/>
    <w:rsid w:val="000F0BD4"/>
    <w:rsid w:val="000F21A2"/>
    <w:rsid w:val="000F40F5"/>
    <w:rsid w:val="000F44BA"/>
    <w:rsid w:val="000F60C8"/>
    <w:rsid w:val="000F6148"/>
    <w:rsid w:val="000F74EE"/>
    <w:rsid w:val="001022D7"/>
    <w:rsid w:val="00103FB2"/>
    <w:rsid w:val="001044F6"/>
    <w:rsid w:val="001047EE"/>
    <w:rsid w:val="00105CB9"/>
    <w:rsid w:val="00105EAB"/>
    <w:rsid w:val="001065E6"/>
    <w:rsid w:val="0010665B"/>
    <w:rsid w:val="001106F5"/>
    <w:rsid w:val="0011076F"/>
    <w:rsid w:val="00111BE3"/>
    <w:rsid w:val="00111DEA"/>
    <w:rsid w:val="001135B6"/>
    <w:rsid w:val="00113722"/>
    <w:rsid w:val="00113C48"/>
    <w:rsid w:val="00114893"/>
    <w:rsid w:val="001150EC"/>
    <w:rsid w:val="001168B9"/>
    <w:rsid w:val="00116A77"/>
    <w:rsid w:val="001203FA"/>
    <w:rsid w:val="00120C9B"/>
    <w:rsid w:val="001212CC"/>
    <w:rsid w:val="00122D7A"/>
    <w:rsid w:val="00122DB0"/>
    <w:rsid w:val="0012320C"/>
    <w:rsid w:val="00127F0C"/>
    <w:rsid w:val="00127FC7"/>
    <w:rsid w:val="00130147"/>
    <w:rsid w:val="001305C5"/>
    <w:rsid w:val="00131363"/>
    <w:rsid w:val="00132249"/>
    <w:rsid w:val="00132E02"/>
    <w:rsid w:val="00132F00"/>
    <w:rsid w:val="00133197"/>
    <w:rsid w:val="001340D6"/>
    <w:rsid w:val="001350E9"/>
    <w:rsid w:val="00135705"/>
    <w:rsid w:val="001361CC"/>
    <w:rsid w:val="00136530"/>
    <w:rsid w:val="0013790C"/>
    <w:rsid w:val="00137B63"/>
    <w:rsid w:val="00141537"/>
    <w:rsid w:val="001426A3"/>
    <w:rsid w:val="00142907"/>
    <w:rsid w:val="00142987"/>
    <w:rsid w:val="00142D68"/>
    <w:rsid w:val="00143747"/>
    <w:rsid w:val="00143A50"/>
    <w:rsid w:val="00143B08"/>
    <w:rsid w:val="00144527"/>
    <w:rsid w:val="00145A29"/>
    <w:rsid w:val="001466B9"/>
    <w:rsid w:val="00150110"/>
    <w:rsid w:val="0015074D"/>
    <w:rsid w:val="00150F80"/>
    <w:rsid w:val="00151986"/>
    <w:rsid w:val="00151A63"/>
    <w:rsid w:val="00151F08"/>
    <w:rsid w:val="001531A3"/>
    <w:rsid w:val="001531B3"/>
    <w:rsid w:val="001536A2"/>
    <w:rsid w:val="001541EA"/>
    <w:rsid w:val="001553DD"/>
    <w:rsid w:val="001554E6"/>
    <w:rsid w:val="001564A8"/>
    <w:rsid w:val="001612A4"/>
    <w:rsid w:val="00161C51"/>
    <w:rsid w:val="001625B1"/>
    <w:rsid w:val="00163685"/>
    <w:rsid w:val="0016726A"/>
    <w:rsid w:val="001710B9"/>
    <w:rsid w:val="00173556"/>
    <w:rsid w:val="001735EF"/>
    <w:rsid w:val="00173C28"/>
    <w:rsid w:val="00174440"/>
    <w:rsid w:val="00174938"/>
    <w:rsid w:val="0017502D"/>
    <w:rsid w:val="00177149"/>
    <w:rsid w:val="00177D04"/>
    <w:rsid w:val="00177FBA"/>
    <w:rsid w:val="0018179D"/>
    <w:rsid w:val="001819CC"/>
    <w:rsid w:val="00182BF7"/>
    <w:rsid w:val="00182CD1"/>
    <w:rsid w:val="0018444A"/>
    <w:rsid w:val="00184668"/>
    <w:rsid w:val="00184C14"/>
    <w:rsid w:val="00190A99"/>
    <w:rsid w:val="00191BED"/>
    <w:rsid w:val="00192930"/>
    <w:rsid w:val="00192A00"/>
    <w:rsid w:val="00192A0C"/>
    <w:rsid w:val="00192EF0"/>
    <w:rsid w:val="001930D0"/>
    <w:rsid w:val="001935DA"/>
    <w:rsid w:val="0019449B"/>
    <w:rsid w:val="00195BF7"/>
    <w:rsid w:val="001964E3"/>
    <w:rsid w:val="001975E8"/>
    <w:rsid w:val="001A1E65"/>
    <w:rsid w:val="001A1EEA"/>
    <w:rsid w:val="001A3DD6"/>
    <w:rsid w:val="001A47DB"/>
    <w:rsid w:val="001A5836"/>
    <w:rsid w:val="001A5863"/>
    <w:rsid w:val="001A589D"/>
    <w:rsid w:val="001A5AFA"/>
    <w:rsid w:val="001A60A1"/>
    <w:rsid w:val="001A63EA"/>
    <w:rsid w:val="001A6BD9"/>
    <w:rsid w:val="001A7507"/>
    <w:rsid w:val="001B089E"/>
    <w:rsid w:val="001B27E5"/>
    <w:rsid w:val="001B6836"/>
    <w:rsid w:val="001B6D5B"/>
    <w:rsid w:val="001B73C1"/>
    <w:rsid w:val="001B772C"/>
    <w:rsid w:val="001C0AD4"/>
    <w:rsid w:val="001C1151"/>
    <w:rsid w:val="001C134A"/>
    <w:rsid w:val="001C1449"/>
    <w:rsid w:val="001C16B7"/>
    <w:rsid w:val="001C1D85"/>
    <w:rsid w:val="001C23CF"/>
    <w:rsid w:val="001C2733"/>
    <w:rsid w:val="001C2EC9"/>
    <w:rsid w:val="001C4261"/>
    <w:rsid w:val="001C6EA7"/>
    <w:rsid w:val="001C7759"/>
    <w:rsid w:val="001C77BC"/>
    <w:rsid w:val="001D0442"/>
    <w:rsid w:val="001D0830"/>
    <w:rsid w:val="001D0F7D"/>
    <w:rsid w:val="001D1C07"/>
    <w:rsid w:val="001D1CA5"/>
    <w:rsid w:val="001D1FEA"/>
    <w:rsid w:val="001D2F85"/>
    <w:rsid w:val="001D40DE"/>
    <w:rsid w:val="001D6D20"/>
    <w:rsid w:val="001D7EB4"/>
    <w:rsid w:val="001E1200"/>
    <w:rsid w:val="001E15C7"/>
    <w:rsid w:val="001E1B8A"/>
    <w:rsid w:val="001E1DC0"/>
    <w:rsid w:val="001E2069"/>
    <w:rsid w:val="001E3A97"/>
    <w:rsid w:val="001E3D22"/>
    <w:rsid w:val="001E58E9"/>
    <w:rsid w:val="001E5C0B"/>
    <w:rsid w:val="001E5D77"/>
    <w:rsid w:val="001E5F93"/>
    <w:rsid w:val="001E6081"/>
    <w:rsid w:val="001E6263"/>
    <w:rsid w:val="001E6FD4"/>
    <w:rsid w:val="001F0AA8"/>
    <w:rsid w:val="001F0CD0"/>
    <w:rsid w:val="001F1C26"/>
    <w:rsid w:val="001F4052"/>
    <w:rsid w:val="001F5718"/>
    <w:rsid w:val="001F5C7D"/>
    <w:rsid w:val="001F6EC9"/>
    <w:rsid w:val="001F6F06"/>
    <w:rsid w:val="00200607"/>
    <w:rsid w:val="00200851"/>
    <w:rsid w:val="0020122A"/>
    <w:rsid w:val="00204460"/>
    <w:rsid w:val="00204B5D"/>
    <w:rsid w:val="002108F4"/>
    <w:rsid w:val="0021199C"/>
    <w:rsid w:val="00211F4A"/>
    <w:rsid w:val="00212FC4"/>
    <w:rsid w:val="002140F1"/>
    <w:rsid w:val="00214BA3"/>
    <w:rsid w:val="002160FF"/>
    <w:rsid w:val="00216F5A"/>
    <w:rsid w:val="00217D7B"/>
    <w:rsid w:val="00221C41"/>
    <w:rsid w:val="00221C79"/>
    <w:rsid w:val="00222531"/>
    <w:rsid w:val="002242C6"/>
    <w:rsid w:val="00225F3A"/>
    <w:rsid w:val="002262B2"/>
    <w:rsid w:val="00226D19"/>
    <w:rsid w:val="00226D9C"/>
    <w:rsid w:val="0022760B"/>
    <w:rsid w:val="002279CB"/>
    <w:rsid w:val="002279F2"/>
    <w:rsid w:val="00227EEA"/>
    <w:rsid w:val="00230ABE"/>
    <w:rsid w:val="0023105A"/>
    <w:rsid w:val="002313C3"/>
    <w:rsid w:val="002314BC"/>
    <w:rsid w:val="002325CD"/>
    <w:rsid w:val="00232DC5"/>
    <w:rsid w:val="00232EC2"/>
    <w:rsid w:val="00233822"/>
    <w:rsid w:val="00233FAE"/>
    <w:rsid w:val="00234024"/>
    <w:rsid w:val="0023427B"/>
    <w:rsid w:val="00234D83"/>
    <w:rsid w:val="00234FA6"/>
    <w:rsid w:val="002351D0"/>
    <w:rsid w:val="0024065C"/>
    <w:rsid w:val="00240B54"/>
    <w:rsid w:val="0024105B"/>
    <w:rsid w:val="0024163D"/>
    <w:rsid w:val="0024218F"/>
    <w:rsid w:val="00242D30"/>
    <w:rsid w:val="00244710"/>
    <w:rsid w:val="00245F06"/>
    <w:rsid w:val="00250975"/>
    <w:rsid w:val="00251C0E"/>
    <w:rsid w:val="002524EF"/>
    <w:rsid w:val="00252811"/>
    <w:rsid w:val="00252B62"/>
    <w:rsid w:val="00253657"/>
    <w:rsid w:val="00255606"/>
    <w:rsid w:val="002573E2"/>
    <w:rsid w:val="002600FD"/>
    <w:rsid w:val="00260B43"/>
    <w:rsid w:val="00261946"/>
    <w:rsid w:val="00261FF1"/>
    <w:rsid w:val="00262BE7"/>
    <w:rsid w:val="00263196"/>
    <w:rsid w:val="002638EB"/>
    <w:rsid w:val="00265C3E"/>
    <w:rsid w:val="00267545"/>
    <w:rsid w:val="002676C9"/>
    <w:rsid w:val="00267BF3"/>
    <w:rsid w:val="002709BB"/>
    <w:rsid w:val="00271A2F"/>
    <w:rsid w:val="00271C1F"/>
    <w:rsid w:val="00271D81"/>
    <w:rsid w:val="0027342F"/>
    <w:rsid w:val="00273968"/>
    <w:rsid w:val="00273DA1"/>
    <w:rsid w:val="00273EF5"/>
    <w:rsid w:val="002749E8"/>
    <w:rsid w:val="00275E01"/>
    <w:rsid w:val="00276B01"/>
    <w:rsid w:val="00276D3B"/>
    <w:rsid w:val="002809A5"/>
    <w:rsid w:val="002831FA"/>
    <w:rsid w:val="00283610"/>
    <w:rsid w:val="00283C52"/>
    <w:rsid w:val="00283EB0"/>
    <w:rsid w:val="00284604"/>
    <w:rsid w:val="002852A5"/>
    <w:rsid w:val="0028602A"/>
    <w:rsid w:val="002869AD"/>
    <w:rsid w:val="002900B3"/>
    <w:rsid w:val="002919A5"/>
    <w:rsid w:val="002921AF"/>
    <w:rsid w:val="00292249"/>
    <w:rsid w:val="00293085"/>
    <w:rsid w:val="00293B04"/>
    <w:rsid w:val="00293DCE"/>
    <w:rsid w:val="00294091"/>
    <w:rsid w:val="002941CC"/>
    <w:rsid w:val="002943B2"/>
    <w:rsid w:val="002A08E9"/>
    <w:rsid w:val="002A0F46"/>
    <w:rsid w:val="002A3B88"/>
    <w:rsid w:val="002A440C"/>
    <w:rsid w:val="002A446A"/>
    <w:rsid w:val="002A554E"/>
    <w:rsid w:val="002A6312"/>
    <w:rsid w:val="002A6510"/>
    <w:rsid w:val="002A721D"/>
    <w:rsid w:val="002A79B1"/>
    <w:rsid w:val="002B02A3"/>
    <w:rsid w:val="002B0B9B"/>
    <w:rsid w:val="002B1234"/>
    <w:rsid w:val="002B125F"/>
    <w:rsid w:val="002B1B85"/>
    <w:rsid w:val="002B286B"/>
    <w:rsid w:val="002B3235"/>
    <w:rsid w:val="002B3D8A"/>
    <w:rsid w:val="002B4364"/>
    <w:rsid w:val="002B4EFF"/>
    <w:rsid w:val="002B5027"/>
    <w:rsid w:val="002B689E"/>
    <w:rsid w:val="002B6C21"/>
    <w:rsid w:val="002B7333"/>
    <w:rsid w:val="002B79C2"/>
    <w:rsid w:val="002C12D2"/>
    <w:rsid w:val="002C439D"/>
    <w:rsid w:val="002C5330"/>
    <w:rsid w:val="002C5391"/>
    <w:rsid w:val="002C57C5"/>
    <w:rsid w:val="002C6290"/>
    <w:rsid w:val="002C630B"/>
    <w:rsid w:val="002C6668"/>
    <w:rsid w:val="002C745B"/>
    <w:rsid w:val="002D1D08"/>
    <w:rsid w:val="002D2203"/>
    <w:rsid w:val="002D2807"/>
    <w:rsid w:val="002D36AE"/>
    <w:rsid w:val="002D378A"/>
    <w:rsid w:val="002D4781"/>
    <w:rsid w:val="002D519C"/>
    <w:rsid w:val="002D5929"/>
    <w:rsid w:val="002D6480"/>
    <w:rsid w:val="002D6604"/>
    <w:rsid w:val="002D67CD"/>
    <w:rsid w:val="002D706B"/>
    <w:rsid w:val="002D7560"/>
    <w:rsid w:val="002D7E25"/>
    <w:rsid w:val="002E1072"/>
    <w:rsid w:val="002E12DE"/>
    <w:rsid w:val="002E1B9A"/>
    <w:rsid w:val="002E4301"/>
    <w:rsid w:val="002E4C45"/>
    <w:rsid w:val="002E581B"/>
    <w:rsid w:val="002E6755"/>
    <w:rsid w:val="002E76FE"/>
    <w:rsid w:val="002F0F09"/>
    <w:rsid w:val="002F26F7"/>
    <w:rsid w:val="002F4193"/>
    <w:rsid w:val="002F5478"/>
    <w:rsid w:val="002F5DC1"/>
    <w:rsid w:val="002F6A07"/>
    <w:rsid w:val="002F7691"/>
    <w:rsid w:val="002F7BBF"/>
    <w:rsid w:val="002F7F23"/>
    <w:rsid w:val="00300350"/>
    <w:rsid w:val="00300B81"/>
    <w:rsid w:val="00301144"/>
    <w:rsid w:val="003015F7"/>
    <w:rsid w:val="00304D4C"/>
    <w:rsid w:val="0030594F"/>
    <w:rsid w:val="003071DA"/>
    <w:rsid w:val="00310446"/>
    <w:rsid w:val="0031073E"/>
    <w:rsid w:val="003109AB"/>
    <w:rsid w:val="00310FF3"/>
    <w:rsid w:val="00311220"/>
    <w:rsid w:val="00311238"/>
    <w:rsid w:val="0031174A"/>
    <w:rsid w:val="00311CB3"/>
    <w:rsid w:val="00313ED2"/>
    <w:rsid w:val="003140C3"/>
    <w:rsid w:val="0031410E"/>
    <w:rsid w:val="003143E3"/>
    <w:rsid w:val="003148B7"/>
    <w:rsid w:val="003158C3"/>
    <w:rsid w:val="00315A5B"/>
    <w:rsid w:val="003164C5"/>
    <w:rsid w:val="003172E9"/>
    <w:rsid w:val="00320762"/>
    <w:rsid w:val="00320C46"/>
    <w:rsid w:val="003238F8"/>
    <w:rsid w:val="00323B50"/>
    <w:rsid w:val="00324B6C"/>
    <w:rsid w:val="00324F84"/>
    <w:rsid w:val="00326887"/>
    <w:rsid w:val="0032720C"/>
    <w:rsid w:val="00327294"/>
    <w:rsid w:val="003274CD"/>
    <w:rsid w:val="00334704"/>
    <w:rsid w:val="00335809"/>
    <w:rsid w:val="00335D61"/>
    <w:rsid w:val="00342575"/>
    <w:rsid w:val="00344994"/>
    <w:rsid w:val="003459A8"/>
    <w:rsid w:val="00346E00"/>
    <w:rsid w:val="00347A6F"/>
    <w:rsid w:val="003509D0"/>
    <w:rsid w:val="0035119D"/>
    <w:rsid w:val="00351668"/>
    <w:rsid w:val="0035257C"/>
    <w:rsid w:val="00352D13"/>
    <w:rsid w:val="00352EC7"/>
    <w:rsid w:val="0035645A"/>
    <w:rsid w:val="00360295"/>
    <w:rsid w:val="00360614"/>
    <w:rsid w:val="00360A6E"/>
    <w:rsid w:val="00360E00"/>
    <w:rsid w:val="00361136"/>
    <w:rsid w:val="003611CD"/>
    <w:rsid w:val="003621CC"/>
    <w:rsid w:val="00362D50"/>
    <w:rsid w:val="00363593"/>
    <w:rsid w:val="00364840"/>
    <w:rsid w:val="00364CF7"/>
    <w:rsid w:val="00365C5B"/>
    <w:rsid w:val="00370ADA"/>
    <w:rsid w:val="00370DD6"/>
    <w:rsid w:val="00370E42"/>
    <w:rsid w:val="00372C1E"/>
    <w:rsid w:val="00373420"/>
    <w:rsid w:val="0037394D"/>
    <w:rsid w:val="003744F3"/>
    <w:rsid w:val="0037479C"/>
    <w:rsid w:val="00375390"/>
    <w:rsid w:val="003763BC"/>
    <w:rsid w:val="00376D14"/>
    <w:rsid w:val="00380F99"/>
    <w:rsid w:val="003825CC"/>
    <w:rsid w:val="003830FC"/>
    <w:rsid w:val="003831F1"/>
    <w:rsid w:val="00383DB9"/>
    <w:rsid w:val="00383E53"/>
    <w:rsid w:val="00385F4E"/>
    <w:rsid w:val="00390B07"/>
    <w:rsid w:val="003911D4"/>
    <w:rsid w:val="00391A11"/>
    <w:rsid w:val="00392BB1"/>
    <w:rsid w:val="003933F1"/>
    <w:rsid w:val="00394EDE"/>
    <w:rsid w:val="0039525C"/>
    <w:rsid w:val="00395330"/>
    <w:rsid w:val="00395563"/>
    <w:rsid w:val="00396404"/>
    <w:rsid w:val="0039651A"/>
    <w:rsid w:val="00396E11"/>
    <w:rsid w:val="003972BE"/>
    <w:rsid w:val="003975D1"/>
    <w:rsid w:val="003A0417"/>
    <w:rsid w:val="003A06F9"/>
    <w:rsid w:val="003A147B"/>
    <w:rsid w:val="003A31B7"/>
    <w:rsid w:val="003A3464"/>
    <w:rsid w:val="003A4422"/>
    <w:rsid w:val="003A443F"/>
    <w:rsid w:val="003A4BAD"/>
    <w:rsid w:val="003A4CBB"/>
    <w:rsid w:val="003A4E10"/>
    <w:rsid w:val="003A4F7A"/>
    <w:rsid w:val="003A5105"/>
    <w:rsid w:val="003A5A4E"/>
    <w:rsid w:val="003A5EF9"/>
    <w:rsid w:val="003A5FAF"/>
    <w:rsid w:val="003A71AA"/>
    <w:rsid w:val="003A71C5"/>
    <w:rsid w:val="003B0855"/>
    <w:rsid w:val="003B1809"/>
    <w:rsid w:val="003B2C0B"/>
    <w:rsid w:val="003B2EAB"/>
    <w:rsid w:val="003B3318"/>
    <w:rsid w:val="003B335A"/>
    <w:rsid w:val="003B3E56"/>
    <w:rsid w:val="003B4F12"/>
    <w:rsid w:val="003C0E5E"/>
    <w:rsid w:val="003C10F7"/>
    <w:rsid w:val="003C1CD7"/>
    <w:rsid w:val="003C2187"/>
    <w:rsid w:val="003C4FC4"/>
    <w:rsid w:val="003C51F4"/>
    <w:rsid w:val="003C5DD1"/>
    <w:rsid w:val="003C7CC1"/>
    <w:rsid w:val="003D0B9B"/>
    <w:rsid w:val="003D1313"/>
    <w:rsid w:val="003D295A"/>
    <w:rsid w:val="003D2D13"/>
    <w:rsid w:val="003D2F13"/>
    <w:rsid w:val="003D4335"/>
    <w:rsid w:val="003D465B"/>
    <w:rsid w:val="003D5F55"/>
    <w:rsid w:val="003E0024"/>
    <w:rsid w:val="003E055D"/>
    <w:rsid w:val="003E2B01"/>
    <w:rsid w:val="003E3BDE"/>
    <w:rsid w:val="003E3DBD"/>
    <w:rsid w:val="003E4683"/>
    <w:rsid w:val="003E6089"/>
    <w:rsid w:val="003E69D4"/>
    <w:rsid w:val="003F0DDE"/>
    <w:rsid w:val="003F2081"/>
    <w:rsid w:val="003F3055"/>
    <w:rsid w:val="003F356B"/>
    <w:rsid w:val="003F38D5"/>
    <w:rsid w:val="003F3CBF"/>
    <w:rsid w:val="003F5884"/>
    <w:rsid w:val="0040199A"/>
    <w:rsid w:val="00401A0F"/>
    <w:rsid w:val="004030F2"/>
    <w:rsid w:val="004049CE"/>
    <w:rsid w:val="00404B48"/>
    <w:rsid w:val="0040575E"/>
    <w:rsid w:val="004100A4"/>
    <w:rsid w:val="00410906"/>
    <w:rsid w:val="00410B83"/>
    <w:rsid w:val="004120DA"/>
    <w:rsid w:val="00413272"/>
    <w:rsid w:val="00413318"/>
    <w:rsid w:val="0041392C"/>
    <w:rsid w:val="00415A7E"/>
    <w:rsid w:val="00415CA0"/>
    <w:rsid w:val="0041703A"/>
    <w:rsid w:val="004204E9"/>
    <w:rsid w:val="00421374"/>
    <w:rsid w:val="0042178E"/>
    <w:rsid w:val="00421CBF"/>
    <w:rsid w:val="00421DCF"/>
    <w:rsid w:val="004221FE"/>
    <w:rsid w:val="0042366E"/>
    <w:rsid w:val="00423F31"/>
    <w:rsid w:val="004247FD"/>
    <w:rsid w:val="00425FF7"/>
    <w:rsid w:val="00427D18"/>
    <w:rsid w:val="00430900"/>
    <w:rsid w:val="00431899"/>
    <w:rsid w:val="00433307"/>
    <w:rsid w:val="00436597"/>
    <w:rsid w:val="00436C98"/>
    <w:rsid w:val="004378F6"/>
    <w:rsid w:val="004411E4"/>
    <w:rsid w:val="00441426"/>
    <w:rsid w:val="00441E89"/>
    <w:rsid w:val="004429A3"/>
    <w:rsid w:val="004436E9"/>
    <w:rsid w:val="0044444A"/>
    <w:rsid w:val="00445584"/>
    <w:rsid w:val="00446FFD"/>
    <w:rsid w:val="00447369"/>
    <w:rsid w:val="00452DD1"/>
    <w:rsid w:val="00453B31"/>
    <w:rsid w:val="004540AD"/>
    <w:rsid w:val="0045464E"/>
    <w:rsid w:val="00456923"/>
    <w:rsid w:val="00457B9E"/>
    <w:rsid w:val="00457F63"/>
    <w:rsid w:val="0046056E"/>
    <w:rsid w:val="00461EB9"/>
    <w:rsid w:val="00462171"/>
    <w:rsid w:val="00462267"/>
    <w:rsid w:val="00462C4C"/>
    <w:rsid w:val="0046363D"/>
    <w:rsid w:val="00463719"/>
    <w:rsid w:val="00463BDB"/>
    <w:rsid w:val="00464364"/>
    <w:rsid w:val="004655BC"/>
    <w:rsid w:val="00466AC8"/>
    <w:rsid w:val="004671A4"/>
    <w:rsid w:val="00467920"/>
    <w:rsid w:val="004701BC"/>
    <w:rsid w:val="004706E6"/>
    <w:rsid w:val="004706F7"/>
    <w:rsid w:val="00470782"/>
    <w:rsid w:val="004719F5"/>
    <w:rsid w:val="00472A7B"/>
    <w:rsid w:val="0047380F"/>
    <w:rsid w:val="00475087"/>
    <w:rsid w:val="004752F9"/>
    <w:rsid w:val="00475AF2"/>
    <w:rsid w:val="00476945"/>
    <w:rsid w:val="0047731A"/>
    <w:rsid w:val="00477385"/>
    <w:rsid w:val="004801CC"/>
    <w:rsid w:val="0048297B"/>
    <w:rsid w:val="00482BE2"/>
    <w:rsid w:val="00483C70"/>
    <w:rsid w:val="00485C1D"/>
    <w:rsid w:val="00485FEA"/>
    <w:rsid w:val="00486804"/>
    <w:rsid w:val="00486B21"/>
    <w:rsid w:val="004871E9"/>
    <w:rsid w:val="00487ABD"/>
    <w:rsid w:val="00490B03"/>
    <w:rsid w:val="00490BE1"/>
    <w:rsid w:val="00490F27"/>
    <w:rsid w:val="004910C1"/>
    <w:rsid w:val="00491FA6"/>
    <w:rsid w:val="00492043"/>
    <w:rsid w:val="004939B6"/>
    <w:rsid w:val="004946A0"/>
    <w:rsid w:val="0049551D"/>
    <w:rsid w:val="004958E5"/>
    <w:rsid w:val="0049728F"/>
    <w:rsid w:val="004A0212"/>
    <w:rsid w:val="004A12D8"/>
    <w:rsid w:val="004A2C10"/>
    <w:rsid w:val="004A31AD"/>
    <w:rsid w:val="004A323E"/>
    <w:rsid w:val="004A3730"/>
    <w:rsid w:val="004A5A0C"/>
    <w:rsid w:val="004A6ABE"/>
    <w:rsid w:val="004A741A"/>
    <w:rsid w:val="004B12E8"/>
    <w:rsid w:val="004B15CC"/>
    <w:rsid w:val="004B2552"/>
    <w:rsid w:val="004B34BE"/>
    <w:rsid w:val="004B3775"/>
    <w:rsid w:val="004B38E8"/>
    <w:rsid w:val="004B42C3"/>
    <w:rsid w:val="004B5827"/>
    <w:rsid w:val="004B78F9"/>
    <w:rsid w:val="004C003E"/>
    <w:rsid w:val="004C0747"/>
    <w:rsid w:val="004C0A12"/>
    <w:rsid w:val="004C1922"/>
    <w:rsid w:val="004C262A"/>
    <w:rsid w:val="004C2A06"/>
    <w:rsid w:val="004C3D75"/>
    <w:rsid w:val="004C4229"/>
    <w:rsid w:val="004C5E5E"/>
    <w:rsid w:val="004C6F02"/>
    <w:rsid w:val="004C7199"/>
    <w:rsid w:val="004C7B26"/>
    <w:rsid w:val="004D0561"/>
    <w:rsid w:val="004D0FEE"/>
    <w:rsid w:val="004D1A7F"/>
    <w:rsid w:val="004D1E8F"/>
    <w:rsid w:val="004D26E3"/>
    <w:rsid w:val="004D29A4"/>
    <w:rsid w:val="004D2FB4"/>
    <w:rsid w:val="004D4559"/>
    <w:rsid w:val="004D5550"/>
    <w:rsid w:val="004D57CE"/>
    <w:rsid w:val="004D6275"/>
    <w:rsid w:val="004D6A33"/>
    <w:rsid w:val="004D6DB0"/>
    <w:rsid w:val="004D7E6B"/>
    <w:rsid w:val="004E058F"/>
    <w:rsid w:val="004E1740"/>
    <w:rsid w:val="004E1B42"/>
    <w:rsid w:val="004E23AF"/>
    <w:rsid w:val="004E3B87"/>
    <w:rsid w:val="004E521C"/>
    <w:rsid w:val="004E5533"/>
    <w:rsid w:val="004E5F56"/>
    <w:rsid w:val="004E6290"/>
    <w:rsid w:val="004E6758"/>
    <w:rsid w:val="004E6AB5"/>
    <w:rsid w:val="004E71F5"/>
    <w:rsid w:val="004E769A"/>
    <w:rsid w:val="004F044B"/>
    <w:rsid w:val="004F062F"/>
    <w:rsid w:val="004F1947"/>
    <w:rsid w:val="004F1FCC"/>
    <w:rsid w:val="004F3C91"/>
    <w:rsid w:val="004F4CAF"/>
    <w:rsid w:val="004F551D"/>
    <w:rsid w:val="004F68A6"/>
    <w:rsid w:val="004F72C7"/>
    <w:rsid w:val="004F7CD0"/>
    <w:rsid w:val="005007D9"/>
    <w:rsid w:val="005016B2"/>
    <w:rsid w:val="005034FC"/>
    <w:rsid w:val="00504E81"/>
    <w:rsid w:val="00506731"/>
    <w:rsid w:val="0051012F"/>
    <w:rsid w:val="00510143"/>
    <w:rsid w:val="005106EC"/>
    <w:rsid w:val="00510752"/>
    <w:rsid w:val="0051081A"/>
    <w:rsid w:val="00510921"/>
    <w:rsid w:val="00510AD3"/>
    <w:rsid w:val="0051199A"/>
    <w:rsid w:val="0051224E"/>
    <w:rsid w:val="00513348"/>
    <w:rsid w:val="00513430"/>
    <w:rsid w:val="005135F9"/>
    <w:rsid w:val="00514672"/>
    <w:rsid w:val="00514A7E"/>
    <w:rsid w:val="00514D8E"/>
    <w:rsid w:val="00515B20"/>
    <w:rsid w:val="00520D35"/>
    <w:rsid w:val="00521158"/>
    <w:rsid w:val="00522288"/>
    <w:rsid w:val="00522747"/>
    <w:rsid w:val="00524261"/>
    <w:rsid w:val="005255C7"/>
    <w:rsid w:val="00527563"/>
    <w:rsid w:val="00530123"/>
    <w:rsid w:val="00531A65"/>
    <w:rsid w:val="00532A98"/>
    <w:rsid w:val="00532FBE"/>
    <w:rsid w:val="005339D4"/>
    <w:rsid w:val="00533B5D"/>
    <w:rsid w:val="00534293"/>
    <w:rsid w:val="005357F9"/>
    <w:rsid w:val="00535C16"/>
    <w:rsid w:val="00536766"/>
    <w:rsid w:val="00537576"/>
    <w:rsid w:val="00537E6D"/>
    <w:rsid w:val="0054382B"/>
    <w:rsid w:val="005465FE"/>
    <w:rsid w:val="005474C3"/>
    <w:rsid w:val="00547758"/>
    <w:rsid w:val="00551369"/>
    <w:rsid w:val="00552472"/>
    <w:rsid w:val="005524C3"/>
    <w:rsid w:val="0055288B"/>
    <w:rsid w:val="00552F46"/>
    <w:rsid w:val="005531EB"/>
    <w:rsid w:val="00553A68"/>
    <w:rsid w:val="0055493F"/>
    <w:rsid w:val="00555019"/>
    <w:rsid w:val="005563CA"/>
    <w:rsid w:val="00556B6B"/>
    <w:rsid w:val="00556CDC"/>
    <w:rsid w:val="005570E8"/>
    <w:rsid w:val="00557E7A"/>
    <w:rsid w:val="00560308"/>
    <w:rsid w:val="005615F5"/>
    <w:rsid w:val="005620D6"/>
    <w:rsid w:val="00562947"/>
    <w:rsid w:val="00562CF1"/>
    <w:rsid w:val="00563494"/>
    <w:rsid w:val="005636C9"/>
    <w:rsid w:val="00563E03"/>
    <w:rsid w:val="0056593B"/>
    <w:rsid w:val="00565A46"/>
    <w:rsid w:val="00565CC8"/>
    <w:rsid w:val="00566CF9"/>
    <w:rsid w:val="005677CB"/>
    <w:rsid w:val="00567A0F"/>
    <w:rsid w:val="00567C80"/>
    <w:rsid w:val="00570B7C"/>
    <w:rsid w:val="00571218"/>
    <w:rsid w:val="005716C7"/>
    <w:rsid w:val="005724D9"/>
    <w:rsid w:val="005732BA"/>
    <w:rsid w:val="00573DD3"/>
    <w:rsid w:val="00573ED0"/>
    <w:rsid w:val="00573FF5"/>
    <w:rsid w:val="00574227"/>
    <w:rsid w:val="005742DF"/>
    <w:rsid w:val="005747E7"/>
    <w:rsid w:val="00575068"/>
    <w:rsid w:val="00575D68"/>
    <w:rsid w:val="00576A57"/>
    <w:rsid w:val="00576CF9"/>
    <w:rsid w:val="005816F2"/>
    <w:rsid w:val="00582526"/>
    <w:rsid w:val="00582D93"/>
    <w:rsid w:val="00583FAC"/>
    <w:rsid w:val="00584788"/>
    <w:rsid w:val="00584B31"/>
    <w:rsid w:val="00587BB6"/>
    <w:rsid w:val="00591FF3"/>
    <w:rsid w:val="00592400"/>
    <w:rsid w:val="005960F4"/>
    <w:rsid w:val="00596CF5"/>
    <w:rsid w:val="005970EA"/>
    <w:rsid w:val="00597D16"/>
    <w:rsid w:val="005A2F32"/>
    <w:rsid w:val="005A4F89"/>
    <w:rsid w:val="005A587F"/>
    <w:rsid w:val="005A670B"/>
    <w:rsid w:val="005A6932"/>
    <w:rsid w:val="005B187B"/>
    <w:rsid w:val="005B2C63"/>
    <w:rsid w:val="005B31A3"/>
    <w:rsid w:val="005B3914"/>
    <w:rsid w:val="005B6731"/>
    <w:rsid w:val="005B696C"/>
    <w:rsid w:val="005B6BE0"/>
    <w:rsid w:val="005B7CED"/>
    <w:rsid w:val="005C01B1"/>
    <w:rsid w:val="005C05CE"/>
    <w:rsid w:val="005C217E"/>
    <w:rsid w:val="005C2EA6"/>
    <w:rsid w:val="005C31E7"/>
    <w:rsid w:val="005C37F0"/>
    <w:rsid w:val="005C3BCB"/>
    <w:rsid w:val="005C5663"/>
    <w:rsid w:val="005C5A80"/>
    <w:rsid w:val="005C6A14"/>
    <w:rsid w:val="005C7199"/>
    <w:rsid w:val="005D2315"/>
    <w:rsid w:val="005D257B"/>
    <w:rsid w:val="005D2A16"/>
    <w:rsid w:val="005D2D36"/>
    <w:rsid w:val="005D4388"/>
    <w:rsid w:val="005D691A"/>
    <w:rsid w:val="005D6A42"/>
    <w:rsid w:val="005D729D"/>
    <w:rsid w:val="005D7D4D"/>
    <w:rsid w:val="005E0771"/>
    <w:rsid w:val="005E0C88"/>
    <w:rsid w:val="005E14DD"/>
    <w:rsid w:val="005E2530"/>
    <w:rsid w:val="005E2635"/>
    <w:rsid w:val="005E2B3C"/>
    <w:rsid w:val="005E3C52"/>
    <w:rsid w:val="005E41B1"/>
    <w:rsid w:val="005E5CB9"/>
    <w:rsid w:val="005E699A"/>
    <w:rsid w:val="005F0575"/>
    <w:rsid w:val="005F1EF2"/>
    <w:rsid w:val="005F3619"/>
    <w:rsid w:val="005F4D56"/>
    <w:rsid w:val="005F56B8"/>
    <w:rsid w:val="005F65D5"/>
    <w:rsid w:val="005F7DCB"/>
    <w:rsid w:val="00600FB5"/>
    <w:rsid w:val="00601250"/>
    <w:rsid w:val="0060194F"/>
    <w:rsid w:val="00602CB7"/>
    <w:rsid w:val="0060373D"/>
    <w:rsid w:val="00603A09"/>
    <w:rsid w:val="00603EDB"/>
    <w:rsid w:val="00604A31"/>
    <w:rsid w:val="00604C51"/>
    <w:rsid w:val="0060597E"/>
    <w:rsid w:val="00605D9B"/>
    <w:rsid w:val="006066A1"/>
    <w:rsid w:val="00610498"/>
    <w:rsid w:val="006107BC"/>
    <w:rsid w:val="00614DD2"/>
    <w:rsid w:val="00615D9F"/>
    <w:rsid w:val="00616505"/>
    <w:rsid w:val="0061654D"/>
    <w:rsid w:val="0061689F"/>
    <w:rsid w:val="00620FFC"/>
    <w:rsid w:val="00621EA5"/>
    <w:rsid w:val="00622A59"/>
    <w:rsid w:val="00622ABA"/>
    <w:rsid w:val="00623290"/>
    <w:rsid w:val="00623606"/>
    <w:rsid w:val="00623BA1"/>
    <w:rsid w:val="0062460D"/>
    <w:rsid w:val="006250E7"/>
    <w:rsid w:val="006260B2"/>
    <w:rsid w:val="006267DF"/>
    <w:rsid w:val="00627D29"/>
    <w:rsid w:val="006306E7"/>
    <w:rsid w:val="00631E64"/>
    <w:rsid w:val="00632DD1"/>
    <w:rsid w:val="006330D9"/>
    <w:rsid w:val="00633D16"/>
    <w:rsid w:val="006346BC"/>
    <w:rsid w:val="00635170"/>
    <w:rsid w:val="0063585F"/>
    <w:rsid w:val="00636145"/>
    <w:rsid w:val="0063668F"/>
    <w:rsid w:val="00636ABC"/>
    <w:rsid w:val="00637086"/>
    <w:rsid w:val="00640C7C"/>
    <w:rsid w:val="00640FB4"/>
    <w:rsid w:val="00641A3B"/>
    <w:rsid w:val="00642C1F"/>
    <w:rsid w:val="00643CFC"/>
    <w:rsid w:val="006450BA"/>
    <w:rsid w:val="006453AC"/>
    <w:rsid w:val="006466EA"/>
    <w:rsid w:val="00647A0D"/>
    <w:rsid w:val="006506EF"/>
    <w:rsid w:val="00650C94"/>
    <w:rsid w:val="00651A1C"/>
    <w:rsid w:val="00652F1E"/>
    <w:rsid w:val="00653AC1"/>
    <w:rsid w:val="00654806"/>
    <w:rsid w:val="00654CDF"/>
    <w:rsid w:val="006552C5"/>
    <w:rsid w:val="00655564"/>
    <w:rsid w:val="006567C7"/>
    <w:rsid w:val="00656C64"/>
    <w:rsid w:val="00657EC9"/>
    <w:rsid w:val="0066050C"/>
    <w:rsid w:val="0066356B"/>
    <w:rsid w:val="00664880"/>
    <w:rsid w:val="00665152"/>
    <w:rsid w:val="0066523E"/>
    <w:rsid w:val="00666102"/>
    <w:rsid w:val="00666291"/>
    <w:rsid w:val="0066652A"/>
    <w:rsid w:val="006668B0"/>
    <w:rsid w:val="00666D2E"/>
    <w:rsid w:val="006670BA"/>
    <w:rsid w:val="0066776F"/>
    <w:rsid w:val="00670172"/>
    <w:rsid w:val="00670376"/>
    <w:rsid w:val="00670ACE"/>
    <w:rsid w:val="00671462"/>
    <w:rsid w:val="00671C57"/>
    <w:rsid w:val="0067240A"/>
    <w:rsid w:val="00672872"/>
    <w:rsid w:val="00672DE7"/>
    <w:rsid w:val="006732B7"/>
    <w:rsid w:val="00673624"/>
    <w:rsid w:val="00675E9C"/>
    <w:rsid w:val="006767DA"/>
    <w:rsid w:val="00676AD5"/>
    <w:rsid w:val="00680D78"/>
    <w:rsid w:val="00682167"/>
    <w:rsid w:val="0068221E"/>
    <w:rsid w:val="00682F96"/>
    <w:rsid w:val="006830E6"/>
    <w:rsid w:val="006831F7"/>
    <w:rsid w:val="00683772"/>
    <w:rsid w:val="00683B3C"/>
    <w:rsid w:val="00684CC0"/>
    <w:rsid w:val="00685EC9"/>
    <w:rsid w:val="0068605B"/>
    <w:rsid w:val="00686313"/>
    <w:rsid w:val="00686768"/>
    <w:rsid w:val="006872D4"/>
    <w:rsid w:val="0068760E"/>
    <w:rsid w:val="00687FE2"/>
    <w:rsid w:val="00690B22"/>
    <w:rsid w:val="00691B0A"/>
    <w:rsid w:val="0069217A"/>
    <w:rsid w:val="00692370"/>
    <w:rsid w:val="0069241F"/>
    <w:rsid w:val="00692CEE"/>
    <w:rsid w:val="0069303F"/>
    <w:rsid w:val="00697F0A"/>
    <w:rsid w:val="006A08C8"/>
    <w:rsid w:val="006A0A03"/>
    <w:rsid w:val="006A1AF5"/>
    <w:rsid w:val="006A1DB4"/>
    <w:rsid w:val="006A1FAB"/>
    <w:rsid w:val="006A21FB"/>
    <w:rsid w:val="006A22FD"/>
    <w:rsid w:val="006A24B0"/>
    <w:rsid w:val="006A2893"/>
    <w:rsid w:val="006A2B7C"/>
    <w:rsid w:val="006A2D97"/>
    <w:rsid w:val="006A39E3"/>
    <w:rsid w:val="006A425F"/>
    <w:rsid w:val="006A4AC7"/>
    <w:rsid w:val="006A5391"/>
    <w:rsid w:val="006A7A3E"/>
    <w:rsid w:val="006B1465"/>
    <w:rsid w:val="006B189D"/>
    <w:rsid w:val="006B31BF"/>
    <w:rsid w:val="006B42DA"/>
    <w:rsid w:val="006B6DAE"/>
    <w:rsid w:val="006B75EC"/>
    <w:rsid w:val="006C0580"/>
    <w:rsid w:val="006C17F9"/>
    <w:rsid w:val="006C2D64"/>
    <w:rsid w:val="006C38EF"/>
    <w:rsid w:val="006C4290"/>
    <w:rsid w:val="006C42AF"/>
    <w:rsid w:val="006C4DD1"/>
    <w:rsid w:val="006C62F8"/>
    <w:rsid w:val="006C65C2"/>
    <w:rsid w:val="006C687E"/>
    <w:rsid w:val="006C7116"/>
    <w:rsid w:val="006C79F6"/>
    <w:rsid w:val="006C7AAD"/>
    <w:rsid w:val="006C7F0A"/>
    <w:rsid w:val="006D0FD1"/>
    <w:rsid w:val="006D1968"/>
    <w:rsid w:val="006D1EF2"/>
    <w:rsid w:val="006D3EBB"/>
    <w:rsid w:val="006D54E0"/>
    <w:rsid w:val="006D64A5"/>
    <w:rsid w:val="006D73A7"/>
    <w:rsid w:val="006E091D"/>
    <w:rsid w:val="006E11DE"/>
    <w:rsid w:val="006E1F5C"/>
    <w:rsid w:val="006E3A06"/>
    <w:rsid w:val="006E4D56"/>
    <w:rsid w:val="006E7415"/>
    <w:rsid w:val="006F0110"/>
    <w:rsid w:val="006F0B3C"/>
    <w:rsid w:val="006F10D4"/>
    <w:rsid w:val="006F1D7A"/>
    <w:rsid w:val="006F1DF5"/>
    <w:rsid w:val="006F2454"/>
    <w:rsid w:val="006F3056"/>
    <w:rsid w:val="006F3A1C"/>
    <w:rsid w:val="006F4732"/>
    <w:rsid w:val="006F5A3E"/>
    <w:rsid w:val="006F6CA9"/>
    <w:rsid w:val="006F7A0C"/>
    <w:rsid w:val="00700BE9"/>
    <w:rsid w:val="00701B8C"/>
    <w:rsid w:val="00704435"/>
    <w:rsid w:val="00704BFD"/>
    <w:rsid w:val="00704FDD"/>
    <w:rsid w:val="007065FE"/>
    <w:rsid w:val="00706B56"/>
    <w:rsid w:val="00706C8F"/>
    <w:rsid w:val="007076B1"/>
    <w:rsid w:val="00707C3B"/>
    <w:rsid w:val="0071045D"/>
    <w:rsid w:val="00711D8E"/>
    <w:rsid w:val="00712672"/>
    <w:rsid w:val="00713521"/>
    <w:rsid w:val="00713A41"/>
    <w:rsid w:val="00713BEA"/>
    <w:rsid w:val="00714602"/>
    <w:rsid w:val="00714EC2"/>
    <w:rsid w:val="00715B46"/>
    <w:rsid w:val="0071644C"/>
    <w:rsid w:val="00717798"/>
    <w:rsid w:val="00717B3D"/>
    <w:rsid w:val="00717F18"/>
    <w:rsid w:val="00720544"/>
    <w:rsid w:val="007221EA"/>
    <w:rsid w:val="007226D9"/>
    <w:rsid w:val="00724BF0"/>
    <w:rsid w:val="0072559B"/>
    <w:rsid w:val="00725B08"/>
    <w:rsid w:val="00727295"/>
    <w:rsid w:val="00727981"/>
    <w:rsid w:val="00727C9A"/>
    <w:rsid w:val="00731D60"/>
    <w:rsid w:val="0073207D"/>
    <w:rsid w:val="00732BB6"/>
    <w:rsid w:val="00734E3F"/>
    <w:rsid w:val="00735596"/>
    <w:rsid w:val="00735D38"/>
    <w:rsid w:val="00736985"/>
    <w:rsid w:val="007376C2"/>
    <w:rsid w:val="00737A13"/>
    <w:rsid w:val="00737B9F"/>
    <w:rsid w:val="0074013A"/>
    <w:rsid w:val="00741B11"/>
    <w:rsid w:val="00741E47"/>
    <w:rsid w:val="0074326D"/>
    <w:rsid w:val="00743F4B"/>
    <w:rsid w:val="00744A25"/>
    <w:rsid w:val="0074561C"/>
    <w:rsid w:val="00745799"/>
    <w:rsid w:val="007477D2"/>
    <w:rsid w:val="007521DC"/>
    <w:rsid w:val="00754C4E"/>
    <w:rsid w:val="007563A9"/>
    <w:rsid w:val="00756486"/>
    <w:rsid w:val="00756B22"/>
    <w:rsid w:val="00756E3A"/>
    <w:rsid w:val="007600D0"/>
    <w:rsid w:val="007622EF"/>
    <w:rsid w:val="007625BD"/>
    <w:rsid w:val="00762AF3"/>
    <w:rsid w:val="007637B5"/>
    <w:rsid w:val="00763C2A"/>
    <w:rsid w:val="0076455F"/>
    <w:rsid w:val="00764D7D"/>
    <w:rsid w:val="0076556C"/>
    <w:rsid w:val="00766426"/>
    <w:rsid w:val="007672D7"/>
    <w:rsid w:val="00767A34"/>
    <w:rsid w:val="007701CF"/>
    <w:rsid w:val="0077074D"/>
    <w:rsid w:val="00770886"/>
    <w:rsid w:val="00772193"/>
    <w:rsid w:val="00772783"/>
    <w:rsid w:val="007727F3"/>
    <w:rsid w:val="0077348C"/>
    <w:rsid w:val="0077397F"/>
    <w:rsid w:val="00773FC0"/>
    <w:rsid w:val="0077456F"/>
    <w:rsid w:val="007749BC"/>
    <w:rsid w:val="0077719E"/>
    <w:rsid w:val="00781047"/>
    <w:rsid w:val="007810AF"/>
    <w:rsid w:val="0078278A"/>
    <w:rsid w:val="00783AB3"/>
    <w:rsid w:val="00784290"/>
    <w:rsid w:val="007845E5"/>
    <w:rsid w:val="0078497E"/>
    <w:rsid w:val="0078499F"/>
    <w:rsid w:val="00786288"/>
    <w:rsid w:val="0078655F"/>
    <w:rsid w:val="00786835"/>
    <w:rsid w:val="00790F7E"/>
    <w:rsid w:val="0079498D"/>
    <w:rsid w:val="00795400"/>
    <w:rsid w:val="007959A8"/>
    <w:rsid w:val="00797930"/>
    <w:rsid w:val="00797A42"/>
    <w:rsid w:val="007A0C56"/>
    <w:rsid w:val="007A0E9D"/>
    <w:rsid w:val="007A1266"/>
    <w:rsid w:val="007A1386"/>
    <w:rsid w:val="007A15D5"/>
    <w:rsid w:val="007A218A"/>
    <w:rsid w:val="007B0C85"/>
    <w:rsid w:val="007B1149"/>
    <w:rsid w:val="007B5472"/>
    <w:rsid w:val="007B6200"/>
    <w:rsid w:val="007B67DB"/>
    <w:rsid w:val="007B776F"/>
    <w:rsid w:val="007B7A61"/>
    <w:rsid w:val="007C017C"/>
    <w:rsid w:val="007C101C"/>
    <w:rsid w:val="007C2AE7"/>
    <w:rsid w:val="007C2F35"/>
    <w:rsid w:val="007C52A6"/>
    <w:rsid w:val="007C612C"/>
    <w:rsid w:val="007D28D7"/>
    <w:rsid w:val="007D34D4"/>
    <w:rsid w:val="007D4952"/>
    <w:rsid w:val="007D4D14"/>
    <w:rsid w:val="007D529C"/>
    <w:rsid w:val="007D543F"/>
    <w:rsid w:val="007D55FA"/>
    <w:rsid w:val="007D67CF"/>
    <w:rsid w:val="007D7EE7"/>
    <w:rsid w:val="007E0FF7"/>
    <w:rsid w:val="007E15AE"/>
    <w:rsid w:val="007E1D29"/>
    <w:rsid w:val="007E21C9"/>
    <w:rsid w:val="007E2B30"/>
    <w:rsid w:val="007E3287"/>
    <w:rsid w:val="007E32A1"/>
    <w:rsid w:val="007E3654"/>
    <w:rsid w:val="007E60BC"/>
    <w:rsid w:val="007E63DB"/>
    <w:rsid w:val="007E772E"/>
    <w:rsid w:val="007E7785"/>
    <w:rsid w:val="007E7A1E"/>
    <w:rsid w:val="007E7AAA"/>
    <w:rsid w:val="007E7DB2"/>
    <w:rsid w:val="007F088B"/>
    <w:rsid w:val="007F298E"/>
    <w:rsid w:val="007F400F"/>
    <w:rsid w:val="007F491C"/>
    <w:rsid w:val="007F63BD"/>
    <w:rsid w:val="007F70F7"/>
    <w:rsid w:val="007F7568"/>
    <w:rsid w:val="00800799"/>
    <w:rsid w:val="008009EA"/>
    <w:rsid w:val="00801B9F"/>
    <w:rsid w:val="00802CD2"/>
    <w:rsid w:val="00804D09"/>
    <w:rsid w:val="00805340"/>
    <w:rsid w:val="0080562E"/>
    <w:rsid w:val="0080592D"/>
    <w:rsid w:val="008062CE"/>
    <w:rsid w:val="00807A74"/>
    <w:rsid w:val="00807D37"/>
    <w:rsid w:val="0081085B"/>
    <w:rsid w:val="0081126C"/>
    <w:rsid w:val="00812B04"/>
    <w:rsid w:val="008130CC"/>
    <w:rsid w:val="00813A3E"/>
    <w:rsid w:val="008151E1"/>
    <w:rsid w:val="0081568E"/>
    <w:rsid w:val="00817ED7"/>
    <w:rsid w:val="008200DB"/>
    <w:rsid w:val="00821325"/>
    <w:rsid w:val="00823426"/>
    <w:rsid w:val="00823B7B"/>
    <w:rsid w:val="008243CE"/>
    <w:rsid w:val="00826348"/>
    <w:rsid w:val="008266FB"/>
    <w:rsid w:val="008267B8"/>
    <w:rsid w:val="008278C4"/>
    <w:rsid w:val="00830AEC"/>
    <w:rsid w:val="00831C61"/>
    <w:rsid w:val="00832557"/>
    <w:rsid w:val="0083299B"/>
    <w:rsid w:val="0083427F"/>
    <w:rsid w:val="0083446C"/>
    <w:rsid w:val="00834705"/>
    <w:rsid w:val="00834BC6"/>
    <w:rsid w:val="00836E7F"/>
    <w:rsid w:val="008373B8"/>
    <w:rsid w:val="00840234"/>
    <w:rsid w:val="0084135B"/>
    <w:rsid w:val="008414A6"/>
    <w:rsid w:val="00842B85"/>
    <w:rsid w:val="008434AD"/>
    <w:rsid w:val="008436BE"/>
    <w:rsid w:val="00843D66"/>
    <w:rsid w:val="00843D9D"/>
    <w:rsid w:val="00843F71"/>
    <w:rsid w:val="0084520B"/>
    <w:rsid w:val="00845232"/>
    <w:rsid w:val="00845C35"/>
    <w:rsid w:val="00846F11"/>
    <w:rsid w:val="0085004B"/>
    <w:rsid w:val="00850084"/>
    <w:rsid w:val="00851CEE"/>
    <w:rsid w:val="00852F96"/>
    <w:rsid w:val="0085353E"/>
    <w:rsid w:val="008557DF"/>
    <w:rsid w:val="00855EDF"/>
    <w:rsid w:val="00860A94"/>
    <w:rsid w:val="00860DE9"/>
    <w:rsid w:val="00861077"/>
    <w:rsid w:val="00862DC6"/>
    <w:rsid w:val="00863886"/>
    <w:rsid w:val="008640C9"/>
    <w:rsid w:val="00864B54"/>
    <w:rsid w:val="00864F4F"/>
    <w:rsid w:val="008655DF"/>
    <w:rsid w:val="0086675F"/>
    <w:rsid w:val="00867B0A"/>
    <w:rsid w:val="008701B7"/>
    <w:rsid w:val="00870471"/>
    <w:rsid w:val="0087083C"/>
    <w:rsid w:val="00870B93"/>
    <w:rsid w:val="00873D7E"/>
    <w:rsid w:val="00874340"/>
    <w:rsid w:val="00874484"/>
    <w:rsid w:val="00874A8C"/>
    <w:rsid w:val="00876017"/>
    <w:rsid w:val="00877323"/>
    <w:rsid w:val="00880B3F"/>
    <w:rsid w:val="00880E94"/>
    <w:rsid w:val="008811F8"/>
    <w:rsid w:val="00881533"/>
    <w:rsid w:val="00881C79"/>
    <w:rsid w:val="00882639"/>
    <w:rsid w:val="00882B9E"/>
    <w:rsid w:val="00882F27"/>
    <w:rsid w:val="008837A7"/>
    <w:rsid w:val="00883994"/>
    <w:rsid w:val="00884FB6"/>
    <w:rsid w:val="0088738D"/>
    <w:rsid w:val="008874C1"/>
    <w:rsid w:val="008877DB"/>
    <w:rsid w:val="00890654"/>
    <w:rsid w:val="0089095B"/>
    <w:rsid w:val="00891CB8"/>
    <w:rsid w:val="00892D8C"/>
    <w:rsid w:val="008932E6"/>
    <w:rsid w:val="008933C4"/>
    <w:rsid w:val="0089388C"/>
    <w:rsid w:val="00895DD1"/>
    <w:rsid w:val="00895F2E"/>
    <w:rsid w:val="00896B12"/>
    <w:rsid w:val="00896C88"/>
    <w:rsid w:val="00897A5D"/>
    <w:rsid w:val="00897CD8"/>
    <w:rsid w:val="008A01B8"/>
    <w:rsid w:val="008A05DD"/>
    <w:rsid w:val="008A0605"/>
    <w:rsid w:val="008A0ED4"/>
    <w:rsid w:val="008A0FA8"/>
    <w:rsid w:val="008A1261"/>
    <w:rsid w:val="008A21D5"/>
    <w:rsid w:val="008A2515"/>
    <w:rsid w:val="008A393C"/>
    <w:rsid w:val="008A3C65"/>
    <w:rsid w:val="008A6482"/>
    <w:rsid w:val="008A7139"/>
    <w:rsid w:val="008B056C"/>
    <w:rsid w:val="008B154F"/>
    <w:rsid w:val="008B1C79"/>
    <w:rsid w:val="008B4CA8"/>
    <w:rsid w:val="008B56A6"/>
    <w:rsid w:val="008B56AA"/>
    <w:rsid w:val="008B62C7"/>
    <w:rsid w:val="008B6BD7"/>
    <w:rsid w:val="008C1035"/>
    <w:rsid w:val="008C1169"/>
    <w:rsid w:val="008C5F0C"/>
    <w:rsid w:val="008C72D1"/>
    <w:rsid w:val="008C7C35"/>
    <w:rsid w:val="008C7CA3"/>
    <w:rsid w:val="008C7DBF"/>
    <w:rsid w:val="008D1424"/>
    <w:rsid w:val="008D1EBE"/>
    <w:rsid w:val="008D23F0"/>
    <w:rsid w:val="008D295A"/>
    <w:rsid w:val="008D2B70"/>
    <w:rsid w:val="008D342B"/>
    <w:rsid w:val="008D4A99"/>
    <w:rsid w:val="008D5627"/>
    <w:rsid w:val="008D58BD"/>
    <w:rsid w:val="008D6EBB"/>
    <w:rsid w:val="008E00D7"/>
    <w:rsid w:val="008E082E"/>
    <w:rsid w:val="008E1271"/>
    <w:rsid w:val="008E13BE"/>
    <w:rsid w:val="008E2D22"/>
    <w:rsid w:val="008E3045"/>
    <w:rsid w:val="008E347B"/>
    <w:rsid w:val="008E68F7"/>
    <w:rsid w:val="008E6CA8"/>
    <w:rsid w:val="008E7F50"/>
    <w:rsid w:val="008F0478"/>
    <w:rsid w:val="008F086D"/>
    <w:rsid w:val="008F267D"/>
    <w:rsid w:val="008F2CCB"/>
    <w:rsid w:val="008F4CE5"/>
    <w:rsid w:val="008F607C"/>
    <w:rsid w:val="008F6F6E"/>
    <w:rsid w:val="008F7598"/>
    <w:rsid w:val="008F7887"/>
    <w:rsid w:val="008F7BD0"/>
    <w:rsid w:val="0090025B"/>
    <w:rsid w:val="00902127"/>
    <w:rsid w:val="009028C2"/>
    <w:rsid w:val="00903AF5"/>
    <w:rsid w:val="00903FD4"/>
    <w:rsid w:val="00905785"/>
    <w:rsid w:val="00905973"/>
    <w:rsid w:val="00905E1C"/>
    <w:rsid w:val="009069B8"/>
    <w:rsid w:val="00906B83"/>
    <w:rsid w:val="00907265"/>
    <w:rsid w:val="00911FB3"/>
    <w:rsid w:val="0091336D"/>
    <w:rsid w:val="00913D1F"/>
    <w:rsid w:val="00913EC6"/>
    <w:rsid w:val="009159A6"/>
    <w:rsid w:val="00916FEA"/>
    <w:rsid w:val="00921028"/>
    <w:rsid w:val="009215BC"/>
    <w:rsid w:val="00922419"/>
    <w:rsid w:val="00922530"/>
    <w:rsid w:val="0092289A"/>
    <w:rsid w:val="009228E3"/>
    <w:rsid w:val="00922FC1"/>
    <w:rsid w:val="00925B32"/>
    <w:rsid w:val="009262D4"/>
    <w:rsid w:val="0092666D"/>
    <w:rsid w:val="00932E73"/>
    <w:rsid w:val="00933304"/>
    <w:rsid w:val="0093436B"/>
    <w:rsid w:val="00935155"/>
    <w:rsid w:val="0093528B"/>
    <w:rsid w:val="00935EAF"/>
    <w:rsid w:val="00936AC5"/>
    <w:rsid w:val="00941CFB"/>
    <w:rsid w:val="0094228C"/>
    <w:rsid w:val="009428C1"/>
    <w:rsid w:val="009443CF"/>
    <w:rsid w:val="00944D36"/>
    <w:rsid w:val="009454E9"/>
    <w:rsid w:val="00945A13"/>
    <w:rsid w:val="00945F01"/>
    <w:rsid w:val="0094620B"/>
    <w:rsid w:val="00946744"/>
    <w:rsid w:val="009469BD"/>
    <w:rsid w:val="00950123"/>
    <w:rsid w:val="00950BDA"/>
    <w:rsid w:val="00951BBF"/>
    <w:rsid w:val="00953863"/>
    <w:rsid w:val="00953F91"/>
    <w:rsid w:val="00954436"/>
    <w:rsid w:val="009547BC"/>
    <w:rsid w:val="00955214"/>
    <w:rsid w:val="00955E8E"/>
    <w:rsid w:val="009561A0"/>
    <w:rsid w:val="00956B9F"/>
    <w:rsid w:val="00957FF2"/>
    <w:rsid w:val="00960549"/>
    <w:rsid w:val="009633EE"/>
    <w:rsid w:val="00963773"/>
    <w:rsid w:val="0096495B"/>
    <w:rsid w:val="00964B17"/>
    <w:rsid w:val="00970CC2"/>
    <w:rsid w:val="00971EB3"/>
    <w:rsid w:val="00972478"/>
    <w:rsid w:val="00973C2D"/>
    <w:rsid w:val="00975E58"/>
    <w:rsid w:val="009763B6"/>
    <w:rsid w:val="00977504"/>
    <w:rsid w:val="0098012A"/>
    <w:rsid w:val="00980401"/>
    <w:rsid w:val="009833B1"/>
    <w:rsid w:val="0098394F"/>
    <w:rsid w:val="00991773"/>
    <w:rsid w:val="00991E86"/>
    <w:rsid w:val="00991FEC"/>
    <w:rsid w:val="00992386"/>
    <w:rsid w:val="00992CC6"/>
    <w:rsid w:val="00993186"/>
    <w:rsid w:val="009933A9"/>
    <w:rsid w:val="00993814"/>
    <w:rsid w:val="0099406E"/>
    <w:rsid w:val="00995F85"/>
    <w:rsid w:val="009967BC"/>
    <w:rsid w:val="0099720E"/>
    <w:rsid w:val="009A0847"/>
    <w:rsid w:val="009A08BD"/>
    <w:rsid w:val="009A1488"/>
    <w:rsid w:val="009A1D60"/>
    <w:rsid w:val="009A1FB5"/>
    <w:rsid w:val="009A2157"/>
    <w:rsid w:val="009A2DA7"/>
    <w:rsid w:val="009A2FAE"/>
    <w:rsid w:val="009A4D1A"/>
    <w:rsid w:val="009A720F"/>
    <w:rsid w:val="009A7297"/>
    <w:rsid w:val="009A7C8D"/>
    <w:rsid w:val="009A7EEE"/>
    <w:rsid w:val="009B0D7E"/>
    <w:rsid w:val="009B0EEB"/>
    <w:rsid w:val="009B1C82"/>
    <w:rsid w:val="009B1D20"/>
    <w:rsid w:val="009B1E5C"/>
    <w:rsid w:val="009B2E5D"/>
    <w:rsid w:val="009B411B"/>
    <w:rsid w:val="009B48AC"/>
    <w:rsid w:val="009B4D3B"/>
    <w:rsid w:val="009B53E4"/>
    <w:rsid w:val="009B576D"/>
    <w:rsid w:val="009B5865"/>
    <w:rsid w:val="009B58E0"/>
    <w:rsid w:val="009B5B7F"/>
    <w:rsid w:val="009B5CBA"/>
    <w:rsid w:val="009B690A"/>
    <w:rsid w:val="009B6C2C"/>
    <w:rsid w:val="009C002A"/>
    <w:rsid w:val="009C0DE8"/>
    <w:rsid w:val="009C0E94"/>
    <w:rsid w:val="009C12D2"/>
    <w:rsid w:val="009C1AAF"/>
    <w:rsid w:val="009C2040"/>
    <w:rsid w:val="009C2853"/>
    <w:rsid w:val="009C3084"/>
    <w:rsid w:val="009C32AD"/>
    <w:rsid w:val="009C38EB"/>
    <w:rsid w:val="009C4C53"/>
    <w:rsid w:val="009C5CB4"/>
    <w:rsid w:val="009C6E61"/>
    <w:rsid w:val="009D1952"/>
    <w:rsid w:val="009D23FF"/>
    <w:rsid w:val="009D3C04"/>
    <w:rsid w:val="009D4E13"/>
    <w:rsid w:val="009D63FF"/>
    <w:rsid w:val="009D7407"/>
    <w:rsid w:val="009E0866"/>
    <w:rsid w:val="009E15B1"/>
    <w:rsid w:val="009E1AAB"/>
    <w:rsid w:val="009E1C7B"/>
    <w:rsid w:val="009E1FC0"/>
    <w:rsid w:val="009E2101"/>
    <w:rsid w:val="009E2850"/>
    <w:rsid w:val="009E2F42"/>
    <w:rsid w:val="009E36F7"/>
    <w:rsid w:val="009E3EA7"/>
    <w:rsid w:val="009E5509"/>
    <w:rsid w:val="009E5551"/>
    <w:rsid w:val="009E57F2"/>
    <w:rsid w:val="009E6ED1"/>
    <w:rsid w:val="009E7ED1"/>
    <w:rsid w:val="009F0294"/>
    <w:rsid w:val="009F0404"/>
    <w:rsid w:val="009F0A9C"/>
    <w:rsid w:val="009F1EE8"/>
    <w:rsid w:val="009F3D0B"/>
    <w:rsid w:val="009F64AB"/>
    <w:rsid w:val="009F70A8"/>
    <w:rsid w:val="009F79A1"/>
    <w:rsid w:val="00A00DBF"/>
    <w:rsid w:val="00A01426"/>
    <w:rsid w:val="00A01803"/>
    <w:rsid w:val="00A02B97"/>
    <w:rsid w:val="00A03040"/>
    <w:rsid w:val="00A03408"/>
    <w:rsid w:val="00A04F3D"/>
    <w:rsid w:val="00A061B9"/>
    <w:rsid w:val="00A06AC1"/>
    <w:rsid w:val="00A06B08"/>
    <w:rsid w:val="00A06D92"/>
    <w:rsid w:val="00A0729B"/>
    <w:rsid w:val="00A078AB"/>
    <w:rsid w:val="00A10F5B"/>
    <w:rsid w:val="00A117F2"/>
    <w:rsid w:val="00A119F7"/>
    <w:rsid w:val="00A11F53"/>
    <w:rsid w:val="00A120E1"/>
    <w:rsid w:val="00A1325F"/>
    <w:rsid w:val="00A13A7C"/>
    <w:rsid w:val="00A1400F"/>
    <w:rsid w:val="00A15270"/>
    <w:rsid w:val="00A15DC7"/>
    <w:rsid w:val="00A16213"/>
    <w:rsid w:val="00A162B8"/>
    <w:rsid w:val="00A178D9"/>
    <w:rsid w:val="00A20E8E"/>
    <w:rsid w:val="00A21A6E"/>
    <w:rsid w:val="00A21D4A"/>
    <w:rsid w:val="00A22E16"/>
    <w:rsid w:val="00A2449B"/>
    <w:rsid w:val="00A245C1"/>
    <w:rsid w:val="00A24962"/>
    <w:rsid w:val="00A24A62"/>
    <w:rsid w:val="00A2514D"/>
    <w:rsid w:val="00A258A2"/>
    <w:rsid w:val="00A26955"/>
    <w:rsid w:val="00A271EA"/>
    <w:rsid w:val="00A277B6"/>
    <w:rsid w:val="00A313EC"/>
    <w:rsid w:val="00A31C9F"/>
    <w:rsid w:val="00A332C9"/>
    <w:rsid w:val="00A3391C"/>
    <w:rsid w:val="00A343F4"/>
    <w:rsid w:val="00A34EDC"/>
    <w:rsid w:val="00A34FBC"/>
    <w:rsid w:val="00A35CF2"/>
    <w:rsid w:val="00A36388"/>
    <w:rsid w:val="00A365C5"/>
    <w:rsid w:val="00A369B1"/>
    <w:rsid w:val="00A370AE"/>
    <w:rsid w:val="00A37551"/>
    <w:rsid w:val="00A3796E"/>
    <w:rsid w:val="00A401B8"/>
    <w:rsid w:val="00A42F06"/>
    <w:rsid w:val="00A4427D"/>
    <w:rsid w:val="00A44840"/>
    <w:rsid w:val="00A4506C"/>
    <w:rsid w:val="00A46A26"/>
    <w:rsid w:val="00A46B1B"/>
    <w:rsid w:val="00A47313"/>
    <w:rsid w:val="00A50C8A"/>
    <w:rsid w:val="00A51F0B"/>
    <w:rsid w:val="00A53311"/>
    <w:rsid w:val="00A55C9F"/>
    <w:rsid w:val="00A56E86"/>
    <w:rsid w:val="00A572F2"/>
    <w:rsid w:val="00A57A9E"/>
    <w:rsid w:val="00A57ABE"/>
    <w:rsid w:val="00A60828"/>
    <w:rsid w:val="00A6138E"/>
    <w:rsid w:val="00A621E3"/>
    <w:rsid w:val="00A62298"/>
    <w:rsid w:val="00A62A4D"/>
    <w:rsid w:val="00A64039"/>
    <w:rsid w:val="00A649E4"/>
    <w:rsid w:val="00A66910"/>
    <w:rsid w:val="00A70423"/>
    <w:rsid w:val="00A73868"/>
    <w:rsid w:val="00A762BE"/>
    <w:rsid w:val="00A7655A"/>
    <w:rsid w:val="00A7754B"/>
    <w:rsid w:val="00A77E9A"/>
    <w:rsid w:val="00A80382"/>
    <w:rsid w:val="00A8163D"/>
    <w:rsid w:val="00A825D9"/>
    <w:rsid w:val="00A82A24"/>
    <w:rsid w:val="00A82B42"/>
    <w:rsid w:val="00A83266"/>
    <w:rsid w:val="00A83C91"/>
    <w:rsid w:val="00A83D5B"/>
    <w:rsid w:val="00A84314"/>
    <w:rsid w:val="00A84658"/>
    <w:rsid w:val="00A84B0D"/>
    <w:rsid w:val="00A84D4D"/>
    <w:rsid w:val="00A84D74"/>
    <w:rsid w:val="00A860DC"/>
    <w:rsid w:val="00A868E8"/>
    <w:rsid w:val="00A87442"/>
    <w:rsid w:val="00A87C5F"/>
    <w:rsid w:val="00A9120E"/>
    <w:rsid w:val="00A915FA"/>
    <w:rsid w:val="00A92D4E"/>
    <w:rsid w:val="00A92FBA"/>
    <w:rsid w:val="00A93344"/>
    <w:rsid w:val="00A935AD"/>
    <w:rsid w:val="00A93910"/>
    <w:rsid w:val="00A93BAE"/>
    <w:rsid w:val="00A954EC"/>
    <w:rsid w:val="00A96C26"/>
    <w:rsid w:val="00A97935"/>
    <w:rsid w:val="00A97992"/>
    <w:rsid w:val="00AA16D6"/>
    <w:rsid w:val="00AA1808"/>
    <w:rsid w:val="00AA3A1B"/>
    <w:rsid w:val="00AA5A13"/>
    <w:rsid w:val="00AA61AC"/>
    <w:rsid w:val="00AA628E"/>
    <w:rsid w:val="00AA6917"/>
    <w:rsid w:val="00AA751E"/>
    <w:rsid w:val="00AA7801"/>
    <w:rsid w:val="00AB0A52"/>
    <w:rsid w:val="00AB19CF"/>
    <w:rsid w:val="00AB2450"/>
    <w:rsid w:val="00AB3E3F"/>
    <w:rsid w:val="00AB4763"/>
    <w:rsid w:val="00AB5C07"/>
    <w:rsid w:val="00AB6949"/>
    <w:rsid w:val="00AB78B9"/>
    <w:rsid w:val="00AC164A"/>
    <w:rsid w:val="00AC3034"/>
    <w:rsid w:val="00AC5410"/>
    <w:rsid w:val="00AC5A50"/>
    <w:rsid w:val="00AC5DA7"/>
    <w:rsid w:val="00AC68F2"/>
    <w:rsid w:val="00AC6C12"/>
    <w:rsid w:val="00AC6F84"/>
    <w:rsid w:val="00AC7591"/>
    <w:rsid w:val="00AD0481"/>
    <w:rsid w:val="00AD1070"/>
    <w:rsid w:val="00AD13C3"/>
    <w:rsid w:val="00AD1821"/>
    <w:rsid w:val="00AD1A90"/>
    <w:rsid w:val="00AD2B44"/>
    <w:rsid w:val="00AD4082"/>
    <w:rsid w:val="00AD41E1"/>
    <w:rsid w:val="00AD5A73"/>
    <w:rsid w:val="00AE12C2"/>
    <w:rsid w:val="00AE4E3D"/>
    <w:rsid w:val="00AE5E8B"/>
    <w:rsid w:val="00AE7140"/>
    <w:rsid w:val="00AE77FA"/>
    <w:rsid w:val="00AF2050"/>
    <w:rsid w:val="00AF3E4E"/>
    <w:rsid w:val="00AF4125"/>
    <w:rsid w:val="00AF4890"/>
    <w:rsid w:val="00AF4FD1"/>
    <w:rsid w:val="00AF51A0"/>
    <w:rsid w:val="00AF55E2"/>
    <w:rsid w:val="00AF5BED"/>
    <w:rsid w:val="00AF69C4"/>
    <w:rsid w:val="00AF6BF2"/>
    <w:rsid w:val="00AF6D1A"/>
    <w:rsid w:val="00AF6F72"/>
    <w:rsid w:val="00AF7EDE"/>
    <w:rsid w:val="00B00DB6"/>
    <w:rsid w:val="00B027A6"/>
    <w:rsid w:val="00B041FD"/>
    <w:rsid w:val="00B050B5"/>
    <w:rsid w:val="00B053C8"/>
    <w:rsid w:val="00B05653"/>
    <w:rsid w:val="00B0750F"/>
    <w:rsid w:val="00B102AA"/>
    <w:rsid w:val="00B10C6B"/>
    <w:rsid w:val="00B112E7"/>
    <w:rsid w:val="00B12BAC"/>
    <w:rsid w:val="00B12D56"/>
    <w:rsid w:val="00B13147"/>
    <w:rsid w:val="00B13B6E"/>
    <w:rsid w:val="00B1455C"/>
    <w:rsid w:val="00B16B81"/>
    <w:rsid w:val="00B22C43"/>
    <w:rsid w:val="00B246C7"/>
    <w:rsid w:val="00B3019F"/>
    <w:rsid w:val="00B315FB"/>
    <w:rsid w:val="00B32587"/>
    <w:rsid w:val="00B329B6"/>
    <w:rsid w:val="00B32C7D"/>
    <w:rsid w:val="00B32F99"/>
    <w:rsid w:val="00B33126"/>
    <w:rsid w:val="00B34167"/>
    <w:rsid w:val="00B34BDB"/>
    <w:rsid w:val="00B35896"/>
    <w:rsid w:val="00B35CF2"/>
    <w:rsid w:val="00B367BB"/>
    <w:rsid w:val="00B36BF7"/>
    <w:rsid w:val="00B37841"/>
    <w:rsid w:val="00B4063C"/>
    <w:rsid w:val="00B40B83"/>
    <w:rsid w:val="00B4140C"/>
    <w:rsid w:val="00B42371"/>
    <w:rsid w:val="00B4287E"/>
    <w:rsid w:val="00B428F2"/>
    <w:rsid w:val="00B431EE"/>
    <w:rsid w:val="00B437EA"/>
    <w:rsid w:val="00B449BB"/>
    <w:rsid w:val="00B454F8"/>
    <w:rsid w:val="00B4585E"/>
    <w:rsid w:val="00B4591A"/>
    <w:rsid w:val="00B45AB7"/>
    <w:rsid w:val="00B45CB1"/>
    <w:rsid w:val="00B46110"/>
    <w:rsid w:val="00B46471"/>
    <w:rsid w:val="00B47099"/>
    <w:rsid w:val="00B470BC"/>
    <w:rsid w:val="00B4790B"/>
    <w:rsid w:val="00B503F0"/>
    <w:rsid w:val="00B50E18"/>
    <w:rsid w:val="00B51E82"/>
    <w:rsid w:val="00B52C77"/>
    <w:rsid w:val="00B541C2"/>
    <w:rsid w:val="00B54D01"/>
    <w:rsid w:val="00B55A9E"/>
    <w:rsid w:val="00B5618E"/>
    <w:rsid w:val="00B6224B"/>
    <w:rsid w:val="00B64637"/>
    <w:rsid w:val="00B64D49"/>
    <w:rsid w:val="00B657C0"/>
    <w:rsid w:val="00B66C5A"/>
    <w:rsid w:val="00B66CC8"/>
    <w:rsid w:val="00B67373"/>
    <w:rsid w:val="00B67C16"/>
    <w:rsid w:val="00B67F0E"/>
    <w:rsid w:val="00B70E83"/>
    <w:rsid w:val="00B717D2"/>
    <w:rsid w:val="00B71CFC"/>
    <w:rsid w:val="00B728D8"/>
    <w:rsid w:val="00B729AE"/>
    <w:rsid w:val="00B72B4D"/>
    <w:rsid w:val="00B73736"/>
    <w:rsid w:val="00B74BDE"/>
    <w:rsid w:val="00B757FE"/>
    <w:rsid w:val="00B761A7"/>
    <w:rsid w:val="00B77060"/>
    <w:rsid w:val="00B80EF8"/>
    <w:rsid w:val="00B825F8"/>
    <w:rsid w:val="00B8263D"/>
    <w:rsid w:val="00B8416F"/>
    <w:rsid w:val="00B846FA"/>
    <w:rsid w:val="00B856B9"/>
    <w:rsid w:val="00B85F23"/>
    <w:rsid w:val="00B860B8"/>
    <w:rsid w:val="00B901B9"/>
    <w:rsid w:val="00B9143D"/>
    <w:rsid w:val="00B92106"/>
    <w:rsid w:val="00B957E2"/>
    <w:rsid w:val="00B95A20"/>
    <w:rsid w:val="00B96EF8"/>
    <w:rsid w:val="00B96FFD"/>
    <w:rsid w:val="00B97B60"/>
    <w:rsid w:val="00BA0B89"/>
    <w:rsid w:val="00BA2CF8"/>
    <w:rsid w:val="00BA31D3"/>
    <w:rsid w:val="00BA38E7"/>
    <w:rsid w:val="00BA407D"/>
    <w:rsid w:val="00BA6925"/>
    <w:rsid w:val="00BA7C45"/>
    <w:rsid w:val="00BB0009"/>
    <w:rsid w:val="00BB0E6F"/>
    <w:rsid w:val="00BB14AC"/>
    <w:rsid w:val="00BB1626"/>
    <w:rsid w:val="00BB1833"/>
    <w:rsid w:val="00BB1F76"/>
    <w:rsid w:val="00BB26B0"/>
    <w:rsid w:val="00BB26C5"/>
    <w:rsid w:val="00BB2BE2"/>
    <w:rsid w:val="00BB3C54"/>
    <w:rsid w:val="00BB4019"/>
    <w:rsid w:val="00BB4BEF"/>
    <w:rsid w:val="00BB5154"/>
    <w:rsid w:val="00BC0C63"/>
    <w:rsid w:val="00BC1BB8"/>
    <w:rsid w:val="00BC35FF"/>
    <w:rsid w:val="00BD066E"/>
    <w:rsid w:val="00BD08D0"/>
    <w:rsid w:val="00BD1444"/>
    <w:rsid w:val="00BD5138"/>
    <w:rsid w:val="00BD51CB"/>
    <w:rsid w:val="00BD6805"/>
    <w:rsid w:val="00BE0727"/>
    <w:rsid w:val="00BE1E8B"/>
    <w:rsid w:val="00BE2535"/>
    <w:rsid w:val="00BE28CC"/>
    <w:rsid w:val="00BE2B52"/>
    <w:rsid w:val="00BE2E41"/>
    <w:rsid w:val="00BE2F77"/>
    <w:rsid w:val="00BE453D"/>
    <w:rsid w:val="00BE6236"/>
    <w:rsid w:val="00BF020F"/>
    <w:rsid w:val="00BF0274"/>
    <w:rsid w:val="00BF0974"/>
    <w:rsid w:val="00BF2154"/>
    <w:rsid w:val="00BF24DE"/>
    <w:rsid w:val="00BF2E55"/>
    <w:rsid w:val="00BF3BA2"/>
    <w:rsid w:val="00BF4105"/>
    <w:rsid w:val="00BF42F8"/>
    <w:rsid w:val="00BF47FF"/>
    <w:rsid w:val="00BF4DE6"/>
    <w:rsid w:val="00BF4F5C"/>
    <w:rsid w:val="00BF6958"/>
    <w:rsid w:val="00BF6AA3"/>
    <w:rsid w:val="00BF6EC0"/>
    <w:rsid w:val="00C006FD"/>
    <w:rsid w:val="00C0169F"/>
    <w:rsid w:val="00C01B89"/>
    <w:rsid w:val="00C02919"/>
    <w:rsid w:val="00C04038"/>
    <w:rsid w:val="00C043BD"/>
    <w:rsid w:val="00C0499A"/>
    <w:rsid w:val="00C04E8A"/>
    <w:rsid w:val="00C058C5"/>
    <w:rsid w:val="00C06B2C"/>
    <w:rsid w:val="00C11097"/>
    <w:rsid w:val="00C14A61"/>
    <w:rsid w:val="00C15140"/>
    <w:rsid w:val="00C15853"/>
    <w:rsid w:val="00C15CE8"/>
    <w:rsid w:val="00C21767"/>
    <w:rsid w:val="00C22C5C"/>
    <w:rsid w:val="00C2467A"/>
    <w:rsid w:val="00C24956"/>
    <w:rsid w:val="00C26390"/>
    <w:rsid w:val="00C26C95"/>
    <w:rsid w:val="00C273F3"/>
    <w:rsid w:val="00C27C3A"/>
    <w:rsid w:val="00C30746"/>
    <w:rsid w:val="00C3090C"/>
    <w:rsid w:val="00C31EA7"/>
    <w:rsid w:val="00C33CA9"/>
    <w:rsid w:val="00C33D4B"/>
    <w:rsid w:val="00C35FB5"/>
    <w:rsid w:val="00C3613F"/>
    <w:rsid w:val="00C3633C"/>
    <w:rsid w:val="00C36DF5"/>
    <w:rsid w:val="00C3720A"/>
    <w:rsid w:val="00C373A3"/>
    <w:rsid w:val="00C373BC"/>
    <w:rsid w:val="00C374BD"/>
    <w:rsid w:val="00C41D5D"/>
    <w:rsid w:val="00C42178"/>
    <w:rsid w:val="00C42CDE"/>
    <w:rsid w:val="00C42D8B"/>
    <w:rsid w:val="00C445F8"/>
    <w:rsid w:val="00C45703"/>
    <w:rsid w:val="00C46833"/>
    <w:rsid w:val="00C46B85"/>
    <w:rsid w:val="00C47E3E"/>
    <w:rsid w:val="00C50BD5"/>
    <w:rsid w:val="00C51453"/>
    <w:rsid w:val="00C515E0"/>
    <w:rsid w:val="00C51919"/>
    <w:rsid w:val="00C53235"/>
    <w:rsid w:val="00C53517"/>
    <w:rsid w:val="00C5541A"/>
    <w:rsid w:val="00C5609C"/>
    <w:rsid w:val="00C562C1"/>
    <w:rsid w:val="00C567BD"/>
    <w:rsid w:val="00C571F8"/>
    <w:rsid w:val="00C615D5"/>
    <w:rsid w:val="00C61A15"/>
    <w:rsid w:val="00C63203"/>
    <w:rsid w:val="00C6347E"/>
    <w:rsid w:val="00C6587C"/>
    <w:rsid w:val="00C66779"/>
    <w:rsid w:val="00C704A3"/>
    <w:rsid w:val="00C70CA5"/>
    <w:rsid w:val="00C70D66"/>
    <w:rsid w:val="00C72DE3"/>
    <w:rsid w:val="00C72DE5"/>
    <w:rsid w:val="00C734DA"/>
    <w:rsid w:val="00C73C1F"/>
    <w:rsid w:val="00C742BA"/>
    <w:rsid w:val="00C746C8"/>
    <w:rsid w:val="00C75585"/>
    <w:rsid w:val="00C762AF"/>
    <w:rsid w:val="00C76AC1"/>
    <w:rsid w:val="00C81087"/>
    <w:rsid w:val="00C81679"/>
    <w:rsid w:val="00C81746"/>
    <w:rsid w:val="00C81E1A"/>
    <w:rsid w:val="00C81F7C"/>
    <w:rsid w:val="00C8317D"/>
    <w:rsid w:val="00C83B49"/>
    <w:rsid w:val="00C83F60"/>
    <w:rsid w:val="00C841B4"/>
    <w:rsid w:val="00C848B5"/>
    <w:rsid w:val="00C84F85"/>
    <w:rsid w:val="00C851BB"/>
    <w:rsid w:val="00C85224"/>
    <w:rsid w:val="00C8582B"/>
    <w:rsid w:val="00C8713C"/>
    <w:rsid w:val="00C87A54"/>
    <w:rsid w:val="00C90907"/>
    <w:rsid w:val="00C944DA"/>
    <w:rsid w:val="00C945AE"/>
    <w:rsid w:val="00C94BC6"/>
    <w:rsid w:val="00C95A8D"/>
    <w:rsid w:val="00C96766"/>
    <w:rsid w:val="00C97272"/>
    <w:rsid w:val="00C979B7"/>
    <w:rsid w:val="00CA00C2"/>
    <w:rsid w:val="00CA045D"/>
    <w:rsid w:val="00CA28FE"/>
    <w:rsid w:val="00CA35EB"/>
    <w:rsid w:val="00CA37B1"/>
    <w:rsid w:val="00CA4420"/>
    <w:rsid w:val="00CA537C"/>
    <w:rsid w:val="00CA57FF"/>
    <w:rsid w:val="00CA5FCC"/>
    <w:rsid w:val="00CA633A"/>
    <w:rsid w:val="00CA721C"/>
    <w:rsid w:val="00CA7227"/>
    <w:rsid w:val="00CA732B"/>
    <w:rsid w:val="00CA7C3A"/>
    <w:rsid w:val="00CB12A2"/>
    <w:rsid w:val="00CB1959"/>
    <w:rsid w:val="00CB2E6A"/>
    <w:rsid w:val="00CB34BF"/>
    <w:rsid w:val="00CB51FF"/>
    <w:rsid w:val="00CB5EC1"/>
    <w:rsid w:val="00CB62F8"/>
    <w:rsid w:val="00CB77FB"/>
    <w:rsid w:val="00CB7CF0"/>
    <w:rsid w:val="00CC0816"/>
    <w:rsid w:val="00CC2280"/>
    <w:rsid w:val="00CC3986"/>
    <w:rsid w:val="00CC3E8B"/>
    <w:rsid w:val="00CC423B"/>
    <w:rsid w:val="00CC47B1"/>
    <w:rsid w:val="00CC54AF"/>
    <w:rsid w:val="00CC5573"/>
    <w:rsid w:val="00CC5590"/>
    <w:rsid w:val="00CC630C"/>
    <w:rsid w:val="00CC6425"/>
    <w:rsid w:val="00CC6FEF"/>
    <w:rsid w:val="00CC75D7"/>
    <w:rsid w:val="00CC7CBB"/>
    <w:rsid w:val="00CD0024"/>
    <w:rsid w:val="00CD02EB"/>
    <w:rsid w:val="00CD049F"/>
    <w:rsid w:val="00CD21B5"/>
    <w:rsid w:val="00CD2422"/>
    <w:rsid w:val="00CD2CF9"/>
    <w:rsid w:val="00CD2F71"/>
    <w:rsid w:val="00CD34DB"/>
    <w:rsid w:val="00CD3505"/>
    <w:rsid w:val="00CD3723"/>
    <w:rsid w:val="00CD57ED"/>
    <w:rsid w:val="00CD5F16"/>
    <w:rsid w:val="00CD614C"/>
    <w:rsid w:val="00CD7703"/>
    <w:rsid w:val="00CD7ACB"/>
    <w:rsid w:val="00CE53CE"/>
    <w:rsid w:val="00CE7016"/>
    <w:rsid w:val="00CF2121"/>
    <w:rsid w:val="00CF22AB"/>
    <w:rsid w:val="00CF3280"/>
    <w:rsid w:val="00CF3314"/>
    <w:rsid w:val="00CF3C72"/>
    <w:rsid w:val="00CF4A19"/>
    <w:rsid w:val="00CF566F"/>
    <w:rsid w:val="00CF57E3"/>
    <w:rsid w:val="00CF6472"/>
    <w:rsid w:val="00CF67F2"/>
    <w:rsid w:val="00D00B9C"/>
    <w:rsid w:val="00D00F16"/>
    <w:rsid w:val="00D0136E"/>
    <w:rsid w:val="00D015F1"/>
    <w:rsid w:val="00D01AFD"/>
    <w:rsid w:val="00D01D08"/>
    <w:rsid w:val="00D01E70"/>
    <w:rsid w:val="00D0296C"/>
    <w:rsid w:val="00D047D6"/>
    <w:rsid w:val="00D066FF"/>
    <w:rsid w:val="00D072E7"/>
    <w:rsid w:val="00D079E0"/>
    <w:rsid w:val="00D07ACD"/>
    <w:rsid w:val="00D07B79"/>
    <w:rsid w:val="00D1013C"/>
    <w:rsid w:val="00D102EB"/>
    <w:rsid w:val="00D10364"/>
    <w:rsid w:val="00D10B88"/>
    <w:rsid w:val="00D11528"/>
    <w:rsid w:val="00D1526D"/>
    <w:rsid w:val="00D15CE4"/>
    <w:rsid w:val="00D164B9"/>
    <w:rsid w:val="00D164CE"/>
    <w:rsid w:val="00D16FCC"/>
    <w:rsid w:val="00D17DBE"/>
    <w:rsid w:val="00D17EC6"/>
    <w:rsid w:val="00D22001"/>
    <w:rsid w:val="00D22112"/>
    <w:rsid w:val="00D22869"/>
    <w:rsid w:val="00D228E9"/>
    <w:rsid w:val="00D22EEB"/>
    <w:rsid w:val="00D2451E"/>
    <w:rsid w:val="00D30535"/>
    <w:rsid w:val="00D30998"/>
    <w:rsid w:val="00D33CAA"/>
    <w:rsid w:val="00D34947"/>
    <w:rsid w:val="00D36351"/>
    <w:rsid w:val="00D36B2B"/>
    <w:rsid w:val="00D36DA0"/>
    <w:rsid w:val="00D4159E"/>
    <w:rsid w:val="00D43F48"/>
    <w:rsid w:val="00D46D82"/>
    <w:rsid w:val="00D5011C"/>
    <w:rsid w:val="00D5081C"/>
    <w:rsid w:val="00D525FE"/>
    <w:rsid w:val="00D52DBB"/>
    <w:rsid w:val="00D52E40"/>
    <w:rsid w:val="00D5498D"/>
    <w:rsid w:val="00D55599"/>
    <w:rsid w:val="00D559D3"/>
    <w:rsid w:val="00D5656A"/>
    <w:rsid w:val="00D565EE"/>
    <w:rsid w:val="00D57E3D"/>
    <w:rsid w:val="00D61871"/>
    <w:rsid w:val="00D61A84"/>
    <w:rsid w:val="00D6247F"/>
    <w:rsid w:val="00D626BA"/>
    <w:rsid w:val="00D63DCD"/>
    <w:rsid w:val="00D63F64"/>
    <w:rsid w:val="00D6408C"/>
    <w:rsid w:val="00D64E61"/>
    <w:rsid w:val="00D654DB"/>
    <w:rsid w:val="00D675C1"/>
    <w:rsid w:val="00D70354"/>
    <w:rsid w:val="00D71430"/>
    <w:rsid w:val="00D71D7C"/>
    <w:rsid w:val="00D7288F"/>
    <w:rsid w:val="00D74940"/>
    <w:rsid w:val="00D74DA2"/>
    <w:rsid w:val="00D752F8"/>
    <w:rsid w:val="00D75F93"/>
    <w:rsid w:val="00D763B5"/>
    <w:rsid w:val="00D826F2"/>
    <w:rsid w:val="00D835B4"/>
    <w:rsid w:val="00D851B0"/>
    <w:rsid w:val="00D85201"/>
    <w:rsid w:val="00D85AAC"/>
    <w:rsid w:val="00D85F06"/>
    <w:rsid w:val="00D862B3"/>
    <w:rsid w:val="00D872B8"/>
    <w:rsid w:val="00D877BB"/>
    <w:rsid w:val="00D906EE"/>
    <w:rsid w:val="00D92477"/>
    <w:rsid w:val="00D9264F"/>
    <w:rsid w:val="00D92FC7"/>
    <w:rsid w:val="00D94DAB"/>
    <w:rsid w:val="00D95683"/>
    <w:rsid w:val="00D957F2"/>
    <w:rsid w:val="00D967B9"/>
    <w:rsid w:val="00DA05BB"/>
    <w:rsid w:val="00DA0CB9"/>
    <w:rsid w:val="00DA1113"/>
    <w:rsid w:val="00DA1BE1"/>
    <w:rsid w:val="00DA23D5"/>
    <w:rsid w:val="00DA2524"/>
    <w:rsid w:val="00DA33E3"/>
    <w:rsid w:val="00DA38BF"/>
    <w:rsid w:val="00DA473D"/>
    <w:rsid w:val="00DA6011"/>
    <w:rsid w:val="00DA6E0C"/>
    <w:rsid w:val="00DB0780"/>
    <w:rsid w:val="00DB0F24"/>
    <w:rsid w:val="00DB0F83"/>
    <w:rsid w:val="00DB1A1C"/>
    <w:rsid w:val="00DB1BE2"/>
    <w:rsid w:val="00DB241A"/>
    <w:rsid w:val="00DB27AC"/>
    <w:rsid w:val="00DB29DE"/>
    <w:rsid w:val="00DB3EE9"/>
    <w:rsid w:val="00DB3F19"/>
    <w:rsid w:val="00DB47E3"/>
    <w:rsid w:val="00DB578E"/>
    <w:rsid w:val="00DB6529"/>
    <w:rsid w:val="00DB694E"/>
    <w:rsid w:val="00DB6B4D"/>
    <w:rsid w:val="00DB6D69"/>
    <w:rsid w:val="00DB72A4"/>
    <w:rsid w:val="00DC0677"/>
    <w:rsid w:val="00DC21E3"/>
    <w:rsid w:val="00DC2267"/>
    <w:rsid w:val="00DC250B"/>
    <w:rsid w:val="00DC37D5"/>
    <w:rsid w:val="00DC3FCC"/>
    <w:rsid w:val="00DC430B"/>
    <w:rsid w:val="00DC454D"/>
    <w:rsid w:val="00DC5055"/>
    <w:rsid w:val="00DC5B59"/>
    <w:rsid w:val="00DC7123"/>
    <w:rsid w:val="00DD19BC"/>
    <w:rsid w:val="00DD4C5E"/>
    <w:rsid w:val="00DD4C5F"/>
    <w:rsid w:val="00DD5510"/>
    <w:rsid w:val="00DD5BE8"/>
    <w:rsid w:val="00DD741E"/>
    <w:rsid w:val="00DD7EA3"/>
    <w:rsid w:val="00DE1ADD"/>
    <w:rsid w:val="00DE2641"/>
    <w:rsid w:val="00DE2679"/>
    <w:rsid w:val="00DE2835"/>
    <w:rsid w:val="00DE3D21"/>
    <w:rsid w:val="00DE4BA6"/>
    <w:rsid w:val="00DE55D4"/>
    <w:rsid w:val="00DE653B"/>
    <w:rsid w:val="00DF0D19"/>
    <w:rsid w:val="00DF10A3"/>
    <w:rsid w:val="00DF1892"/>
    <w:rsid w:val="00DF25F7"/>
    <w:rsid w:val="00DF2877"/>
    <w:rsid w:val="00DF2C26"/>
    <w:rsid w:val="00DF3EAC"/>
    <w:rsid w:val="00DF4552"/>
    <w:rsid w:val="00DF481A"/>
    <w:rsid w:val="00DF48E2"/>
    <w:rsid w:val="00DF61A9"/>
    <w:rsid w:val="00E00A16"/>
    <w:rsid w:val="00E01347"/>
    <w:rsid w:val="00E02371"/>
    <w:rsid w:val="00E035E8"/>
    <w:rsid w:val="00E05398"/>
    <w:rsid w:val="00E10BD4"/>
    <w:rsid w:val="00E113D7"/>
    <w:rsid w:val="00E11D78"/>
    <w:rsid w:val="00E122EE"/>
    <w:rsid w:val="00E137C9"/>
    <w:rsid w:val="00E143F3"/>
    <w:rsid w:val="00E17AD7"/>
    <w:rsid w:val="00E2013B"/>
    <w:rsid w:val="00E20C11"/>
    <w:rsid w:val="00E20E8A"/>
    <w:rsid w:val="00E2113E"/>
    <w:rsid w:val="00E22C94"/>
    <w:rsid w:val="00E238E8"/>
    <w:rsid w:val="00E247A4"/>
    <w:rsid w:val="00E258DF"/>
    <w:rsid w:val="00E26174"/>
    <w:rsid w:val="00E265C3"/>
    <w:rsid w:val="00E26958"/>
    <w:rsid w:val="00E27D72"/>
    <w:rsid w:val="00E3095A"/>
    <w:rsid w:val="00E30A77"/>
    <w:rsid w:val="00E30BC3"/>
    <w:rsid w:val="00E31D37"/>
    <w:rsid w:val="00E32D72"/>
    <w:rsid w:val="00E33418"/>
    <w:rsid w:val="00E3359B"/>
    <w:rsid w:val="00E34008"/>
    <w:rsid w:val="00E34A74"/>
    <w:rsid w:val="00E35776"/>
    <w:rsid w:val="00E357B7"/>
    <w:rsid w:val="00E359C4"/>
    <w:rsid w:val="00E367BE"/>
    <w:rsid w:val="00E36E78"/>
    <w:rsid w:val="00E36F2D"/>
    <w:rsid w:val="00E37385"/>
    <w:rsid w:val="00E40B04"/>
    <w:rsid w:val="00E40D77"/>
    <w:rsid w:val="00E41635"/>
    <w:rsid w:val="00E41D98"/>
    <w:rsid w:val="00E42223"/>
    <w:rsid w:val="00E4226D"/>
    <w:rsid w:val="00E45078"/>
    <w:rsid w:val="00E510A4"/>
    <w:rsid w:val="00E51C40"/>
    <w:rsid w:val="00E53800"/>
    <w:rsid w:val="00E53969"/>
    <w:rsid w:val="00E54095"/>
    <w:rsid w:val="00E55509"/>
    <w:rsid w:val="00E604A6"/>
    <w:rsid w:val="00E6081F"/>
    <w:rsid w:val="00E60A81"/>
    <w:rsid w:val="00E60FC8"/>
    <w:rsid w:val="00E63045"/>
    <w:rsid w:val="00E6422F"/>
    <w:rsid w:val="00E64C81"/>
    <w:rsid w:val="00E655C3"/>
    <w:rsid w:val="00E662D7"/>
    <w:rsid w:val="00E67B75"/>
    <w:rsid w:val="00E67EDF"/>
    <w:rsid w:val="00E70FDE"/>
    <w:rsid w:val="00E713B1"/>
    <w:rsid w:val="00E7182C"/>
    <w:rsid w:val="00E71D9D"/>
    <w:rsid w:val="00E71E82"/>
    <w:rsid w:val="00E71F8F"/>
    <w:rsid w:val="00E72161"/>
    <w:rsid w:val="00E7335D"/>
    <w:rsid w:val="00E735A3"/>
    <w:rsid w:val="00E74194"/>
    <w:rsid w:val="00E741FD"/>
    <w:rsid w:val="00E743E2"/>
    <w:rsid w:val="00E746B6"/>
    <w:rsid w:val="00E7510A"/>
    <w:rsid w:val="00E7622B"/>
    <w:rsid w:val="00E829C4"/>
    <w:rsid w:val="00E8352D"/>
    <w:rsid w:val="00E83620"/>
    <w:rsid w:val="00E83722"/>
    <w:rsid w:val="00E83F6C"/>
    <w:rsid w:val="00E8447B"/>
    <w:rsid w:val="00E877E1"/>
    <w:rsid w:val="00E878B3"/>
    <w:rsid w:val="00E87977"/>
    <w:rsid w:val="00E87C5A"/>
    <w:rsid w:val="00E9050B"/>
    <w:rsid w:val="00E90DEB"/>
    <w:rsid w:val="00E91626"/>
    <w:rsid w:val="00E92AAD"/>
    <w:rsid w:val="00E93153"/>
    <w:rsid w:val="00E93D25"/>
    <w:rsid w:val="00E94211"/>
    <w:rsid w:val="00E9438D"/>
    <w:rsid w:val="00E94701"/>
    <w:rsid w:val="00E95A4B"/>
    <w:rsid w:val="00E95ED7"/>
    <w:rsid w:val="00E96420"/>
    <w:rsid w:val="00E97118"/>
    <w:rsid w:val="00E97551"/>
    <w:rsid w:val="00EA04B2"/>
    <w:rsid w:val="00EA0F91"/>
    <w:rsid w:val="00EA20F3"/>
    <w:rsid w:val="00EA257F"/>
    <w:rsid w:val="00EA4CBA"/>
    <w:rsid w:val="00EA5098"/>
    <w:rsid w:val="00EA597E"/>
    <w:rsid w:val="00EA5C7F"/>
    <w:rsid w:val="00EA78CA"/>
    <w:rsid w:val="00EB008D"/>
    <w:rsid w:val="00EB0AFD"/>
    <w:rsid w:val="00EB2C4E"/>
    <w:rsid w:val="00EB3185"/>
    <w:rsid w:val="00EB51EC"/>
    <w:rsid w:val="00EB7013"/>
    <w:rsid w:val="00EB720F"/>
    <w:rsid w:val="00EB770D"/>
    <w:rsid w:val="00EB7A1A"/>
    <w:rsid w:val="00EC076B"/>
    <w:rsid w:val="00EC3644"/>
    <w:rsid w:val="00EC402E"/>
    <w:rsid w:val="00EC4561"/>
    <w:rsid w:val="00EC5025"/>
    <w:rsid w:val="00EC6AEE"/>
    <w:rsid w:val="00EC6FB3"/>
    <w:rsid w:val="00EC7F63"/>
    <w:rsid w:val="00ED0B06"/>
    <w:rsid w:val="00ED0FEF"/>
    <w:rsid w:val="00ED1B82"/>
    <w:rsid w:val="00ED2253"/>
    <w:rsid w:val="00ED2C56"/>
    <w:rsid w:val="00ED3FEC"/>
    <w:rsid w:val="00ED43D1"/>
    <w:rsid w:val="00ED4DFC"/>
    <w:rsid w:val="00ED5A46"/>
    <w:rsid w:val="00ED5A52"/>
    <w:rsid w:val="00ED6AC5"/>
    <w:rsid w:val="00ED7099"/>
    <w:rsid w:val="00ED77F8"/>
    <w:rsid w:val="00EE1191"/>
    <w:rsid w:val="00EE3395"/>
    <w:rsid w:val="00EE4196"/>
    <w:rsid w:val="00EE43BC"/>
    <w:rsid w:val="00EE4BA7"/>
    <w:rsid w:val="00EE4EE1"/>
    <w:rsid w:val="00EE5074"/>
    <w:rsid w:val="00EE510D"/>
    <w:rsid w:val="00EE74CC"/>
    <w:rsid w:val="00EE7EF5"/>
    <w:rsid w:val="00EF042E"/>
    <w:rsid w:val="00EF0E3B"/>
    <w:rsid w:val="00EF1E43"/>
    <w:rsid w:val="00EF2B48"/>
    <w:rsid w:val="00EF3344"/>
    <w:rsid w:val="00EF33E0"/>
    <w:rsid w:val="00EF3F67"/>
    <w:rsid w:val="00EF4574"/>
    <w:rsid w:val="00EF467C"/>
    <w:rsid w:val="00EF48FE"/>
    <w:rsid w:val="00EF59BA"/>
    <w:rsid w:val="00EF7F77"/>
    <w:rsid w:val="00F008D1"/>
    <w:rsid w:val="00F00EEA"/>
    <w:rsid w:val="00F016D3"/>
    <w:rsid w:val="00F01793"/>
    <w:rsid w:val="00F02F19"/>
    <w:rsid w:val="00F03264"/>
    <w:rsid w:val="00F049E7"/>
    <w:rsid w:val="00F076FE"/>
    <w:rsid w:val="00F11323"/>
    <w:rsid w:val="00F1138E"/>
    <w:rsid w:val="00F11504"/>
    <w:rsid w:val="00F11EE9"/>
    <w:rsid w:val="00F139C9"/>
    <w:rsid w:val="00F13BEF"/>
    <w:rsid w:val="00F14498"/>
    <w:rsid w:val="00F1479E"/>
    <w:rsid w:val="00F1613E"/>
    <w:rsid w:val="00F16FC9"/>
    <w:rsid w:val="00F17C42"/>
    <w:rsid w:val="00F2066C"/>
    <w:rsid w:val="00F207CF"/>
    <w:rsid w:val="00F22482"/>
    <w:rsid w:val="00F23795"/>
    <w:rsid w:val="00F24194"/>
    <w:rsid w:val="00F2461C"/>
    <w:rsid w:val="00F2684E"/>
    <w:rsid w:val="00F30E6C"/>
    <w:rsid w:val="00F3121A"/>
    <w:rsid w:val="00F3139C"/>
    <w:rsid w:val="00F31815"/>
    <w:rsid w:val="00F31F37"/>
    <w:rsid w:val="00F32584"/>
    <w:rsid w:val="00F326E9"/>
    <w:rsid w:val="00F32F2F"/>
    <w:rsid w:val="00F33056"/>
    <w:rsid w:val="00F346DF"/>
    <w:rsid w:val="00F3483A"/>
    <w:rsid w:val="00F36259"/>
    <w:rsid w:val="00F36F9D"/>
    <w:rsid w:val="00F40377"/>
    <w:rsid w:val="00F41032"/>
    <w:rsid w:val="00F414BA"/>
    <w:rsid w:val="00F41677"/>
    <w:rsid w:val="00F42B3A"/>
    <w:rsid w:val="00F4349B"/>
    <w:rsid w:val="00F435C9"/>
    <w:rsid w:val="00F44C4E"/>
    <w:rsid w:val="00F45646"/>
    <w:rsid w:val="00F4594C"/>
    <w:rsid w:val="00F460A5"/>
    <w:rsid w:val="00F46FD8"/>
    <w:rsid w:val="00F47B70"/>
    <w:rsid w:val="00F500F8"/>
    <w:rsid w:val="00F50DE5"/>
    <w:rsid w:val="00F5173A"/>
    <w:rsid w:val="00F52AFB"/>
    <w:rsid w:val="00F53DF5"/>
    <w:rsid w:val="00F53ECD"/>
    <w:rsid w:val="00F5466F"/>
    <w:rsid w:val="00F54A65"/>
    <w:rsid w:val="00F55035"/>
    <w:rsid w:val="00F553A7"/>
    <w:rsid w:val="00F55A17"/>
    <w:rsid w:val="00F55BE4"/>
    <w:rsid w:val="00F569E0"/>
    <w:rsid w:val="00F57569"/>
    <w:rsid w:val="00F5785D"/>
    <w:rsid w:val="00F60BFC"/>
    <w:rsid w:val="00F60C55"/>
    <w:rsid w:val="00F6107E"/>
    <w:rsid w:val="00F62A3D"/>
    <w:rsid w:val="00F635DB"/>
    <w:rsid w:val="00F635E9"/>
    <w:rsid w:val="00F63CF2"/>
    <w:rsid w:val="00F640F2"/>
    <w:rsid w:val="00F67BC9"/>
    <w:rsid w:val="00F700A4"/>
    <w:rsid w:val="00F70D4F"/>
    <w:rsid w:val="00F70FFD"/>
    <w:rsid w:val="00F717F0"/>
    <w:rsid w:val="00F729EF"/>
    <w:rsid w:val="00F72A51"/>
    <w:rsid w:val="00F736B0"/>
    <w:rsid w:val="00F73A93"/>
    <w:rsid w:val="00F74315"/>
    <w:rsid w:val="00F74466"/>
    <w:rsid w:val="00F75CDE"/>
    <w:rsid w:val="00F75EF9"/>
    <w:rsid w:val="00F76A58"/>
    <w:rsid w:val="00F776AD"/>
    <w:rsid w:val="00F777AB"/>
    <w:rsid w:val="00F77CAE"/>
    <w:rsid w:val="00F8013F"/>
    <w:rsid w:val="00F80280"/>
    <w:rsid w:val="00F80913"/>
    <w:rsid w:val="00F80AC5"/>
    <w:rsid w:val="00F827E4"/>
    <w:rsid w:val="00F83C88"/>
    <w:rsid w:val="00F83F2C"/>
    <w:rsid w:val="00F84014"/>
    <w:rsid w:val="00F8520E"/>
    <w:rsid w:val="00F8592A"/>
    <w:rsid w:val="00F862E5"/>
    <w:rsid w:val="00F90694"/>
    <w:rsid w:val="00F908CB"/>
    <w:rsid w:val="00F9106C"/>
    <w:rsid w:val="00F923B4"/>
    <w:rsid w:val="00F935C3"/>
    <w:rsid w:val="00F93738"/>
    <w:rsid w:val="00F93B6F"/>
    <w:rsid w:val="00F93F84"/>
    <w:rsid w:val="00F96BB9"/>
    <w:rsid w:val="00F96D18"/>
    <w:rsid w:val="00FA1046"/>
    <w:rsid w:val="00FA19B6"/>
    <w:rsid w:val="00FA19D9"/>
    <w:rsid w:val="00FA3DC4"/>
    <w:rsid w:val="00FA3E8D"/>
    <w:rsid w:val="00FA5145"/>
    <w:rsid w:val="00FA6080"/>
    <w:rsid w:val="00FB005E"/>
    <w:rsid w:val="00FB00DF"/>
    <w:rsid w:val="00FB1386"/>
    <w:rsid w:val="00FB1568"/>
    <w:rsid w:val="00FB1D17"/>
    <w:rsid w:val="00FB44AA"/>
    <w:rsid w:val="00FB56D6"/>
    <w:rsid w:val="00FB5881"/>
    <w:rsid w:val="00FB6157"/>
    <w:rsid w:val="00FB6B2B"/>
    <w:rsid w:val="00FB6F68"/>
    <w:rsid w:val="00FB7B20"/>
    <w:rsid w:val="00FC0118"/>
    <w:rsid w:val="00FC22CC"/>
    <w:rsid w:val="00FC2DA7"/>
    <w:rsid w:val="00FC4B20"/>
    <w:rsid w:val="00FC4BB2"/>
    <w:rsid w:val="00FD104E"/>
    <w:rsid w:val="00FD132F"/>
    <w:rsid w:val="00FD4875"/>
    <w:rsid w:val="00FD4910"/>
    <w:rsid w:val="00FD5675"/>
    <w:rsid w:val="00FD6B86"/>
    <w:rsid w:val="00FD7051"/>
    <w:rsid w:val="00FD7C4E"/>
    <w:rsid w:val="00FE05B7"/>
    <w:rsid w:val="00FE1681"/>
    <w:rsid w:val="00FE2669"/>
    <w:rsid w:val="00FE2BC3"/>
    <w:rsid w:val="00FE3B98"/>
    <w:rsid w:val="00FE4CC2"/>
    <w:rsid w:val="00FE6271"/>
    <w:rsid w:val="00FE681E"/>
    <w:rsid w:val="00FE6D51"/>
    <w:rsid w:val="00FF0616"/>
    <w:rsid w:val="00FF0816"/>
    <w:rsid w:val="00FF0DCE"/>
    <w:rsid w:val="00FF151B"/>
    <w:rsid w:val="00FF184A"/>
    <w:rsid w:val="00FF235C"/>
    <w:rsid w:val="00FF3632"/>
    <w:rsid w:val="00FF4371"/>
    <w:rsid w:val="00FF4924"/>
    <w:rsid w:val="00FF4D79"/>
    <w:rsid w:val="00FF5666"/>
    <w:rsid w:val="00FF5C47"/>
    <w:rsid w:val="00FF62A5"/>
    <w:rsid w:val="00FF6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8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nhideWhenUsed/>
    <w:qFormat/>
    <w:rsid w:val="00D46D82"/>
    <w:pPr>
      <w:spacing w:line="340" w:lineRule="atLeast"/>
      <w:outlineLvl w:val="2"/>
    </w:pPr>
    <w:rPr>
      <w:bCs/>
      <w:sz w:val="30"/>
    </w:rPr>
  </w:style>
  <w:style w:type="paragraph" w:styleId="Heading4">
    <w:name w:val="heading 4"/>
    <w:basedOn w:val="Heading3"/>
    <w:next w:val="Normal"/>
    <w:link w:val="Heading4Char"/>
    <w:unhideWhenUsed/>
    <w:qFormat/>
    <w:rsid w:val="00D46D82"/>
    <w:pPr>
      <w:spacing w:before="240" w:line="300" w:lineRule="atLeast"/>
      <w:outlineLvl w:val="3"/>
    </w:pPr>
    <w:rPr>
      <w:iCs/>
      <w:sz w:val="26"/>
    </w:rPr>
  </w:style>
  <w:style w:type="paragraph" w:styleId="Heading5">
    <w:name w:val="heading 5"/>
    <w:basedOn w:val="Heading4"/>
    <w:next w:val="Normal"/>
    <w:link w:val="Heading5Char"/>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8520E"/>
  </w:style>
  <w:style w:type="paragraph" w:customStyle="1" w:styleId="Bullet2">
    <w:name w:val="Bullet 2"/>
    <w:basedOn w:val="NumberedList1"/>
    <w:qFormat/>
    <w:rsid w:val="00F8520E"/>
    <w:pPr>
      <w:numPr>
        <w:numId w:val="15"/>
      </w:numPr>
      <w:ind w:left="1418"/>
    </w:pPr>
  </w:style>
  <w:style w:type="paragraph" w:customStyle="1" w:styleId="Bullet3">
    <w:name w:val="Bullet 3"/>
    <w:basedOn w:val="NumberedList1"/>
    <w:qFormat/>
    <w:rsid w:val="00F8520E"/>
    <w:pPr>
      <w:numPr>
        <w:numId w:val="16"/>
      </w:numPr>
      <w:ind w:left="1985"/>
    </w:pPr>
  </w:style>
  <w:style w:type="paragraph" w:customStyle="1" w:styleId="NumberedList1">
    <w:name w:val="Numbered List 1"/>
    <w:basedOn w:val="Normal"/>
    <w:qFormat/>
    <w:rsid w:val="0046056E"/>
    <w:pPr>
      <w:numPr>
        <w:numId w:val="2"/>
      </w:numPr>
    </w:pPr>
  </w:style>
  <w:style w:type="paragraph" w:customStyle="1" w:styleId="NumberedList2">
    <w:name w:val="Numbered List 2"/>
    <w:basedOn w:val="NumberedList1"/>
    <w:qFormat/>
    <w:rsid w:val="0046056E"/>
    <w:pPr>
      <w:numPr>
        <w:ilvl w:val="1"/>
        <w:numId w:val="0"/>
      </w:numPr>
      <w:spacing w:before="120"/>
      <w:ind w:left="851"/>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13"/>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807D37"/>
    <w:pPr>
      <w:tabs>
        <w:tab w:val="left" w:pos="454"/>
        <w:tab w:val="right" w:pos="9072"/>
      </w:tabs>
      <w:spacing w:after="180" w:line="230" w:lineRule="atLeast"/>
    </w:pPr>
    <w:rPr>
      <w:rFonts w:asciiTheme="majorHAnsi" w:hAnsiTheme="majorHAnsi" w:cstheme="majorHAnsi"/>
      <w:b/>
      <w:noProof/>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46056E"/>
    <w:pPr>
      <w:tabs>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CD57ED"/>
    <w:rPr>
      <w:rFonts w:asciiTheme="minorHAnsi" w:hAnsiTheme="minorHAnsi" w:cs="MuseoSans-500"/>
      <w:i/>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link w:val="Boxed2TextChar"/>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Afterbox">
    <w:name w:val="After box"/>
    <w:next w:val="BodyText1"/>
    <w:semiHidden/>
    <w:qFormat/>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semiHidden/>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2676C9"/>
    <w:pPr>
      <w:numPr>
        <w:numId w:val="9"/>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7"/>
      </w:numPr>
    </w:pPr>
  </w:style>
  <w:style w:type="paragraph" w:customStyle="1" w:styleId="Figuretitle">
    <w:name w:val="Figure title"/>
    <w:next w:val="BodyText1"/>
    <w:qFormat/>
    <w:rsid w:val="00396E11"/>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7"/>
      </w:numPr>
      <w:tabs>
        <w:tab w:val="clear" w:pos="284"/>
      </w:tabs>
      <w:ind w:left="852"/>
    </w:pPr>
  </w:style>
  <w:style w:type="numbering" w:customStyle="1" w:styleId="Numbers">
    <w:name w:val="Numbers"/>
    <w:basedOn w:val="NoList"/>
    <w:rsid w:val="00396E11"/>
    <w:pPr>
      <w:numPr>
        <w:numId w:val="6"/>
      </w:numPr>
    </w:pPr>
  </w:style>
  <w:style w:type="paragraph" w:customStyle="1" w:styleId="Bulletslast2ndindent">
    <w:name w:val="Bullets last (2nd indent)"/>
    <w:basedOn w:val="BodyText1"/>
    <w:semiHidden/>
    <w:rsid w:val="00396E11"/>
    <w:pPr>
      <w:numPr>
        <w:ilvl w:val="3"/>
        <w:numId w:val="7"/>
      </w:numPr>
      <w:tabs>
        <w:tab w:val="clear" w:pos="567"/>
      </w:tabs>
      <w:ind w:left="568" w:hanging="284"/>
    </w:pPr>
  </w:style>
  <w:style w:type="paragraph" w:customStyle="1" w:styleId="Tablebodytext">
    <w:name w:val="Table body text"/>
    <w:qForma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396E11"/>
    <w:pPr>
      <w:numPr>
        <w:ilvl w:val="6"/>
        <w:numId w:val="7"/>
      </w:numPr>
    </w:pPr>
  </w:style>
  <w:style w:type="paragraph" w:customStyle="1" w:styleId="Tablebullets1stindent">
    <w:name w:val="Table bullets (1st indent)"/>
    <w:basedOn w:val="Tablebodytext"/>
    <w:qFormat/>
    <w:rsid w:val="00396E11"/>
    <w:pPr>
      <w:numPr>
        <w:ilvl w:val="5"/>
        <w:numId w:val="7"/>
      </w:numPr>
    </w:pPr>
  </w:style>
  <w:style w:type="paragraph" w:customStyle="1" w:styleId="Tablecolumnheading">
    <w:name w:val="Table column heading"/>
    <w:basedOn w:val="Tablebodytext"/>
    <w:qFormat/>
    <w:rsid w:val="00396E11"/>
    <w:pPr>
      <w:keepNext/>
    </w:pPr>
    <w:rPr>
      <w:b/>
      <w:szCs w:val="18"/>
    </w:rPr>
  </w:style>
  <w:style w:type="paragraph" w:customStyle="1" w:styleId="Title2">
    <w:name w:val="Title 2"/>
    <w:basedOn w:val="Title"/>
    <w:uiPriority w:val="2"/>
    <w:semiHidden/>
    <w:rsid w:val="00396E11"/>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396E11"/>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396E11"/>
    <w:rPr>
      <w:color w:val="C2B000"/>
    </w:rPr>
  </w:style>
  <w:style w:type="paragraph" w:customStyle="1" w:styleId="Boxtext">
    <w:name w:val="Box text"/>
    <w:basedOn w:val="Tablebodytext"/>
    <w:uiPriority w:val="1"/>
    <w:unhideWhenUsed/>
    <w:rsid w:val="00396E11"/>
    <w:pPr>
      <w:spacing w:before="113" w:after="113" w:line="240" w:lineRule="atLeast"/>
      <w:ind w:left="0" w:right="0"/>
    </w:pPr>
    <w:rPr>
      <w:color w:val="37424A"/>
    </w:rPr>
  </w:style>
  <w:style w:type="paragraph" w:styleId="Quote">
    <w:name w:val="Quote"/>
    <w:link w:val="QuoteChar"/>
    <w:qFormat/>
    <w:rsid w:val="00396E11"/>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396E11"/>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396E11"/>
    <w:rPr>
      <w:rFonts w:ascii="Arial Black" w:hAnsi="Arial Black"/>
      <w:color w:val="005A77"/>
      <w:sz w:val="18"/>
      <w:szCs w:val="18"/>
    </w:rPr>
  </w:style>
  <w:style w:type="paragraph" w:customStyle="1" w:styleId="Chapternumber">
    <w:name w:val="Chapter number"/>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qFormat/>
    <w:rsid w:val="00396E11"/>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396E11"/>
    <w:rPr>
      <w:color w:val="1C2735"/>
      <w:lang w:val="en-AU"/>
    </w:rPr>
  </w:style>
  <w:style w:type="paragraph" w:customStyle="1" w:styleId="Numberedpara1stindent">
    <w:name w:val="Numbered para (1st indent)"/>
    <w:basedOn w:val="ListParagraph"/>
    <w:rsid w:val="00396E11"/>
    <w:pPr>
      <w:numPr>
        <w:ilvl w:val="1"/>
      </w:numPr>
      <w:spacing w:before="120"/>
      <w:ind w:left="924" w:hanging="357"/>
    </w:pPr>
  </w:style>
  <w:style w:type="paragraph" w:customStyle="1" w:styleId="Numberedpara2ndindent">
    <w:name w:val="Numbered para (2nd indent)"/>
    <w:basedOn w:val="BodyText1"/>
    <w:rsid w:val="00396E11"/>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qFormat/>
    <w:rsid w:val="00396E11"/>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396E11"/>
    <w:pPr>
      <w:suppressAutoHyphens w:val="0"/>
      <w:spacing w:before="240" w:line="260" w:lineRule="atLeast"/>
      <w:contextualSpacing w:val="0"/>
    </w:pPr>
    <w:rPr>
      <w:rFonts w:ascii="Arial" w:eastAsia="Times New Roman" w:hAnsi="Arial" w:cs="Times New Roman"/>
      <w:b/>
      <w:bCs w:val="0"/>
      <w:color w:val="005A77"/>
      <w:spacing w:val="-6"/>
      <w:sz w:val="22"/>
    </w:rPr>
  </w:style>
  <w:style w:type="paragraph" w:customStyle="1" w:styleId="Heading4nonumbers">
    <w:name w:val="Heading 4 (no numbers)"/>
    <w:basedOn w:val="Heading4"/>
    <w:next w:val="BodyText1"/>
    <w:link w:val="Heading4nonumbersChar"/>
    <w:qFormat/>
    <w:rsid w:val="00396E11"/>
    <w:pPr>
      <w:keepLines w:val="0"/>
      <w:suppressAutoHyphens w:val="0"/>
      <w:spacing w:before="360" w:line="260" w:lineRule="exact"/>
      <w:contextualSpacing w:val="0"/>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val="0"/>
      <w:iCs w:val="0"/>
      <w:color w:val="1C1C1C" w:themeColor="text2"/>
      <w:spacing w:val="-6"/>
      <w:sz w:val="26"/>
      <w:szCs w:val="26"/>
    </w:rPr>
  </w:style>
  <w:style w:type="paragraph" w:customStyle="1" w:styleId="Boxtitle">
    <w:name w:val="Box title"/>
    <w:basedOn w:val="Boxheading"/>
    <w:uiPriority w:val="1"/>
    <w:unhideWhenUsed/>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qFormat/>
    <w:rsid w:val="00396E11"/>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8"/>
      </w:numPr>
    </w:pPr>
    <w:rPr>
      <w:lang w:val="en-US"/>
    </w:rPr>
  </w:style>
  <w:style w:type="character" w:customStyle="1" w:styleId="BodyText1Char">
    <w:name w:val="Body Text1 Char"/>
    <w:basedOn w:val="DefaultParagraphFont"/>
    <w:link w:val="BodyText1"/>
    <w:semiHidden/>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396E11"/>
    <w:rPr>
      <w:rFonts w:ascii="Cambria" w:eastAsia="Cambria" w:hAnsi="Cambria" w:cs="Times New Roman"/>
      <w:szCs w:val="20"/>
    </w:rPr>
  </w:style>
  <w:style w:type="paragraph" w:styleId="ListNumber">
    <w:name w:val="List Number"/>
    <w:basedOn w:val="Normal"/>
    <w:qFormat/>
    <w:rsid w:val="00396E11"/>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396E11"/>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qFormat/>
    <w:rsid w:val="00396E11"/>
    <w:pPr>
      <w:spacing w:after="240"/>
    </w:pPr>
  </w:style>
  <w:style w:type="paragraph" w:styleId="List2">
    <w:name w:val="List 2"/>
    <w:basedOn w:val="Numberedpara2ndindent"/>
    <w:qFormat/>
    <w:rsid w:val="00396E11"/>
  </w:style>
  <w:style w:type="paragraph" w:styleId="List3">
    <w:name w:val="List 3"/>
    <w:basedOn w:val="Numberedpara3rdindent"/>
    <w:qFormat/>
    <w:rsid w:val="00396E11"/>
  </w:style>
  <w:style w:type="numbering" w:customStyle="1" w:styleId="Numbers1">
    <w:name w:val="Numbers1"/>
    <w:basedOn w:val="NoList"/>
    <w:rsid w:val="00396E11"/>
  </w:style>
  <w:style w:type="paragraph" w:customStyle="1" w:styleId="NumberedParagraph">
    <w:name w:val="Numbered Paragraph"/>
    <w:basedOn w:val="Numberedpara1stindent"/>
    <w:qFormat/>
    <w:rsid w:val="00396E11"/>
    <w:pPr>
      <w:numPr>
        <w:numId w:val="0"/>
      </w:numPr>
      <w:tabs>
        <w:tab w:val="num" w:pos="360"/>
      </w:tabs>
      <w:spacing w:after="120"/>
      <w:ind w:left="360" w:hanging="360"/>
    </w:pPr>
    <w:rPr>
      <w:bCs/>
      <w:color w:val="000000"/>
    </w:rPr>
  </w:style>
  <w:style w:type="paragraph" w:styleId="ListParagraph">
    <w:name w:val="List Paragraph"/>
    <w:basedOn w:val="Normal"/>
    <w:uiPriority w:val="34"/>
    <w:qFormat/>
    <w:rsid w:val="00396E11"/>
    <w:pPr>
      <w:numPr>
        <w:numId w:val="11"/>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uiPriority w:val="1"/>
    <w:qFormat/>
    <w:rsid w:val="00396E11"/>
    <w:pPr>
      <w:spacing w:after="0" w:line="240" w:lineRule="auto"/>
    </w:pPr>
    <w:rPr>
      <w:rFonts w:ascii="Cambria" w:eastAsia="Cambria" w:hAnsi="Cambria" w:cs="Times New Roman"/>
    </w:rPr>
  </w:style>
  <w:style w:type="paragraph" w:customStyle="1" w:styleId="Bullets3rdindent">
    <w:name w:val="Bullets (3rd indent)"/>
    <w:basedOn w:val="Bullets2ndindent"/>
    <w:rsid w:val="00396E11"/>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396E11"/>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uiPriority w:val="99"/>
    <w:rsid w:val="00396E11"/>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396E11"/>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03AF5"/>
    <w:pPr>
      <w:shd w:val="clear" w:color="auto" w:fill="65DDF5"/>
    </w:pPr>
  </w:style>
  <w:style w:type="paragraph" w:customStyle="1" w:styleId="Boxed-casestudybullet">
    <w:name w:val="Boxed - case study bullet"/>
    <w:basedOn w:val="Normal"/>
    <w:link w:val="Boxed-casestudybulletChar"/>
    <w:rsid w:val="006F4732"/>
    <w:pPr>
      <w:shd w:val="clear" w:color="auto" w:fill="65DDF5"/>
      <w:contextualSpacing/>
    </w:pPr>
  </w:style>
  <w:style w:type="character" w:customStyle="1" w:styleId="Boxed1TextChar">
    <w:name w:val="Boxed 1 Text Char"/>
    <w:basedOn w:val="DefaultParagraphFont"/>
    <w:link w:val="Boxed1Text"/>
    <w:rsid w:val="00903AF5"/>
    <w:rPr>
      <w:shd w:val="clear" w:color="auto" w:fill="F1F8F8" w:themeFill="accent1" w:themeFillTint="33"/>
    </w:rPr>
  </w:style>
  <w:style w:type="character" w:customStyle="1" w:styleId="Boxed2TextChar">
    <w:name w:val="Boxed 2 Text Char"/>
    <w:basedOn w:val="Boxed1TextChar"/>
    <w:link w:val="Boxed2Text"/>
    <w:rsid w:val="00903AF5"/>
    <w:rPr>
      <w:shd w:val="clear" w:color="auto" w:fill="BDDCDF" w:themeFill="accent1"/>
    </w:rPr>
  </w:style>
  <w:style w:type="character" w:customStyle="1" w:styleId="Boxed-casestudyChar">
    <w:name w:val="Boxed - case study Char"/>
    <w:basedOn w:val="Boxed2TextChar"/>
    <w:link w:val="Boxed-casestudy"/>
    <w:rsid w:val="00903AF5"/>
    <w:rPr>
      <w:shd w:val="clear" w:color="auto" w:fill="65DDF5"/>
    </w:rPr>
  </w:style>
  <w:style w:type="character" w:customStyle="1" w:styleId="Boxed-casestudybulletChar">
    <w:name w:val="Boxed - case study bullet Char"/>
    <w:basedOn w:val="Boxed-casestudyChar"/>
    <w:link w:val="Boxed-casestudybullet"/>
    <w:rsid w:val="006F4732"/>
    <w:rPr>
      <w:shd w:val="clear" w:color="auto" w:fill="65DDF5"/>
    </w:rPr>
  </w:style>
  <w:style w:type="paragraph" w:styleId="NormalWeb">
    <w:name w:val="Normal (Web)"/>
    <w:basedOn w:val="Normal"/>
    <w:uiPriority w:val="99"/>
    <w:semiHidden/>
    <w:unhideWhenUsed/>
    <w:rsid w:val="0041331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376C2"/>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AAnswer">
    <w:name w:val="Q&amp;A: Answer"/>
    <w:basedOn w:val="Normal"/>
    <w:rsid w:val="00F75CDE"/>
    <w:pPr>
      <w:suppressAutoHyphens w:val="0"/>
      <w:spacing w:before="0" w:after="140"/>
      <w:ind w:left="850" w:hanging="850"/>
    </w:pPr>
    <w:rPr>
      <w:rFonts w:ascii="Arial" w:eastAsia="Calibri" w:hAnsi="Arial" w:cs="Arial"/>
      <w:lang w:eastAsia="en-AU"/>
    </w:rPr>
  </w:style>
  <w:style w:type="paragraph" w:customStyle="1" w:styleId="DashEm">
    <w:name w:val="Dash: Em"/>
    <w:basedOn w:val="Normal"/>
    <w:rsid w:val="00F75CDE"/>
    <w:pPr>
      <w:numPr>
        <w:numId w:val="22"/>
      </w:numPr>
      <w:suppressAutoHyphens w:val="0"/>
      <w:spacing w:before="0" w:after="140"/>
    </w:pPr>
    <w:rPr>
      <w:rFonts w:ascii="Arial" w:eastAsia="Calibri" w:hAnsi="Arial" w:cs="Arial"/>
      <w:lang w:eastAsia="en-AU"/>
    </w:rPr>
  </w:style>
  <w:style w:type="paragraph" w:customStyle="1" w:styleId="DashEm1">
    <w:name w:val="Dash: Em 1"/>
    <w:basedOn w:val="Normal"/>
    <w:rsid w:val="00F75CDE"/>
    <w:pPr>
      <w:numPr>
        <w:ilvl w:val="1"/>
        <w:numId w:val="22"/>
      </w:numPr>
      <w:suppressAutoHyphens w:val="0"/>
      <w:spacing w:before="0" w:after="140"/>
    </w:pPr>
    <w:rPr>
      <w:rFonts w:ascii="Arial" w:eastAsia="Calibri" w:hAnsi="Arial" w:cs="Arial"/>
      <w:lang w:eastAsia="en-AU"/>
    </w:rPr>
  </w:style>
  <w:style w:type="paragraph" w:customStyle="1" w:styleId="DashEn1">
    <w:name w:val="Dash: En 1"/>
    <w:basedOn w:val="Normal"/>
    <w:rsid w:val="00F75CDE"/>
    <w:pPr>
      <w:numPr>
        <w:ilvl w:val="2"/>
        <w:numId w:val="22"/>
      </w:numPr>
      <w:suppressAutoHyphens w:val="0"/>
      <w:spacing w:before="0" w:after="140"/>
    </w:pPr>
    <w:rPr>
      <w:rFonts w:ascii="Arial" w:eastAsia="Calibri" w:hAnsi="Arial" w:cs="Arial"/>
      <w:lang w:eastAsia="en-AU"/>
    </w:rPr>
  </w:style>
  <w:style w:type="paragraph" w:customStyle="1" w:styleId="DashEn2">
    <w:name w:val="Dash: En 2"/>
    <w:basedOn w:val="Normal"/>
    <w:rsid w:val="00F75CDE"/>
    <w:pPr>
      <w:numPr>
        <w:ilvl w:val="3"/>
        <w:numId w:val="22"/>
      </w:numPr>
      <w:suppressAutoHyphens w:val="0"/>
      <w:spacing w:before="0" w:after="140"/>
    </w:pPr>
    <w:rPr>
      <w:rFonts w:ascii="Arial" w:eastAsia="Calibri" w:hAnsi="Arial" w:cs="Arial"/>
      <w:lang w:eastAsia="en-AU"/>
    </w:rPr>
  </w:style>
  <w:style w:type="paragraph" w:customStyle="1" w:styleId="DashEn3">
    <w:name w:val="Dash: En 3"/>
    <w:basedOn w:val="Normal"/>
    <w:rsid w:val="00F75CDE"/>
    <w:pPr>
      <w:numPr>
        <w:ilvl w:val="4"/>
        <w:numId w:val="22"/>
      </w:numPr>
      <w:suppressAutoHyphens w:val="0"/>
      <w:spacing w:before="0" w:after="140"/>
    </w:pPr>
    <w:rPr>
      <w:rFonts w:ascii="Arial" w:eastAsia="Calibri" w:hAnsi="Arial" w:cs="Arial"/>
      <w:lang w:eastAsia="en-AU"/>
    </w:rPr>
  </w:style>
  <w:style w:type="paragraph" w:customStyle="1" w:styleId="DashEn4">
    <w:name w:val="Dash: En 4"/>
    <w:basedOn w:val="Normal"/>
    <w:rsid w:val="00F75CDE"/>
    <w:pPr>
      <w:numPr>
        <w:ilvl w:val="5"/>
        <w:numId w:val="22"/>
      </w:numPr>
      <w:suppressAutoHyphens w:val="0"/>
      <w:spacing w:before="0" w:after="140"/>
    </w:pPr>
    <w:rPr>
      <w:rFonts w:ascii="Arial" w:eastAsia="Calibri" w:hAnsi="Arial" w:cs="Arial"/>
      <w:lang w:eastAsia="en-AU"/>
    </w:rPr>
  </w:style>
  <w:style w:type="paragraph" w:customStyle="1" w:styleId="DashEn5">
    <w:name w:val="Dash: En 5"/>
    <w:basedOn w:val="Normal"/>
    <w:rsid w:val="00F75CDE"/>
    <w:pPr>
      <w:numPr>
        <w:ilvl w:val="6"/>
        <w:numId w:val="22"/>
      </w:numPr>
      <w:suppressAutoHyphens w:val="0"/>
      <w:spacing w:before="0" w:after="140"/>
    </w:pPr>
    <w:rPr>
      <w:rFonts w:ascii="Arial" w:eastAsia="Calibri" w:hAnsi="Arial" w:cs="Arial"/>
      <w:lang w:eastAsia="en-AU"/>
    </w:rPr>
  </w:style>
  <w:style w:type="paragraph" w:customStyle="1" w:styleId="DashEn6">
    <w:name w:val="Dash: En 6"/>
    <w:basedOn w:val="Normal"/>
    <w:rsid w:val="00F75CDE"/>
    <w:pPr>
      <w:numPr>
        <w:ilvl w:val="7"/>
        <w:numId w:val="22"/>
      </w:numPr>
      <w:suppressAutoHyphens w:val="0"/>
      <w:spacing w:before="0" w:after="140"/>
    </w:pPr>
    <w:rPr>
      <w:rFonts w:ascii="Arial" w:eastAsia="Calibri" w:hAnsi="Arial" w:cs="Arial"/>
      <w:lang w:eastAsia="en-AU"/>
    </w:rPr>
  </w:style>
  <w:style w:type="paragraph" w:customStyle="1" w:styleId="DashEn7">
    <w:name w:val="Dash: En 7"/>
    <w:basedOn w:val="Normal"/>
    <w:rsid w:val="00F75CDE"/>
    <w:pPr>
      <w:numPr>
        <w:ilvl w:val="8"/>
        <w:numId w:val="22"/>
      </w:numPr>
      <w:suppressAutoHyphens w:val="0"/>
      <w:spacing w:before="0" w:after="140"/>
    </w:pPr>
    <w:rPr>
      <w:rFonts w:ascii="Arial" w:eastAsia="Calibri" w:hAnsi="Arial" w:cs="Arial"/>
      <w:lang w:eastAsia="en-AU"/>
    </w:rPr>
  </w:style>
  <w:style w:type="character" w:customStyle="1" w:styleId="PlainParagraphChar">
    <w:name w:val="Plain Paragraph Char"/>
    <w:aliases w:val="PP Char"/>
    <w:basedOn w:val="DefaultParagraphFont"/>
    <w:link w:val="PlainParagraph"/>
    <w:locked/>
    <w:rsid w:val="00602CB7"/>
    <w:rPr>
      <w:rFonts w:ascii="Arial" w:hAnsi="Arial" w:cs="Arial"/>
    </w:rPr>
  </w:style>
  <w:style w:type="paragraph" w:customStyle="1" w:styleId="PlainParagraph">
    <w:name w:val="Plain Paragraph"/>
    <w:aliases w:val="PP"/>
    <w:basedOn w:val="Normal"/>
    <w:link w:val="PlainParagraphChar"/>
    <w:rsid w:val="00602CB7"/>
    <w:pPr>
      <w:suppressAutoHyphens w:val="0"/>
      <w:spacing w:before="140" w:after="14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586">
      <w:bodyDiv w:val="1"/>
      <w:marLeft w:val="0"/>
      <w:marRight w:val="0"/>
      <w:marTop w:val="0"/>
      <w:marBottom w:val="0"/>
      <w:divBdr>
        <w:top w:val="none" w:sz="0" w:space="0" w:color="auto"/>
        <w:left w:val="none" w:sz="0" w:space="0" w:color="auto"/>
        <w:bottom w:val="none" w:sz="0" w:space="0" w:color="auto"/>
        <w:right w:val="none" w:sz="0" w:space="0" w:color="auto"/>
      </w:divBdr>
    </w:div>
    <w:div w:id="40641198">
      <w:bodyDiv w:val="1"/>
      <w:marLeft w:val="0"/>
      <w:marRight w:val="0"/>
      <w:marTop w:val="0"/>
      <w:marBottom w:val="0"/>
      <w:divBdr>
        <w:top w:val="none" w:sz="0" w:space="0" w:color="auto"/>
        <w:left w:val="none" w:sz="0" w:space="0" w:color="auto"/>
        <w:bottom w:val="none" w:sz="0" w:space="0" w:color="auto"/>
        <w:right w:val="none" w:sz="0" w:space="0" w:color="auto"/>
      </w:divBdr>
    </w:div>
    <w:div w:id="93787615">
      <w:bodyDiv w:val="1"/>
      <w:marLeft w:val="0"/>
      <w:marRight w:val="0"/>
      <w:marTop w:val="0"/>
      <w:marBottom w:val="0"/>
      <w:divBdr>
        <w:top w:val="none" w:sz="0" w:space="0" w:color="auto"/>
        <w:left w:val="none" w:sz="0" w:space="0" w:color="auto"/>
        <w:bottom w:val="none" w:sz="0" w:space="0" w:color="auto"/>
        <w:right w:val="none" w:sz="0" w:space="0" w:color="auto"/>
      </w:divBdr>
    </w:div>
    <w:div w:id="97530313">
      <w:bodyDiv w:val="1"/>
      <w:marLeft w:val="0"/>
      <w:marRight w:val="0"/>
      <w:marTop w:val="0"/>
      <w:marBottom w:val="0"/>
      <w:divBdr>
        <w:top w:val="none" w:sz="0" w:space="0" w:color="auto"/>
        <w:left w:val="none" w:sz="0" w:space="0" w:color="auto"/>
        <w:bottom w:val="none" w:sz="0" w:space="0" w:color="auto"/>
        <w:right w:val="none" w:sz="0" w:space="0" w:color="auto"/>
      </w:divBdr>
    </w:div>
    <w:div w:id="135684568">
      <w:bodyDiv w:val="1"/>
      <w:marLeft w:val="0"/>
      <w:marRight w:val="0"/>
      <w:marTop w:val="0"/>
      <w:marBottom w:val="0"/>
      <w:divBdr>
        <w:top w:val="none" w:sz="0" w:space="0" w:color="auto"/>
        <w:left w:val="none" w:sz="0" w:space="0" w:color="auto"/>
        <w:bottom w:val="none" w:sz="0" w:space="0" w:color="auto"/>
        <w:right w:val="none" w:sz="0" w:space="0" w:color="auto"/>
      </w:divBdr>
    </w:div>
    <w:div w:id="159735786">
      <w:bodyDiv w:val="1"/>
      <w:marLeft w:val="0"/>
      <w:marRight w:val="0"/>
      <w:marTop w:val="0"/>
      <w:marBottom w:val="0"/>
      <w:divBdr>
        <w:top w:val="none" w:sz="0" w:space="0" w:color="auto"/>
        <w:left w:val="none" w:sz="0" w:space="0" w:color="auto"/>
        <w:bottom w:val="none" w:sz="0" w:space="0" w:color="auto"/>
        <w:right w:val="none" w:sz="0" w:space="0" w:color="auto"/>
      </w:divBdr>
    </w:div>
    <w:div w:id="337586130">
      <w:bodyDiv w:val="1"/>
      <w:marLeft w:val="0"/>
      <w:marRight w:val="0"/>
      <w:marTop w:val="0"/>
      <w:marBottom w:val="0"/>
      <w:divBdr>
        <w:top w:val="none" w:sz="0" w:space="0" w:color="auto"/>
        <w:left w:val="none" w:sz="0" w:space="0" w:color="auto"/>
        <w:bottom w:val="none" w:sz="0" w:space="0" w:color="auto"/>
        <w:right w:val="none" w:sz="0" w:space="0" w:color="auto"/>
      </w:divBdr>
    </w:div>
    <w:div w:id="372969012">
      <w:bodyDiv w:val="1"/>
      <w:marLeft w:val="0"/>
      <w:marRight w:val="0"/>
      <w:marTop w:val="0"/>
      <w:marBottom w:val="0"/>
      <w:divBdr>
        <w:top w:val="none" w:sz="0" w:space="0" w:color="auto"/>
        <w:left w:val="none" w:sz="0" w:space="0" w:color="auto"/>
        <w:bottom w:val="none" w:sz="0" w:space="0" w:color="auto"/>
        <w:right w:val="none" w:sz="0" w:space="0" w:color="auto"/>
      </w:divBdr>
    </w:div>
    <w:div w:id="506597302">
      <w:bodyDiv w:val="1"/>
      <w:marLeft w:val="0"/>
      <w:marRight w:val="0"/>
      <w:marTop w:val="0"/>
      <w:marBottom w:val="0"/>
      <w:divBdr>
        <w:top w:val="none" w:sz="0" w:space="0" w:color="auto"/>
        <w:left w:val="none" w:sz="0" w:space="0" w:color="auto"/>
        <w:bottom w:val="none" w:sz="0" w:space="0" w:color="auto"/>
        <w:right w:val="none" w:sz="0" w:space="0" w:color="auto"/>
      </w:divBdr>
    </w:div>
    <w:div w:id="507445957">
      <w:bodyDiv w:val="1"/>
      <w:marLeft w:val="0"/>
      <w:marRight w:val="0"/>
      <w:marTop w:val="0"/>
      <w:marBottom w:val="0"/>
      <w:divBdr>
        <w:top w:val="none" w:sz="0" w:space="0" w:color="auto"/>
        <w:left w:val="none" w:sz="0" w:space="0" w:color="auto"/>
        <w:bottom w:val="none" w:sz="0" w:space="0" w:color="auto"/>
        <w:right w:val="none" w:sz="0" w:space="0" w:color="auto"/>
      </w:divBdr>
    </w:div>
    <w:div w:id="526600761">
      <w:bodyDiv w:val="1"/>
      <w:marLeft w:val="0"/>
      <w:marRight w:val="0"/>
      <w:marTop w:val="0"/>
      <w:marBottom w:val="0"/>
      <w:divBdr>
        <w:top w:val="none" w:sz="0" w:space="0" w:color="auto"/>
        <w:left w:val="none" w:sz="0" w:space="0" w:color="auto"/>
        <w:bottom w:val="none" w:sz="0" w:space="0" w:color="auto"/>
        <w:right w:val="none" w:sz="0" w:space="0" w:color="auto"/>
      </w:divBdr>
    </w:div>
    <w:div w:id="564606539">
      <w:bodyDiv w:val="1"/>
      <w:marLeft w:val="0"/>
      <w:marRight w:val="0"/>
      <w:marTop w:val="0"/>
      <w:marBottom w:val="0"/>
      <w:divBdr>
        <w:top w:val="none" w:sz="0" w:space="0" w:color="auto"/>
        <w:left w:val="none" w:sz="0" w:space="0" w:color="auto"/>
        <w:bottom w:val="none" w:sz="0" w:space="0" w:color="auto"/>
        <w:right w:val="none" w:sz="0" w:space="0" w:color="auto"/>
      </w:divBdr>
    </w:div>
    <w:div w:id="607079069">
      <w:bodyDiv w:val="1"/>
      <w:marLeft w:val="0"/>
      <w:marRight w:val="0"/>
      <w:marTop w:val="0"/>
      <w:marBottom w:val="0"/>
      <w:divBdr>
        <w:top w:val="none" w:sz="0" w:space="0" w:color="auto"/>
        <w:left w:val="none" w:sz="0" w:space="0" w:color="auto"/>
        <w:bottom w:val="none" w:sz="0" w:space="0" w:color="auto"/>
        <w:right w:val="none" w:sz="0" w:space="0" w:color="auto"/>
      </w:divBdr>
    </w:div>
    <w:div w:id="632902632">
      <w:bodyDiv w:val="1"/>
      <w:marLeft w:val="0"/>
      <w:marRight w:val="0"/>
      <w:marTop w:val="0"/>
      <w:marBottom w:val="0"/>
      <w:divBdr>
        <w:top w:val="none" w:sz="0" w:space="0" w:color="auto"/>
        <w:left w:val="none" w:sz="0" w:space="0" w:color="auto"/>
        <w:bottom w:val="none" w:sz="0" w:space="0" w:color="auto"/>
        <w:right w:val="none" w:sz="0" w:space="0" w:color="auto"/>
      </w:divBdr>
    </w:div>
    <w:div w:id="685862575">
      <w:bodyDiv w:val="1"/>
      <w:marLeft w:val="0"/>
      <w:marRight w:val="0"/>
      <w:marTop w:val="0"/>
      <w:marBottom w:val="0"/>
      <w:divBdr>
        <w:top w:val="none" w:sz="0" w:space="0" w:color="auto"/>
        <w:left w:val="none" w:sz="0" w:space="0" w:color="auto"/>
        <w:bottom w:val="none" w:sz="0" w:space="0" w:color="auto"/>
        <w:right w:val="none" w:sz="0" w:space="0" w:color="auto"/>
      </w:divBdr>
    </w:div>
    <w:div w:id="760176859">
      <w:bodyDiv w:val="1"/>
      <w:marLeft w:val="0"/>
      <w:marRight w:val="0"/>
      <w:marTop w:val="0"/>
      <w:marBottom w:val="0"/>
      <w:divBdr>
        <w:top w:val="none" w:sz="0" w:space="0" w:color="auto"/>
        <w:left w:val="none" w:sz="0" w:space="0" w:color="auto"/>
        <w:bottom w:val="none" w:sz="0" w:space="0" w:color="auto"/>
        <w:right w:val="none" w:sz="0" w:space="0" w:color="auto"/>
      </w:divBdr>
    </w:div>
    <w:div w:id="799423241">
      <w:bodyDiv w:val="1"/>
      <w:marLeft w:val="0"/>
      <w:marRight w:val="0"/>
      <w:marTop w:val="0"/>
      <w:marBottom w:val="0"/>
      <w:divBdr>
        <w:top w:val="none" w:sz="0" w:space="0" w:color="auto"/>
        <w:left w:val="none" w:sz="0" w:space="0" w:color="auto"/>
        <w:bottom w:val="none" w:sz="0" w:space="0" w:color="auto"/>
        <w:right w:val="none" w:sz="0" w:space="0" w:color="auto"/>
      </w:divBdr>
    </w:div>
    <w:div w:id="842623998">
      <w:bodyDiv w:val="1"/>
      <w:marLeft w:val="0"/>
      <w:marRight w:val="0"/>
      <w:marTop w:val="0"/>
      <w:marBottom w:val="0"/>
      <w:divBdr>
        <w:top w:val="none" w:sz="0" w:space="0" w:color="auto"/>
        <w:left w:val="none" w:sz="0" w:space="0" w:color="auto"/>
        <w:bottom w:val="none" w:sz="0" w:space="0" w:color="auto"/>
        <w:right w:val="none" w:sz="0" w:space="0" w:color="auto"/>
      </w:divBdr>
    </w:div>
    <w:div w:id="854416729">
      <w:bodyDiv w:val="1"/>
      <w:marLeft w:val="0"/>
      <w:marRight w:val="0"/>
      <w:marTop w:val="0"/>
      <w:marBottom w:val="0"/>
      <w:divBdr>
        <w:top w:val="none" w:sz="0" w:space="0" w:color="auto"/>
        <w:left w:val="none" w:sz="0" w:space="0" w:color="auto"/>
        <w:bottom w:val="none" w:sz="0" w:space="0" w:color="auto"/>
        <w:right w:val="none" w:sz="0" w:space="0" w:color="auto"/>
      </w:divBdr>
    </w:div>
    <w:div w:id="863320819">
      <w:bodyDiv w:val="1"/>
      <w:marLeft w:val="0"/>
      <w:marRight w:val="0"/>
      <w:marTop w:val="0"/>
      <w:marBottom w:val="0"/>
      <w:divBdr>
        <w:top w:val="none" w:sz="0" w:space="0" w:color="auto"/>
        <w:left w:val="none" w:sz="0" w:space="0" w:color="auto"/>
        <w:bottom w:val="none" w:sz="0" w:space="0" w:color="auto"/>
        <w:right w:val="none" w:sz="0" w:space="0" w:color="auto"/>
      </w:divBdr>
    </w:div>
    <w:div w:id="897667950">
      <w:bodyDiv w:val="1"/>
      <w:marLeft w:val="0"/>
      <w:marRight w:val="0"/>
      <w:marTop w:val="0"/>
      <w:marBottom w:val="0"/>
      <w:divBdr>
        <w:top w:val="none" w:sz="0" w:space="0" w:color="auto"/>
        <w:left w:val="none" w:sz="0" w:space="0" w:color="auto"/>
        <w:bottom w:val="none" w:sz="0" w:space="0" w:color="auto"/>
        <w:right w:val="none" w:sz="0" w:space="0" w:color="auto"/>
      </w:divBdr>
    </w:div>
    <w:div w:id="962538914">
      <w:bodyDiv w:val="1"/>
      <w:marLeft w:val="0"/>
      <w:marRight w:val="0"/>
      <w:marTop w:val="0"/>
      <w:marBottom w:val="0"/>
      <w:divBdr>
        <w:top w:val="none" w:sz="0" w:space="0" w:color="auto"/>
        <w:left w:val="none" w:sz="0" w:space="0" w:color="auto"/>
        <w:bottom w:val="none" w:sz="0" w:space="0" w:color="auto"/>
        <w:right w:val="none" w:sz="0" w:space="0" w:color="auto"/>
      </w:divBdr>
    </w:div>
    <w:div w:id="1020207480">
      <w:bodyDiv w:val="1"/>
      <w:marLeft w:val="0"/>
      <w:marRight w:val="0"/>
      <w:marTop w:val="0"/>
      <w:marBottom w:val="0"/>
      <w:divBdr>
        <w:top w:val="none" w:sz="0" w:space="0" w:color="auto"/>
        <w:left w:val="none" w:sz="0" w:space="0" w:color="auto"/>
        <w:bottom w:val="none" w:sz="0" w:space="0" w:color="auto"/>
        <w:right w:val="none" w:sz="0" w:space="0" w:color="auto"/>
      </w:divBdr>
    </w:div>
    <w:div w:id="1027753088">
      <w:bodyDiv w:val="1"/>
      <w:marLeft w:val="0"/>
      <w:marRight w:val="0"/>
      <w:marTop w:val="0"/>
      <w:marBottom w:val="0"/>
      <w:divBdr>
        <w:top w:val="none" w:sz="0" w:space="0" w:color="auto"/>
        <w:left w:val="none" w:sz="0" w:space="0" w:color="auto"/>
        <w:bottom w:val="none" w:sz="0" w:space="0" w:color="auto"/>
        <w:right w:val="none" w:sz="0" w:space="0" w:color="auto"/>
      </w:divBdr>
    </w:div>
    <w:div w:id="1159422822">
      <w:bodyDiv w:val="1"/>
      <w:marLeft w:val="0"/>
      <w:marRight w:val="0"/>
      <w:marTop w:val="0"/>
      <w:marBottom w:val="0"/>
      <w:divBdr>
        <w:top w:val="none" w:sz="0" w:space="0" w:color="auto"/>
        <w:left w:val="none" w:sz="0" w:space="0" w:color="auto"/>
        <w:bottom w:val="none" w:sz="0" w:space="0" w:color="auto"/>
        <w:right w:val="none" w:sz="0" w:space="0" w:color="auto"/>
      </w:divBdr>
    </w:div>
    <w:div w:id="1208759510">
      <w:bodyDiv w:val="1"/>
      <w:marLeft w:val="0"/>
      <w:marRight w:val="0"/>
      <w:marTop w:val="0"/>
      <w:marBottom w:val="0"/>
      <w:divBdr>
        <w:top w:val="none" w:sz="0" w:space="0" w:color="auto"/>
        <w:left w:val="none" w:sz="0" w:space="0" w:color="auto"/>
        <w:bottom w:val="none" w:sz="0" w:space="0" w:color="auto"/>
        <w:right w:val="none" w:sz="0" w:space="0" w:color="auto"/>
      </w:divBdr>
    </w:div>
    <w:div w:id="1359433885">
      <w:bodyDiv w:val="1"/>
      <w:marLeft w:val="0"/>
      <w:marRight w:val="0"/>
      <w:marTop w:val="0"/>
      <w:marBottom w:val="0"/>
      <w:divBdr>
        <w:top w:val="none" w:sz="0" w:space="0" w:color="auto"/>
        <w:left w:val="none" w:sz="0" w:space="0" w:color="auto"/>
        <w:bottom w:val="none" w:sz="0" w:space="0" w:color="auto"/>
        <w:right w:val="none" w:sz="0" w:space="0" w:color="auto"/>
      </w:divBdr>
    </w:div>
    <w:div w:id="1420952112">
      <w:bodyDiv w:val="1"/>
      <w:marLeft w:val="0"/>
      <w:marRight w:val="0"/>
      <w:marTop w:val="0"/>
      <w:marBottom w:val="0"/>
      <w:divBdr>
        <w:top w:val="none" w:sz="0" w:space="0" w:color="auto"/>
        <w:left w:val="none" w:sz="0" w:space="0" w:color="auto"/>
        <w:bottom w:val="none" w:sz="0" w:space="0" w:color="auto"/>
        <w:right w:val="none" w:sz="0" w:space="0" w:color="auto"/>
      </w:divBdr>
    </w:div>
    <w:div w:id="1428187132">
      <w:bodyDiv w:val="1"/>
      <w:marLeft w:val="0"/>
      <w:marRight w:val="0"/>
      <w:marTop w:val="0"/>
      <w:marBottom w:val="0"/>
      <w:divBdr>
        <w:top w:val="none" w:sz="0" w:space="0" w:color="auto"/>
        <w:left w:val="none" w:sz="0" w:space="0" w:color="auto"/>
        <w:bottom w:val="none" w:sz="0" w:space="0" w:color="auto"/>
        <w:right w:val="none" w:sz="0" w:space="0" w:color="auto"/>
      </w:divBdr>
    </w:div>
    <w:div w:id="1438988610">
      <w:bodyDiv w:val="1"/>
      <w:marLeft w:val="0"/>
      <w:marRight w:val="0"/>
      <w:marTop w:val="0"/>
      <w:marBottom w:val="0"/>
      <w:divBdr>
        <w:top w:val="none" w:sz="0" w:space="0" w:color="auto"/>
        <w:left w:val="none" w:sz="0" w:space="0" w:color="auto"/>
        <w:bottom w:val="none" w:sz="0" w:space="0" w:color="auto"/>
        <w:right w:val="none" w:sz="0" w:space="0" w:color="auto"/>
      </w:divBdr>
    </w:div>
    <w:div w:id="1453087119">
      <w:bodyDiv w:val="1"/>
      <w:marLeft w:val="0"/>
      <w:marRight w:val="0"/>
      <w:marTop w:val="0"/>
      <w:marBottom w:val="0"/>
      <w:divBdr>
        <w:top w:val="none" w:sz="0" w:space="0" w:color="auto"/>
        <w:left w:val="none" w:sz="0" w:space="0" w:color="auto"/>
        <w:bottom w:val="none" w:sz="0" w:space="0" w:color="auto"/>
        <w:right w:val="none" w:sz="0" w:space="0" w:color="auto"/>
      </w:divBdr>
    </w:div>
    <w:div w:id="1453359001">
      <w:bodyDiv w:val="1"/>
      <w:marLeft w:val="0"/>
      <w:marRight w:val="0"/>
      <w:marTop w:val="0"/>
      <w:marBottom w:val="0"/>
      <w:divBdr>
        <w:top w:val="none" w:sz="0" w:space="0" w:color="auto"/>
        <w:left w:val="none" w:sz="0" w:space="0" w:color="auto"/>
        <w:bottom w:val="none" w:sz="0" w:space="0" w:color="auto"/>
        <w:right w:val="none" w:sz="0" w:space="0" w:color="auto"/>
      </w:divBdr>
    </w:div>
    <w:div w:id="1488865204">
      <w:bodyDiv w:val="1"/>
      <w:marLeft w:val="0"/>
      <w:marRight w:val="0"/>
      <w:marTop w:val="0"/>
      <w:marBottom w:val="0"/>
      <w:divBdr>
        <w:top w:val="none" w:sz="0" w:space="0" w:color="auto"/>
        <w:left w:val="none" w:sz="0" w:space="0" w:color="auto"/>
        <w:bottom w:val="none" w:sz="0" w:space="0" w:color="auto"/>
        <w:right w:val="none" w:sz="0" w:space="0" w:color="auto"/>
      </w:divBdr>
    </w:div>
    <w:div w:id="1502309392">
      <w:bodyDiv w:val="1"/>
      <w:marLeft w:val="0"/>
      <w:marRight w:val="0"/>
      <w:marTop w:val="0"/>
      <w:marBottom w:val="0"/>
      <w:divBdr>
        <w:top w:val="none" w:sz="0" w:space="0" w:color="auto"/>
        <w:left w:val="none" w:sz="0" w:space="0" w:color="auto"/>
        <w:bottom w:val="none" w:sz="0" w:space="0" w:color="auto"/>
        <w:right w:val="none" w:sz="0" w:space="0" w:color="auto"/>
      </w:divBdr>
    </w:div>
    <w:div w:id="1535652393">
      <w:bodyDiv w:val="1"/>
      <w:marLeft w:val="0"/>
      <w:marRight w:val="0"/>
      <w:marTop w:val="0"/>
      <w:marBottom w:val="0"/>
      <w:divBdr>
        <w:top w:val="none" w:sz="0" w:space="0" w:color="auto"/>
        <w:left w:val="none" w:sz="0" w:space="0" w:color="auto"/>
        <w:bottom w:val="none" w:sz="0" w:space="0" w:color="auto"/>
        <w:right w:val="none" w:sz="0" w:space="0" w:color="auto"/>
      </w:divBdr>
    </w:div>
    <w:div w:id="1570918757">
      <w:bodyDiv w:val="1"/>
      <w:marLeft w:val="0"/>
      <w:marRight w:val="0"/>
      <w:marTop w:val="0"/>
      <w:marBottom w:val="0"/>
      <w:divBdr>
        <w:top w:val="none" w:sz="0" w:space="0" w:color="auto"/>
        <w:left w:val="none" w:sz="0" w:space="0" w:color="auto"/>
        <w:bottom w:val="none" w:sz="0" w:space="0" w:color="auto"/>
        <w:right w:val="none" w:sz="0" w:space="0" w:color="auto"/>
      </w:divBdr>
    </w:div>
    <w:div w:id="1581408263">
      <w:bodyDiv w:val="1"/>
      <w:marLeft w:val="0"/>
      <w:marRight w:val="0"/>
      <w:marTop w:val="0"/>
      <w:marBottom w:val="0"/>
      <w:divBdr>
        <w:top w:val="none" w:sz="0" w:space="0" w:color="auto"/>
        <w:left w:val="none" w:sz="0" w:space="0" w:color="auto"/>
        <w:bottom w:val="none" w:sz="0" w:space="0" w:color="auto"/>
        <w:right w:val="none" w:sz="0" w:space="0" w:color="auto"/>
      </w:divBdr>
    </w:div>
    <w:div w:id="1607617286">
      <w:bodyDiv w:val="1"/>
      <w:marLeft w:val="0"/>
      <w:marRight w:val="0"/>
      <w:marTop w:val="0"/>
      <w:marBottom w:val="0"/>
      <w:divBdr>
        <w:top w:val="none" w:sz="0" w:space="0" w:color="auto"/>
        <w:left w:val="none" w:sz="0" w:space="0" w:color="auto"/>
        <w:bottom w:val="none" w:sz="0" w:space="0" w:color="auto"/>
        <w:right w:val="none" w:sz="0" w:space="0" w:color="auto"/>
      </w:divBdr>
    </w:div>
    <w:div w:id="1642266797">
      <w:bodyDiv w:val="1"/>
      <w:marLeft w:val="0"/>
      <w:marRight w:val="0"/>
      <w:marTop w:val="0"/>
      <w:marBottom w:val="0"/>
      <w:divBdr>
        <w:top w:val="none" w:sz="0" w:space="0" w:color="auto"/>
        <w:left w:val="none" w:sz="0" w:space="0" w:color="auto"/>
        <w:bottom w:val="none" w:sz="0" w:space="0" w:color="auto"/>
        <w:right w:val="none" w:sz="0" w:space="0" w:color="auto"/>
      </w:divBdr>
      <w:divsChild>
        <w:div w:id="1691878256">
          <w:marLeft w:val="547"/>
          <w:marRight w:val="0"/>
          <w:marTop w:val="0"/>
          <w:marBottom w:val="0"/>
          <w:divBdr>
            <w:top w:val="none" w:sz="0" w:space="0" w:color="auto"/>
            <w:left w:val="none" w:sz="0" w:space="0" w:color="auto"/>
            <w:bottom w:val="none" w:sz="0" w:space="0" w:color="auto"/>
            <w:right w:val="none" w:sz="0" w:space="0" w:color="auto"/>
          </w:divBdr>
        </w:div>
      </w:divsChild>
    </w:div>
    <w:div w:id="1738237494">
      <w:bodyDiv w:val="1"/>
      <w:marLeft w:val="0"/>
      <w:marRight w:val="0"/>
      <w:marTop w:val="0"/>
      <w:marBottom w:val="0"/>
      <w:divBdr>
        <w:top w:val="none" w:sz="0" w:space="0" w:color="auto"/>
        <w:left w:val="none" w:sz="0" w:space="0" w:color="auto"/>
        <w:bottom w:val="none" w:sz="0" w:space="0" w:color="auto"/>
        <w:right w:val="none" w:sz="0" w:space="0" w:color="auto"/>
      </w:divBdr>
      <w:divsChild>
        <w:div w:id="1778089635">
          <w:marLeft w:val="547"/>
          <w:marRight w:val="0"/>
          <w:marTop w:val="0"/>
          <w:marBottom w:val="0"/>
          <w:divBdr>
            <w:top w:val="none" w:sz="0" w:space="0" w:color="auto"/>
            <w:left w:val="none" w:sz="0" w:space="0" w:color="auto"/>
            <w:bottom w:val="none" w:sz="0" w:space="0" w:color="auto"/>
            <w:right w:val="none" w:sz="0" w:space="0" w:color="auto"/>
          </w:divBdr>
        </w:div>
      </w:divsChild>
    </w:div>
    <w:div w:id="1815680209">
      <w:bodyDiv w:val="1"/>
      <w:marLeft w:val="0"/>
      <w:marRight w:val="0"/>
      <w:marTop w:val="0"/>
      <w:marBottom w:val="0"/>
      <w:divBdr>
        <w:top w:val="none" w:sz="0" w:space="0" w:color="auto"/>
        <w:left w:val="none" w:sz="0" w:space="0" w:color="auto"/>
        <w:bottom w:val="none" w:sz="0" w:space="0" w:color="auto"/>
        <w:right w:val="none" w:sz="0" w:space="0" w:color="auto"/>
      </w:divBdr>
      <w:divsChild>
        <w:div w:id="54086300">
          <w:marLeft w:val="0"/>
          <w:marRight w:val="0"/>
          <w:marTop w:val="0"/>
          <w:marBottom w:val="0"/>
          <w:divBdr>
            <w:top w:val="none" w:sz="0" w:space="0" w:color="auto"/>
            <w:left w:val="none" w:sz="0" w:space="0" w:color="auto"/>
            <w:bottom w:val="none" w:sz="0" w:space="0" w:color="auto"/>
            <w:right w:val="none" w:sz="0" w:space="0" w:color="auto"/>
          </w:divBdr>
          <w:divsChild>
            <w:div w:id="1205947791">
              <w:marLeft w:val="0"/>
              <w:marRight w:val="0"/>
              <w:marTop w:val="0"/>
              <w:marBottom w:val="0"/>
              <w:divBdr>
                <w:top w:val="none" w:sz="0" w:space="0" w:color="auto"/>
                <w:left w:val="none" w:sz="0" w:space="0" w:color="auto"/>
                <w:bottom w:val="none" w:sz="0" w:space="0" w:color="auto"/>
                <w:right w:val="none" w:sz="0" w:space="0" w:color="auto"/>
              </w:divBdr>
              <w:divsChild>
                <w:div w:id="1688825365">
                  <w:marLeft w:val="-225"/>
                  <w:marRight w:val="-225"/>
                  <w:marTop w:val="0"/>
                  <w:marBottom w:val="0"/>
                  <w:divBdr>
                    <w:top w:val="none" w:sz="0" w:space="0" w:color="auto"/>
                    <w:left w:val="none" w:sz="0" w:space="0" w:color="auto"/>
                    <w:bottom w:val="none" w:sz="0" w:space="0" w:color="auto"/>
                    <w:right w:val="none" w:sz="0" w:space="0" w:color="auto"/>
                  </w:divBdr>
                  <w:divsChild>
                    <w:div w:id="371074283">
                      <w:marLeft w:val="0"/>
                      <w:marRight w:val="0"/>
                      <w:marTop w:val="0"/>
                      <w:marBottom w:val="0"/>
                      <w:divBdr>
                        <w:top w:val="none" w:sz="0" w:space="0" w:color="auto"/>
                        <w:left w:val="none" w:sz="0" w:space="0" w:color="auto"/>
                        <w:bottom w:val="none" w:sz="0" w:space="0" w:color="auto"/>
                        <w:right w:val="none" w:sz="0" w:space="0" w:color="auto"/>
                      </w:divBdr>
                      <w:divsChild>
                        <w:div w:id="782655185">
                          <w:marLeft w:val="0"/>
                          <w:marRight w:val="0"/>
                          <w:marTop w:val="0"/>
                          <w:marBottom w:val="0"/>
                          <w:divBdr>
                            <w:top w:val="none" w:sz="0" w:space="0" w:color="auto"/>
                            <w:left w:val="none" w:sz="0" w:space="0" w:color="auto"/>
                            <w:bottom w:val="none" w:sz="0" w:space="0" w:color="auto"/>
                            <w:right w:val="none" w:sz="0" w:space="0" w:color="auto"/>
                          </w:divBdr>
                          <w:divsChild>
                            <w:div w:id="1036083038">
                              <w:marLeft w:val="0"/>
                              <w:marRight w:val="0"/>
                              <w:marTop w:val="0"/>
                              <w:marBottom w:val="0"/>
                              <w:divBdr>
                                <w:top w:val="none" w:sz="0" w:space="0" w:color="auto"/>
                                <w:left w:val="none" w:sz="0" w:space="0" w:color="auto"/>
                                <w:bottom w:val="none" w:sz="0" w:space="0" w:color="auto"/>
                                <w:right w:val="none" w:sz="0" w:space="0" w:color="auto"/>
                              </w:divBdr>
                              <w:divsChild>
                                <w:div w:id="1290236931">
                                  <w:marLeft w:val="0"/>
                                  <w:marRight w:val="0"/>
                                  <w:marTop w:val="0"/>
                                  <w:marBottom w:val="0"/>
                                  <w:divBdr>
                                    <w:top w:val="none" w:sz="0" w:space="0" w:color="auto"/>
                                    <w:left w:val="none" w:sz="0" w:space="0" w:color="auto"/>
                                    <w:bottom w:val="none" w:sz="0" w:space="0" w:color="auto"/>
                                    <w:right w:val="none" w:sz="0" w:space="0" w:color="auto"/>
                                  </w:divBdr>
                                  <w:divsChild>
                                    <w:div w:id="1960795658">
                                      <w:marLeft w:val="0"/>
                                      <w:marRight w:val="0"/>
                                      <w:marTop w:val="300"/>
                                      <w:marBottom w:val="300"/>
                                      <w:divBdr>
                                        <w:top w:val="single" w:sz="6" w:space="15" w:color="EEEEEE"/>
                                        <w:left w:val="single" w:sz="48" w:space="15" w:color="EEEEEE"/>
                                        <w:bottom w:val="single" w:sz="6" w:space="15" w:color="EEEEEE"/>
                                        <w:right w:val="single" w:sz="6" w:space="15" w:color="EEEEEE"/>
                                      </w:divBdr>
                                    </w:div>
                                  </w:divsChild>
                                </w:div>
                              </w:divsChild>
                            </w:div>
                          </w:divsChild>
                        </w:div>
                      </w:divsChild>
                    </w:div>
                  </w:divsChild>
                </w:div>
              </w:divsChild>
            </w:div>
          </w:divsChild>
        </w:div>
      </w:divsChild>
    </w:div>
    <w:div w:id="1900240734">
      <w:bodyDiv w:val="1"/>
      <w:marLeft w:val="0"/>
      <w:marRight w:val="0"/>
      <w:marTop w:val="0"/>
      <w:marBottom w:val="0"/>
      <w:divBdr>
        <w:top w:val="none" w:sz="0" w:space="0" w:color="auto"/>
        <w:left w:val="none" w:sz="0" w:space="0" w:color="auto"/>
        <w:bottom w:val="none" w:sz="0" w:space="0" w:color="auto"/>
        <w:right w:val="none" w:sz="0" w:space="0" w:color="auto"/>
      </w:divBdr>
    </w:div>
    <w:div w:id="1914392064">
      <w:bodyDiv w:val="1"/>
      <w:marLeft w:val="0"/>
      <w:marRight w:val="0"/>
      <w:marTop w:val="0"/>
      <w:marBottom w:val="0"/>
      <w:divBdr>
        <w:top w:val="none" w:sz="0" w:space="0" w:color="auto"/>
        <w:left w:val="none" w:sz="0" w:space="0" w:color="auto"/>
        <w:bottom w:val="none" w:sz="0" w:space="0" w:color="auto"/>
        <w:right w:val="none" w:sz="0" w:space="0" w:color="auto"/>
      </w:divBdr>
    </w:div>
    <w:div w:id="1920140188">
      <w:bodyDiv w:val="1"/>
      <w:marLeft w:val="0"/>
      <w:marRight w:val="0"/>
      <w:marTop w:val="0"/>
      <w:marBottom w:val="0"/>
      <w:divBdr>
        <w:top w:val="none" w:sz="0" w:space="0" w:color="auto"/>
        <w:left w:val="none" w:sz="0" w:space="0" w:color="auto"/>
        <w:bottom w:val="none" w:sz="0" w:space="0" w:color="auto"/>
        <w:right w:val="none" w:sz="0" w:space="0" w:color="auto"/>
      </w:divBdr>
    </w:div>
    <w:div w:id="1942495811">
      <w:bodyDiv w:val="1"/>
      <w:marLeft w:val="0"/>
      <w:marRight w:val="0"/>
      <w:marTop w:val="0"/>
      <w:marBottom w:val="0"/>
      <w:divBdr>
        <w:top w:val="none" w:sz="0" w:space="0" w:color="auto"/>
        <w:left w:val="none" w:sz="0" w:space="0" w:color="auto"/>
        <w:bottom w:val="none" w:sz="0" w:space="0" w:color="auto"/>
        <w:right w:val="none" w:sz="0" w:space="0" w:color="auto"/>
      </w:divBdr>
    </w:div>
    <w:div w:id="1964656072">
      <w:bodyDiv w:val="1"/>
      <w:marLeft w:val="0"/>
      <w:marRight w:val="0"/>
      <w:marTop w:val="0"/>
      <w:marBottom w:val="0"/>
      <w:divBdr>
        <w:top w:val="none" w:sz="0" w:space="0" w:color="auto"/>
        <w:left w:val="none" w:sz="0" w:space="0" w:color="auto"/>
        <w:bottom w:val="none" w:sz="0" w:space="0" w:color="auto"/>
        <w:right w:val="none" w:sz="0" w:space="0" w:color="auto"/>
      </w:divBdr>
    </w:div>
    <w:div w:id="1985700876">
      <w:bodyDiv w:val="1"/>
      <w:marLeft w:val="0"/>
      <w:marRight w:val="0"/>
      <w:marTop w:val="0"/>
      <w:marBottom w:val="0"/>
      <w:divBdr>
        <w:top w:val="none" w:sz="0" w:space="0" w:color="auto"/>
        <w:left w:val="none" w:sz="0" w:space="0" w:color="auto"/>
        <w:bottom w:val="none" w:sz="0" w:space="0" w:color="auto"/>
        <w:right w:val="none" w:sz="0" w:space="0" w:color="auto"/>
      </w:divBdr>
    </w:div>
    <w:div w:id="2008513692">
      <w:bodyDiv w:val="1"/>
      <w:marLeft w:val="0"/>
      <w:marRight w:val="0"/>
      <w:marTop w:val="0"/>
      <w:marBottom w:val="0"/>
      <w:divBdr>
        <w:top w:val="none" w:sz="0" w:space="0" w:color="auto"/>
        <w:left w:val="none" w:sz="0" w:space="0" w:color="auto"/>
        <w:bottom w:val="none" w:sz="0" w:space="0" w:color="auto"/>
        <w:right w:val="none" w:sz="0" w:space="0" w:color="auto"/>
      </w:divBdr>
    </w:div>
    <w:div w:id="207010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Details/C2018A00129" TargetMode="External"/><Relationship Id="rId18" Type="http://schemas.openxmlformats.org/officeDocument/2006/relationships/hyperlink" Target="https://www.finance.gov.au/procurement/commonwealth-contracting-suite/" TargetMode="External"/><Relationship Id="rId26" Type="http://schemas.openxmlformats.org/officeDocument/2006/relationships/hyperlink" Target="https://www.ag.gov.au/LegalSystem/LegalServicesCoordination/Pages/Legalservicesdirectionsandguidancenotes.aspx" TargetMode="External"/><Relationship Id="rId39" Type="http://schemas.openxmlformats.org/officeDocument/2006/relationships/image" Target="media/image2.png"/><Relationship Id="rId21" Type="http://schemas.openxmlformats.org/officeDocument/2006/relationships/hyperlink" Target="https://sellingtogov.finance.gov.au/" TargetMode="External"/><Relationship Id="rId34" Type="http://schemas.openxmlformats.org/officeDocument/2006/relationships/diagramData" Target="diagrams/data1.xml"/><Relationship Id="rId42" Type="http://schemas.openxmlformats.org/officeDocument/2006/relationships/hyperlink" Target="https://www.finance.gov.au/government/procurement/commonwealth-procurement-rules" TargetMode="External"/><Relationship Id="rId47" Type="http://schemas.openxmlformats.org/officeDocument/2006/relationships/hyperlink" Target="https://www.finance.gov.au/government/procurement/commonwealth-procurement-rules" TargetMode="External"/><Relationship Id="rId50" Type="http://schemas.openxmlformats.org/officeDocument/2006/relationships/hyperlink" Target="https://www.finance.gov.au/government/procurement/commonwealth-procurement-rules" TargetMode="External"/><Relationship Id="rId55" Type="http://schemas.openxmlformats.org/officeDocument/2006/relationships/hyperlink" Target="https://www.legislation.gov.au/Details/C2018A00129"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inance.gov.au/government/procurement/buyright" TargetMode="External"/><Relationship Id="rId20" Type="http://schemas.openxmlformats.org/officeDocument/2006/relationships/hyperlink" Target="https://www.legislation.gov.au/Details/C2017C00269" TargetMode="External"/><Relationship Id="rId29" Type="http://schemas.openxmlformats.org/officeDocument/2006/relationships/hyperlink" Target="mailto:procurementagencyadvice@finance.gov.au" TargetMode="External"/><Relationship Id="rId41" Type="http://schemas.openxmlformats.org/officeDocument/2006/relationships/hyperlink" Target="https://www.legislation.gov.au/Details/C2018A00129" TargetMode="External"/><Relationship Id="rId54" Type="http://schemas.openxmlformats.org/officeDocument/2006/relationships/hyperlink" Target="https://www.finance.gov.au/government/procurement/commonwealth-procurement-rules"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agencyadvice@finance.gov.au" TargetMode="External"/><Relationship Id="rId24" Type="http://schemas.openxmlformats.org/officeDocument/2006/relationships/hyperlink" Target="https://www.legislation.gov.au/Details/C2017C00269" TargetMode="External"/><Relationship Id="rId32" Type="http://schemas.openxmlformats.org/officeDocument/2006/relationships/hyperlink" Target="https://www.ag.gov.au/LegalSystem/LegalServicesCoordination/Pages/Legalservicesdirectionsandguidancenotes.aspx" TargetMode="External"/><Relationship Id="rId37" Type="http://schemas.openxmlformats.org/officeDocument/2006/relationships/diagramColors" Target="diagrams/colors1.xml"/><Relationship Id="rId40" Type="http://schemas.openxmlformats.org/officeDocument/2006/relationships/hyperlink" Target="https://www.legislation.gov.au/Details/C2017C00269" TargetMode="External"/><Relationship Id="rId45" Type="http://schemas.openxmlformats.org/officeDocument/2006/relationships/hyperlink" Target="https://www.finance.gov.au/government/procurement/commonwealth-procurement-rules" TargetMode="External"/><Relationship Id="rId53" Type="http://schemas.openxmlformats.org/officeDocument/2006/relationships/hyperlink" Target="https://www.legislation.gov.au/Details/C2017C00269" TargetMode="External"/><Relationship Id="rId58" Type="http://schemas.openxmlformats.org/officeDocument/2006/relationships/hyperlink" Target="https://www.finance.gov.au/government/procurement/commonwealth-procurement-rules" TargetMode="External"/><Relationship Id="rId5" Type="http://schemas.openxmlformats.org/officeDocument/2006/relationships/webSettings" Target="webSettings.xml"/><Relationship Id="rId15" Type="http://schemas.openxmlformats.org/officeDocument/2006/relationships/hyperlink" Target="https://www.tenders.gov.au/" TargetMode="External"/><Relationship Id="rId23" Type="http://schemas.openxmlformats.org/officeDocument/2006/relationships/hyperlink" Target="http://www.ombudsman.gov.au/" TargetMode="External"/><Relationship Id="rId28" Type="http://schemas.openxmlformats.org/officeDocument/2006/relationships/hyperlink" Target="http://www.fedcourt.gov.au/law-and-practice/rules-acts-and-regulations/court-rules" TargetMode="External"/><Relationship Id="rId36" Type="http://schemas.openxmlformats.org/officeDocument/2006/relationships/diagramQuickStyle" Target="diagrams/quickStyle1.xml"/><Relationship Id="rId49" Type="http://schemas.openxmlformats.org/officeDocument/2006/relationships/hyperlink" Target="http://www.fedcourt.gov.au/" TargetMode="External"/><Relationship Id="rId57" Type="http://schemas.openxmlformats.org/officeDocument/2006/relationships/hyperlink" Target="https://www.legislation.gov.au/Details/C2017C00269" TargetMode="External"/><Relationship Id="rId61" Type="http://schemas.openxmlformats.org/officeDocument/2006/relationships/footer" Target="footer1.xml"/><Relationship Id="rId10" Type="http://schemas.openxmlformats.org/officeDocument/2006/relationships/hyperlink" Target="http://www.dpmc.gov.au/government/its-honour" TargetMode="External"/><Relationship Id="rId19" Type="http://schemas.openxmlformats.org/officeDocument/2006/relationships/hyperlink" Target="https://www.ag.gov.au/LegalSystem/LegalServicesCoordination/Pages/Legalservicesdirectionsandguidancenotes.aspx" TargetMode="External"/><Relationship Id="rId31" Type="http://schemas.openxmlformats.org/officeDocument/2006/relationships/hyperlink" Target="http://www.ombudsman.gov.au/" TargetMode="External"/><Relationship Id="rId44" Type="http://schemas.openxmlformats.org/officeDocument/2006/relationships/hyperlink" Target="https://www.legislation.gov.au/Details/C2017C00269" TargetMode="External"/><Relationship Id="rId52" Type="http://schemas.openxmlformats.org/officeDocument/2006/relationships/hyperlink" Target="https://www.legislation.gov.au/Details/C2017C00269"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finance.gov.au" TargetMode="External"/><Relationship Id="rId22" Type="http://schemas.openxmlformats.org/officeDocument/2006/relationships/hyperlink" Target="https://www.finance.gov.au/government/procurement/procurement-coordinator" TargetMode="External"/><Relationship Id="rId27" Type="http://schemas.openxmlformats.org/officeDocument/2006/relationships/hyperlink" Target="http://www.federalcircuitcourt.gov.au/wps/wcm/connect/fccweb/rules-and-legislation/introduction" TargetMode="External"/><Relationship Id="rId30" Type="http://schemas.openxmlformats.org/officeDocument/2006/relationships/hyperlink" Target="https://www.finance.gov.au/government/procurement/procurement-coordinator" TargetMode="External"/><Relationship Id="rId35" Type="http://schemas.openxmlformats.org/officeDocument/2006/relationships/diagramLayout" Target="diagrams/layout1.xml"/><Relationship Id="rId43" Type="http://schemas.openxmlformats.org/officeDocument/2006/relationships/hyperlink" Target="https://www.legislation.gov.au/Details/C2017C00269" TargetMode="External"/><Relationship Id="rId48" Type="http://schemas.openxmlformats.org/officeDocument/2006/relationships/hyperlink" Target="http://www.federalcircuitcourt.gov.au/wps/wcm/connect/fccweb/home" TargetMode="External"/><Relationship Id="rId56" Type="http://schemas.openxmlformats.org/officeDocument/2006/relationships/hyperlink" Target="https://www.legislation.gov.au/Details/C2018A00129" TargetMode="External"/><Relationship Id="rId64" Type="http://schemas.openxmlformats.org/officeDocument/2006/relationships/fontTable" Target="fontTable.xml"/><Relationship Id="rId8" Type="http://schemas.openxmlformats.org/officeDocument/2006/relationships/hyperlink" Target="http://creativecommons.org/licenses/by/3.0/au/" TargetMode="External"/><Relationship Id="rId51" Type="http://schemas.openxmlformats.org/officeDocument/2006/relationships/hyperlink" Target="https://www.legislation.gov.au/Details/C2017C00269" TargetMode="External"/><Relationship Id="rId3" Type="http://schemas.openxmlformats.org/officeDocument/2006/relationships/styles" Target="styles.xml"/><Relationship Id="rId12" Type="http://schemas.openxmlformats.org/officeDocument/2006/relationships/hyperlink" Target="http://www.finance.gov.au" TargetMode="External"/><Relationship Id="rId17" Type="http://schemas.openxmlformats.org/officeDocument/2006/relationships/hyperlink" Target="https://www.finance.gov.au/government/procurement/commonwealth-procurement-rules" TargetMode="External"/><Relationship Id="rId25" Type="http://schemas.openxmlformats.org/officeDocument/2006/relationships/hyperlink" Target="https://www.finance.gov.au/publications/resource-management-guides-rmgs/supplier-pay-time-or-pay-interest-policy-rmg-417" TargetMode="External"/><Relationship Id="rId33" Type="http://schemas.openxmlformats.org/officeDocument/2006/relationships/hyperlink" Target="https://www.ag.gov.au/LegalSystem/LegalServicesCoordination/Pages/Legalservicesdirectionsandguidancenotes.aspx" TargetMode="External"/><Relationship Id="rId38" Type="http://schemas.microsoft.com/office/2007/relationships/diagramDrawing" Target="diagrams/drawing1.xml"/><Relationship Id="rId46" Type="http://schemas.openxmlformats.org/officeDocument/2006/relationships/hyperlink" Target="https://www.finance.gov.au/government/procurement/commonwealth-procurement-rules" TargetMode="External"/><Relationship Id="rId59" Type="http://schemas.openxmlformats.org/officeDocument/2006/relationships/hyperlink" Target="https://www.finance.gov.au/government/procurement/commonwealth-procurement-rul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E2ACA9-3269-4AC1-A975-99B1A6004D1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AU"/>
        </a:p>
      </dgm:t>
    </dgm:pt>
    <dgm:pt modelId="{80EE2101-598C-4307-ADF7-712CD540EA1C}">
      <dgm:prSet phldrT="[Text]" custT="1"/>
      <dgm:spPr>
        <a:xfrm>
          <a:off x="2737481" y="748788"/>
          <a:ext cx="5033951" cy="907202"/>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a:solidFill>
                <a:sysClr val="windowText" lastClr="000000">
                  <a:hueOff val="0"/>
                  <a:satOff val="0"/>
                  <a:lumOff val="0"/>
                  <a:alphaOff val="0"/>
                </a:sysClr>
              </a:solidFill>
              <a:latin typeface="Calibri" panose="020F0502020204030204"/>
              <a:ea typeface="+mn-ea"/>
              <a:cs typeface="+mn-cs"/>
            </a:rPr>
            <a:t>If the A</a:t>
          </a:r>
          <a:r>
            <a:rPr lang="en-AU" sz="750" i="1">
              <a:solidFill>
                <a:sysClr val="windowText" lastClr="000000">
                  <a:hueOff val="0"/>
                  <a:satOff val="0"/>
                  <a:lumOff val="0"/>
                  <a:alphaOff val="0"/>
                </a:sysClr>
              </a:solidFill>
              <a:latin typeface="Calibri" panose="020F0502020204030204"/>
              <a:ea typeface="+mn-ea"/>
              <a:cs typeface="+mn-cs"/>
            </a:rPr>
            <a:t>ccountable Authority (</a:t>
          </a:r>
          <a:r>
            <a:rPr lang="en-AU" sz="750" i="0">
              <a:solidFill>
                <a:sysClr val="windowText" lastClr="000000">
                  <a:hueOff val="0"/>
                  <a:satOff val="0"/>
                  <a:lumOff val="0"/>
                  <a:alphaOff val="0"/>
                </a:sysClr>
              </a:solidFill>
              <a:latin typeface="Calibri" panose="020F0502020204030204"/>
              <a:ea typeface="+mn-ea"/>
              <a:cs typeface="+mn-cs"/>
            </a:rPr>
            <a:t>AA) </a:t>
          </a:r>
          <a:r>
            <a:rPr lang="en-AU" sz="750">
              <a:solidFill>
                <a:sysClr val="windowText" lastClr="000000">
                  <a:hueOff val="0"/>
                  <a:satOff val="0"/>
                  <a:lumOff val="0"/>
                  <a:alphaOff val="0"/>
                </a:sysClr>
              </a:solidFill>
              <a:latin typeface="Calibri" panose="020F0502020204030204"/>
              <a:ea typeface="+mn-ea"/>
              <a:cs typeface="+mn-cs"/>
            </a:rPr>
            <a:t>receives a written </a:t>
          </a:r>
          <a:r>
            <a:rPr lang="en-AU" sz="750" i="1">
              <a:solidFill>
                <a:sysClr val="windowText" lastClr="000000">
                  <a:hueOff val="0"/>
                  <a:satOff val="0"/>
                  <a:lumOff val="0"/>
                  <a:alphaOff val="0"/>
                </a:sysClr>
              </a:solidFill>
              <a:latin typeface="Calibri" panose="020F0502020204030204"/>
              <a:ea typeface="+mn-ea"/>
              <a:cs typeface="+mn-cs"/>
            </a:rPr>
            <a:t>procurement</a:t>
          </a:r>
          <a:r>
            <a:rPr lang="en-AU" sz="750">
              <a:solidFill>
                <a:sysClr val="windowText" lastClr="000000">
                  <a:hueOff val="0"/>
                  <a:satOff val="0"/>
                  <a:lumOff val="0"/>
                  <a:alphaOff val="0"/>
                </a:sysClr>
              </a:solidFill>
              <a:latin typeface="Calibri" panose="020F0502020204030204"/>
              <a:ea typeface="+mn-ea"/>
              <a:cs typeface="+mn-cs"/>
            </a:rPr>
            <a:t>-related complaint from a </a:t>
          </a:r>
          <a:r>
            <a:rPr lang="en-AU" sz="750" i="1">
              <a:solidFill>
                <a:sysClr val="windowText" lastClr="000000">
                  <a:hueOff val="0"/>
                  <a:satOff val="0"/>
                  <a:lumOff val="0"/>
                  <a:alphaOff val="0"/>
                </a:sysClr>
              </a:solidFill>
              <a:latin typeface="Calibri" panose="020F0502020204030204"/>
              <a:ea typeface="+mn-ea"/>
              <a:cs typeface="+mn-cs"/>
            </a:rPr>
            <a:t>supplier</a:t>
          </a:r>
          <a:r>
            <a:rPr lang="en-AU" sz="750">
              <a:solidFill>
                <a:sysClr val="windowText" lastClr="000000">
                  <a:hueOff val="0"/>
                  <a:satOff val="0"/>
                  <a:lumOff val="0"/>
                  <a:alphaOff val="0"/>
                </a:sysClr>
              </a:solidFill>
              <a:latin typeface="Calibri" panose="020F0502020204030204"/>
              <a:ea typeface="+mn-ea"/>
              <a:cs typeface="+mn-cs"/>
            </a:rPr>
            <a:t>, they should assess:</a:t>
          </a:r>
        </a:p>
        <a:p>
          <a:r>
            <a:rPr lang="en-AU" sz="750">
              <a:solidFill>
                <a:sysClr val="windowText" lastClr="000000">
                  <a:hueOff val="0"/>
                  <a:satOff val="0"/>
                  <a:lumOff val="0"/>
                  <a:alphaOff val="0"/>
                </a:sysClr>
              </a:solidFill>
              <a:latin typeface="Calibri" panose="020F0502020204030204"/>
              <a:ea typeface="+mn-ea"/>
              <a:cs typeface="+mn-cs"/>
            </a:rPr>
            <a:t>• </a:t>
          </a:r>
          <a:r>
            <a:rPr lang="en-AU" sz="750">
              <a:solidFill>
                <a:sysClr val="windowText" lastClr="000000"/>
              </a:solidFill>
              <a:latin typeface="Calibri" panose="020F0502020204030204"/>
              <a:ea typeface="+mn-ea"/>
              <a:cs typeface="+mn-cs"/>
            </a:rPr>
            <a:t>whether the supplier intends it to be a formal complaint under section 18 of </a:t>
          </a:r>
          <a:r>
            <a:rPr lang="en-AU" sz="750" i="1">
              <a:solidFill>
                <a:sysClr val="windowText" lastClr="000000"/>
              </a:solidFill>
              <a:latin typeface="Calibri" panose="020F0502020204030204"/>
              <a:ea typeface="+mn-ea"/>
              <a:cs typeface="+mn-cs"/>
            </a:rPr>
            <a:t>the Act</a:t>
          </a:r>
          <a:r>
            <a:rPr lang="en-AU" sz="750" i="0">
              <a:solidFill>
                <a:sysClr val="windowText" lastClr="000000"/>
              </a:solidFill>
              <a:latin typeface="Calibri" panose="020F0502020204030204"/>
              <a:ea typeface="+mn-ea"/>
              <a:cs typeface="+mn-cs"/>
            </a:rPr>
            <a:t>;</a:t>
          </a:r>
          <a:endParaRPr lang="en-AU" sz="750">
            <a:solidFill>
              <a:sysClr val="windowText" lastClr="000000"/>
            </a:solidFill>
            <a:latin typeface="Calibri" panose="020F0502020204030204"/>
            <a:ea typeface="+mn-ea"/>
            <a:cs typeface="+mn-cs"/>
          </a:endParaRPr>
        </a:p>
        <a:p>
          <a:r>
            <a:rPr lang="en-AU" sz="750">
              <a:solidFill>
                <a:sysClr val="windowText" lastClr="000000">
                  <a:hueOff val="0"/>
                  <a:satOff val="0"/>
                  <a:lumOff val="0"/>
                  <a:alphaOff val="0"/>
                </a:sysClr>
              </a:solidFill>
              <a:latin typeface="Calibri" panose="020F0502020204030204"/>
              <a:ea typeface="+mn-ea"/>
              <a:cs typeface="+mn-cs"/>
            </a:rPr>
            <a:t>• whether the complaint has been made in relation to a </a:t>
          </a:r>
          <a:r>
            <a:rPr lang="en-AU" sz="750" i="1">
              <a:solidFill>
                <a:sysClr val="windowText" lastClr="000000">
                  <a:hueOff val="0"/>
                  <a:satOff val="0"/>
                  <a:lumOff val="0"/>
                  <a:alphaOff val="0"/>
                </a:sysClr>
              </a:solidFill>
              <a:latin typeface="Calibri" panose="020F0502020204030204"/>
              <a:ea typeface="+mn-ea"/>
              <a:cs typeface="+mn-cs"/>
            </a:rPr>
            <a:t>covered procurement;</a:t>
          </a:r>
          <a:r>
            <a:rPr lang="en-AU" sz="750">
              <a:solidFill>
                <a:sysClr val="windowText" lastClr="000000">
                  <a:hueOff val="0"/>
                  <a:satOff val="0"/>
                  <a:lumOff val="0"/>
                  <a:alphaOff val="0"/>
                </a:sysClr>
              </a:solidFill>
              <a:latin typeface="Calibri" panose="020F0502020204030204"/>
              <a:ea typeface="+mn-ea"/>
              <a:cs typeface="+mn-cs"/>
            </a:rPr>
            <a:t> </a:t>
          </a:r>
        </a:p>
        <a:p>
          <a:r>
            <a:rPr lang="en-AU" sz="750">
              <a:solidFill>
                <a:sysClr val="windowText" lastClr="000000">
                  <a:hueOff val="0"/>
                  <a:satOff val="0"/>
                  <a:lumOff val="0"/>
                  <a:alphaOff val="0"/>
                </a:sysClr>
              </a:solidFill>
              <a:latin typeface="Calibri" panose="020F0502020204030204"/>
              <a:ea typeface="+mn-ea"/>
              <a:cs typeface="+mn-cs"/>
            </a:rPr>
            <a:t>• whether the supplier has reason to believe that there is an actual or proposed contraventions of the </a:t>
          </a:r>
          <a:r>
            <a:rPr lang="en-AU" sz="750" i="1">
              <a:solidFill>
                <a:sysClr val="windowText" lastClr="000000">
                  <a:hueOff val="0"/>
                  <a:satOff val="0"/>
                  <a:lumOff val="0"/>
                  <a:alphaOff val="0"/>
                </a:sysClr>
              </a:solidFill>
              <a:latin typeface="Calibri" panose="020F0502020204030204"/>
              <a:ea typeface="+mn-ea"/>
              <a:cs typeface="+mn-cs"/>
            </a:rPr>
            <a:t>relevant CPRs</a:t>
          </a:r>
          <a:r>
            <a:rPr lang="en-AU" sz="750">
              <a:solidFill>
                <a:sysClr val="windowText" lastClr="000000">
                  <a:hueOff val="0"/>
                  <a:satOff val="0"/>
                  <a:lumOff val="0"/>
                  <a:alphaOff val="0"/>
                </a:sysClr>
              </a:solidFill>
              <a:latin typeface="Calibri" panose="020F0502020204030204"/>
              <a:ea typeface="+mn-ea"/>
              <a:cs typeface="+mn-cs"/>
            </a:rPr>
            <a:t>; and </a:t>
          </a:r>
        </a:p>
        <a:p>
          <a:r>
            <a:rPr lang="en-AU" sz="750">
              <a:solidFill>
                <a:sysClr val="windowText" lastClr="000000">
                  <a:hueOff val="0"/>
                  <a:satOff val="0"/>
                  <a:lumOff val="0"/>
                  <a:alphaOff val="0"/>
                </a:sysClr>
              </a:solidFill>
              <a:latin typeface="Calibri" panose="020F0502020204030204"/>
              <a:ea typeface="+mn-ea"/>
              <a:cs typeface="+mn-cs"/>
            </a:rPr>
            <a:t>• whether the interests of the </a:t>
          </a:r>
          <a:r>
            <a:rPr lang="en-AU" sz="750" i="1">
              <a:solidFill>
                <a:sysClr val="windowText" lastClr="000000">
                  <a:hueOff val="0"/>
                  <a:satOff val="0"/>
                  <a:lumOff val="0"/>
                  <a:alphaOff val="0"/>
                </a:sysClr>
              </a:solidFill>
              <a:latin typeface="Calibri" panose="020F0502020204030204"/>
              <a:ea typeface="+mn-ea"/>
              <a:cs typeface="+mn-cs"/>
            </a:rPr>
            <a:t>supplier</a:t>
          </a:r>
          <a:r>
            <a:rPr lang="en-AU" sz="750">
              <a:solidFill>
                <a:sysClr val="windowText" lastClr="000000">
                  <a:hueOff val="0"/>
                  <a:satOff val="0"/>
                  <a:lumOff val="0"/>
                  <a:alphaOff val="0"/>
                </a:sysClr>
              </a:solidFill>
              <a:latin typeface="Calibri" panose="020F0502020204030204"/>
              <a:ea typeface="+mn-ea"/>
              <a:cs typeface="+mn-cs"/>
            </a:rPr>
            <a:t> are affected by the contraventions. </a:t>
          </a:r>
        </a:p>
        <a:p>
          <a:r>
            <a:rPr lang="en-AU" sz="750">
              <a:solidFill>
                <a:sysClr val="windowText" lastClr="000000">
                  <a:hueOff val="0"/>
                  <a:satOff val="0"/>
                  <a:lumOff val="0"/>
                  <a:alphaOff val="0"/>
                </a:sysClr>
              </a:solidFill>
              <a:latin typeface="Calibri" panose="020F0502020204030204"/>
              <a:ea typeface="+mn-ea"/>
              <a:cs typeface="+mn-cs"/>
            </a:rPr>
            <a:t>If this information is incomplete or unclear, clarification should be sought from the </a:t>
          </a:r>
          <a:r>
            <a:rPr lang="en-AU" sz="750" i="1">
              <a:solidFill>
                <a:sysClr val="windowText" lastClr="000000">
                  <a:hueOff val="0"/>
                  <a:satOff val="0"/>
                  <a:lumOff val="0"/>
                  <a:alphaOff val="0"/>
                </a:sysClr>
              </a:solidFill>
              <a:latin typeface="Calibri" panose="020F0502020204030204"/>
              <a:ea typeface="+mn-ea"/>
              <a:cs typeface="+mn-cs"/>
            </a:rPr>
            <a:t>supplier</a:t>
          </a:r>
          <a:r>
            <a:rPr lang="en-AU" sz="750">
              <a:solidFill>
                <a:sysClr val="windowText" lastClr="000000">
                  <a:hueOff val="0"/>
                  <a:satOff val="0"/>
                  <a:lumOff val="0"/>
                  <a:alphaOff val="0"/>
                </a:sysClr>
              </a:solidFill>
              <a:latin typeface="Calibri" panose="020F0502020204030204"/>
              <a:ea typeface="+mn-ea"/>
              <a:cs typeface="+mn-cs"/>
            </a:rPr>
            <a:t>. Until this occurs, the </a:t>
          </a:r>
          <a:r>
            <a:rPr lang="en-AU" sz="750" i="1">
              <a:solidFill>
                <a:sysClr val="windowText" lastClr="000000">
                  <a:hueOff val="0"/>
                  <a:satOff val="0"/>
                  <a:lumOff val="0"/>
                  <a:alphaOff val="0"/>
                </a:sysClr>
              </a:solidFill>
              <a:latin typeface="Calibri" panose="020F0502020204030204"/>
              <a:ea typeface="+mn-ea"/>
              <a:cs typeface="+mn-cs"/>
            </a:rPr>
            <a:t>AA </a:t>
          </a:r>
          <a:r>
            <a:rPr lang="en-AU" sz="750">
              <a:solidFill>
                <a:sysClr val="windowText" lastClr="000000">
                  <a:hueOff val="0"/>
                  <a:satOff val="0"/>
                  <a:lumOff val="0"/>
                  <a:alphaOff val="0"/>
                </a:sysClr>
              </a:solidFill>
              <a:latin typeface="Calibri" panose="020F0502020204030204"/>
              <a:ea typeface="+mn-ea"/>
              <a:cs typeface="+mn-cs"/>
            </a:rPr>
            <a:t>should avoid making any substantive progress in the </a:t>
          </a:r>
          <a:r>
            <a:rPr lang="en-AU" sz="750" i="1">
              <a:solidFill>
                <a:sysClr val="windowText" lastClr="000000">
                  <a:hueOff val="0"/>
                  <a:satOff val="0"/>
                  <a:lumOff val="0"/>
                  <a:alphaOff val="0"/>
                </a:sysClr>
              </a:solidFill>
              <a:latin typeface="Calibri" panose="020F0502020204030204"/>
              <a:ea typeface="+mn-ea"/>
              <a:cs typeface="+mn-cs"/>
            </a:rPr>
            <a:t>covered procurement.</a:t>
          </a:r>
          <a:endParaRPr lang="en-AU" sz="750">
            <a:solidFill>
              <a:sysClr val="windowText" lastClr="000000">
                <a:hueOff val="0"/>
                <a:satOff val="0"/>
                <a:lumOff val="0"/>
                <a:alphaOff val="0"/>
              </a:sysClr>
            </a:solidFill>
            <a:latin typeface="Calibri" panose="020F0502020204030204"/>
            <a:ea typeface="+mn-ea"/>
            <a:cs typeface="+mn-cs"/>
          </a:endParaRPr>
        </a:p>
      </dgm:t>
    </dgm:pt>
    <dgm:pt modelId="{82CD9835-3A3A-4179-86A6-2DC03DCD219A}" type="parTrans" cxnId="{159FC107-5C34-4DA9-A067-1537CD0B78D7}">
      <dgm:prSet/>
      <dgm:spPr>
        <a:xfrm>
          <a:off x="5108665" y="391783"/>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AU"/>
        </a:p>
      </dgm:t>
    </dgm:pt>
    <dgm:pt modelId="{835694C9-5F9A-4461-9A2C-7ADBF2BFCF80}" type="sibTrans" cxnId="{159FC107-5C34-4DA9-A067-1537CD0B78D7}">
      <dgm:prSet/>
      <dgm:spPr/>
      <dgm:t>
        <a:bodyPr/>
        <a:lstStyle/>
        <a:p>
          <a:endParaRPr lang="en-AU"/>
        </a:p>
      </dgm:t>
    </dgm:pt>
    <dgm:pt modelId="{71068BE6-0207-4689-8AD0-05BE26D78F92}">
      <dgm:prSet phldrT="[Text]" custT="1"/>
      <dgm:spPr>
        <a:xfrm>
          <a:off x="2734455" y="1917928"/>
          <a:ext cx="5040004" cy="39036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800">
              <a:solidFill>
                <a:sysClr val="windowText" lastClr="000000">
                  <a:hueOff val="0"/>
                  <a:satOff val="0"/>
                  <a:lumOff val="0"/>
                  <a:alphaOff val="0"/>
                </a:sysClr>
              </a:solidFill>
              <a:latin typeface="Calibri" panose="020F0502020204030204"/>
              <a:ea typeface="+mn-ea"/>
              <a:cs typeface="+mn-cs"/>
            </a:rPr>
            <a:t>If these criteria are met, the </a:t>
          </a:r>
          <a:r>
            <a:rPr lang="en-AU" sz="800" i="1">
              <a:solidFill>
                <a:sysClr val="windowText" lastClr="000000">
                  <a:hueOff val="0"/>
                  <a:satOff val="0"/>
                  <a:lumOff val="0"/>
                  <a:alphaOff val="0"/>
                </a:sysClr>
              </a:solidFill>
              <a:latin typeface="Calibri" panose="020F0502020204030204"/>
              <a:ea typeface="+mn-ea"/>
              <a:cs typeface="+mn-cs"/>
            </a:rPr>
            <a:t>AA</a:t>
          </a:r>
          <a:r>
            <a:rPr lang="en-AU" sz="800">
              <a:solidFill>
                <a:sysClr val="windowText" lastClr="000000">
                  <a:hueOff val="0"/>
                  <a:satOff val="0"/>
                  <a:lumOff val="0"/>
                  <a:alphaOff val="0"/>
                </a:sysClr>
              </a:solidFill>
              <a:latin typeface="Calibri" panose="020F0502020204030204"/>
              <a:ea typeface="+mn-ea"/>
              <a:cs typeface="+mn-cs"/>
            </a:rPr>
            <a:t> must suspend the </a:t>
          </a:r>
          <a:r>
            <a:rPr lang="en-AU" sz="800" i="1">
              <a:solidFill>
                <a:sysClr val="windowText" lastClr="000000">
                  <a:hueOff val="0"/>
                  <a:satOff val="0"/>
                  <a:lumOff val="0"/>
                  <a:alphaOff val="0"/>
                </a:sysClr>
              </a:solidFill>
              <a:latin typeface="Calibri" panose="020F0502020204030204"/>
              <a:ea typeface="+mn-ea"/>
              <a:cs typeface="+mn-cs"/>
            </a:rPr>
            <a:t>covered procurement </a:t>
          </a:r>
          <a:r>
            <a:rPr lang="en-AU" sz="800" i="0">
              <a:solidFill>
                <a:sysClr val="windowText" lastClr="000000">
                  <a:hueOff val="0"/>
                  <a:satOff val="0"/>
                  <a:lumOff val="0"/>
                  <a:alphaOff val="0"/>
                </a:sysClr>
              </a:solidFill>
              <a:latin typeface="Calibri" panose="020F0502020204030204"/>
              <a:ea typeface="+mn-ea"/>
              <a:cs typeface="+mn-cs"/>
            </a:rPr>
            <a:t>unless or until</a:t>
          </a:r>
          <a:r>
            <a:rPr lang="en-AU" sz="800">
              <a:solidFill>
                <a:sysClr val="windowText" lastClr="000000">
                  <a:hueOff val="0"/>
                  <a:satOff val="0"/>
                  <a:lumOff val="0"/>
                  <a:alphaOff val="0"/>
                </a:sysClr>
              </a:solidFill>
              <a:latin typeface="Calibri" panose="020F0502020204030204"/>
              <a:ea typeface="+mn-ea"/>
              <a:cs typeface="+mn-cs"/>
            </a:rPr>
            <a:t> a </a:t>
          </a:r>
          <a:r>
            <a:rPr lang="en-AU" sz="800" i="1">
              <a:solidFill>
                <a:sysClr val="windowText" lastClr="000000">
                  <a:hueOff val="0"/>
                  <a:satOff val="0"/>
                  <a:lumOff val="0"/>
                  <a:alphaOff val="0"/>
                </a:sysClr>
              </a:solidFill>
              <a:latin typeface="Calibri" panose="020F0502020204030204"/>
              <a:ea typeface="+mn-ea"/>
              <a:cs typeface="+mn-cs"/>
            </a:rPr>
            <a:t>public interest certificate</a:t>
          </a:r>
          <a:r>
            <a:rPr lang="en-AU" sz="800">
              <a:solidFill>
                <a:sysClr val="windowText" lastClr="000000">
                  <a:hueOff val="0"/>
                  <a:satOff val="0"/>
                  <a:lumOff val="0"/>
                  <a:alphaOff val="0"/>
                </a:sysClr>
              </a:solidFill>
              <a:latin typeface="Calibri" panose="020F0502020204030204"/>
              <a:ea typeface="+mn-ea"/>
              <a:cs typeface="+mn-cs"/>
            </a:rPr>
            <a:t> is issued. The </a:t>
          </a:r>
          <a:r>
            <a:rPr lang="en-AU" sz="800" b="0" i="1">
              <a:solidFill>
                <a:sysClr val="windowText" lastClr="000000">
                  <a:hueOff val="0"/>
                  <a:satOff val="0"/>
                  <a:lumOff val="0"/>
                  <a:alphaOff val="0"/>
                </a:sysClr>
              </a:solidFill>
              <a:latin typeface="Calibri" panose="020F0502020204030204"/>
              <a:ea typeface="+mn-ea"/>
              <a:cs typeface="+mn-cs"/>
            </a:rPr>
            <a:t>AA</a:t>
          </a:r>
          <a:r>
            <a:rPr lang="en-AU" sz="800">
              <a:solidFill>
                <a:sysClr val="windowText" lastClr="000000">
                  <a:hueOff val="0"/>
                  <a:satOff val="0"/>
                  <a:lumOff val="0"/>
                  <a:alphaOff val="0"/>
                </a:sysClr>
              </a:solidFill>
              <a:latin typeface="Calibri" panose="020F0502020204030204"/>
              <a:ea typeface="+mn-ea"/>
              <a:cs typeface="+mn-cs"/>
            </a:rPr>
            <a:t> or </a:t>
          </a:r>
          <a:r>
            <a:rPr lang="en-AU" sz="800" i="1">
              <a:solidFill>
                <a:sysClr val="windowText" lastClr="000000">
                  <a:hueOff val="0"/>
                  <a:satOff val="0"/>
                  <a:lumOff val="0"/>
                  <a:alphaOff val="0"/>
                </a:sysClr>
              </a:solidFill>
              <a:latin typeface="Calibri" panose="020F0502020204030204"/>
              <a:ea typeface="+mn-ea"/>
              <a:cs typeface="+mn-cs"/>
            </a:rPr>
            <a:t>relevant Commonwealth entity </a:t>
          </a:r>
          <a:r>
            <a:rPr lang="en-AU" sz="800" i="0">
              <a:solidFill>
                <a:sysClr val="windowText" lastClr="000000">
                  <a:hueOff val="0"/>
                  <a:satOff val="0"/>
                  <a:lumOff val="0"/>
                  <a:alphaOff val="0"/>
                </a:sysClr>
              </a:solidFill>
              <a:latin typeface="Calibri" panose="020F0502020204030204"/>
              <a:ea typeface="+mn-ea"/>
              <a:cs typeface="+mn-cs"/>
            </a:rPr>
            <a:t>must also </a:t>
          </a:r>
          <a:r>
            <a:rPr lang="en-AU" sz="800">
              <a:solidFill>
                <a:sysClr val="windowText" lastClr="000000">
                  <a:hueOff val="0"/>
                  <a:satOff val="0"/>
                  <a:lumOff val="0"/>
                  <a:alphaOff val="0"/>
                </a:sysClr>
              </a:solidFill>
              <a:latin typeface="Calibri" panose="020F0502020204030204"/>
              <a:ea typeface="+mn-ea"/>
              <a:cs typeface="+mn-cs"/>
            </a:rPr>
            <a:t>investigate the </a:t>
          </a:r>
          <a:r>
            <a:rPr lang="en-AU" sz="800" i="1">
              <a:solidFill>
                <a:sysClr val="windowText" lastClr="000000">
                  <a:hueOff val="0"/>
                  <a:satOff val="0"/>
                  <a:lumOff val="0"/>
                  <a:alphaOff val="0"/>
                </a:sysClr>
              </a:solidFill>
              <a:latin typeface="Calibri" panose="020F0502020204030204"/>
              <a:ea typeface="+mn-ea"/>
              <a:cs typeface="+mn-cs"/>
            </a:rPr>
            <a:t>supplier</a:t>
          </a:r>
          <a:r>
            <a:rPr lang="en-AU" sz="800">
              <a:solidFill>
                <a:sysClr val="windowText" lastClr="000000">
                  <a:hueOff val="0"/>
                  <a:satOff val="0"/>
                  <a:lumOff val="0"/>
                  <a:alphaOff val="0"/>
                </a:sysClr>
              </a:solidFill>
              <a:latin typeface="Calibri" panose="020F0502020204030204"/>
              <a:ea typeface="+mn-ea"/>
              <a:cs typeface="+mn-cs"/>
            </a:rPr>
            <a:t> complaint.</a:t>
          </a:r>
        </a:p>
      </dgm:t>
    </dgm:pt>
    <dgm:pt modelId="{BF4F33EF-A837-48C5-9CCE-17BBDD7D3769}" type="parTrans" cxnId="{F6F71B41-DCC4-4F61-BFBE-E2B28D6876B8}">
      <dgm:prSet/>
      <dgm:spPr>
        <a:xfrm>
          <a:off x="5108665" y="1560922"/>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AU"/>
        </a:p>
      </dgm:t>
    </dgm:pt>
    <dgm:pt modelId="{B9EF18F7-025C-4B27-9902-F0A1D5CEB264}" type="sibTrans" cxnId="{F6F71B41-DCC4-4F61-BFBE-E2B28D6876B8}">
      <dgm:prSet/>
      <dgm:spPr/>
      <dgm:t>
        <a:bodyPr/>
        <a:lstStyle/>
        <a:p>
          <a:endParaRPr lang="en-AU"/>
        </a:p>
      </dgm:t>
    </dgm:pt>
    <dgm:pt modelId="{07A5523A-A6E9-4702-A2DD-CE7CFA6C0247}">
      <dgm:prSet phldrT="[Text]" custT="1"/>
      <dgm:spPr>
        <a:xfrm>
          <a:off x="3478870" y="2570233"/>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1000" b="1">
              <a:solidFill>
                <a:sysClr val="windowText" lastClr="000000">
                  <a:hueOff val="0"/>
                  <a:satOff val="0"/>
                  <a:lumOff val="0"/>
                  <a:alphaOff val="0"/>
                </a:sysClr>
              </a:solidFill>
              <a:latin typeface="Calibri" panose="020F0502020204030204"/>
              <a:ea typeface="+mn-ea"/>
              <a:cs typeface="+mn-cs"/>
            </a:rPr>
            <a:t>No contraventions of </a:t>
          </a:r>
          <a:r>
            <a:rPr lang="en-AU" sz="1000" b="1" i="1">
              <a:solidFill>
                <a:sysClr val="windowText" lastClr="000000">
                  <a:hueOff val="0"/>
                  <a:satOff val="0"/>
                  <a:lumOff val="0"/>
                  <a:alphaOff val="0"/>
                </a:sysClr>
              </a:solidFill>
              <a:latin typeface="Calibri" panose="020F0502020204030204"/>
              <a:ea typeface="+mn-ea"/>
              <a:cs typeface="+mn-cs"/>
            </a:rPr>
            <a:t>relevant CPRs</a:t>
          </a:r>
          <a:endParaRPr lang="en-AU" sz="1000" b="1">
            <a:solidFill>
              <a:sysClr val="windowText" lastClr="000000">
                <a:hueOff val="0"/>
                <a:satOff val="0"/>
                <a:lumOff val="0"/>
                <a:alphaOff val="0"/>
              </a:sysClr>
            </a:solidFill>
            <a:latin typeface="Calibri" panose="020F0502020204030204"/>
            <a:ea typeface="+mn-ea"/>
            <a:cs typeface="+mn-cs"/>
          </a:endParaRPr>
        </a:p>
      </dgm:t>
    </dgm:pt>
    <dgm:pt modelId="{40142BD3-6420-4882-B2E6-732E619EBD4D}" type="parTrans" cxnId="{6E3C2338-DD50-4720-B102-75EA79A99622}">
      <dgm:prSet/>
      <dgm:spPr>
        <a:xfrm>
          <a:off x="3829121" y="2213227"/>
          <a:ext cx="1325264" cy="261937"/>
        </a:xfrm>
        <a:custGeom>
          <a:avLst/>
          <a:gdLst/>
          <a:ahLst/>
          <a:cxnLst/>
          <a:rect l="0" t="0" r="0" b="0"/>
          <a:pathLst>
            <a:path>
              <a:moveTo>
                <a:pt x="1325264" y="0"/>
              </a:moveTo>
              <a:lnTo>
                <a:pt x="1325264" y="178502"/>
              </a:lnTo>
              <a:lnTo>
                <a:pt x="0" y="178502"/>
              </a:lnTo>
              <a:lnTo>
                <a:pt x="0" y="261937"/>
              </a:lnTo>
            </a:path>
          </a:pathLst>
        </a:custGeom>
        <a:noFill/>
        <a:ln w="12700" cap="flat" cmpd="sng" algn="ctr">
          <a:solidFill>
            <a:srgbClr val="BDDCDF"/>
          </a:solidFill>
          <a:prstDash val="solid"/>
          <a:miter lim="800000"/>
        </a:ln>
        <a:effectLst/>
      </dgm:spPr>
      <dgm:t>
        <a:bodyPr/>
        <a:lstStyle/>
        <a:p>
          <a:endParaRPr lang="en-AU"/>
        </a:p>
      </dgm:t>
    </dgm:pt>
    <dgm:pt modelId="{36BEF5B4-7DF2-4649-99B5-AC756A99CDDE}" type="sibTrans" cxnId="{6E3C2338-DD50-4720-B102-75EA79A99622}">
      <dgm:prSet/>
      <dgm:spPr/>
      <dgm:t>
        <a:bodyPr/>
        <a:lstStyle/>
        <a:p>
          <a:endParaRPr lang="en-AU"/>
        </a:p>
      </dgm:t>
    </dgm:pt>
    <dgm:pt modelId="{B8D7BF13-695D-40EE-9140-1DC7E1BC3E22}">
      <dgm:prSet phldrT="[Text]" custT="1"/>
      <dgm:spPr>
        <a:xfrm>
          <a:off x="5086220" y="2570233"/>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1000" b="1">
              <a:solidFill>
                <a:sysClr val="windowText" lastClr="000000">
                  <a:hueOff val="0"/>
                  <a:satOff val="0"/>
                  <a:lumOff val="0"/>
                  <a:alphaOff val="0"/>
                </a:sysClr>
              </a:solidFill>
              <a:latin typeface="Calibri" panose="020F0502020204030204"/>
              <a:ea typeface="+mn-ea"/>
              <a:cs typeface="+mn-cs"/>
            </a:rPr>
            <a:t>Contraventions of </a:t>
          </a:r>
          <a:r>
            <a:rPr lang="en-AU" sz="1000" b="1" i="1">
              <a:solidFill>
                <a:sysClr val="windowText" lastClr="000000">
                  <a:hueOff val="0"/>
                  <a:satOff val="0"/>
                  <a:lumOff val="0"/>
                  <a:alphaOff val="0"/>
                </a:sysClr>
              </a:solidFill>
              <a:latin typeface="Calibri" panose="020F0502020204030204"/>
              <a:ea typeface="+mn-ea"/>
              <a:cs typeface="+mn-cs"/>
            </a:rPr>
            <a:t>relevant CPRs</a:t>
          </a:r>
          <a:endParaRPr lang="en-AU" sz="1000" b="1">
            <a:solidFill>
              <a:sysClr val="windowText" lastClr="000000">
                <a:hueOff val="0"/>
                <a:satOff val="0"/>
                <a:lumOff val="0"/>
                <a:alphaOff val="0"/>
              </a:sysClr>
            </a:solidFill>
            <a:latin typeface="Calibri" panose="020F0502020204030204"/>
            <a:ea typeface="+mn-ea"/>
            <a:cs typeface="+mn-cs"/>
          </a:endParaRPr>
        </a:p>
      </dgm:t>
    </dgm:pt>
    <dgm:pt modelId="{8AE1F3D0-57A1-4B24-ABA1-D58CD3BB3C2E}" type="parTrans" cxnId="{FDAF9E6D-204A-4199-9B71-95C217B83E03}">
      <dgm:prSet/>
      <dgm:spPr>
        <a:xfrm>
          <a:off x="5154385" y="2213227"/>
          <a:ext cx="282085" cy="261937"/>
        </a:xfrm>
        <a:custGeom>
          <a:avLst/>
          <a:gdLst/>
          <a:ahLst/>
          <a:cxnLst/>
          <a:rect l="0" t="0" r="0" b="0"/>
          <a:pathLst>
            <a:path>
              <a:moveTo>
                <a:pt x="0" y="0"/>
              </a:moveTo>
              <a:lnTo>
                <a:pt x="0" y="178502"/>
              </a:lnTo>
              <a:lnTo>
                <a:pt x="282085" y="178502"/>
              </a:lnTo>
              <a:lnTo>
                <a:pt x="282085" y="261937"/>
              </a:lnTo>
            </a:path>
          </a:pathLst>
        </a:custGeom>
        <a:noFill/>
        <a:ln w="12700" cap="flat" cmpd="sng" algn="ctr">
          <a:solidFill>
            <a:srgbClr val="BDDCDF"/>
          </a:solidFill>
          <a:prstDash val="solid"/>
          <a:miter lim="800000"/>
        </a:ln>
        <a:effectLst/>
      </dgm:spPr>
      <dgm:t>
        <a:bodyPr/>
        <a:lstStyle/>
        <a:p>
          <a:endParaRPr lang="en-AU"/>
        </a:p>
      </dgm:t>
    </dgm:pt>
    <dgm:pt modelId="{4834362F-E292-4913-846C-2CE054845D00}" type="sibTrans" cxnId="{FDAF9E6D-204A-4199-9B71-95C217B83E03}">
      <dgm:prSet/>
      <dgm:spPr/>
      <dgm:t>
        <a:bodyPr/>
        <a:lstStyle/>
        <a:p>
          <a:endParaRPr lang="en-AU"/>
        </a:p>
      </dgm:t>
    </dgm:pt>
    <dgm:pt modelId="{21C8381B-CF42-472C-B875-EA89A6E10280}">
      <dgm:prSet phldrT="[Text]" custT="1"/>
      <dgm:spPr>
        <a:xfrm>
          <a:off x="1982642" y="3404079"/>
          <a:ext cx="900644" cy="968402"/>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a:solidFill>
                <a:sysClr val="windowText" lastClr="000000">
                  <a:hueOff val="0"/>
                  <a:satOff val="0"/>
                  <a:lumOff val="0"/>
                  <a:alphaOff val="0"/>
                </a:sysClr>
              </a:solidFill>
              <a:latin typeface="Calibri" panose="020F0502020204030204"/>
              <a:ea typeface="+mn-ea"/>
              <a:cs typeface="+mn-cs"/>
            </a:rPr>
            <a:t>If the complaint is not intended to be a complaint under </a:t>
          </a:r>
          <a:r>
            <a:rPr lang="en-AU" sz="750" i="1">
              <a:solidFill>
                <a:sysClr val="windowText" lastClr="000000">
                  <a:hueOff val="0"/>
                  <a:satOff val="0"/>
                  <a:lumOff val="0"/>
                  <a:alphaOff val="0"/>
                </a:sysClr>
              </a:solidFill>
              <a:latin typeface="Calibri" panose="020F0502020204030204"/>
              <a:ea typeface="+mn-ea"/>
              <a:cs typeface="+mn-cs"/>
            </a:rPr>
            <a:t>the Act,</a:t>
          </a:r>
          <a:r>
            <a:rPr lang="en-AU" sz="750">
              <a:solidFill>
                <a:sysClr val="windowText" lastClr="000000">
                  <a:hueOff val="0"/>
                  <a:satOff val="0"/>
                  <a:lumOff val="0"/>
                  <a:alphaOff val="0"/>
                </a:sysClr>
              </a:solidFill>
              <a:latin typeface="Calibri" panose="020F0502020204030204"/>
              <a:ea typeface="+mn-ea"/>
              <a:cs typeface="+mn-cs"/>
            </a:rPr>
            <a:t> or it does not otherwise meet the requirements of </a:t>
          </a:r>
          <a:r>
            <a:rPr lang="en-AU" sz="750" i="1">
              <a:solidFill>
                <a:sysClr val="windowText" lastClr="000000">
                  <a:hueOff val="0"/>
                  <a:satOff val="0"/>
                  <a:lumOff val="0"/>
                  <a:alphaOff val="0"/>
                </a:sysClr>
              </a:solidFill>
              <a:latin typeface="Calibri" panose="020F0502020204030204"/>
              <a:ea typeface="+mn-ea"/>
              <a:cs typeface="+mn-cs"/>
            </a:rPr>
            <a:t>the Act</a:t>
          </a:r>
          <a:r>
            <a:rPr lang="en-AU" sz="750">
              <a:solidFill>
                <a:sysClr val="windowText" lastClr="000000">
                  <a:hueOff val="0"/>
                  <a:satOff val="0"/>
                  <a:lumOff val="0"/>
                  <a:alphaOff val="0"/>
                </a:sysClr>
              </a:solidFill>
              <a:latin typeface="Calibri" panose="020F0502020204030204"/>
              <a:ea typeface="+mn-ea"/>
              <a:cs typeface="+mn-cs"/>
            </a:rPr>
            <a:t>, the </a:t>
          </a:r>
          <a:r>
            <a:rPr lang="en-AU" sz="750" i="1">
              <a:solidFill>
                <a:sysClr val="windowText" lastClr="000000">
                  <a:hueOff val="0"/>
                  <a:satOff val="0"/>
                  <a:lumOff val="0"/>
                  <a:alphaOff val="0"/>
                </a:sysClr>
              </a:solidFill>
              <a:latin typeface="Calibri" panose="020F0502020204030204"/>
              <a:ea typeface="+mn-ea"/>
              <a:cs typeface="+mn-cs"/>
            </a:rPr>
            <a:t>covered procurement </a:t>
          </a:r>
          <a:r>
            <a:rPr lang="en-AU" sz="750" i="0">
              <a:solidFill>
                <a:sysClr val="windowText" lastClr="000000">
                  <a:hueOff val="0"/>
                  <a:satOff val="0"/>
                  <a:lumOff val="0"/>
                  <a:alphaOff val="0"/>
                </a:sysClr>
              </a:solidFill>
              <a:latin typeface="Calibri" panose="020F0502020204030204"/>
              <a:ea typeface="+mn-ea"/>
              <a:cs typeface="+mn-cs"/>
            </a:rPr>
            <a:t>is not suspended</a:t>
          </a:r>
          <a:r>
            <a:rPr lang="en-AU" sz="750">
              <a:solidFill>
                <a:sysClr val="windowText" lastClr="000000">
                  <a:hueOff val="0"/>
                  <a:satOff val="0"/>
                  <a:lumOff val="0"/>
                  <a:alphaOff val="0"/>
                </a:sysClr>
              </a:solidFill>
              <a:latin typeface="Calibri" panose="020F0502020204030204"/>
              <a:ea typeface="+mn-ea"/>
              <a:cs typeface="+mn-cs"/>
            </a:rPr>
            <a:t>.</a:t>
          </a:r>
          <a:endParaRPr lang="en-AU" sz="650">
            <a:solidFill>
              <a:sysClr val="windowText" lastClr="000000">
                <a:hueOff val="0"/>
                <a:satOff val="0"/>
                <a:lumOff val="0"/>
                <a:alphaOff val="0"/>
              </a:sysClr>
            </a:solidFill>
            <a:latin typeface="Calibri" panose="020F0502020204030204"/>
            <a:ea typeface="+mn-ea"/>
            <a:cs typeface="+mn-cs"/>
          </a:endParaRPr>
        </a:p>
      </dgm:t>
    </dgm:pt>
    <dgm:pt modelId="{B6821EB2-6164-4F92-AA46-A3EC37D532D7}" type="parTrans" cxnId="{0081EE39-4DAB-436E-B97A-3FE7BE28E85E}">
      <dgm:prSet/>
      <dgm:spPr>
        <a:xfrm>
          <a:off x="2287173" y="3047074"/>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AU"/>
        </a:p>
      </dgm:t>
    </dgm:pt>
    <dgm:pt modelId="{73BBE768-146F-4418-8E40-D3FE3E9F2A3D}" type="sibTrans" cxnId="{0081EE39-4DAB-436E-B97A-3FE7BE28E85E}">
      <dgm:prSet/>
      <dgm:spPr/>
      <dgm:t>
        <a:bodyPr/>
        <a:lstStyle/>
        <a:p>
          <a:endParaRPr lang="en-AU"/>
        </a:p>
      </dgm:t>
    </dgm:pt>
    <dgm:pt modelId="{361CAC13-E238-46B8-90E2-64CA7C757958}">
      <dgm:prSet phldrT="[Text]" custT="1"/>
      <dgm:spPr>
        <a:xfrm>
          <a:off x="1982642" y="4634418"/>
          <a:ext cx="900644" cy="572400"/>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a:solidFill>
                <a:sysClr val="windowText" lastClr="000000">
                  <a:hueOff val="0"/>
                  <a:satOff val="0"/>
                  <a:lumOff val="0"/>
                  <a:alphaOff val="0"/>
                </a:sysClr>
              </a:solidFill>
              <a:latin typeface="Calibri" panose="020F0502020204030204"/>
              <a:ea typeface="+mn-ea"/>
              <a:cs typeface="+mn-cs"/>
            </a:rPr>
            <a:t>The </a:t>
          </a:r>
          <a:r>
            <a:rPr lang="en-AU" sz="750" i="1">
              <a:solidFill>
                <a:sysClr val="windowText" lastClr="000000">
                  <a:hueOff val="0"/>
                  <a:satOff val="0"/>
                  <a:lumOff val="0"/>
                  <a:alphaOff val="0"/>
                </a:sysClr>
              </a:solidFill>
              <a:latin typeface="Calibri" panose="020F0502020204030204"/>
              <a:ea typeface="+mn-ea"/>
              <a:cs typeface="+mn-cs"/>
            </a:rPr>
            <a:t>AA</a:t>
          </a:r>
          <a:r>
            <a:rPr lang="en-AU" sz="750">
              <a:solidFill>
                <a:sysClr val="windowText" lastClr="000000">
                  <a:hueOff val="0"/>
                  <a:satOff val="0"/>
                  <a:lumOff val="0"/>
                  <a:alphaOff val="0"/>
                </a:sysClr>
              </a:solidFill>
              <a:latin typeface="Calibri" panose="020F0502020204030204"/>
              <a:ea typeface="+mn-ea"/>
              <a:cs typeface="+mn-cs"/>
            </a:rPr>
            <a:t> is not required to investigate further if the complaint is not valid under </a:t>
          </a:r>
          <a:r>
            <a:rPr lang="en-AU" sz="750" i="1">
              <a:solidFill>
                <a:sysClr val="windowText" lastClr="000000">
                  <a:hueOff val="0"/>
                  <a:satOff val="0"/>
                  <a:lumOff val="0"/>
                  <a:alphaOff val="0"/>
                </a:sysClr>
              </a:solidFill>
              <a:latin typeface="Calibri" panose="020F0502020204030204"/>
              <a:ea typeface="+mn-ea"/>
              <a:cs typeface="+mn-cs"/>
            </a:rPr>
            <a:t>the Act</a:t>
          </a:r>
          <a:r>
            <a:rPr lang="en-AU" sz="750">
              <a:solidFill>
                <a:sysClr val="windowText" lastClr="000000">
                  <a:hueOff val="0"/>
                  <a:satOff val="0"/>
                  <a:lumOff val="0"/>
                  <a:alphaOff val="0"/>
                </a:sysClr>
              </a:solidFill>
              <a:latin typeface="Calibri" panose="020F0502020204030204"/>
              <a:ea typeface="+mn-ea"/>
              <a:cs typeface="+mn-cs"/>
            </a:rPr>
            <a:t>.</a:t>
          </a:r>
        </a:p>
      </dgm:t>
    </dgm:pt>
    <dgm:pt modelId="{66C326E3-9923-415E-B8ED-AA9514174682}" type="parTrans" cxnId="{31DC6CA8-E96F-4AFB-BD31-2E2073CC1448}">
      <dgm:prSet/>
      <dgm:spPr>
        <a:xfrm>
          <a:off x="2287173" y="4277413"/>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AU"/>
        </a:p>
      </dgm:t>
    </dgm:pt>
    <dgm:pt modelId="{FDF026CD-2BBC-4015-BF34-C988E00E8A98}" type="sibTrans" cxnId="{31DC6CA8-E96F-4AFB-BD31-2E2073CC1448}">
      <dgm:prSet/>
      <dgm:spPr/>
      <dgm:t>
        <a:bodyPr/>
        <a:lstStyle/>
        <a:p>
          <a:endParaRPr lang="en-AU"/>
        </a:p>
      </dgm:t>
    </dgm:pt>
    <dgm:pt modelId="{90C6B526-FEB3-4ECD-AD0D-B4CE5B5D789B}">
      <dgm:prSet phldrT="[Text]" custT="1"/>
      <dgm:spPr>
        <a:xfrm>
          <a:off x="1982642" y="5468757"/>
          <a:ext cx="900644" cy="858892"/>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i="0">
              <a:solidFill>
                <a:sysClr val="windowText" lastClr="000000">
                  <a:hueOff val="0"/>
                  <a:satOff val="0"/>
                  <a:lumOff val="0"/>
                  <a:alphaOff val="0"/>
                </a:sysClr>
              </a:solidFill>
              <a:latin typeface="Calibri" panose="020F0502020204030204"/>
              <a:ea typeface="+mn-ea"/>
              <a:cs typeface="+mn-cs"/>
            </a:rPr>
            <a:t>The decision for considering the complaint to not be one in which </a:t>
          </a:r>
          <a:r>
            <a:rPr lang="en-AU" sz="750" i="1">
              <a:solidFill>
                <a:sysClr val="windowText" lastClr="000000">
                  <a:hueOff val="0"/>
                  <a:satOff val="0"/>
                  <a:lumOff val="0"/>
                  <a:alphaOff val="0"/>
                </a:sysClr>
              </a:solidFill>
              <a:latin typeface="Calibri" panose="020F0502020204030204"/>
              <a:ea typeface="+mn-ea"/>
              <a:cs typeface="+mn-cs"/>
            </a:rPr>
            <a:t>the Act </a:t>
          </a:r>
          <a:r>
            <a:rPr lang="en-AU" sz="750" i="0">
              <a:solidFill>
                <a:sysClr val="windowText" lastClr="000000">
                  <a:hueOff val="0"/>
                  <a:satOff val="0"/>
                  <a:lumOff val="0"/>
                  <a:alphaOff val="0"/>
                </a:sysClr>
              </a:solidFill>
              <a:latin typeface="Calibri" panose="020F0502020204030204"/>
              <a:ea typeface="+mn-ea"/>
              <a:cs typeface="+mn-cs"/>
            </a:rPr>
            <a:t>applies and any supporting justifications should be documented.</a:t>
          </a:r>
          <a:endParaRPr lang="en-AU" sz="750">
            <a:solidFill>
              <a:sysClr val="windowText" lastClr="000000">
                <a:hueOff val="0"/>
                <a:satOff val="0"/>
                <a:lumOff val="0"/>
                <a:alphaOff val="0"/>
              </a:sysClr>
            </a:solidFill>
            <a:latin typeface="Calibri" panose="020F0502020204030204"/>
            <a:ea typeface="+mn-ea"/>
            <a:cs typeface="+mn-cs"/>
          </a:endParaRPr>
        </a:p>
      </dgm:t>
    </dgm:pt>
    <dgm:pt modelId="{FE624B69-57D5-4AFE-A02B-50BED9B15E07}" type="parTrans" cxnId="{AD5C35ED-5E7A-4A7F-A9AF-FB0AA64FFC24}">
      <dgm:prSet/>
      <dgm:spPr>
        <a:xfrm>
          <a:off x="2287173" y="5111751"/>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AU"/>
        </a:p>
      </dgm:t>
    </dgm:pt>
    <dgm:pt modelId="{06F0CD5E-99A6-4EFF-8886-7701A13E58A1}" type="sibTrans" cxnId="{AD5C35ED-5E7A-4A7F-A9AF-FB0AA64FFC24}">
      <dgm:prSet/>
      <dgm:spPr/>
      <dgm:t>
        <a:bodyPr/>
        <a:lstStyle/>
        <a:p>
          <a:endParaRPr lang="en-AU"/>
        </a:p>
      </dgm:t>
    </dgm:pt>
    <dgm:pt modelId="{BE5251CD-07F9-4305-8F64-57E77BC09E02}">
      <dgm:prSet phldrT="[Text]" custT="1"/>
      <dgm:spPr>
        <a:xfrm>
          <a:off x="1982642" y="6589587"/>
          <a:ext cx="900644" cy="75239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a:solidFill>
                <a:sysClr val="windowText" lastClr="000000">
                  <a:hueOff val="0"/>
                  <a:satOff val="0"/>
                  <a:lumOff val="0"/>
                  <a:alphaOff val="0"/>
                </a:sysClr>
              </a:solidFill>
              <a:latin typeface="Calibri" panose="020F0502020204030204"/>
              <a:ea typeface="+mn-ea"/>
              <a:cs typeface="+mn-cs"/>
            </a:rPr>
            <a:t>The </a:t>
          </a:r>
          <a:r>
            <a:rPr lang="en-AU" sz="750" i="1">
              <a:solidFill>
                <a:sysClr val="windowText" lastClr="000000">
                  <a:hueOff val="0"/>
                  <a:satOff val="0"/>
                  <a:lumOff val="0"/>
                  <a:alphaOff val="0"/>
                </a:sysClr>
              </a:solidFill>
              <a:latin typeface="Calibri" panose="020F0502020204030204"/>
              <a:ea typeface="+mn-ea"/>
              <a:cs typeface="+mn-cs"/>
            </a:rPr>
            <a:t>AA</a:t>
          </a:r>
          <a:r>
            <a:rPr lang="en-AU" sz="750">
              <a:solidFill>
                <a:sysClr val="windowText" lastClr="000000">
                  <a:hueOff val="0"/>
                  <a:satOff val="0"/>
                  <a:lumOff val="0"/>
                  <a:alphaOff val="0"/>
                </a:sysClr>
              </a:solidFill>
              <a:latin typeface="Calibri" panose="020F0502020204030204"/>
              <a:ea typeface="+mn-ea"/>
              <a:cs typeface="+mn-cs"/>
            </a:rPr>
            <a:t> communicates with the </a:t>
          </a:r>
          <a:r>
            <a:rPr lang="en-AU" sz="750" i="1">
              <a:solidFill>
                <a:sysClr val="windowText" lastClr="000000">
                  <a:hueOff val="0"/>
                  <a:satOff val="0"/>
                  <a:lumOff val="0"/>
                  <a:alphaOff val="0"/>
                </a:sysClr>
              </a:solidFill>
              <a:latin typeface="Calibri" panose="020F0502020204030204"/>
              <a:ea typeface="+mn-ea"/>
              <a:cs typeface="+mn-cs"/>
            </a:rPr>
            <a:t>supplier</a:t>
          </a:r>
          <a:r>
            <a:rPr lang="en-AU" sz="750">
              <a:solidFill>
                <a:sysClr val="windowText" lastClr="000000">
                  <a:hueOff val="0"/>
                  <a:satOff val="0"/>
                  <a:lumOff val="0"/>
                  <a:alphaOff val="0"/>
                </a:sysClr>
              </a:solidFill>
              <a:latin typeface="Calibri" panose="020F0502020204030204"/>
              <a:ea typeface="+mn-ea"/>
              <a:cs typeface="+mn-cs"/>
            </a:rPr>
            <a:t> that the complaint is not being treated as a complaint under </a:t>
          </a:r>
          <a:r>
            <a:rPr lang="en-AU" sz="750" i="1">
              <a:solidFill>
                <a:sysClr val="windowText" lastClr="000000">
                  <a:hueOff val="0"/>
                  <a:satOff val="0"/>
                  <a:lumOff val="0"/>
                  <a:alphaOff val="0"/>
                </a:sysClr>
              </a:solidFill>
              <a:latin typeface="Calibri" panose="020F0502020204030204"/>
              <a:ea typeface="+mn-ea"/>
              <a:cs typeface="+mn-cs"/>
            </a:rPr>
            <a:t>the Act</a:t>
          </a:r>
          <a:r>
            <a:rPr lang="en-AU" sz="750">
              <a:solidFill>
                <a:sysClr val="windowText" lastClr="000000">
                  <a:hueOff val="0"/>
                  <a:satOff val="0"/>
                  <a:lumOff val="0"/>
                  <a:alphaOff val="0"/>
                </a:sysClr>
              </a:solidFill>
              <a:latin typeface="Calibri" panose="020F0502020204030204"/>
              <a:ea typeface="+mn-ea"/>
              <a:cs typeface="+mn-cs"/>
            </a:rPr>
            <a:t>.</a:t>
          </a:r>
        </a:p>
      </dgm:t>
    </dgm:pt>
    <dgm:pt modelId="{E17E2A94-082E-4326-8409-480456C235BF}" type="parTrans" cxnId="{0429647B-B331-4042-A044-21956E7A3DC5}">
      <dgm:prSet/>
      <dgm:spPr>
        <a:xfrm>
          <a:off x="2287173" y="6232581"/>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AU"/>
        </a:p>
      </dgm:t>
    </dgm:pt>
    <dgm:pt modelId="{6D62C4DA-51BC-4A88-995C-A9A388C6C106}" type="sibTrans" cxnId="{0429647B-B331-4042-A044-21956E7A3DC5}">
      <dgm:prSet/>
      <dgm:spPr/>
      <dgm:t>
        <a:bodyPr/>
        <a:lstStyle/>
        <a:p>
          <a:endParaRPr lang="en-AU"/>
        </a:p>
      </dgm:t>
    </dgm:pt>
    <dgm:pt modelId="{11FFCCB4-1331-4A34-BAC7-72B15FC031A7}">
      <dgm:prSet phldrT="[Text]" custT="1"/>
      <dgm:spPr>
        <a:xfrm>
          <a:off x="6462993" y="3404079"/>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a:solidFill>
                <a:sysClr val="windowText" lastClr="000000">
                  <a:hueOff val="0"/>
                  <a:satOff val="0"/>
                  <a:lumOff val="0"/>
                  <a:alphaOff val="0"/>
                </a:sysClr>
              </a:solidFill>
              <a:latin typeface="Calibri" panose="020F0502020204030204"/>
              <a:ea typeface="+mn-ea"/>
              <a:cs typeface="+mn-cs"/>
            </a:rPr>
            <a:t>If the </a:t>
          </a:r>
          <a:r>
            <a:rPr lang="en-AU" sz="750" i="1">
              <a:solidFill>
                <a:sysClr val="windowText" lastClr="000000">
                  <a:hueOff val="0"/>
                  <a:satOff val="0"/>
                  <a:lumOff val="0"/>
                  <a:alphaOff val="0"/>
                </a:sysClr>
              </a:solidFill>
              <a:latin typeface="Calibri" panose="020F0502020204030204"/>
              <a:ea typeface="+mn-ea"/>
              <a:cs typeface="+mn-cs"/>
            </a:rPr>
            <a:t>procurement</a:t>
          </a:r>
          <a:r>
            <a:rPr lang="en-AU" sz="750">
              <a:solidFill>
                <a:sysClr val="windowText" lastClr="000000">
                  <a:hueOff val="0"/>
                  <a:satOff val="0"/>
                  <a:lumOff val="0"/>
                  <a:alphaOff val="0"/>
                </a:sysClr>
              </a:solidFill>
              <a:latin typeface="Calibri" panose="020F0502020204030204"/>
              <a:ea typeface="+mn-ea"/>
              <a:cs typeface="+mn-cs"/>
            </a:rPr>
            <a:t> was suspended, the </a:t>
          </a:r>
          <a:r>
            <a:rPr lang="en-AU" sz="750" i="1">
              <a:solidFill>
                <a:sysClr val="windowText" lastClr="000000">
                  <a:hueOff val="0"/>
                  <a:satOff val="0"/>
                  <a:lumOff val="0"/>
                  <a:alphaOff val="0"/>
                </a:sysClr>
              </a:solidFill>
              <a:latin typeface="Calibri" panose="020F0502020204030204"/>
              <a:ea typeface="+mn-ea"/>
              <a:cs typeface="+mn-cs"/>
            </a:rPr>
            <a:t>procurement</a:t>
          </a:r>
          <a:r>
            <a:rPr lang="en-AU" sz="750">
              <a:solidFill>
                <a:sysClr val="windowText" lastClr="000000">
                  <a:hueOff val="0"/>
                  <a:satOff val="0"/>
                  <a:lumOff val="0"/>
                  <a:alphaOff val="0"/>
                </a:sysClr>
              </a:solidFill>
              <a:latin typeface="Calibri" panose="020F0502020204030204"/>
              <a:ea typeface="+mn-ea"/>
              <a:cs typeface="+mn-cs"/>
            </a:rPr>
            <a:t> can now continue and </a:t>
          </a:r>
          <a:r>
            <a:rPr lang="en-AU" sz="750" i="1">
              <a:solidFill>
                <a:sysClr val="windowText" lastClr="000000">
                  <a:hueOff val="0"/>
                  <a:satOff val="0"/>
                  <a:lumOff val="0"/>
                  <a:alphaOff val="0"/>
                </a:sysClr>
              </a:solidFill>
              <a:latin typeface="Calibri" panose="020F0502020204030204"/>
              <a:ea typeface="+mn-ea"/>
              <a:cs typeface="+mn-cs"/>
            </a:rPr>
            <a:t>suppliers</a:t>
          </a:r>
          <a:r>
            <a:rPr lang="en-AU" sz="750">
              <a:solidFill>
                <a:sysClr val="windowText" lastClr="000000">
                  <a:hueOff val="0"/>
                  <a:satOff val="0"/>
                  <a:lumOff val="0"/>
                  <a:alphaOff val="0"/>
                </a:sysClr>
              </a:solidFill>
              <a:latin typeface="Calibri" panose="020F0502020204030204"/>
              <a:ea typeface="+mn-ea"/>
              <a:cs typeface="+mn-cs"/>
            </a:rPr>
            <a:t> should be notified that the </a:t>
          </a:r>
          <a:r>
            <a:rPr lang="en-AU" sz="750" i="1">
              <a:solidFill>
                <a:sysClr val="windowText" lastClr="000000">
                  <a:hueOff val="0"/>
                  <a:satOff val="0"/>
                  <a:lumOff val="0"/>
                  <a:alphaOff val="0"/>
                </a:sysClr>
              </a:solidFill>
              <a:latin typeface="Calibri" panose="020F0502020204030204"/>
              <a:ea typeface="+mn-ea"/>
              <a:cs typeface="+mn-cs"/>
            </a:rPr>
            <a:t>covered procurement </a:t>
          </a:r>
          <a:r>
            <a:rPr lang="en-AU" sz="750">
              <a:solidFill>
                <a:sysClr val="windowText" lastClr="000000">
                  <a:hueOff val="0"/>
                  <a:satOff val="0"/>
                  <a:lumOff val="0"/>
                  <a:alphaOff val="0"/>
                </a:sysClr>
              </a:solidFill>
              <a:latin typeface="Calibri" panose="020F0502020204030204"/>
              <a:ea typeface="+mn-ea"/>
              <a:cs typeface="+mn-cs"/>
            </a:rPr>
            <a:t>is progressing.</a:t>
          </a:r>
        </a:p>
      </dgm:t>
    </dgm:pt>
    <dgm:pt modelId="{DA97F5E2-F491-4588-8A0D-CA2A9AE1B023}" type="parTrans" cxnId="{C88D883B-02D1-4EDF-BCCC-ECD977A871F7}">
      <dgm:prSet/>
      <dgm:spPr>
        <a:xfrm>
          <a:off x="6767523" y="3047074"/>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AU"/>
        </a:p>
      </dgm:t>
    </dgm:pt>
    <dgm:pt modelId="{BCCEC784-5776-498D-AD4E-0F89C0783774}" type="sibTrans" cxnId="{C88D883B-02D1-4EDF-BCCC-ECD977A871F7}">
      <dgm:prSet/>
      <dgm:spPr/>
      <dgm:t>
        <a:bodyPr/>
        <a:lstStyle/>
        <a:p>
          <a:endParaRPr lang="en-AU"/>
        </a:p>
      </dgm:t>
    </dgm:pt>
    <dgm:pt modelId="{ABF05073-3F9C-4209-9E70-59BFE14808F9}">
      <dgm:prSet phldrT="[Text]" custT="1"/>
      <dgm:spPr>
        <a:xfrm>
          <a:off x="6462993" y="4237925"/>
          <a:ext cx="900644" cy="968402"/>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i="1">
              <a:solidFill>
                <a:sysClr val="windowText" lastClr="000000">
                  <a:hueOff val="0"/>
                  <a:satOff val="0"/>
                  <a:lumOff val="0"/>
                  <a:alphaOff val="0"/>
                </a:sysClr>
              </a:solidFill>
              <a:latin typeface="Calibri" panose="020F0502020204030204"/>
              <a:ea typeface="+mn-ea"/>
              <a:cs typeface="+mn-cs"/>
            </a:rPr>
            <a:t>AA</a:t>
          </a:r>
          <a:r>
            <a:rPr lang="en-AU" sz="750">
              <a:solidFill>
                <a:sysClr val="windowText" lastClr="000000">
                  <a:hueOff val="0"/>
                  <a:satOff val="0"/>
                  <a:lumOff val="0"/>
                  <a:alphaOff val="0"/>
                </a:sysClr>
              </a:solidFill>
              <a:latin typeface="Calibri" panose="020F0502020204030204"/>
              <a:ea typeface="+mn-ea"/>
              <a:cs typeface="+mn-cs"/>
            </a:rPr>
            <a:t> prepares a report of the investigation.</a:t>
          </a:r>
        </a:p>
      </dgm:t>
    </dgm:pt>
    <dgm:pt modelId="{8C8CEF64-4191-4B5B-AF8C-4905C0C482A2}" type="parTrans" cxnId="{CE240511-C7B4-46CA-AFB4-BC3372C57CDB}">
      <dgm:prSet/>
      <dgm:spPr>
        <a:xfrm>
          <a:off x="6767523" y="3880920"/>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AU"/>
        </a:p>
      </dgm:t>
    </dgm:pt>
    <dgm:pt modelId="{F417AA03-3A6D-41DD-B2B5-E44996CCEDCF}" type="sibTrans" cxnId="{CE240511-C7B4-46CA-AFB4-BC3372C57CDB}">
      <dgm:prSet/>
      <dgm:spPr/>
      <dgm:t>
        <a:bodyPr/>
        <a:lstStyle/>
        <a:p>
          <a:endParaRPr lang="en-AU"/>
        </a:p>
      </dgm:t>
    </dgm:pt>
    <dgm:pt modelId="{5A8B8AC8-A7B7-4B5E-989D-CA295AE5C680}">
      <dgm:prSet phldrT="[Text]" custT="1"/>
      <dgm:spPr>
        <a:xfrm>
          <a:off x="6462993" y="5468265"/>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800" i="1">
              <a:solidFill>
                <a:sysClr val="windowText" lastClr="000000">
                  <a:hueOff val="0"/>
                  <a:satOff val="0"/>
                  <a:lumOff val="0"/>
                  <a:alphaOff val="0"/>
                </a:sysClr>
              </a:solidFill>
              <a:latin typeface="Calibri" panose="020F0502020204030204"/>
              <a:ea typeface="+mn-ea"/>
              <a:cs typeface="+mn-cs"/>
            </a:rPr>
            <a:t>AA</a:t>
          </a:r>
          <a:r>
            <a:rPr lang="en-AU" sz="800">
              <a:solidFill>
                <a:sysClr val="windowText" lastClr="000000">
                  <a:hueOff val="0"/>
                  <a:satOff val="0"/>
                  <a:lumOff val="0"/>
                  <a:alphaOff val="0"/>
                </a:sysClr>
              </a:solidFill>
              <a:latin typeface="Calibri" panose="020F0502020204030204"/>
              <a:ea typeface="+mn-ea"/>
              <a:cs typeface="+mn-cs"/>
            </a:rPr>
            <a:t> closes the case.</a:t>
          </a:r>
        </a:p>
      </dgm:t>
    </dgm:pt>
    <dgm:pt modelId="{6C6D6BF0-B137-4090-80B1-E3D0963C367B}" type="parTrans" cxnId="{651FDD94-AB6D-4307-98F8-A563BCB12F1C}">
      <dgm:prSet/>
      <dgm:spPr>
        <a:xfrm>
          <a:off x="6767523" y="5111259"/>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AU"/>
        </a:p>
      </dgm:t>
    </dgm:pt>
    <dgm:pt modelId="{289B7FCB-8672-428A-9891-C87CE4BA15BF}" type="sibTrans" cxnId="{651FDD94-AB6D-4307-98F8-A563BCB12F1C}">
      <dgm:prSet/>
      <dgm:spPr/>
      <dgm:t>
        <a:bodyPr/>
        <a:lstStyle/>
        <a:p>
          <a:endParaRPr lang="en-AU"/>
        </a:p>
      </dgm:t>
    </dgm:pt>
    <dgm:pt modelId="{4A983FB8-0BE5-441C-A1CA-19A7CAA3BC53}">
      <dgm:prSet phldrT="[Text]" custT="1"/>
      <dgm:spPr>
        <a:xfrm>
          <a:off x="1982642" y="2570233"/>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1000" b="1">
              <a:solidFill>
                <a:sysClr val="windowText" lastClr="000000">
                  <a:hueOff val="0"/>
                  <a:satOff val="0"/>
                  <a:lumOff val="0"/>
                  <a:alphaOff val="0"/>
                </a:sysClr>
              </a:solidFill>
              <a:latin typeface="Calibri" panose="020F0502020204030204"/>
              <a:ea typeface="+mn-ea"/>
              <a:cs typeface="+mn-cs"/>
            </a:rPr>
            <a:t>No case under </a:t>
          </a:r>
          <a:r>
            <a:rPr lang="en-AU" sz="1000" b="1" i="1">
              <a:solidFill>
                <a:sysClr val="windowText" lastClr="000000">
                  <a:hueOff val="0"/>
                  <a:satOff val="0"/>
                  <a:lumOff val="0"/>
                  <a:alphaOff val="0"/>
                </a:sysClr>
              </a:solidFill>
              <a:latin typeface="Calibri" panose="020F0502020204030204"/>
              <a:ea typeface="+mn-ea"/>
              <a:cs typeface="+mn-cs"/>
            </a:rPr>
            <a:t>the Act</a:t>
          </a:r>
          <a:endParaRPr lang="en-AU" sz="1000" b="1">
            <a:solidFill>
              <a:sysClr val="windowText" lastClr="000000">
                <a:hueOff val="0"/>
                <a:satOff val="0"/>
                <a:lumOff val="0"/>
                <a:alphaOff val="0"/>
              </a:sysClr>
            </a:solidFill>
            <a:latin typeface="Calibri" panose="020F0502020204030204"/>
            <a:ea typeface="+mn-ea"/>
            <a:cs typeface="+mn-cs"/>
          </a:endParaRPr>
        </a:p>
      </dgm:t>
    </dgm:pt>
    <dgm:pt modelId="{05F85A23-3E0A-4E28-836B-5400689E77E1}" type="sibTrans" cxnId="{7A60DCD3-A6DE-4BC2-9DB1-9EDC8B9A9949}">
      <dgm:prSet/>
      <dgm:spPr/>
      <dgm:t>
        <a:bodyPr/>
        <a:lstStyle/>
        <a:p>
          <a:endParaRPr lang="en-AU"/>
        </a:p>
      </dgm:t>
    </dgm:pt>
    <dgm:pt modelId="{6DB4C790-1464-4B38-AB76-7317E756C2FD}" type="parTrans" cxnId="{7A60DCD3-A6DE-4BC2-9DB1-9EDC8B9A9949}">
      <dgm:prSet/>
      <dgm:spPr>
        <a:xfrm>
          <a:off x="2332893" y="2213227"/>
          <a:ext cx="2821492" cy="261937"/>
        </a:xfrm>
        <a:custGeom>
          <a:avLst/>
          <a:gdLst/>
          <a:ahLst/>
          <a:cxnLst/>
          <a:rect l="0" t="0" r="0" b="0"/>
          <a:pathLst>
            <a:path>
              <a:moveTo>
                <a:pt x="2821492" y="0"/>
              </a:moveTo>
              <a:lnTo>
                <a:pt x="2821492" y="178502"/>
              </a:lnTo>
              <a:lnTo>
                <a:pt x="0" y="178502"/>
              </a:lnTo>
              <a:lnTo>
                <a:pt x="0" y="261937"/>
              </a:lnTo>
            </a:path>
          </a:pathLst>
        </a:custGeom>
        <a:noFill/>
        <a:ln w="12700" cap="flat" cmpd="sng" algn="ctr">
          <a:noFill/>
          <a:prstDash val="solid"/>
          <a:miter lim="800000"/>
        </a:ln>
        <a:effectLst/>
      </dgm:spPr>
      <dgm:t>
        <a:bodyPr/>
        <a:lstStyle/>
        <a:p>
          <a:endParaRPr lang="en-AU"/>
        </a:p>
      </dgm:t>
    </dgm:pt>
    <dgm:pt modelId="{2E2AA3F0-F5EB-4E7A-A362-89AB4FA24BB7}">
      <dgm:prSet custT="1"/>
      <dgm:spPr>
        <a:xfrm>
          <a:off x="2737481" y="97404"/>
          <a:ext cx="5033951" cy="38944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US" sz="1400" b="1" i="1">
              <a:solidFill>
                <a:sysClr val="windowText" lastClr="000000">
                  <a:hueOff val="0"/>
                  <a:satOff val="0"/>
                  <a:lumOff val="0"/>
                  <a:alphaOff val="0"/>
                </a:sysClr>
              </a:solidFill>
              <a:latin typeface="Calibri" panose="020F0502020204030204"/>
              <a:ea typeface="+mn-ea"/>
              <a:cs typeface="+mn-cs"/>
            </a:rPr>
            <a:t>Supplier</a:t>
          </a:r>
          <a:r>
            <a:rPr lang="en-US" sz="1400" b="1">
              <a:solidFill>
                <a:sysClr val="windowText" lastClr="000000">
                  <a:hueOff val="0"/>
                  <a:satOff val="0"/>
                  <a:lumOff val="0"/>
                  <a:alphaOff val="0"/>
                </a:sysClr>
              </a:solidFill>
              <a:latin typeface="Calibri" panose="020F0502020204030204"/>
              <a:ea typeface="+mn-ea"/>
              <a:cs typeface="+mn-cs"/>
            </a:rPr>
            <a:t> makes a complaint to the </a:t>
          </a:r>
          <a:r>
            <a:rPr lang="en-US" sz="1400" b="1" i="1">
              <a:solidFill>
                <a:sysClr val="windowText" lastClr="000000">
                  <a:hueOff val="0"/>
                  <a:satOff val="0"/>
                  <a:lumOff val="0"/>
                  <a:alphaOff val="0"/>
                </a:sysClr>
              </a:solidFill>
              <a:latin typeface="Calibri" panose="020F0502020204030204"/>
              <a:ea typeface="+mn-ea"/>
              <a:cs typeface="+mn-cs"/>
            </a:rPr>
            <a:t>Accountable Authority </a:t>
          </a:r>
          <a:r>
            <a:rPr lang="en-US" sz="1400" b="1">
              <a:solidFill>
                <a:sysClr val="windowText" lastClr="000000">
                  <a:hueOff val="0"/>
                  <a:satOff val="0"/>
                  <a:lumOff val="0"/>
                  <a:alphaOff val="0"/>
                </a:sysClr>
              </a:solidFill>
              <a:latin typeface="Calibri" panose="020F0502020204030204"/>
              <a:ea typeface="+mn-ea"/>
              <a:cs typeface="+mn-cs"/>
            </a:rPr>
            <a:t>(AA)</a:t>
          </a:r>
        </a:p>
      </dgm:t>
    </dgm:pt>
    <dgm:pt modelId="{831E3D2F-C854-4A8A-B01F-6551376C0FF6}" type="parTrans" cxnId="{5358145D-0857-47DC-A696-8F9ADC71F6D1}">
      <dgm:prSet/>
      <dgm:spPr/>
      <dgm:t>
        <a:bodyPr/>
        <a:lstStyle/>
        <a:p>
          <a:endParaRPr lang="en-US"/>
        </a:p>
      </dgm:t>
    </dgm:pt>
    <dgm:pt modelId="{7E6F9FEA-01EE-4795-9A78-26F5F19CF9C5}" type="sibTrans" cxnId="{5358145D-0857-47DC-A696-8F9ADC71F6D1}">
      <dgm:prSet/>
      <dgm:spPr/>
      <dgm:t>
        <a:bodyPr/>
        <a:lstStyle/>
        <a:p>
          <a:endParaRPr lang="en-US"/>
        </a:p>
      </dgm:t>
    </dgm:pt>
    <dgm:pt modelId="{1B1568C9-595F-4993-94DD-19E73DF6DF36}">
      <dgm:prSet custT="1"/>
      <dgm:spPr>
        <a:xfrm>
          <a:off x="7715043" y="2570233"/>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US" sz="1000" b="1" i="1">
              <a:solidFill>
                <a:sysClr val="windowText" lastClr="000000">
                  <a:hueOff val="0"/>
                  <a:satOff val="0"/>
                  <a:lumOff val="0"/>
                  <a:alphaOff val="0"/>
                </a:sysClr>
              </a:solidFill>
              <a:latin typeface="Calibri" panose="020F0502020204030204"/>
              <a:ea typeface="+mn-ea"/>
              <a:cs typeface="+mn-cs"/>
            </a:rPr>
            <a:t>Supplier </a:t>
          </a:r>
          <a:r>
            <a:rPr lang="en-US" sz="1000" b="1">
              <a:solidFill>
                <a:sysClr val="windowText" lastClr="000000">
                  <a:hueOff val="0"/>
                  <a:satOff val="0"/>
                  <a:lumOff val="0"/>
                  <a:alphaOff val="0"/>
                </a:sysClr>
              </a:solidFill>
              <a:latin typeface="Calibri" panose="020F0502020204030204"/>
              <a:ea typeface="+mn-ea"/>
              <a:cs typeface="+mn-cs"/>
            </a:rPr>
            <a:t>makes an application to the court</a:t>
          </a:r>
        </a:p>
      </dgm:t>
    </dgm:pt>
    <dgm:pt modelId="{145CCFBE-73A3-4B9A-A2C5-79FC24C1C889}" type="parTrans" cxnId="{05C6587C-1D30-4D54-8ADB-D44AFD80D3C5}">
      <dgm:prSet/>
      <dgm:spPr>
        <a:xfrm>
          <a:off x="5154385" y="2213227"/>
          <a:ext cx="2910908" cy="261937"/>
        </a:xfrm>
        <a:custGeom>
          <a:avLst/>
          <a:gdLst/>
          <a:ahLst/>
          <a:cxnLst/>
          <a:rect l="0" t="0" r="0" b="0"/>
          <a:pathLst>
            <a:path>
              <a:moveTo>
                <a:pt x="0" y="0"/>
              </a:moveTo>
              <a:lnTo>
                <a:pt x="0" y="178502"/>
              </a:lnTo>
              <a:lnTo>
                <a:pt x="2910908" y="178502"/>
              </a:lnTo>
              <a:lnTo>
                <a:pt x="2910908" y="261937"/>
              </a:lnTo>
            </a:path>
          </a:pathLst>
        </a:custGeom>
        <a:noFill/>
        <a:ln w="12700" cap="flat" cmpd="sng" algn="ctr">
          <a:solidFill>
            <a:srgbClr val="BDDCDF"/>
          </a:solidFill>
          <a:prstDash val="solid"/>
          <a:miter lim="800000"/>
        </a:ln>
        <a:effectLst/>
      </dgm:spPr>
      <dgm:t>
        <a:bodyPr/>
        <a:lstStyle/>
        <a:p>
          <a:endParaRPr lang="en-US"/>
        </a:p>
      </dgm:t>
    </dgm:pt>
    <dgm:pt modelId="{AEBD1E22-A40F-44FE-AC24-DA5355388683}" type="sibTrans" cxnId="{05C6587C-1D30-4D54-8ADB-D44AFD80D3C5}">
      <dgm:prSet/>
      <dgm:spPr/>
      <dgm:t>
        <a:bodyPr/>
        <a:lstStyle/>
        <a:p>
          <a:endParaRPr lang="en-US"/>
        </a:p>
      </dgm:t>
    </dgm:pt>
    <dgm:pt modelId="{A2DC2231-CA6B-4F5F-852C-F928055E26F0}">
      <dgm:prSet custT="1"/>
      <dgm:spPr>
        <a:xfrm>
          <a:off x="7715043" y="3404079"/>
          <a:ext cx="900644" cy="756000"/>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690">
              <a:solidFill>
                <a:sysClr val="windowText" lastClr="000000">
                  <a:hueOff val="0"/>
                  <a:satOff val="0"/>
                  <a:lumOff val="0"/>
                  <a:alphaOff val="0"/>
                </a:sysClr>
              </a:solidFill>
              <a:latin typeface="Calibri" panose="020F0502020204030204"/>
              <a:ea typeface="+mn-ea"/>
              <a:cs typeface="+mn-cs"/>
            </a:rPr>
            <a:t>The </a:t>
          </a:r>
          <a:r>
            <a:rPr lang="en-AU" sz="690" i="1">
              <a:solidFill>
                <a:sysClr val="windowText" lastClr="000000">
                  <a:hueOff val="0"/>
                  <a:satOff val="0"/>
                  <a:lumOff val="0"/>
                  <a:alphaOff val="0"/>
                </a:sysClr>
              </a:solidFill>
              <a:latin typeface="Calibri" panose="020F0502020204030204"/>
              <a:ea typeface="+mn-ea"/>
              <a:cs typeface="+mn-cs"/>
            </a:rPr>
            <a:t>supplier</a:t>
          </a:r>
          <a:r>
            <a:rPr lang="en-AU" sz="690">
              <a:solidFill>
                <a:sysClr val="windowText" lastClr="000000">
                  <a:hueOff val="0"/>
                  <a:satOff val="0"/>
                  <a:lumOff val="0"/>
                  <a:alphaOff val="0"/>
                </a:sysClr>
              </a:solidFill>
              <a:latin typeface="Calibri" panose="020F0502020204030204"/>
              <a:ea typeface="+mn-ea"/>
              <a:cs typeface="+mn-cs"/>
            </a:rPr>
            <a:t> has 10 days from the time it became aware or should have become aware of the contraventions of the </a:t>
          </a:r>
          <a:r>
            <a:rPr lang="en-AU" sz="690" i="1">
              <a:solidFill>
                <a:sysClr val="windowText" lastClr="000000">
                  <a:hueOff val="0"/>
                  <a:satOff val="0"/>
                  <a:lumOff val="0"/>
                  <a:alphaOff val="0"/>
                </a:sysClr>
              </a:solidFill>
              <a:latin typeface="Calibri" panose="020F0502020204030204"/>
              <a:ea typeface="+mn-ea"/>
              <a:cs typeface="+mn-cs"/>
            </a:rPr>
            <a:t>relevant CPRs </a:t>
          </a:r>
          <a:r>
            <a:rPr lang="en-AU" sz="690">
              <a:solidFill>
                <a:sysClr val="windowText" lastClr="000000">
                  <a:hueOff val="0"/>
                  <a:satOff val="0"/>
                  <a:lumOff val="0"/>
                  <a:alphaOff val="0"/>
                </a:sysClr>
              </a:solidFill>
              <a:latin typeface="Calibri" panose="020F0502020204030204"/>
              <a:ea typeface="+mn-ea"/>
              <a:cs typeface="+mn-cs"/>
            </a:rPr>
            <a:t>to apply for an injunction.</a:t>
          </a:r>
          <a:endParaRPr lang="en-US" sz="690">
            <a:solidFill>
              <a:sysClr val="windowText" lastClr="000000">
                <a:hueOff val="0"/>
                <a:satOff val="0"/>
                <a:lumOff val="0"/>
                <a:alphaOff val="0"/>
              </a:sysClr>
            </a:solidFill>
            <a:latin typeface="Calibri" panose="020F0502020204030204"/>
            <a:ea typeface="+mn-ea"/>
            <a:cs typeface="+mn-cs"/>
          </a:endParaRPr>
        </a:p>
      </dgm:t>
    </dgm:pt>
    <dgm:pt modelId="{837D750D-BFB1-4A96-8B17-F4FC0BDFEE40}" type="parTrans" cxnId="{572EE0FA-F73C-4958-8509-243ED97E4014}">
      <dgm:prSet/>
      <dgm:spPr>
        <a:xfrm>
          <a:off x="8019574" y="3047074"/>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US"/>
        </a:p>
      </dgm:t>
    </dgm:pt>
    <dgm:pt modelId="{66BB6D86-1010-4F92-B651-D426F3695123}" type="sibTrans" cxnId="{572EE0FA-F73C-4958-8509-243ED97E4014}">
      <dgm:prSet/>
      <dgm:spPr/>
      <dgm:t>
        <a:bodyPr/>
        <a:lstStyle/>
        <a:p>
          <a:endParaRPr lang="en-US"/>
        </a:p>
      </dgm:t>
    </dgm:pt>
    <dgm:pt modelId="{B678BF39-CB2D-4DD9-B41F-C697F86A8476}">
      <dgm:prSet custT="1"/>
      <dgm:spPr>
        <a:xfrm>
          <a:off x="7715043" y="5331956"/>
          <a:ext cx="900644" cy="93599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650">
              <a:solidFill>
                <a:sysClr val="windowText" lastClr="000000">
                  <a:hueOff val="0"/>
                  <a:satOff val="0"/>
                  <a:lumOff val="0"/>
                  <a:alphaOff val="0"/>
                </a:sysClr>
              </a:solidFill>
              <a:latin typeface="Calibri" panose="020F0502020204030204"/>
              <a:ea typeface="+mn-ea"/>
              <a:cs typeface="+mn-cs"/>
            </a:rPr>
            <a:t> The court may request a written submission from the </a:t>
          </a:r>
          <a:r>
            <a:rPr lang="en-AU" sz="650" i="1">
              <a:solidFill>
                <a:sysClr val="windowText" lastClr="000000">
                  <a:hueOff val="0"/>
                  <a:satOff val="0"/>
                  <a:lumOff val="0"/>
                  <a:alphaOff val="0"/>
                </a:sysClr>
              </a:solidFill>
              <a:latin typeface="Calibri" panose="020F0502020204030204"/>
              <a:ea typeface="+mn-ea"/>
              <a:cs typeface="+mn-cs"/>
            </a:rPr>
            <a:t>AA</a:t>
          </a:r>
          <a:r>
            <a:rPr lang="en-AU" sz="650">
              <a:solidFill>
                <a:sysClr val="windowText" lastClr="000000">
                  <a:hueOff val="0"/>
                  <a:satOff val="0"/>
                  <a:lumOff val="0"/>
                  <a:alphaOff val="0"/>
                </a:sysClr>
              </a:solidFill>
              <a:latin typeface="Calibri" panose="020F0502020204030204"/>
              <a:ea typeface="+mn-ea"/>
              <a:cs typeface="+mn-cs"/>
            </a:rPr>
            <a:t>. If the AA’s submission clearly documents the </a:t>
          </a:r>
          <a:r>
            <a:rPr lang="en-AU" sz="650" i="1">
              <a:solidFill>
                <a:sysClr val="windowText" lastClr="000000">
                  <a:hueOff val="0"/>
                  <a:satOff val="0"/>
                  <a:lumOff val="0"/>
                  <a:alphaOff val="0"/>
                </a:sysClr>
              </a:solidFill>
              <a:latin typeface="Calibri" panose="020F0502020204030204"/>
              <a:ea typeface="+mn-ea"/>
              <a:cs typeface="+mn-cs"/>
            </a:rPr>
            <a:t>procurement</a:t>
          </a:r>
          <a:r>
            <a:rPr lang="en-AU" sz="650">
              <a:solidFill>
                <a:sysClr val="windowText" lastClr="000000">
                  <a:hueOff val="0"/>
                  <a:satOff val="0"/>
                  <a:lumOff val="0"/>
                  <a:alphaOff val="0"/>
                </a:sysClr>
              </a:solidFill>
              <a:latin typeface="Calibri" panose="020F0502020204030204"/>
              <a:ea typeface="+mn-ea"/>
              <a:cs typeface="+mn-cs"/>
            </a:rPr>
            <a:t> process undertaken it may avoid the need for the courts to use hearings to determine the validity of a complaint.</a:t>
          </a:r>
          <a:endParaRPr lang="en-US" sz="650">
            <a:solidFill>
              <a:sysClr val="windowText" lastClr="000000">
                <a:hueOff val="0"/>
                <a:satOff val="0"/>
                <a:lumOff val="0"/>
                <a:alphaOff val="0"/>
              </a:sysClr>
            </a:solidFill>
            <a:latin typeface="Calibri" panose="020F0502020204030204"/>
            <a:ea typeface="+mn-ea"/>
            <a:cs typeface="+mn-cs"/>
          </a:endParaRPr>
        </a:p>
      </dgm:t>
    </dgm:pt>
    <dgm:pt modelId="{128DD887-DADE-4E6C-804C-B2A18479C632}" type="parTrans" cxnId="{E1E6CA7A-816D-4A50-BB0D-A0D59EC3188B}">
      <dgm:prSet/>
      <dgm:spPr>
        <a:xfrm>
          <a:off x="8019574" y="4974951"/>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US"/>
        </a:p>
      </dgm:t>
    </dgm:pt>
    <dgm:pt modelId="{22ECC4CD-44A0-4578-8441-76F9C3C354F9}" type="sibTrans" cxnId="{E1E6CA7A-816D-4A50-BB0D-A0D59EC3188B}">
      <dgm:prSet/>
      <dgm:spPr/>
      <dgm:t>
        <a:bodyPr/>
        <a:lstStyle/>
        <a:p>
          <a:endParaRPr lang="en-US"/>
        </a:p>
      </dgm:t>
    </dgm:pt>
    <dgm:pt modelId="{D5622AD6-9B2A-4A66-B51F-F4DA9A7CD9FB}">
      <dgm:prSet custT="1"/>
      <dgm:spPr>
        <a:xfrm>
          <a:off x="7715043" y="4422017"/>
          <a:ext cx="900644" cy="648001"/>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i="1">
              <a:solidFill>
                <a:sysClr val="windowText" lastClr="000000">
                  <a:hueOff val="0"/>
                  <a:satOff val="0"/>
                  <a:lumOff val="0"/>
                  <a:alphaOff val="0"/>
                </a:sysClr>
              </a:solidFill>
              <a:latin typeface="Calibri" panose="020F0502020204030204"/>
              <a:ea typeface="+mn-ea"/>
              <a:cs typeface="+mn-cs"/>
            </a:rPr>
            <a:t>Supplier</a:t>
          </a:r>
          <a:r>
            <a:rPr lang="en-AU" sz="750">
              <a:solidFill>
                <a:sysClr val="windowText" lastClr="000000">
                  <a:hueOff val="0"/>
                  <a:satOff val="0"/>
                  <a:lumOff val="0"/>
                  <a:alphaOff val="0"/>
                </a:sysClr>
              </a:solidFill>
              <a:latin typeface="Calibri" panose="020F0502020204030204"/>
              <a:ea typeface="+mn-ea"/>
              <a:cs typeface="+mn-cs"/>
            </a:rPr>
            <a:t> makes an application to the court – requesting an injunction or compensation if appropriate.</a:t>
          </a:r>
          <a:endParaRPr lang="en-US" sz="750">
            <a:solidFill>
              <a:sysClr val="windowText" lastClr="000000">
                <a:hueOff val="0"/>
                <a:satOff val="0"/>
                <a:lumOff val="0"/>
                <a:alphaOff val="0"/>
              </a:sysClr>
            </a:solidFill>
            <a:latin typeface="Calibri" panose="020F0502020204030204"/>
            <a:ea typeface="+mn-ea"/>
            <a:cs typeface="+mn-cs"/>
          </a:endParaRPr>
        </a:p>
      </dgm:t>
    </dgm:pt>
    <dgm:pt modelId="{F11403F1-5256-4F77-8CC7-AD2DC3F400B2}" type="parTrans" cxnId="{4F089E0E-29CD-4A18-BE5A-FA05CE850E44}">
      <dgm:prSet/>
      <dgm:spPr>
        <a:xfrm>
          <a:off x="8019574" y="4065012"/>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US"/>
        </a:p>
      </dgm:t>
    </dgm:pt>
    <dgm:pt modelId="{E14A67E0-F29D-4C6B-B21D-8A95A2E2FAFF}" type="sibTrans" cxnId="{4F089E0E-29CD-4A18-BE5A-FA05CE850E44}">
      <dgm:prSet/>
      <dgm:spPr/>
      <dgm:t>
        <a:bodyPr/>
        <a:lstStyle/>
        <a:p>
          <a:endParaRPr lang="en-US"/>
        </a:p>
      </dgm:t>
    </dgm:pt>
    <dgm:pt modelId="{B83513F6-6B40-4330-BA67-D0F0A00FAA06}">
      <dgm:prSet custT="1"/>
      <dgm:spPr>
        <a:xfrm>
          <a:off x="7715043" y="6529891"/>
          <a:ext cx="900644" cy="619200"/>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30">
              <a:solidFill>
                <a:sysClr val="windowText" lastClr="000000">
                  <a:hueOff val="0"/>
                  <a:satOff val="0"/>
                  <a:lumOff val="0"/>
                  <a:alphaOff val="0"/>
                </a:sysClr>
              </a:solidFill>
              <a:latin typeface="Calibri" panose="020F0502020204030204"/>
              <a:ea typeface="+mn-ea"/>
              <a:cs typeface="+mn-cs"/>
            </a:rPr>
            <a:t>The court decides if a hearing is required, and either dismisses or resolves the complaint (including granting remedies).</a:t>
          </a:r>
          <a:endParaRPr lang="en-US" sz="730">
            <a:solidFill>
              <a:sysClr val="windowText" lastClr="000000">
                <a:hueOff val="0"/>
                <a:satOff val="0"/>
                <a:lumOff val="0"/>
                <a:alphaOff val="0"/>
              </a:sysClr>
            </a:solidFill>
            <a:latin typeface="Calibri" panose="020F0502020204030204"/>
            <a:ea typeface="+mn-ea"/>
            <a:cs typeface="+mn-cs"/>
          </a:endParaRPr>
        </a:p>
      </dgm:t>
    </dgm:pt>
    <dgm:pt modelId="{1996BA07-9B9A-496C-A5DD-10174286073C}" type="parTrans" cxnId="{855E629D-E8D7-444F-A409-69B13561F158}">
      <dgm:prSet/>
      <dgm:spPr>
        <a:xfrm>
          <a:off x="8019574" y="6172886"/>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US"/>
        </a:p>
      </dgm:t>
    </dgm:pt>
    <dgm:pt modelId="{8CA283AC-5956-43D0-8238-6F3F2F4545FA}" type="sibTrans" cxnId="{855E629D-E8D7-444F-A409-69B13561F158}">
      <dgm:prSet/>
      <dgm:spPr/>
      <dgm:t>
        <a:bodyPr/>
        <a:lstStyle/>
        <a:p>
          <a:endParaRPr lang="en-US"/>
        </a:p>
      </dgm:t>
    </dgm:pt>
    <dgm:pt modelId="{83C3C57D-C4FD-4D05-A1AB-891D8CEBECE4}">
      <dgm:prSet custT="1"/>
      <dgm:spPr>
        <a:xfrm>
          <a:off x="7715043" y="7411028"/>
          <a:ext cx="900644" cy="536399"/>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a:solidFill>
                <a:sysClr val="windowText" lastClr="000000">
                  <a:hueOff val="0"/>
                  <a:satOff val="0"/>
                  <a:lumOff val="0"/>
                  <a:alphaOff val="0"/>
                </a:sysClr>
              </a:solidFill>
              <a:latin typeface="Calibri" panose="020F0502020204030204"/>
              <a:ea typeface="+mn-ea"/>
              <a:cs typeface="+mn-cs"/>
            </a:rPr>
            <a:t>If appropriate, the appeals process to the </a:t>
          </a:r>
          <a:r>
            <a:rPr lang="en-AU" sz="750" i="1">
              <a:solidFill>
                <a:sysClr val="windowText" lastClr="000000">
                  <a:hueOff val="0"/>
                  <a:satOff val="0"/>
                  <a:lumOff val="0"/>
                  <a:alphaOff val="0"/>
                </a:sysClr>
              </a:solidFill>
              <a:latin typeface="Calibri" panose="020F0502020204030204"/>
              <a:ea typeface="+mn-ea"/>
              <a:cs typeface="+mn-cs"/>
            </a:rPr>
            <a:t>Federal Court</a:t>
          </a:r>
          <a:r>
            <a:rPr lang="en-AU" sz="750" i="0">
              <a:solidFill>
                <a:sysClr val="windowText" lastClr="000000">
                  <a:hueOff val="0"/>
                  <a:satOff val="0"/>
                  <a:lumOff val="0"/>
                  <a:alphaOff val="0"/>
                </a:sysClr>
              </a:solidFill>
              <a:latin typeface="Calibri" panose="020F0502020204030204"/>
              <a:ea typeface="+mn-ea"/>
              <a:cs typeface="+mn-cs"/>
            </a:rPr>
            <a:t> is made available to the </a:t>
          </a:r>
          <a:r>
            <a:rPr lang="en-AU" sz="750" i="1">
              <a:solidFill>
                <a:sysClr val="windowText" lastClr="000000">
                  <a:hueOff val="0"/>
                  <a:satOff val="0"/>
                  <a:lumOff val="0"/>
                  <a:alphaOff val="0"/>
                </a:sysClr>
              </a:solidFill>
              <a:latin typeface="Calibri" panose="020F0502020204030204"/>
              <a:ea typeface="+mn-ea"/>
              <a:cs typeface="+mn-cs"/>
            </a:rPr>
            <a:t>supplier</a:t>
          </a:r>
          <a:r>
            <a:rPr lang="en-AU" sz="750" i="0">
              <a:solidFill>
                <a:sysClr val="windowText" lastClr="000000">
                  <a:hueOff val="0"/>
                  <a:satOff val="0"/>
                  <a:lumOff val="0"/>
                  <a:alphaOff val="0"/>
                </a:sysClr>
              </a:solidFill>
              <a:latin typeface="Calibri" panose="020F0502020204030204"/>
              <a:ea typeface="+mn-ea"/>
              <a:cs typeface="+mn-cs"/>
            </a:rPr>
            <a:t>. </a:t>
          </a:r>
          <a:endParaRPr lang="en-US" sz="750">
            <a:solidFill>
              <a:sysClr val="windowText" lastClr="000000">
                <a:hueOff val="0"/>
                <a:satOff val="0"/>
                <a:lumOff val="0"/>
                <a:alphaOff val="0"/>
              </a:sysClr>
            </a:solidFill>
            <a:latin typeface="Calibri" panose="020F0502020204030204"/>
            <a:ea typeface="+mn-ea"/>
            <a:cs typeface="+mn-cs"/>
          </a:endParaRPr>
        </a:p>
      </dgm:t>
    </dgm:pt>
    <dgm:pt modelId="{1A0D022E-52B0-4A7A-A518-12F668D44B90}" type="parTrans" cxnId="{8F5235A5-F706-4512-9FA2-F12B478FECEE}">
      <dgm:prSet/>
      <dgm:spPr>
        <a:xfrm>
          <a:off x="8019574" y="7054023"/>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US"/>
        </a:p>
      </dgm:t>
    </dgm:pt>
    <dgm:pt modelId="{5DDA3B81-9DF2-4200-8863-1A21EBFDA907}" type="sibTrans" cxnId="{8F5235A5-F706-4512-9FA2-F12B478FECEE}">
      <dgm:prSet/>
      <dgm:spPr/>
      <dgm:t>
        <a:bodyPr/>
        <a:lstStyle/>
        <a:p>
          <a:endParaRPr lang="en-US"/>
        </a:p>
      </dgm:t>
    </dgm:pt>
    <dgm:pt modelId="{14FF84A8-0FD1-43A4-A095-2FCF9FB233C9}">
      <dgm:prSet custT="1"/>
      <dgm:spPr>
        <a:xfrm>
          <a:off x="7715043" y="8209365"/>
          <a:ext cx="900644" cy="44639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US" sz="750" i="1">
              <a:solidFill>
                <a:sysClr val="windowText" lastClr="000000">
                  <a:hueOff val="0"/>
                  <a:satOff val="0"/>
                  <a:lumOff val="0"/>
                  <a:alphaOff val="0"/>
                </a:sysClr>
              </a:solidFill>
              <a:latin typeface="Calibri" panose="020F0502020204030204"/>
              <a:ea typeface="+mn-ea"/>
              <a:cs typeface="+mn-cs"/>
            </a:rPr>
            <a:t>AA</a:t>
          </a:r>
          <a:r>
            <a:rPr lang="en-US" sz="750">
              <a:solidFill>
                <a:sysClr val="windowText" lastClr="000000">
                  <a:hueOff val="0"/>
                  <a:satOff val="0"/>
                  <a:lumOff val="0"/>
                  <a:alphaOff val="0"/>
                </a:sysClr>
              </a:solidFill>
              <a:latin typeface="Calibri" panose="020F0502020204030204"/>
              <a:ea typeface="+mn-ea"/>
              <a:cs typeface="+mn-cs"/>
            </a:rPr>
            <a:t> closes the case and continues the </a:t>
          </a:r>
          <a:r>
            <a:rPr lang="en-US" sz="750" i="1">
              <a:solidFill>
                <a:sysClr val="windowText" lastClr="000000">
                  <a:hueOff val="0"/>
                  <a:satOff val="0"/>
                  <a:lumOff val="0"/>
                  <a:alphaOff val="0"/>
                </a:sysClr>
              </a:solidFill>
              <a:latin typeface="Calibri" panose="020F0502020204030204"/>
              <a:ea typeface="+mn-ea"/>
              <a:cs typeface="+mn-cs"/>
            </a:rPr>
            <a:t>procurement</a:t>
          </a:r>
          <a:r>
            <a:rPr lang="en-US" sz="750">
              <a:solidFill>
                <a:sysClr val="windowText" lastClr="000000">
                  <a:hueOff val="0"/>
                  <a:satOff val="0"/>
                  <a:lumOff val="0"/>
                  <a:alphaOff val="0"/>
                </a:sysClr>
              </a:solidFill>
              <a:latin typeface="Calibri" panose="020F0502020204030204"/>
              <a:ea typeface="+mn-ea"/>
              <a:cs typeface="+mn-cs"/>
            </a:rPr>
            <a:t> after the court's finding.</a:t>
          </a:r>
        </a:p>
      </dgm:t>
    </dgm:pt>
    <dgm:pt modelId="{97000818-BD17-4D81-975A-F384D9141171}" type="parTrans" cxnId="{15D7B718-13D8-4C04-BEBF-9857B19FEC2F}">
      <dgm:prSet/>
      <dgm:spPr>
        <a:xfrm>
          <a:off x="8019574" y="7852360"/>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US"/>
        </a:p>
      </dgm:t>
    </dgm:pt>
    <dgm:pt modelId="{626C08A4-D389-4A6E-A4EE-4F0D4DF67EEF}" type="sibTrans" cxnId="{15D7B718-13D8-4C04-BEBF-9857B19FEC2F}">
      <dgm:prSet/>
      <dgm:spPr/>
      <dgm:t>
        <a:bodyPr/>
        <a:lstStyle/>
        <a:p>
          <a:endParaRPr lang="en-US"/>
        </a:p>
      </dgm:t>
    </dgm:pt>
    <dgm:pt modelId="{AF327CF9-D23B-4153-966E-24719518C18F}">
      <dgm:prSet custT="1"/>
      <dgm:spPr>
        <a:xfrm>
          <a:off x="5822427" y="6739464"/>
          <a:ext cx="1492142" cy="680891"/>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i="1">
              <a:solidFill>
                <a:sysClr val="windowText" lastClr="000000">
                  <a:hueOff val="0"/>
                  <a:satOff val="0"/>
                  <a:lumOff val="0"/>
                  <a:alphaOff val="0"/>
                </a:sysClr>
              </a:solidFill>
              <a:latin typeface="Calibri" panose="020F0502020204030204"/>
              <a:ea typeface="+mn-ea"/>
              <a:cs typeface="+mn-cs"/>
            </a:rPr>
            <a:t>Supplier </a:t>
          </a:r>
          <a:r>
            <a:rPr lang="en-AU" sz="750">
              <a:solidFill>
                <a:sysClr val="windowText" lastClr="000000">
                  <a:hueOff val="0"/>
                  <a:satOff val="0"/>
                  <a:lumOff val="0"/>
                  <a:alphaOff val="0"/>
                </a:sysClr>
              </a:solidFill>
              <a:latin typeface="Calibri" panose="020F0502020204030204"/>
              <a:ea typeface="+mn-ea"/>
              <a:cs typeface="+mn-cs"/>
            </a:rPr>
            <a:t>rejects the </a:t>
          </a:r>
          <a:r>
            <a:rPr lang="en-AU" sz="750" i="1">
              <a:solidFill>
                <a:sysClr val="windowText" lastClr="000000">
                  <a:hueOff val="0"/>
                  <a:satOff val="0"/>
                  <a:lumOff val="0"/>
                  <a:alphaOff val="0"/>
                </a:sysClr>
              </a:solidFill>
              <a:latin typeface="Calibri" panose="020F0502020204030204"/>
              <a:ea typeface="+mn-ea"/>
              <a:cs typeface="+mn-cs"/>
            </a:rPr>
            <a:t>AA</a:t>
          </a:r>
          <a:r>
            <a:rPr lang="en-AU" sz="750">
              <a:solidFill>
                <a:sysClr val="windowText" lastClr="000000">
                  <a:hueOff val="0"/>
                  <a:satOff val="0"/>
                  <a:lumOff val="0"/>
                  <a:alphaOff val="0"/>
                </a:sysClr>
              </a:solidFill>
              <a:latin typeface="Calibri" panose="020F0502020204030204"/>
              <a:ea typeface="+mn-ea"/>
              <a:cs typeface="+mn-cs"/>
            </a:rPr>
            <a:t>'s proposed solution and may make an application to the court under </a:t>
          </a:r>
          <a:r>
            <a:rPr lang="en-AU" sz="750" i="1">
              <a:solidFill>
                <a:sysClr val="windowText" lastClr="000000">
                  <a:hueOff val="0"/>
                  <a:satOff val="0"/>
                  <a:lumOff val="0"/>
                  <a:alphaOff val="0"/>
                </a:sysClr>
              </a:solidFill>
              <a:latin typeface="Calibri" panose="020F0502020204030204"/>
              <a:ea typeface="+mn-ea"/>
              <a:cs typeface="+mn-cs"/>
            </a:rPr>
            <a:t>the Act.</a:t>
          </a:r>
          <a:r>
            <a:rPr lang="en-AU" sz="750">
              <a:solidFill>
                <a:srgbClr val="FF0000"/>
              </a:solidFill>
              <a:latin typeface="Calibri" panose="020F0502020204030204"/>
              <a:ea typeface="+mn-ea"/>
              <a:cs typeface="+mn-cs"/>
            </a:rPr>
            <a:t> </a:t>
          </a:r>
          <a:r>
            <a:rPr lang="en-AU" sz="750" i="1">
              <a:solidFill>
                <a:sysClr val="windowText" lastClr="000000">
                  <a:hueOff val="0"/>
                  <a:satOff val="0"/>
                  <a:lumOff val="0"/>
                  <a:alphaOff val="0"/>
                </a:sysClr>
              </a:solidFill>
              <a:latin typeface="Calibri" panose="020F0502020204030204"/>
              <a:ea typeface="+mn-ea"/>
              <a:cs typeface="+mn-cs"/>
            </a:rPr>
            <a:t>AA</a:t>
          </a:r>
          <a:r>
            <a:rPr lang="en-AU" sz="750">
              <a:solidFill>
                <a:sysClr val="windowText" lastClr="000000">
                  <a:hueOff val="0"/>
                  <a:satOff val="0"/>
                  <a:lumOff val="0"/>
                  <a:alphaOff val="0"/>
                </a:sysClr>
              </a:solidFill>
              <a:latin typeface="Calibri" panose="020F0502020204030204"/>
              <a:ea typeface="+mn-ea"/>
              <a:cs typeface="+mn-cs"/>
            </a:rPr>
            <a:t> discontinues the investigation and prepares a report.</a:t>
          </a:r>
          <a:endParaRPr lang="en-US" sz="750">
            <a:solidFill>
              <a:sysClr val="windowText" lastClr="000000">
                <a:hueOff val="0"/>
                <a:satOff val="0"/>
                <a:lumOff val="0"/>
                <a:alphaOff val="0"/>
              </a:sysClr>
            </a:solidFill>
            <a:latin typeface="Calibri" panose="020F0502020204030204"/>
            <a:ea typeface="+mn-ea"/>
            <a:cs typeface="+mn-cs"/>
          </a:endParaRPr>
        </a:p>
      </dgm:t>
    </dgm:pt>
    <dgm:pt modelId="{38253648-691E-4280-B978-F3918A36DBAA}" type="parTrans" cxnId="{9799101D-40C2-460B-9479-2AC15A114EAF}">
      <dgm:prSet/>
      <dgm:spPr>
        <a:xfrm>
          <a:off x="5663835" y="6382459"/>
          <a:ext cx="804591" cy="261937"/>
        </a:xfrm>
        <a:custGeom>
          <a:avLst/>
          <a:gdLst/>
          <a:ahLst/>
          <a:cxnLst/>
          <a:rect l="0" t="0" r="0" b="0"/>
          <a:pathLst>
            <a:path>
              <a:moveTo>
                <a:pt x="0" y="0"/>
              </a:moveTo>
              <a:lnTo>
                <a:pt x="0" y="178502"/>
              </a:lnTo>
              <a:lnTo>
                <a:pt x="804591" y="178502"/>
              </a:lnTo>
              <a:lnTo>
                <a:pt x="804591" y="261937"/>
              </a:lnTo>
            </a:path>
          </a:pathLst>
        </a:custGeom>
        <a:noFill/>
        <a:ln w="12700" cap="flat" cmpd="sng" algn="ctr">
          <a:solidFill>
            <a:srgbClr val="BDDCDF"/>
          </a:solidFill>
          <a:prstDash val="solid"/>
          <a:miter lim="800000"/>
        </a:ln>
        <a:effectLst/>
      </dgm:spPr>
      <dgm:t>
        <a:bodyPr/>
        <a:lstStyle/>
        <a:p>
          <a:endParaRPr lang="en-US"/>
        </a:p>
      </dgm:t>
    </dgm:pt>
    <dgm:pt modelId="{0037150C-DB87-4C8E-82D7-624F72E28588}" type="sibTrans" cxnId="{9799101D-40C2-460B-9479-2AC15A114EAF}">
      <dgm:prSet/>
      <dgm:spPr/>
      <dgm:t>
        <a:bodyPr/>
        <a:lstStyle/>
        <a:p>
          <a:endParaRPr lang="en-US"/>
        </a:p>
      </dgm:t>
    </dgm:pt>
    <dgm:pt modelId="{C3073B9B-F491-481E-B087-02737484758F}">
      <dgm:prSet custT="1"/>
      <dgm:spPr>
        <a:xfrm>
          <a:off x="4510889" y="7573311"/>
          <a:ext cx="900644" cy="617941"/>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a:solidFill>
                <a:sysClr val="windowText" lastClr="000000">
                  <a:hueOff val="0"/>
                  <a:satOff val="0"/>
                  <a:lumOff val="0"/>
                  <a:alphaOff val="0"/>
                </a:sysClr>
              </a:solidFill>
              <a:latin typeface="Calibri" panose="020F0502020204030204"/>
              <a:ea typeface="+mn-ea"/>
              <a:cs typeface="+mn-cs"/>
            </a:rPr>
            <a:t>The suspension of the </a:t>
          </a:r>
          <a:r>
            <a:rPr lang="en-AU" sz="750" i="1">
              <a:solidFill>
                <a:sysClr val="windowText" lastClr="000000">
                  <a:hueOff val="0"/>
                  <a:satOff val="0"/>
                  <a:lumOff val="0"/>
                  <a:alphaOff val="0"/>
                </a:sysClr>
              </a:solidFill>
              <a:latin typeface="Calibri" panose="020F0502020204030204"/>
              <a:ea typeface="+mn-ea"/>
              <a:cs typeface="+mn-cs"/>
            </a:rPr>
            <a:t>covered procurement </a:t>
          </a:r>
          <a:r>
            <a:rPr lang="en-AU" sz="750">
              <a:solidFill>
                <a:sysClr val="windowText" lastClr="000000">
                  <a:hueOff val="0"/>
                  <a:satOff val="0"/>
                  <a:lumOff val="0"/>
                  <a:alphaOff val="0"/>
                </a:sysClr>
              </a:solidFill>
              <a:latin typeface="Calibri" panose="020F0502020204030204"/>
              <a:ea typeface="+mn-ea"/>
              <a:cs typeface="+mn-cs"/>
            </a:rPr>
            <a:t>is lifted. </a:t>
          </a:r>
          <a:r>
            <a:rPr lang="en-AU" sz="750" i="1">
              <a:solidFill>
                <a:sysClr val="windowText" lastClr="000000">
                  <a:hueOff val="0"/>
                  <a:satOff val="0"/>
                  <a:lumOff val="0"/>
                  <a:alphaOff val="0"/>
                </a:sysClr>
              </a:solidFill>
              <a:latin typeface="Calibri" panose="020F0502020204030204"/>
              <a:ea typeface="+mn-ea"/>
              <a:cs typeface="+mn-cs"/>
            </a:rPr>
            <a:t>AA </a:t>
          </a:r>
          <a:r>
            <a:rPr lang="en-AU" sz="750">
              <a:solidFill>
                <a:sysClr val="windowText" lastClr="000000">
                  <a:hueOff val="0"/>
                  <a:satOff val="0"/>
                  <a:lumOff val="0"/>
                  <a:alphaOff val="0"/>
                </a:sysClr>
              </a:solidFill>
              <a:latin typeface="Calibri" panose="020F0502020204030204"/>
              <a:ea typeface="+mn-ea"/>
              <a:cs typeface="+mn-cs"/>
            </a:rPr>
            <a:t>prepares a report.  </a:t>
          </a:r>
          <a:endParaRPr lang="en-US" sz="750">
            <a:solidFill>
              <a:sysClr val="windowText" lastClr="000000">
                <a:hueOff val="0"/>
                <a:satOff val="0"/>
                <a:lumOff val="0"/>
                <a:alphaOff val="0"/>
              </a:sysClr>
            </a:solidFill>
            <a:latin typeface="Calibri" panose="020F0502020204030204"/>
            <a:ea typeface="+mn-ea"/>
            <a:cs typeface="+mn-cs"/>
          </a:endParaRPr>
        </a:p>
      </dgm:t>
    </dgm:pt>
    <dgm:pt modelId="{E08D9B68-EFF7-4B6F-A17E-FE8C7A1A2A3F}" type="parTrans" cxnId="{D24E7CED-B18A-4B9D-8C4F-2C34D00A9013}">
      <dgm:prSet/>
      <dgm:spPr>
        <a:xfrm>
          <a:off x="4815420" y="7216305"/>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US"/>
        </a:p>
      </dgm:t>
    </dgm:pt>
    <dgm:pt modelId="{49563119-5AC8-41C3-9220-7EE73C48009D}" type="sibTrans" cxnId="{D24E7CED-B18A-4B9D-8C4F-2C34D00A9013}">
      <dgm:prSet/>
      <dgm:spPr/>
      <dgm:t>
        <a:bodyPr/>
        <a:lstStyle/>
        <a:p>
          <a:endParaRPr lang="en-US"/>
        </a:p>
      </dgm:t>
    </dgm:pt>
    <dgm:pt modelId="{2E0427A9-076B-487B-9DF9-B13902B3331C}">
      <dgm:prSet custT="1"/>
      <dgm:spPr>
        <a:xfrm>
          <a:off x="4510889" y="8453190"/>
          <a:ext cx="900644" cy="460249"/>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i="1">
              <a:solidFill>
                <a:sysClr val="windowText" lastClr="000000">
                  <a:hueOff val="0"/>
                  <a:satOff val="0"/>
                  <a:lumOff val="0"/>
                  <a:alphaOff val="0"/>
                </a:sysClr>
              </a:solidFill>
              <a:latin typeface="Calibri" panose="020F0502020204030204"/>
              <a:ea typeface="+mn-ea"/>
              <a:cs typeface="+mn-cs"/>
            </a:rPr>
            <a:t>AA </a:t>
          </a:r>
          <a:r>
            <a:rPr lang="en-AU" sz="750">
              <a:solidFill>
                <a:sysClr val="windowText" lastClr="000000">
                  <a:hueOff val="0"/>
                  <a:satOff val="0"/>
                  <a:lumOff val="0"/>
                  <a:alphaOff val="0"/>
                </a:sysClr>
              </a:solidFill>
              <a:latin typeface="Calibri" panose="020F0502020204030204"/>
              <a:ea typeface="+mn-ea"/>
              <a:cs typeface="+mn-cs"/>
            </a:rPr>
            <a:t>closes the case.</a:t>
          </a:r>
          <a:endParaRPr lang="en-US" sz="750">
            <a:solidFill>
              <a:sysClr val="windowText" lastClr="000000">
                <a:hueOff val="0"/>
                <a:satOff val="0"/>
                <a:lumOff val="0"/>
                <a:alphaOff val="0"/>
              </a:sysClr>
            </a:solidFill>
            <a:latin typeface="Calibri" panose="020F0502020204030204"/>
            <a:ea typeface="+mn-ea"/>
            <a:cs typeface="+mn-cs"/>
          </a:endParaRPr>
        </a:p>
      </dgm:t>
    </dgm:pt>
    <dgm:pt modelId="{CEEBF53E-AF93-4064-A39B-FF3B12E733C9}" type="parTrans" cxnId="{E7A594EE-F0BA-4440-A9C5-1E096FDFC27C}">
      <dgm:prSet/>
      <dgm:spPr>
        <a:xfrm>
          <a:off x="4815420" y="8096184"/>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US"/>
        </a:p>
      </dgm:t>
    </dgm:pt>
    <dgm:pt modelId="{0CC80B69-DD0A-4FAD-A0BD-616EF4193E09}" type="sibTrans" cxnId="{E7A594EE-F0BA-4440-A9C5-1E096FDFC27C}">
      <dgm:prSet/>
      <dgm:spPr/>
      <dgm:t>
        <a:bodyPr/>
        <a:lstStyle/>
        <a:p>
          <a:endParaRPr lang="en-US"/>
        </a:p>
      </dgm:t>
    </dgm:pt>
    <dgm:pt modelId="{F4555D4F-381D-4E5B-92B8-0B73C27AF8CE}">
      <dgm:prSet custT="1"/>
      <dgm:spPr>
        <a:xfrm>
          <a:off x="6118176" y="7682293"/>
          <a:ext cx="900644" cy="525155"/>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660"/>
            <a:t>However, if the </a:t>
          </a:r>
          <a:r>
            <a:rPr lang="en-AU" sz="660" i="1"/>
            <a:t>supplier</a:t>
          </a:r>
          <a:r>
            <a:rPr lang="en-AU" sz="660"/>
            <a:t> both rejects </a:t>
          </a:r>
          <a:r>
            <a:rPr lang="en-AU" sz="660" i="1"/>
            <a:t>AA</a:t>
          </a:r>
          <a:r>
            <a:rPr lang="en-AU" sz="660"/>
            <a:t>’s finding and does not make an application to the court, the </a:t>
          </a:r>
          <a:r>
            <a:rPr lang="en-AU" sz="660" i="1"/>
            <a:t>AA</a:t>
          </a:r>
          <a:r>
            <a:rPr lang="en-AU" sz="660"/>
            <a:t> should consider whether to issue a </a:t>
          </a:r>
          <a:r>
            <a:rPr lang="en-AU" sz="660" i="1"/>
            <a:t>public interest certificate</a:t>
          </a:r>
          <a:r>
            <a:rPr lang="en-AU" sz="660"/>
            <a:t> to avoid indefinitely suspending the </a:t>
          </a:r>
          <a:r>
            <a:rPr lang="en-AU" sz="660" i="1"/>
            <a:t>procurement.</a:t>
          </a:r>
          <a:endParaRPr lang="en-US" sz="660">
            <a:solidFill>
              <a:sysClr val="windowText" lastClr="000000">
                <a:hueOff val="0"/>
                <a:satOff val="0"/>
                <a:lumOff val="0"/>
                <a:alphaOff val="0"/>
              </a:sysClr>
            </a:solidFill>
            <a:latin typeface="Calibri" panose="020F0502020204030204"/>
            <a:ea typeface="+mn-ea"/>
            <a:cs typeface="+mn-cs"/>
          </a:endParaRPr>
        </a:p>
      </dgm:t>
    </dgm:pt>
    <dgm:pt modelId="{EECDDAEE-2CEE-4348-A21C-7719FB83A27B}" type="parTrans" cxnId="{1E6C50A3-98A3-473F-8D97-0871467C28A4}">
      <dgm:prSet/>
      <dgm:spPr>
        <a:xfrm>
          <a:off x="6422707" y="7325288"/>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US"/>
        </a:p>
      </dgm:t>
    </dgm:pt>
    <dgm:pt modelId="{329BA64C-C7EC-4380-96C1-B926C76B85BD}" type="sibTrans" cxnId="{1E6C50A3-98A3-473F-8D97-0871467C28A4}">
      <dgm:prSet/>
      <dgm:spPr/>
      <dgm:t>
        <a:bodyPr/>
        <a:lstStyle/>
        <a:p>
          <a:endParaRPr lang="en-US"/>
        </a:p>
      </dgm:t>
    </dgm:pt>
    <dgm:pt modelId="{E78E6B8B-39A7-455C-A7F8-760E150D98B0}">
      <dgm:prSet custT="1"/>
      <dgm:spPr>
        <a:xfrm>
          <a:off x="6118176" y="8469386"/>
          <a:ext cx="900644" cy="44547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US" sz="740">
              <a:solidFill>
                <a:sysClr val="windowText" lastClr="000000">
                  <a:hueOff val="0"/>
                  <a:satOff val="0"/>
                  <a:lumOff val="0"/>
                  <a:alphaOff val="0"/>
                </a:sysClr>
              </a:solidFill>
              <a:latin typeface="Calibri" panose="020F0502020204030204"/>
              <a:ea typeface="+mn-ea"/>
              <a:cs typeface="+mn-cs"/>
            </a:rPr>
            <a:t>Otherwise, the court make</a:t>
          </a:r>
          <a:r>
            <a:rPr lang="en-US" sz="740">
              <a:solidFill>
                <a:sysClr val="windowText" lastClr="000000"/>
              </a:solidFill>
              <a:latin typeface="Calibri" panose="020F0502020204030204"/>
              <a:ea typeface="+mn-ea"/>
              <a:cs typeface="+mn-cs"/>
            </a:rPr>
            <a:t>s</a:t>
          </a:r>
          <a:r>
            <a:rPr lang="en-US" sz="740">
              <a:solidFill>
                <a:sysClr val="windowText" lastClr="000000">
                  <a:hueOff val="0"/>
                  <a:satOff val="0"/>
                  <a:lumOff val="0"/>
                  <a:alphaOff val="0"/>
                </a:sysClr>
              </a:solidFill>
              <a:latin typeface="Calibri" panose="020F0502020204030204"/>
              <a:ea typeface="+mn-ea"/>
              <a:cs typeface="+mn-cs"/>
            </a:rPr>
            <a:t> a finding on the complaint, </a:t>
          </a:r>
          <a:r>
            <a:rPr lang="en-US" sz="740" i="1">
              <a:solidFill>
                <a:sysClr val="windowText" lastClr="000000">
                  <a:hueOff val="0"/>
                  <a:satOff val="0"/>
                  <a:lumOff val="0"/>
                  <a:alphaOff val="0"/>
                </a:sysClr>
              </a:solidFill>
              <a:latin typeface="Calibri" panose="020F0502020204030204"/>
              <a:ea typeface="+mn-ea"/>
              <a:cs typeface="+mn-cs"/>
            </a:rPr>
            <a:t>AA</a:t>
          </a:r>
          <a:r>
            <a:rPr lang="en-US" sz="740">
              <a:solidFill>
                <a:sysClr val="windowText" lastClr="000000">
                  <a:hueOff val="0"/>
                  <a:satOff val="0"/>
                  <a:lumOff val="0"/>
                  <a:alphaOff val="0"/>
                </a:sysClr>
              </a:solidFill>
              <a:latin typeface="Calibri" panose="020F0502020204030204"/>
              <a:ea typeface="+mn-ea"/>
              <a:cs typeface="+mn-cs"/>
            </a:rPr>
            <a:t> closes the case and continues the </a:t>
          </a:r>
          <a:r>
            <a:rPr lang="en-US" sz="740" i="1">
              <a:solidFill>
                <a:sysClr val="windowText" lastClr="000000">
                  <a:hueOff val="0"/>
                  <a:satOff val="0"/>
                  <a:lumOff val="0"/>
                  <a:alphaOff val="0"/>
                </a:sysClr>
              </a:solidFill>
              <a:latin typeface="Calibri" panose="020F0502020204030204"/>
              <a:ea typeface="+mn-ea"/>
              <a:cs typeface="+mn-cs"/>
            </a:rPr>
            <a:t>procurement</a:t>
          </a:r>
          <a:r>
            <a:rPr lang="en-US" sz="740">
              <a:solidFill>
                <a:sysClr val="windowText" lastClr="000000">
                  <a:hueOff val="0"/>
                  <a:satOff val="0"/>
                  <a:lumOff val="0"/>
                  <a:alphaOff val="0"/>
                </a:sysClr>
              </a:solidFill>
              <a:latin typeface="Calibri" panose="020F0502020204030204"/>
              <a:ea typeface="+mn-ea"/>
              <a:cs typeface="+mn-cs"/>
            </a:rPr>
            <a:t> in accordance with the court's finding.</a:t>
          </a:r>
        </a:p>
      </dgm:t>
    </dgm:pt>
    <dgm:pt modelId="{7473A108-A61B-48D4-8FE9-2E6D65FDE5E9}" type="parTrans" cxnId="{F7A1706E-C7A4-4777-8F2A-D5E5B7F3E3B5}">
      <dgm:prSet/>
      <dgm:spPr>
        <a:xfrm>
          <a:off x="6422707" y="8112381"/>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US"/>
        </a:p>
      </dgm:t>
    </dgm:pt>
    <dgm:pt modelId="{42422CDA-8CDF-46BE-8E47-8ADC3198943A}" type="sibTrans" cxnId="{F7A1706E-C7A4-4777-8F2A-D5E5B7F3E3B5}">
      <dgm:prSet/>
      <dgm:spPr/>
      <dgm:t>
        <a:bodyPr/>
        <a:lstStyle/>
        <a:p>
          <a:endParaRPr lang="en-US"/>
        </a:p>
      </dgm:t>
    </dgm:pt>
    <dgm:pt modelId="{D78AF5DC-37EB-4801-B9E0-18A122E69B99}">
      <dgm:prSet custT="1"/>
      <dgm:spPr>
        <a:xfrm>
          <a:off x="4510889" y="6739464"/>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US" sz="750" i="1">
              <a:solidFill>
                <a:sysClr val="windowText" lastClr="000000">
                  <a:hueOff val="0"/>
                  <a:satOff val="0"/>
                  <a:lumOff val="0"/>
                  <a:alphaOff val="0"/>
                </a:sysClr>
              </a:solidFill>
              <a:latin typeface="Calibri" panose="020F0502020204030204"/>
              <a:ea typeface="+mn-ea"/>
              <a:cs typeface="+mn-cs"/>
            </a:rPr>
            <a:t>Supplier</a:t>
          </a:r>
          <a:r>
            <a:rPr lang="en-US" sz="750">
              <a:solidFill>
                <a:sysClr val="windowText" lastClr="000000">
                  <a:hueOff val="0"/>
                  <a:satOff val="0"/>
                  <a:lumOff val="0"/>
                  <a:alphaOff val="0"/>
                </a:sysClr>
              </a:solidFill>
              <a:latin typeface="Calibri" panose="020F0502020204030204"/>
              <a:ea typeface="+mn-ea"/>
              <a:cs typeface="+mn-cs"/>
            </a:rPr>
            <a:t> accepts </a:t>
          </a:r>
          <a:r>
            <a:rPr lang="en-US" sz="750" i="1">
              <a:solidFill>
                <a:sysClr val="windowText" lastClr="000000">
                  <a:hueOff val="0"/>
                  <a:satOff val="0"/>
                  <a:lumOff val="0"/>
                  <a:alphaOff val="0"/>
                </a:sysClr>
              </a:solidFill>
              <a:latin typeface="Calibri" panose="020F0502020204030204"/>
              <a:ea typeface="+mn-ea"/>
              <a:cs typeface="+mn-cs"/>
            </a:rPr>
            <a:t>AA</a:t>
          </a:r>
          <a:r>
            <a:rPr lang="en-US" sz="750">
              <a:solidFill>
                <a:sysClr val="windowText" lastClr="000000">
                  <a:hueOff val="0"/>
                  <a:satOff val="0"/>
                  <a:lumOff val="0"/>
                  <a:alphaOff val="0"/>
                </a:sysClr>
              </a:solidFill>
              <a:latin typeface="Calibri" panose="020F0502020204030204"/>
              <a:ea typeface="+mn-ea"/>
              <a:cs typeface="+mn-cs"/>
            </a:rPr>
            <a:t>'s proposed resolution in writing.</a:t>
          </a:r>
        </a:p>
      </dgm:t>
    </dgm:pt>
    <dgm:pt modelId="{741468A1-A55C-4BBC-B4D2-72FFE2F41BD4}" type="sibTrans" cxnId="{0566892A-3A3E-40FD-BBAD-FBD24A50B3AA}">
      <dgm:prSet/>
      <dgm:spPr/>
      <dgm:t>
        <a:bodyPr/>
        <a:lstStyle/>
        <a:p>
          <a:endParaRPr lang="en-US"/>
        </a:p>
      </dgm:t>
    </dgm:pt>
    <dgm:pt modelId="{D432B8DE-8AB7-4AD1-A13C-387D5C1AF972}" type="parTrans" cxnId="{0566892A-3A3E-40FD-BBAD-FBD24A50B3AA}">
      <dgm:prSet/>
      <dgm:spPr>
        <a:xfrm>
          <a:off x="4861140" y="6382459"/>
          <a:ext cx="802695" cy="261937"/>
        </a:xfrm>
        <a:custGeom>
          <a:avLst/>
          <a:gdLst/>
          <a:ahLst/>
          <a:cxnLst/>
          <a:rect l="0" t="0" r="0" b="0"/>
          <a:pathLst>
            <a:path>
              <a:moveTo>
                <a:pt x="802695" y="0"/>
              </a:moveTo>
              <a:lnTo>
                <a:pt x="802695" y="178502"/>
              </a:lnTo>
              <a:lnTo>
                <a:pt x="0" y="178502"/>
              </a:lnTo>
              <a:lnTo>
                <a:pt x="0" y="261937"/>
              </a:lnTo>
            </a:path>
          </a:pathLst>
        </a:custGeom>
        <a:noFill/>
        <a:ln w="12700" cap="flat" cmpd="sng" algn="ctr">
          <a:solidFill>
            <a:srgbClr val="BDDCDF"/>
          </a:solidFill>
          <a:prstDash val="solid"/>
          <a:miter lim="800000"/>
        </a:ln>
        <a:effectLst/>
      </dgm:spPr>
      <dgm:t>
        <a:bodyPr/>
        <a:lstStyle/>
        <a:p>
          <a:endParaRPr lang="en-US"/>
        </a:p>
      </dgm:t>
    </dgm:pt>
    <dgm:pt modelId="{C211D3D0-29AB-475A-84CE-3DAD8DA294FF}">
      <dgm:prSet custT="1"/>
      <dgm:spPr>
        <a:xfrm>
          <a:off x="5313585" y="5071772"/>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US" sz="750" i="1">
              <a:solidFill>
                <a:sysClr val="windowText" lastClr="000000">
                  <a:hueOff val="0"/>
                  <a:satOff val="0"/>
                  <a:lumOff val="0"/>
                  <a:alphaOff val="0"/>
                </a:sysClr>
              </a:solidFill>
              <a:latin typeface="Calibri" panose="020F0502020204030204"/>
              <a:ea typeface="+mn-ea"/>
              <a:cs typeface="+mn-cs"/>
            </a:rPr>
            <a:t>Procurement</a:t>
          </a:r>
          <a:r>
            <a:rPr lang="en-US" sz="750">
              <a:solidFill>
                <a:sysClr val="windowText" lastClr="000000">
                  <a:hueOff val="0"/>
                  <a:satOff val="0"/>
                  <a:lumOff val="0"/>
                  <a:alphaOff val="0"/>
                </a:sysClr>
              </a:solidFill>
              <a:latin typeface="Calibri" panose="020F0502020204030204"/>
              <a:ea typeface="+mn-ea"/>
              <a:cs typeface="+mn-cs"/>
            </a:rPr>
            <a:t> remains suspended unless a </a:t>
          </a:r>
          <a:r>
            <a:rPr lang="en-US" sz="750" i="1">
              <a:solidFill>
                <a:sysClr val="windowText" lastClr="000000">
                  <a:hueOff val="0"/>
                  <a:satOff val="0"/>
                  <a:lumOff val="0"/>
                  <a:alphaOff val="0"/>
                </a:sysClr>
              </a:solidFill>
              <a:latin typeface="Calibri" panose="020F0502020204030204"/>
              <a:ea typeface="+mn-ea"/>
              <a:cs typeface="+mn-cs"/>
            </a:rPr>
            <a:t>public interest certificate </a:t>
          </a:r>
          <a:r>
            <a:rPr lang="en-US" sz="750">
              <a:solidFill>
                <a:sysClr val="windowText" lastClr="000000">
                  <a:hueOff val="0"/>
                  <a:satOff val="0"/>
                  <a:lumOff val="0"/>
                  <a:alphaOff val="0"/>
                </a:sysClr>
              </a:solidFill>
              <a:latin typeface="Calibri" panose="020F0502020204030204"/>
              <a:ea typeface="+mn-ea"/>
              <a:cs typeface="+mn-cs"/>
            </a:rPr>
            <a:t>is issued.</a:t>
          </a:r>
        </a:p>
      </dgm:t>
    </dgm:pt>
    <dgm:pt modelId="{30020BD7-D27D-49CD-A3EE-3D2E64E2A7F1}" type="sibTrans" cxnId="{C7F6B6C0-0363-45CC-ACD4-E5931FFA9CB3}">
      <dgm:prSet/>
      <dgm:spPr/>
      <dgm:t>
        <a:bodyPr/>
        <a:lstStyle/>
        <a:p>
          <a:endParaRPr lang="en-US"/>
        </a:p>
      </dgm:t>
    </dgm:pt>
    <dgm:pt modelId="{59427DD3-B3E5-4E02-AB6A-79DFA80852E1}" type="parTrans" cxnId="{C7F6B6C0-0363-45CC-ACD4-E5931FFA9CB3}">
      <dgm:prSet/>
      <dgm:spPr>
        <a:xfrm>
          <a:off x="5618115" y="4714766"/>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US"/>
        </a:p>
      </dgm:t>
    </dgm:pt>
    <dgm:pt modelId="{EC6F08BF-F97A-49C0-B20B-1044E648ED93}">
      <dgm:prSet custT="1"/>
      <dgm:spPr>
        <a:xfrm>
          <a:off x="5313585" y="5905618"/>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US" sz="750" i="1">
              <a:solidFill>
                <a:sysClr val="windowText" lastClr="000000">
                  <a:hueOff val="0"/>
                  <a:satOff val="0"/>
                  <a:lumOff val="0"/>
                  <a:alphaOff val="0"/>
                </a:sysClr>
              </a:solidFill>
              <a:latin typeface="Calibri" panose="020F0502020204030204"/>
              <a:ea typeface="+mn-ea"/>
              <a:cs typeface="+mn-cs"/>
            </a:rPr>
            <a:t>AA </a:t>
          </a:r>
          <a:r>
            <a:rPr lang="en-US" sz="750" i="0">
              <a:solidFill>
                <a:sysClr val="windowText" lastClr="000000">
                  <a:hueOff val="0"/>
                  <a:satOff val="0"/>
                  <a:lumOff val="0"/>
                  <a:alphaOff val="0"/>
                </a:sysClr>
              </a:solidFill>
              <a:latin typeface="Calibri" panose="020F0502020204030204"/>
              <a:ea typeface="+mn-ea"/>
              <a:cs typeface="+mn-cs"/>
            </a:rPr>
            <a:t>continues to</a:t>
          </a:r>
          <a:r>
            <a:rPr lang="en-US" sz="750" u="sng">
              <a:solidFill>
                <a:srgbClr val="FF0000"/>
              </a:solidFill>
              <a:latin typeface="Calibri" panose="020F0502020204030204"/>
              <a:ea typeface="+mn-ea"/>
              <a:cs typeface="+mn-cs"/>
            </a:rPr>
            <a:t> </a:t>
          </a:r>
          <a:r>
            <a:rPr lang="en-US" sz="750">
              <a:solidFill>
                <a:sysClr val="windowText" lastClr="000000">
                  <a:hueOff val="0"/>
                  <a:satOff val="0"/>
                  <a:lumOff val="0"/>
                  <a:alphaOff val="0"/>
                </a:sysClr>
              </a:solidFill>
              <a:latin typeface="Calibri" panose="020F0502020204030204"/>
              <a:ea typeface="+mn-ea"/>
              <a:cs typeface="+mn-cs"/>
            </a:rPr>
            <a:t>work with </a:t>
          </a:r>
          <a:r>
            <a:rPr lang="en-US" sz="750" i="1">
              <a:solidFill>
                <a:sysClr val="windowText" lastClr="000000">
                  <a:hueOff val="0"/>
                  <a:satOff val="0"/>
                  <a:lumOff val="0"/>
                  <a:alphaOff val="0"/>
                </a:sysClr>
              </a:solidFill>
              <a:latin typeface="Calibri" panose="020F0502020204030204"/>
              <a:ea typeface="+mn-ea"/>
              <a:cs typeface="+mn-cs"/>
            </a:rPr>
            <a:t>supplier</a:t>
          </a:r>
          <a:r>
            <a:rPr lang="en-US" sz="750">
              <a:solidFill>
                <a:sysClr val="windowText" lastClr="000000">
                  <a:hueOff val="0"/>
                  <a:satOff val="0"/>
                  <a:lumOff val="0"/>
                  <a:alphaOff val="0"/>
                </a:sysClr>
              </a:solidFill>
              <a:latin typeface="Calibri" panose="020F0502020204030204"/>
              <a:ea typeface="+mn-ea"/>
              <a:cs typeface="+mn-cs"/>
            </a:rPr>
            <a:t> to resolve complaint.</a:t>
          </a:r>
        </a:p>
      </dgm:t>
    </dgm:pt>
    <dgm:pt modelId="{527A8518-A986-4328-94D1-F4D1761B09CD}" type="sibTrans" cxnId="{B8520EB3-3E9B-400B-9C30-E721D34A964D}">
      <dgm:prSet/>
      <dgm:spPr/>
      <dgm:t>
        <a:bodyPr/>
        <a:lstStyle/>
        <a:p>
          <a:endParaRPr lang="en-US"/>
        </a:p>
      </dgm:t>
    </dgm:pt>
    <dgm:pt modelId="{522479DA-5581-496D-BD15-C41C0B06F935}" type="parTrans" cxnId="{B8520EB3-3E9B-400B-9C30-E721D34A964D}">
      <dgm:prSet/>
      <dgm:spPr>
        <a:xfrm>
          <a:off x="5618115" y="5548613"/>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US"/>
        </a:p>
      </dgm:t>
    </dgm:pt>
    <dgm:pt modelId="{711F56F0-DA5D-4CBD-A047-323D2B9CF753}">
      <dgm:prSet phldrT="[Text]" custT="1"/>
      <dgm:spPr>
        <a:xfrm>
          <a:off x="3252241" y="3404079"/>
          <a:ext cx="1353848"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00">
              <a:solidFill>
                <a:sysClr val="windowText" lastClr="000000">
                  <a:hueOff val="0"/>
                  <a:satOff val="0"/>
                  <a:lumOff val="0"/>
                  <a:alphaOff val="0"/>
                </a:sysClr>
              </a:solidFill>
              <a:latin typeface="Calibri" panose="020F0502020204030204"/>
              <a:ea typeface="+mn-ea"/>
              <a:cs typeface="+mn-cs"/>
            </a:rPr>
            <a:t>The </a:t>
          </a:r>
          <a:r>
            <a:rPr lang="en-AU" sz="700" i="1">
              <a:solidFill>
                <a:sysClr val="windowText" lastClr="000000">
                  <a:hueOff val="0"/>
                  <a:satOff val="0"/>
                  <a:lumOff val="0"/>
                  <a:alphaOff val="0"/>
                </a:sysClr>
              </a:solidFill>
              <a:latin typeface="Calibri" panose="020F0502020204030204"/>
              <a:ea typeface="+mn-ea"/>
              <a:cs typeface="+mn-cs"/>
            </a:rPr>
            <a:t>AA</a:t>
          </a:r>
          <a:r>
            <a:rPr lang="en-AU" sz="700">
              <a:solidFill>
                <a:sysClr val="windowText" lastClr="000000">
                  <a:hueOff val="0"/>
                  <a:satOff val="0"/>
                  <a:lumOff val="0"/>
                  <a:alphaOff val="0"/>
                </a:sysClr>
              </a:solidFill>
              <a:latin typeface="Calibri" panose="020F0502020204030204"/>
              <a:ea typeface="+mn-ea"/>
              <a:cs typeface="+mn-cs"/>
            </a:rPr>
            <a:t> explains to the </a:t>
          </a:r>
          <a:r>
            <a:rPr lang="en-AU" sz="700" i="1">
              <a:solidFill>
                <a:sysClr val="windowText" lastClr="000000">
                  <a:hueOff val="0"/>
                  <a:satOff val="0"/>
                  <a:lumOff val="0"/>
                  <a:alphaOff val="0"/>
                </a:sysClr>
              </a:solidFill>
              <a:latin typeface="Calibri" panose="020F0502020204030204"/>
              <a:ea typeface="+mn-ea"/>
              <a:cs typeface="+mn-cs"/>
            </a:rPr>
            <a:t>supplier</a:t>
          </a:r>
          <a:r>
            <a:rPr lang="en-AU" sz="700">
              <a:solidFill>
                <a:sysClr val="windowText" lastClr="000000">
                  <a:hueOff val="0"/>
                  <a:satOff val="0"/>
                  <a:lumOff val="0"/>
                  <a:alphaOff val="0"/>
                </a:sysClr>
              </a:solidFill>
              <a:latin typeface="Calibri" panose="020F0502020204030204"/>
              <a:ea typeface="+mn-ea"/>
              <a:cs typeface="+mn-cs"/>
            </a:rPr>
            <a:t> why they have reached this conclusion i.e. an explanation of how the </a:t>
          </a:r>
          <a:r>
            <a:rPr lang="en-AU" sz="700" i="1">
              <a:solidFill>
                <a:sysClr val="windowText" lastClr="000000">
                  <a:hueOff val="0"/>
                  <a:satOff val="0"/>
                  <a:lumOff val="0"/>
                  <a:alphaOff val="0"/>
                </a:sysClr>
              </a:solidFill>
              <a:latin typeface="Calibri" panose="020F0502020204030204"/>
              <a:ea typeface="+mn-ea"/>
              <a:cs typeface="+mn-cs"/>
            </a:rPr>
            <a:t>relevant CPRs </a:t>
          </a:r>
          <a:r>
            <a:rPr lang="en-AU" sz="700">
              <a:solidFill>
                <a:sysClr val="windowText" lastClr="000000">
                  <a:hueOff val="0"/>
                  <a:satOff val="0"/>
                  <a:lumOff val="0"/>
                  <a:alphaOff val="0"/>
                </a:sysClr>
              </a:solidFill>
              <a:latin typeface="Calibri" panose="020F0502020204030204"/>
              <a:ea typeface="+mn-ea"/>
              <a:cs typeface="+mn-cs"/>
            </a:rPr>
            <a:t>have been complied with, and </a:t>
          </a:r>
          <a:r>
            <a:rPr lang="en-AU" sz="700">
              <a:solidFill>
                <a:sysClr val="windowText" lastClr="000000"/>
              </a:solidFill>
              <a:latin typeface="Calibri" panose="020F0502020204030204"/>
              <a:ea typeface="+mn-ea"/>
              <a:cs typeface="+mn-cs"/>
            </a:rPr>
            <a:t>documents the reasons for their decision.</a:t>
          </a:r>
        </a:p>
      </dgm:t>
    </dgm:pt>
    <dgm:pt modelId="{751AA169-7E85-4D3C-AB29-44408A688AB9}" type="sibTrans" cxnId="{2A25103E-853D-4033-9BF9-4E7587B2BE1A}">
      <dgm:prSet/>
      <dgm:spPr/>
      <dgm:t>
        <a:bodyPr/>
        <a:lstStyle/>
        <a:p>
          <a:endParaRPr lang="en-AU"/>
        </a:p>
      </dgm:t>
    </dgm:pt>
    <dgm:pt modelId="{CC1D9DD0-261D-4B50-9DAA-D7A93BE8BF62}" type="parTrans" cxnId="{2A25103E-853D-4033-9BF9-4E7587B2BE1A}">
      <dgm:prSet/>
      <dgm:spPr>
        <a:xfrm>
          <a:off x="3783374" y="3047074"/>
          <a:ext cx="91440" cy="261937"/>
        </a:xfrm>
        <a:custGeom>
          <a:avLst/>
          <a:gdLst/>
          <a:ahLst/>
          <a:cxnLst/>
          <a:rect l="0" t="0" r="0" b="0"/>
          <a:pathLst>
            <a:path>
              <a:moveTo>
                <a:pt x="45747" y="0"/>
              </a:moveTo>
              <a:lnTo>
                <a:pt x="45747" y="178502"/>
              </a:lnTo>
              <a:lnTo>
                <a:pt x="45720" y="178502"/>
              </a:lnTo>
              <a:lnTo>
                <a:pt x="45720" y="261937"/>
              </a:lnTo>
            </a:path>
          </a:pathLst>
        </a:custGeom>
        <a:noFill/>
        <a:ln w="12700" cap="flat" cmpd="sng" algn="ctr">
          <a:solidFill>
            <a:srgbClr val="BDDCDF"/>
          </a:solidFill>
          <a:prstDash val="solid"/>
          <a:miter lim="800000"/>
        </a:ln>
        <a:effectLst/>
      </dgm:spPr>
      <dgm:t>
        <a:bodyPr/>
        <a:lstStyle/>
        <a:p>
          <a:endParaRPr lang="en-AU"/>
        </a:p>
      </dgm:t>
    </dgm:pt>
    <dgm:pt modelId="{38B740E4-9563-4292-B196-ECF88162091B}">
      <dgm:prSet phldrT="[Text]" custT="1"/>
      <dgm:spPr>
        <a:xfrm>
          <a:off x="3247383" y="5071772"/>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a:solidFill>
                <a:sysClr val="windowText" lastClr="000000">
                  <a:hueOff val="0"/>
                  <a:satOff val="0"/>
                  <a:lumOff val="0"/>
                  <a:alphaOff val="0"/>
                </a:sysClr>
              </a:solidFill>
              <a:latin typeface="Calibri" panose="020F0502020204030204"/>
              <a:ea typeface="+mn-ea"/>
              <a:cs typeface="+mn-cs"/>
            </a:rPr>
            <a:t>If the </a:t>
          </a:r>
          <a:r>
            <a:rPr lang="en-AU" sz="750" i="1">
              <a:solidFill>
                <a:sysClr val="windowText" lastClr="000000">
                  <a:hueOff val="0"/>
                  <a:satOff val="0"/>
                  <a:lumOff val="0"/>
                  <a:alphaOff val="0"/>
                </a:sysClr>
              </a:solidFill>
              <a:latin typeface="Calibri" panose="020F0502020204030204"/>
              <a:ea typeface="+mn-ea"/>
              <a:cs typeface="+mn-cs"/>
            </a:rPr>
            <a:t>procurement</a:t>
          </a:r>
          <a:r>
            <a:rPr lang="en-AU" sz="750">
              <a:solidFill>
                <a:sysClr val="windowText" lastClr="000000">
                  <a:hueOff val="0"/>
                  <a:satOff val="0"/>
                  <a:lumOff val="0"/>
                  <a:alphaOff val="0"/>
                </a:sysClr>
              </a:solidFill>
              <a:latin typeface="Calibri" panose="020F0502020204030204"/>
              <a:ea typeface="+mn-ea"/>
              <a:cs typeface="+mn-cs"/>
            </a:rPr>
            <a:t> was suspended, the </a:t>
          </a:r>
          <a:r>
            <a:rPr lang="en-AU" sz="750" i="1">
              <a:solidFill>
                <a:sysClr val="windowText" lastClr="000000">
                  <a:hueOff val="0"/>
                  <a:satOff val="0"/>
                  <a:lumOff val="0"/>
                  <a:alphaOff val="0"/>
                </a:sysClr>
              </a:solidFill>
              <a:latin typeface="Calibri" panose="020F0502020204030204"/>
              <a:ea typeface="+mn-ea"/>
              <a:cs typeface="+mn-cs"/>
            </a:rPr>
            <a:t>procurement</a:t>
          </a:r>
          <a:r>
            <a:rPr lang="en-AU" sz="750">
              <a:solidFill>
                <a:sysClr val="windowText" lastClr="000000">
                  <a:hueOff val="0"/>
                  <a:satOff val="0"/>
                  <a:lumOff val="0"/>
                  <a:alphaOff val="0"/>
                </a:sysClr>
              </a:solidFill>
              <a:latin typeface="Calibri" panose="020F0502020204030204"/>
              <a:ea typeface="+mn-ea"/>
              <a:cs typeface="+mn-cs"/>
            </a:rPr>
            <a:t> can now continue and </a:t>
          </a:r>
          <a:r>
            <a:rPr lang="en-AU" sz="750" i="1">
              <a:solidFill>
                <a:sysClr val="windowText" lastClr="000000">
                  <a:hueOff val="0"/>
                  <a:satOff val="0"/>
                  <a:lumOff val="0"/>
                  <a:alphaOff val="0"/>
                </a:sysClr>
              </a:solidFill>
              <a:latin typeface="Calibri" panose="020F0502020204030204"/>
              <a:ea typeface="+mn-ea"/>
              <a:cs typeface="+mn-cs"/>
            </a:rPr>
            <a:t>suppliers</a:t>
          </a:r>
          <a:r>
            <a:rPr lang="en-AU" sz="750">
              <a:solidFill>
                <a:sysClr val="windowText" lastClr="000000">
                  <a:hueOff val="0"/>
                  <a:satOff val="0"/>
                  <a:lumOff val="0"/>
                  <a:alphaOff val="0"/>
                </a:sysClr>
              </a:solidFill>
              <a:latin typeface="Calibri" panose="020F0502020204030204"/>
              <a:ea typeface="+mn-ea"/>
              <a:cs typeface="+mn-cs"/>
            </a:rPr>
            <a:t> should be notified that the </a:t>
          </a:r>
          <a:r>
            <a:rPr lang="en-AU" sz="750" i="1">
              <a:solidFill>
                <a:sysClr val="windowText" lastClr="000000">
                  <a:hueOff val="0"/>
                  <a:satOff val="0"/>
                  <a:lumOff val="0"/>
                  <a:alphaOff val="0"/>
                </a:sysClr>
              </a:solidFill>
              <a:latin typeface="Calibri" panose="020F0502020204030204"/>
              <a:ea typeface="+mn-ea"/>
              <a:cs typeface="+mn-cs"/>
            </a:rPr>
            <a:t>covered procurement </a:t>
          </a:r>
          <a:r>
            <a:rPr lang="en-AU" sz="750">
              <a:solidFill>
                <a:sysClr val="windowText" lastClr="000000">
                  <a:hueOff val="0"/>
                  <a:satOff val="0"/>
                  <a:lumOff val="0"/>
                  <a:alphaOff val="0"/>
                </a:sysClr>
              </a:solidFill>
              <a:latin typeface="Calibri" panose="020F0502020204030204"/>
              <a:ea typeface="+mn-ea"/>
              <a:cs typeface="+mn-cs"/>
            </a:rPr>
            <a:t>is progressing.</a:t>
          </a:r>
          <a:endParaRPr lang="en-AU" sz="750" strike="sngStrike" baseline="0">
            <a:solidFill>
              <a:sysClr val="windowText" lastClr="000000"/>
            </a:solidFill>
            <a:latin typeface="Calibri" panose="020F0502020204030204"/>
            <a:ea typeface="+mn-ea"/>
            <a:cs typeface="+mn-cs"/>
          </a:endParaRPr>
        </a:p>
      </dgm:t>
    </dgm:pt>
    <dgm:pt modelId="{82815CC1-5F27-4386-9401-365CD7CDFCC6}" type="sibTrans" cxnId="{AFC1927C-CBCE-4997-AC9D-C3E34BB6330B}">
      <dgm:prSet/>
      <dgm:spPr/>
      <dgm:t>
        <a:bodyPr/>
        <a:lstStyle/>
        <a:p>
          <a:endParaRPr lang="en-AU"/>
        </a:p>
      </dgm:t>
    </dgm:pt>
    <dgm:pt modelId="{7FBC8B56-F9CF-48C7-8012-DFD90AE91FF7}" type="parTrans" cxnId="{AFC1927C-CBCE-4997-AC9D-C3E34BB6330B}">
      <dgm:prSet/>
      <dgm:spPr>
        <a:xfrm>
          <a:off x="3551913" y="4714766"/>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AU"/>
        </a:p>
      </dgm:t>
    </dgm:pt>
    <dgm:pt modelId="{62C84E91-8543-44BB-8992-4E9CBF6137BE}">
      <dgm:prSet phldrT="[Text]" custT="1"/>
      <dgm:spPr>
        <a:xfrm>
          <a:off x="3247383" y="5905618"/>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i="1">
              <a:solidFill>
                <a:sysClr val="windowText" lastClr="000000">
                  <a:hueOff val="0"/>
                  <a:satOff val="0"/>
                  <a:lumOff val="0"/>
                  <a:alphaOff val="0"/>
                </a:sysClr>
              </a:solidFill>
              <a:latin typeface="Calibri" panose="020F0502020204030204"/>
              <a:ea typeface="+mn-ea"/>
              <a:cs typeface="+mn-cs"/>
            </a:rPr>
            <a:t>AA</a:t>
          </a:r>
          <a:r>
            <a:rPr lang="en-AU" sz="750">
              <a:solidFill>
                <a:sysClr val="windowText" lastClr="000000">
                  <a:hueOff val="0"/>
                  <a:satOff val="0"/>
                  <a:lumOff val="0"/>
                  <a:alphaOff val="0"/>
                </a:sysClr>
              </a:solidFill>
              <a:latin typeface="Calibri" panose="020F0502020204030204"/>
              <a:ea typeface="+mn-ea"/>
              <a:cs typeface="+mn-cs"/>
            </a:rPr>
            <a:t> prepares a report of the investigation.</a:t>
          </a:r>
        </a:p>
      </dgm:t>
    </dgm:pt>
    <dgm:pt modelId="{A99AB02F-5075-42D1-B977-14BD048CC045}" type="sibTrans" cxnId="{2D94A87E-AE3A-4676-9C88-7A35FEFDD306}">
      <dgm:prSet/>
      <dgm:spPr/>
      <dgm:t>
        <a:bodyPr/>
        <a:lstStyle/>
        <a:p>
          <a:endParaRPr lang="en-AU"/>
        </a:p>
      </dgm:t>
    </dgm:pt>
    <dgm:pt modelId="{226C0756-B5FD-40D6-BEB9-023B8F9F5466}" type="parTrans" cxnId="{2D94A87E-AE3A-4676-9C88-7A35FEFDD306}">
      <dgm:prSet/>
      <dgm:spPr>
        <a:xfrm>
          <a:off x="3551913" y="5548613"/>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AU"/>
        </a:p>
      </dgm:t>
    </dgm:pt>
    <dgm:pt modelId="{41E7B3A4-8B20-483A-9919-9B63F9AB90EA}">
      <dgm:prSet phldrT="[Text]" custT="1"/>
      <dgm:spPr>
        <a:xfrm>
          <a:off x="3247383" y="6739464"/>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i="1">
              <a:solidFill>
                <a:sysClr val="windowText" lastClr="000000">
                  <a:hueOff val="0"/>
                  <a:satOff val="0"/>
                  <a:lumOff val="0"/>
                  <a:alphaOff val="0"/>
                </a:sysClr>
              </a:solidFill>
              <a:latin typeface="Calibri" panose="020F0502020204030204"/>
              <a:ea typeface="+mn-ea"/>
              <a:cs typeface="+mn-cs"/>
            </a:rPr>
            <a:t>AA</a:t>
          </a:r>
          <a:r>
            <a:rPr lang="en-AU" sz="750">
              <a:solidFill>
                <a:sysClr val="windowText" lastClr="000000">
                  <a:hueOff val="0"/>
                  <a:satOff val="0"/>
                  <a:lumOff val="0"/>
                  <a:alphaOff val="0"/>
                </a:sysClr>
              </a:solidFill>
              <a:latin typeface="Calibri" panose="020F0502020204030204"/>
              <a:ea typeface="+mn-ea"/>
              <a:cs typeface="+mn-cs"/>
            </a:rPr>
            <a:t> closes the case.</a:t>
          </a:r>
        </a:p>
      </dgm:t>
    </dgm:pt>
    <dgm:pt modelId="{79C3B13C-20F9-421E-BCBC-14238B4B2C0B}" type="sibTrans" cxnId="{E2E0B2F0-8CF7-429C-8316-EC92677708F6}">
      <dgm:prSet/>
      <dgm:spPr/>
      <dgm:t>
        <a:bodyPr/>
        <a:lstStyle/>
        <a:p>
          <a:endParaRPr lang="en-AU"/>
        </a:p>
      </dgm:t>
    </dgm:pt>
    <dgm:pt modelId="{2E0080C0-7979-46A7-AB9B-DEBD3E71B13A}" type="parTrans" cxnId="{E2E0B2F0-8CF7-429C-8316-EC92677708F6}">
      <dgm:prSet/>
      <dgm:spPr>
        <a:xfrm>
          <a:off x="3551913" y="6382459"/>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AU"/>
        </a:p>
      </dgm:t>
    </dgm:pt>
    <dgm:pt modelId="{446992B5-7217-419C-A795-5D92CE285728}">
      <dgm:prSet phldrT="[Text]" custT="1"/>
      <dgm:spPr>
        <a:xfrm>
          <a:off x="4859591" y="3404079"/>
          <a:ext cx="1353848"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00">
              <a:solidFill>
                <a:sysClr val="windowText" lastClr="000000">
                  <a:hueOff val="0"/>
                  <a:satOff val="0"/>
                  <a:lumOff val="0"/>
                  <a:alphaOff val="0"/>
                </a:sysClr>
              </a:solidFill>
              <a:latin typeface="Calibri" panose="020F0502020204030204"/>
              <a:ea typeface="+mn-ea"/>
              <a:cs typeface="+mn-cs"/>
            </a:rPr>
            <a:t>The </a:t>
          </a:r>
          <a:r>
            <a:rPr lang="en-AU" sz="700" i="1">
              <a:solidFill>
                <a:sysClr val="windowText" lastClr="000000">
                  <a:hueOff val="0"/>
                  <a:satOff val="0"/>
                  <a:lumOff val="0"/>
                  <a:alphaOff val="0"/>
                </a:sysClr>
              </a:solidFill>
              <a:latin typeface="Calibri" panose="020F0502020204030204"/>
              <a:ea typeface="+mn-ea"/>
              <a:cs typeface="+mn-cs"/>
            </a:rPr>
            <a:t>AA</a:t>
          </a:r>
          <a:r>
            <a:rPr lang="en-AU" sz="700">
              <a:solidFill>
                <a:sysClr val="windowText" lastClr="000000">
                  <a:hueOff val="0"/>
                  <a:satOff val="0"/>
                  <a:lumOff val="0"/>
                  <a:alphaOff val="0"/>
                </a:sysClr>
              </a:solidFill>
              <a:latin typeface="Calibri" panose="020F0502020204030204"/>
              <a:ea typeface="+mn-ea"/>
              <a:cs typeface="+mn-cs"/>
            </a:rPr>
            <a:t> informs the </a:t>
          </a:r>
          <a:r>
            <a:rPr lang="en-AU" sz="700" i="1">
              <a:solidFill>
                <a:sysClr val="windowText" lastClr="000000">
                  <a:hueOff val="0"/>
                  <a:satOff val="0"/>
                  <a:lumOff val="0"/>
                  <a:alphaOff val="0"/>
                </a:sysClr>
              </a:solidFill>
              <a:latin typeface="Calibri" panose="020F0502020204030204"/>
              <a:ea typeface="+mn-ea"/>
              <a:cs typeface="+mn-cs"/>
            </a:rPr>
            <a:t>supplier</a:t>
          </a:r>
          <a:r>
            <a:rPr lang="en-AU" sz="700">
              <a:solidFill>
                <a:sysClr val="windowText" lastClr="000000">
                  <a:hueOff val="0"/>
                  <a:satOff val="0"/>
                  <a:lumOff val="0"/>
                  <a:alphaOff val="0"/>
                </a:sysClr>
              </a:solidFill>
              <a:latin typeface="Calibri" panose="020F0502020204030204"/>
              <a:ea typeface="+mn-ea"/>
              <a:cs typeface="+mn-cs"/>
            </a:rPr>
            <a:t> that the </a:t>
          </a:r>
          <a:r>
            <a:rPr lang="en-AU" sz="700" i="1">
              <a:solidFill>
                <a:sysClr val="windowText" lastClr="000000">
                  <a:hueOff val="0"/>
                  <a:satOff val="0"/>
                  <a:lumOff val="0"/>
                  <a:alphaOff val="0"/>
                </a:sysClr>
              </a:solidFill>
              <a:latin typeface="Calibri" panose="020F0502020204030204"/>
              <a:ea typeface="+mn-ea"/>
              <a:cs typeface="+mn-cs"/>
            </a:rPr>
            <a:t>relevant CPRs</a:t>
          </a:r>
          <a:r>
            <a:rPr lang="en-AU" sz="700">
              <a:solidFill>
                <a:sysClr val="windowText" lastClr="000000">
                  <a:hueOff val="0"/>
                  <a:satOff val="0"/>
                  <a:lumOff val="0"/>
                  <a:alphaOff val="0"/>
                </a:sysClr>
              </a:solidFill>
              <a:latin typeface="Calibri" panose="020F0502020204030204"/>
              <a:ea typeface="+mn-ea"/>
              <a:cs typeface="+mn-cs"/>
            </a:rPr>
            <a:t> have not been complied with, what action they are proposing to </a:t>
          </a:r>
          <a:r>
            <a:rPr lang="en-AU" sz="700">
              <a:solidFill>
                <a:sysClr val="windowText" lastClr="000000"/>
              </a:solidFill>
              <a:latin typeface="Calibri" panose="020F0502020204030204"/>
              <a:ea typeface="+mn-ea"/>
              <a:cs typeface="+mn-cs"/>
            </a:rPr>
            <a:t>take/have taken to resolve it, and documents the reasons for their decision. </a:t>
          </a:r>
        </a:p>
      </dgm:t>
    </dgm:pt>
    <dgm:pt modelId="{A53E4DB7-85D9-4CFB-A14C-202271FF63C6}" type="sibTrans" cxnId="{D5919B54-DF12-40CD-A98F-6339784DDCD6}">
      <dgm:prSet/>
      <dgm:spPr/>
      <dgm:t>
        <a:bodyPr/>
        <a:lstStyle/>
        <a:p>
          <a:endParaRPr lang="en-AU"/>
        </a:p>
      </dgm:t>
    </dgm:pt>
    <dgm:pt modelId="{620009F0-F40A-4BE2-B16A-25C12422EBA6}" type="parTrans" cxnId="{D5919B54-DF12-40CD-A98F-6339784DDCD6}">
      <dgm:prSet/>
      <dgm:spPr>
        <a:xfrm>
          <a:off x="5390724" y="3047074"/>
          <a:ext cx="91440" cy="261937"/>
        </a:xfrm>
        <a:custGeom>
          <a:avLst/>
          <a:gdLst/>
          <a:ahLst/>
          <a:cxnLst/>
          <a:rect l="0" t="0" r="0" b="0"/>
          <a:pathLst>
            <a:path>
              <a:moveTo>
                <a:pt x="45747" y="0"/>
              </a:moveTo>
              <a:lnTo>
                <a:pt x="45747" y="178502"/>
              </a:lnTo>
              <a:lnTo>
                <a:pt x="45720" y="178502"/>
              </a:lnTo>
              <a:lnTo>
                <a:pt x="45720" y="261937"/>
              </a:lnTo>
            </a:path>
          </a:pathLst>
        </a:custGeom>
        <a:noFill/>
        <a:ln w="12700" cap="flat" cmpd="sng" algn="ctr">
          <a:solidFill>
            <a:srgbClr val="BDDCDF"/>
          </a:solidFill>
          <a:prstDash val="solid"/>
          <a:miter lim="800000"/>
        </a:ln>
        <a:effectLst/>
      </dgm:spPr>
      <dgm:t>
        <a:bodyPr/>
        <a:lstStyle/>
        <a:p>
          <a:endParaRPr lang="en-AU"/>
        </a:p>
      </dgm:t>
    </dgm:pt>
    <dgm:pt modelId="{0FFAC10B-1A85-4B8D-9BC4-FC3F5B21726F}">
      <dgm:prSet custT="1"/>
      <dgm:spPr>
        <a:xfrm>
          <a:off x="5313585" y="4237925"/>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i="1">
              <a:solidFill>
                <a:sysClr val="windowText" lastClr="000000">
                  <a:hueOff val="0"/>
                  <a:satOff val="0"/>
                  <a:lumOff val="0"/>
                  <a:alphaOff val="0"/>
                </a:sysClr>
              </a:solidFill>
              <a:latin typeface="Calibri" panose="020F0502020204030204"/>
              <a:ea typeface="+mn-ea"/>
              <a:cs typeface="+mn-cs"/>
            </a:rPr>
            <a:t>Supplier</a:t>
          </a:r>
          <a:r>
            <a:rPr lang="en-AU" sz="750">
              <a:solidFill>
                <a:sysClr val="windowText" lastClr="000000">
                  <a:hueOff val="0"/>
                  <a:satOff val="0"/>
                  <a:lumOff val="0"/>
                  <a:alphaOff val="0"/>
                </a:sysClr>
              </a:solidFill>
              <a:latin typeface="Calibri" panose="020F0502020204030204"/>
              <a:ea typeface="+mn-ea"/>
              <a:cs typeface="+mn-cs"/>
            </a:rPr>
            <a:t> rejects the </a:t>
          </a:r>
          <a:r>
            <a:rPr lang="en-AU" sz="750" i="1">
              <a:solidFill>
                <a:sysClr val="windowText" lastClr="000000">
                  <a:hueOff val="0"/>
                  <a:satOff val="0"/>
                  <a:lumOff val="0"/>
                  <a:alphaOff val="0"/>
                </a:sysClr>
              </a:solidFill>
              <a:latin typeface="Calibri" panose="020F0502020204030204"/>
              <a:ea typeface="+mn-ea"/>
              <a:cs typeface="+mn-cs"/>
            </a:rPr>
            <a:t>AAs</a:t>
          </a:r>
          <a:r>
            <a:rPr lang="en-AU" sz="750">
              <a:solidFill>
                <a:sysClr val="windowText" lastClr="000000">
                  <a:hueOff val="0"/>
                  <a:satOff val="0"/>
                  <a:lumOff val="0"/>
                  <a:alphaOff val="0"/>
                </a:sysClr>
              </a:solidFill>
              <a:latin typeface="Calibri" panose="020F0502020204030204"/>
              <a:ea typeface="+mn-ea"/>
              <a:cs typeface="+mn-cs"/>
            </a:rPr>
            <a:t> finding/resolution </a:t>
          </a:r>
          <a:r>
            <a:rPr lang="en-AU" sz="750" strike="noStrike" baseline="0">
              <a:solidFill>
                <a:sysClr val="windowText" lastClr="000000"/>
              </a:solidFill>
              <a:latin typeface="Calibri" panose="020F0502020204030204"/>
              <a:ea typeface="+mn-ea"/>
              <a:cs typeface="+mn-cs"/>
            </a:rPr>
            <a:t>or does not respond</a:t>
          </a:r>
          <a:r>
            <a:rPr lang="en-AU" sz="750">
              <a:solidFill>
                <a:sysClr val="windowText" lastClr="000000">
                  <a:hueOff val="0"/>
                  <a:satOff val="0"/>
                  <a:lumOff val="0"/>
                  <a:alphaOff val="0"/>
                </a:sysClr>
              </a:solidFill>
              <a:latin typeface="Calibri" panose="020F0502020204030204"/>
              <a:ea typeface="+mn-ea"/>
              <a:cs typeface="+mn-cs"/>
            </a:rPr>
            <a:t>.</a:t>
          </a:r>
          <a:endParaRPr lang="en-US" sz="750">
            <a:solidFill>
              <a:sysClr val="windowText" lastClr="000000">
                <a:hueOff val="0"/>
                <a:satOff val="0"/>
                <a:lumOff val="0"/>
                <a:alphaOff val="0"/>
              </a:sysClr>
            </a:solidFill>
            <a:latin typeface="Calibri" panose="020F0502020204030204"/>
            <a:ea typeface="+mn-ea"/>
            <a:cs typeface="+mn-cs"/>
          </a:endParaRPr>
        </a:p>
      </dgm:t>
    </dgm:pt>
    <dgm:pt modelId="{79FCA7A8-AECB-405E-B4C7-74C297571BD3}" type="parTrans" cxnId="{1619674D-8D14-4E35-A056-78989253C84B}">
      <dgm:prSet/>
      <dgm:spPr>
        <a:xfrm>
          <a:off x="3829094" y="3880920"/>
          <a:ext cx="1834741" cy="261937"/>
        </a:xfrm>
        <a:custGeom>
          <a:avLst/>
          <a:gdLst/>
          <a:ahLst/>
          <a:cxnLst/>
          <a:rect l="0" t="0" r="0" b="0"/>
          <a:pathLst>
            <a:path>
              <a:moveTo>
                <a:pt x="0" y="0"/>
              </a:moveTo>
              <a:lnTo>
                <a:pt x="0" y="178502"/>
              </a:lnTo>
              <a:lnTo>
                <a:pt x="1834741" y="178502"/>
              </a:lnTo>
              <a:lnTo>
                <a:pt x="1834741" y="261937"/>
              </a:lnTo>
            </a:path>
          </a:pathLst>
        </a:custGeom>
        <a:noFill/>
        <a:ln w="12700" cap="flat" cmpd="sng" algn="ctr">
          <a:solidFill>
            <a:srgbClr val="BDDCDF"/>
          </a:solidFill>
          <a:prstDash val="solid"/>
          <a:miter lim="800000"/>
        </a:ln>
        <a:effectLst/>
      </dgm:spPr>
      <dgm:t>
        <a:bodyPr/>
        <a:lstStyle/>
        <a:p>
          <a:endParaRPr lang="en-US"/>
        </a:p>
      </dgm:t>
    </dgm:pt>
    <dgm:pt modelId="{EECC5D3D-DCBF-4A53-B506-F19CE4FAA0EB}" type="sibTrans" cxnId="{1619674D-8D14-4E35-A056-78989253C84B}">
      <dgm:prSet/>
      <dgm:spPr/>
      <dgm:t>
        <a:bodyPr/>
        <a:lstStyle/>
        <a:p>
          <a:endParaRPr lang="en-US"/>
        </a:p>
      </dgm:t>
    </dgm:pt>
    <dgm:pt modelId="{FE1F8886-33FE-4351-BB7F-1651B6F07363}">
      <dgm:prSet custT="1"/>
      <dgm:spPr>
        <a:xfrm>
          <a:off x="3247383" y="4237925"/>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i="1">
              <a:solidFill>
                <a:sysClr val="windowText" lastClr="000000">
                  <a:hueOff val="0"/>
                  <a:satOff val="0"/>
                  <a:lumOff val="0"/>
                  <a:alphaOff val="0"/>
                </a:sysClr>
              </a:solidFill>
              <a:latin typeface="Calibri" panose="020F0502020204030204"/>
              <a:ea typeface="+mn-ea"/>
              <a:cs typeface="+mn-cs"/>
            </a:rPr>
            <a:t>Supplier</a:t>
          </a:r>
          <a:r>
            <a:rPr lang="en-AU" sz="750">
              <a:solidFill>
                <a:sysClr val="windowText" lastClr="000000">
                  <a:hueOff val="0"/>
                  <a:satOff val="0"/>
                  <a:lumOff val="0"/>
                  <a:alphaOff val="0"/>
                </a:sysClr>
              </a:solidFill>
              <a:latin typeface="Calibri" panose="020F0502020204030204"/>
              <a:ea typeface="+mn-ea"/>
              <a:cs typeface="+mn-cs"/>
            </a:rPr>
            <a:t> accepts the </a:t>
          </a:r>
          <a:r>
            <a:rPr lang="en-AU" sz="750" i="1">
              <a:solidFill>
                <a:sysClr val="windowText" lastClr="000000">
                  <a:hueOff val="0"/>
                  <a:satOff val="0"/>
                  <a:lumOff val="0"/>
                  <a:alphaOff val="0"/>
                </a:sysClr>
              </a:solidFill>
              <a:latin typeface="Calibri" panose="020F0502020204030204"/>
              <a:ea typeface="+mn-ea"/>
              <a:cs typeface="+mn-cs"/>
            </a:rPr>
            <a:t>AAs</a:t>
          </a:r>
          <a:r>
            <a:rPr lang="en-AU" sz="750">
              <a:solidFill>
                <a:sysClr val="windowText" lastClr="000000">
                  <a:hueOff val="0"/>
                  <a:satOff val="0"/>
                  <a:lumOff val="0"/>
                  <a:alphaOff val="0"/>
                </a:sysClr>
              </a:solidFill>
              <a:latin typeface="Calibri" panose="020F0502020204030204"/>
              <a:ea typeface="+mn-ea"/>
              <a:cs typeface="+mn-cs"/>
            </a:rPr>
            <a:t> finding/ resolution in writing.</a:t>
          </a:r>
          <a:endParaRPr lang="en-US" sz="750">
            <a:solidFill>
              <a:sysClr val="windowText" lastClr="000000">
                <a:hueOff val="0"/>
                <a:satOff val="0"/>
                <a:lumOff val="0"/>
                <a:alphaOff val="0"/>
              </a:sysClr>
            </a:solidFill>
            <a:latin typeface="Calibri" panose="020F0502020204030204"/>
            <a:ea typeface="+mn-ea"/>
            <a:cs typeface="+mn-cs"/>
          </a:endParaRPr>
        </a:p>
      </dgm:t>
    </dgm:pt>
    <dgm:pt modelId="{962F2A0B-6CE8-45AC-9585-F9A9D091A4BD}" type="parTrans" cxnId="{C5BAF1A9-08BB-4618-8FC7-9CAF5C95B5A2}">
      <dgm:prSet/>
      <dgm:spPr>
        <a:xfrm>
          <a:off x="3597633" y="3880920"/>
          <a:ext cx="231460" cy="261937"/>
        </a:xfrm>
        <a:custGeom>
          <a:avLst/>
          <a:gdLst/>
          <a:ahLst/>
          <a:cxnLst/>
          <a:rect l="0" t="0" r="0" b="0"/>
          <a:pathLst>
            <a:path>
              <a:moveTo>
                <a:pt x="231460" y="0"/>
              </a:moveTo>
              <a:lnTo>
                <a:pt x="231460" y="178502"/>
              </a:lnTo>
              <a:lnTo>
                <a:pt x="0" y="178502"/>
              </a:lnTo>
              <a:lnTo>
                <a:pt x="0" y="261937"/>
              </a:lnTo>
            </a:path>
          </a:pathLst>
        </a:custGeom>
        <a:noFill/>
        <a:ln w="12700" cap="flat" cmpd="sng" algn="ctr">
          <a:solidFill>
            <a:srgbClr val="BDDCDF"/>
          </a:solidFill>
          <a:prstDash val="solid"/>
          <a:miter lim="800000"/>
        </a:ln>
        <a:effectLst/>
      </dgm:spPr>
      <dgm:t>
        <a:bodyPr/>
        <a:lstStyle/>
        <a:p>
          <a:endParaRPr lang="en-US"/>
        </a:p>
      </dgm:t>
    </dgm:pt>
    <dgm:pt modelId="{A8768452-0D54-4F79-978E-E3F9886FD7EE}" type="sibTrans" cxnId="{C5BAF1A9-08BB-4618-8FC7-9CAF5C95B5A2}">
      <dgm:prSet/>
      <dgm:spPr/>
      <dgm:t>
        <a:bodyPr/>
        <a:lstStyle/>
        <a:p>
          <a:endParaRPr lang="en-US"/>
        </a:p>
      </dgm:t>
    </dgm:pt>
    <dgm:pt modelId="{BD293816-522E-4BD0-BCC9-00A7F9F4ABC0}">
      <dgm:prSet/>
      <dgm:spPr>
        <a:xfrm>
          <a:off x="5408074" y="3559075"/>
          <a:ext cx="900644" cy="571908"/>
        </a:xfrm>
        <a:prstGeom prst="roundRect">
          <a:avLst>
            <a:gd name="adj" fmla="val 10000"/>
          </a:avLst>
        </a:prstGeom>
        <a:noFill/>
        <a:ln w="12700" cap="flat" cmpd="sng" algn="ctr">
          <a:no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5471623-892A-4268-84CA-088780ACB026}" type="parTrans" cxnId="{2DE4E692-73D5-4A19-8A7E-B660BC0E9210}">
      <dgm:prSet/>
      <dgm:spPr>
        <a:xfrm>
          <a:off x="5436444" y="3464007"/>
          <a:ext cx="321880" cy="416912"/>
        </a:xfrm>
        <a:custGeom>
          <a:avLst/>
          <a:gdLst/>
          <a:ahLst/>
          <a:cxnLst/>
          <a:rect l="0" t="0" r="0" b="0"/>
          <a:pathLst>
            <a:path>
              <a:moveTo>
                <a:pt x="0" y="416912"/>
              </a:moveTo>
              <a:lnTo>
                <a:pt x="321880" y="0"/>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C116A4D-0368-44F3-A4A1-C267F8FE5F0D}" type="sibTrans" cxnId="{2DE4E692-73D5-4A19-8A7E-B660BC0E9210}">
      <dgm:prSet/>
      <dgm:spPr/>
      <dgm:t>
        <a:bodyPr/>
        <a:lstStyle/>
        <a:p>
          <a:endParaRPr lang="en-US"/>
        </a:p>
      </dgm:t>
    </dgm:pt>
    <dgm:pt modelId="{47612E39-0F54-45BF-A9E8-2DE09A1BF130}">
      <dgm:prSet/>
      <dgm:spPr>
        <a:xfrm>
          <a:off x="5314093" y="4237925"/>
          <a:ext cx="900644" cy="571908"/>
        </a:xfrm>
        <a:prstGeom prst="roundRect">
          <a:avLst>
            <a:gd name="adj" fmla="val 10000"/>
          </a:avLst>
        </a:prstGeom>
        <a:noFill/>
        <a:ln w="12700" cap="flat" cmpd="sng" algn="ctr">
          <a:no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BA5F2D90-763E-4328-8B84-C9D21CE68A0D}" type="sibTrans" cxnId="{3ECF5F02-4875-4434-8103-349BBA302ABE}">
      <dgm:prSet/>
      <dgm:spPr/>
      <dgm:t>
        <a:bodyPr/>
        <a:lstStyle/>
        <a:p>
          <a:endParaRPr lang="en-US"/>
        </a:p>
      </dgm:t>
    </dgm:pt>
    <dgm:pt modelId="{DB7D984B-A327-4004-A059-EAAE42463E18}" type="parTrans" cxnId="{3ECF5F02-4875-4434-8103-349BBA302ABE}">
      <dgm:prSet/>
      <dgm:spPr>
        <a:xfrm>
          <a:off x="5436444" y="3880920"/>
          <a:ext cx="227899" cy="261937"/>
        </a:xfrm>
        <a:custGeom>
          <a:avLst/>
          <a:gdLst/>
          <a:ahLst/>
          <a:cxnLst/>
          <a:rect l="0" t="0" r="0" b="0"/>
          <a:pathLst>
            <a:path>
              <a:moveTo>
                <a:pt x="0" y="0"/>
              </a:moveTo>
              <a:lnTo>
                <a:pt x="0" y="178502"/>
              </a:lnTo>
              <a:lnTo>
                <a:pt x="227899" y="178502"/>
              </a:lnTo>
              <a:lnTo>
                <a:pt x="227899" y="261937"/>
              </a:lnTo>
            </a:path>
          </a:pathLst>
        </a:custGeom>
        <a:noFill/>
        <a:ln w="12700" cap="flat" cmpd="sng" algn="ctr">
          <a:solidFill>
            <a:srgbClr val="BDDCDF"/>
          </a:solidFill>
          <a:prstDash val="solid"/>
          <a:miter lim="800000"/>
        </a:ln>
        <a:effectLst/>
      </dgm:spPr>
      <dgm:t>
        <a:bodyPr/>
        <a:lstStyle/>
        <a:p>
          <a:endParaRPr lang="en-US"/>
        </a:p>
      </dgm:t>
    </dgm:pt>
    <dgm:pt modelId="{A418D34C-0C57-4E85-A15B-73A652DD708D}">
      <dgm:prSet phldrT="[Text]" custT="1"/>
      <dgm:spPr>
        <a:xfrm>
          <a:off x="6462993" y="2570233"/>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1000" b="1" i="1">
              <a:solidFill>
                <a:sysClr val="windowText" lastClr="000000">
                  <a:hueOff val="0"/>
                  <a:satOff val="0"/>
                  <a:lumOff val="0"/>
                  <a:alphaOff val="0"/>
                </a:sysClr>
              </a:solidFill>
              <a:latin typeface="Calibri" panose="020F0502020204030204"/>
              <a:ea typeface="+mn-ea"/>
              <a:cs typeface="+mn-cs"/>
            </a:rPr>
            <a:t>Supplier</a:t>
          </a:r>
          <a:r>
            <a:rPr lang="en-AU" sz="1000" b="1">
              <a:solidFill>
                <a:sysClr val="windowText" lastClr="000000">
                  <a:hueOff val="0"/>
                  <a:satOff val="0"/>
                  <a:lumOff val="0"/>
                  <a:alphaOff val="0"/>
                </a:sysClr>
              </a:solidFill>
              <a:latin typeface="Calibri" panose="020F0502020204030204"/>
              <a:ea typeface="+mn-ea"/>
              <a:cs typeface="+mn-cs"/>
            </a:rPr>
            <a:t> withdraws complaint</a:t>
          </a:r>
        </a:p>
      </dgm:t>
    </dgm:pt>
    <dgm:pt modelId="{83F081BA-87AB-4310-A6BA-BFC0139DC906}" type="sibTrans" cxnId="{34043898-112D-441E-B44F-8A275E83373A}">
      <dgm:prSet/>
      <dgm:spPr/>
      <dgm:t>
        <a:bodyPr/>
        <a:lstStyle/>
        <a:p>
          <a:endParaRPr lang="en-AU"/>
        </a:p>
      </dgm:t>
    </dgm:pt>
    <dgm:pt modelId="{486E58D5-EDDB-4D66-A7DD-C3FD29E072A1}" type="parTrans" cxnId="{34043898-112D-441E-B44F-8A275E83373A}">
      <dgm:prSet/>
      <dgm:spPr>
        <a:xfrm>
          <a:off x="5154385" y="2213227"/>
          <a:ext cx="1658858" cy="261937"/>
        </a:xfrm>
        <a:custGeom>
          <a:avLst/>
          <a:gdLst/>
          <a:ahLst/>
          <a:cxnLst/>
          <a:rect l="0" t="0" r="0" b="0"/>
          <a:pathLst>
            <a:path>
              <a:moveTo>
                <a:pt x="0" y="0"/>
              </a:moveTo>
              <a:lnTo>
                <a:pt x="0" y="178502"/>
              </a:lnTo>
              <a:lnTo>
                <a:pt x="1658858" y="178502"/>
              </a:lnTo>
              <a:lnTo>
                <a:pt x="1658858" y="261937"/>
              </a:lnTo>
            </a:path>
          </a:pathLst>
        </a:custGeom>
        <a:noFill/>
        <a:ln w="12700" cap="flat" cmpd="sng" algn="ctr">
          <a:solidFill>
            <a:srgbClr val="BDDCDF"/>
          </a:solidFill>
          <a:prstDash val="solid"/>
          <a:miter lim="800000"/>
        </a:ln>
        <a:effectLst/>
      </dgm:spPr>
      <dgm:t>
        <a:bodyPr/>
        <a:lstStyle/>
        <a:p>
          <a:endParaRPr lang="en-AU"/>
        </a:p>
      </dgm:t>
    </dgm:pt>
    <dgm:pt modelId="{DABE8969-EFF0-44E8-A6CF-A6160E166E37}">
      <dgm:prSet custT="1"/>
      <dgm:spPr>
        <a:xfrm>
          <a:off x="1982642" y="7603922"/>
          <a:ext cx="900644" cy="57190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gm:spPr>
      <dgm:t>
        <a:bodyPr/>
        <a:lstStyle/>
        <a:p>
          <a:r>
            <a:rPr lang="en-AU" sz="750">
              <a:solidFill>
                <a:sysClr val="windowText" lastClr="000000">
                  <a:hueOff val="0"/>
                  <a:satOff val="0"/>
                  <a:lumOff val="0"/>
                  <a:alphaOff val="0"/>
                </a:sysClr>
              </a:solidFill>
              <a:latin typeface="Calibri" panose="020F0502020204030204"/>
              <a:ea typeface="+mn-ea"/>
              <a:cs typeface="+mn-cs"/>
            </a:rPr>
            <a:t>The complaint should be dealt with consistently with paragraph 6.8 of the </a:t>
          </a:r>
          <a:r>
            <a:rPr lang="en-AU" sz="750" i="1">
              <a:solidFill>
                <a:sysClr val="windowText" lastClr="000000">
                  <a:hueOff val="0"/>
                  <a:satOff val="0"/>
                  <a:lumOff val="0"/>
                  <a:alphaOff val="0"/>
                </a:sysClr>
              </a:solidFill>
              <a:latin typeface="Calibri" panose="020F0502020204030204"/>
              <a:ea typeface="+mn-ea"/>
              <a:cs typeface="+mn-cs"/>
            </a:rPr>
            <a:t>CPRs</a:t>
          </a:r>
          <a:r>
            <a:rPr lang="en-AU" sz="750">
              <a:solidFill>
                <a:sysClr val="windowText" lastClr="000000">
                  <a:hueOff val="0"/>
                  <a:satOff val="0"/>
                  <a:lumOff val="0"/>
                  <a:alphaOff val="0"/>
                </a:sysClr>
              </a:solidFill>
              <a:latin typeface="Calibri" panose="020F0502020204030204"/>
              <a:ea typeface="+mn-ea"/>
              <a:cs typeface="+mn-cs"/>
            </a:rPr>
            <a:t>.</a:t>
          </a:r>
          <a:endParaRPr lang="en-US" sz="750">
            <a:solidFill>
              <a:sysClr val="windowText" lastClr="000000">
                <a:hueOff val="0"/>
                <a:satOff val="0"/>
                <a:lumOff val="0"/>
                <a:alphaOff val="0"/>
              </a:sysClr>
            </a:solidFill>
            <a:latin typeface="Calibri" panose="020F0502020204030204"/>
            <a:ea typeface="+mn-ea"/>
            <a:cs typeface="+mn-cs"/>
          </a:endParaRPr>
        </a:p>
      </dgm:t>
    </dgm:pt>
    <dgm:pt modelId="{7BAC60E2-D03F-490B-A4AC-C02AE50D4829}" type="parTrans" cxnId="{7C09858F-04DC-4F57-86A7-7B17567C10D3}">
      <dgm:prSet/>
      <dgm:spPr>
        <a:xfrm>
          <a:off x="2287173" y="7246917"/>
          <a:ext cx="91440" cy="261937"/>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gm:spPr>
      <dgm:t>
        <a:bodyPr/>
        <a:lstStyle/>
        <a:p>
          <a:endParaRPr lang="en-US"/>
        </a:p>
      </dgm:t>
    </dgm:pt>
    <dgm:pt modelId="{B55D1AC9-8D9E-43A9-A5B0-A349998A26A0}" type="sibTrans" cxnId="{7C09858F-04DC-4F57-86A7-7B17567C10D3}">
      <dgm:prSet/>
      <dgm:spPr/>
      <dgm:t>
        <a:bodyPr/>
        <a:lstStyle/>
        <a:p>
          <a:endParaRPr lang="en-US"/>
        </a:p>
      </dgm:t>
    </dgm:pt>
    <dgm:pt modelId="{EE9C2A0A-008D-4F12-8F87-6073102F083B}" type="pres">
      <dgm:prSet presAssocID="{37E2ACA9-3269-4AC1-A975-99B1A6004D11}" presName="hierChild1" presStyleCnt="0">
        <dgm:presLayoutVars>
          <dgm:chPref val="1"/>
          <dgm:dir/>
          <dgm:animOne val="branch"/>
          <dgm:animLvl val="lvl"/>
          <dgm:resizeHandles/>
        </dgm:presLayoutVars>
      </dgm:prSet>
      <dgm:spPr/>
      <dgm:t>
        <a:bodyPr/>
        <a:lstStyle/>
        <a:p>
          <a:endParaRPr lang="en-AU"/>
        </a:p>
      </dgm:t>
    </dgm:pt>
    <dgm:pt modelId="{5542754B-61D4-499E-B26E-04F21142ACE9}" type="pres">
      <dgm:prSet presAssocID="{2E2AA3F0-F5EB-4E7A-A362-89AB4FA24BB7}" presName="hierRoot1" presStyleCnt="0"/>
      <dgm:spPr/>
    </dgm:pt>
    <dgm:pt modelId="{B5788071-F88F-469D-8F52-F6B83D479256}" type="pres">
      <dgm:prSet presAssocID="{2E2AA3F0-F5EB-4E7A-A362-89AB4FA24BB7}" presName="composite" presStyleCnt="0"/>
      <dgm:spPr/>
    </dgm:pt>
    <dgm:pt modelId="{542BC9BD-E076-4B23-918E-784244270BE9}" type="pres">
      <dgm:prSet presAssocID="{2E2AA3F0-F5EB-4E7A-A362-89AB4FA24BB7}" presName="background" presStyleLbl="node0" presStyleIdx="0" presStyleCnt="1"/>
      <dgm:spPr>
        <a:xfrm>
          <a:off x="2637409" y="2336"/>
          <a:ext cx="5033951" cy="389447"/>
        </a:xfrm>
        <a:prstGeom prst="roundRect">
          <a:avLst>
            <a:gd name="adj" fmla="val 10000"/>
          </a:avLst>
        </a:prstGeom>
        <a:solidFill>
          <a:srgbClr val="BDDCDF"/>
        </a:solidFill>
        <a:ln w="12700" cap="flat" cmpd="sng" algn="ctr">
          <a:solidFill>
            <a:sysClr val="window" lastClr="FFFFFF"/>
          </a:solidFill>
          <a:prstDash val="solid"/>
          <a:miter lim="800000"/>
        </a:ln>
        <a:effectLst/>
      </dgm:spPr>
      <dgm:t>
        <a:bodyPr/>
        <a:lstStyle/>
        <a:p>
          <a:endParaRPr lang="en-US"/>
        </a:p>
      </dgm:t>
    </dgm:pt>
    <dgm:pt modelId="{A8FC87FD-850F-4F56-A820-BB473BDE9DB7}" type="pres">
      <dgm:prSet presAssocID="{2E2AA3F0-F5EB-4E7A-A362-89AB4FA24BB7}" presName="text" presStyleLbl="fgAcc0" presStyleIdx="0" presStyleCnt="1" custScaleX="558928" custScaleY="65782" custLinFactNeighborX="30847">
        <dgm:presLayoutVars>
          <dgm:chPref val="3"/>
        </dgm:presLayoutVars>
      </dgm:prSet>
      <dgm:spPr/>
      <dgm:t>
        <a:bodyPr/>
        <a:lstStyle/>
        <a:p>
          <a:endParaRPr lang="en-US"/>
        </a:p>
      </dgm:t>
    </dgm:pt>
    <dgm:pt modelId="{29BE358B-1674-412A-90F3-B63E3F8F2E18}" type="pres">
      <dgm:prSet presAssocID="{2E2AA3F0-F5EB-4E7A-A362-89AB4FA24BB7}" presName="hierChild2" presStyleCnt="0"/>
      <dgm:spPr/>
    </dgm:pt>
    <dgm:pt modelId="{0672088C-6196-44E0-AC5F-9792171E08C7}" type="pres">
      <dgm:prSet presAssocID="{82CD9835-3A3A-4179-86A6-2DC03DCD219A}" presName="Name10" presStyleLbl="parChTrans1D2" presStyleIdx="0" presStyleCnt="1"/>
      <dgm:spPr/>
      <dgm:t>
        <a:bodyPr/>
        <a:lstStyle/>
        <a:p>
          <a:endParaRPr lang="en-US"/>
        </a:p>
      </dgm:t>
    </dgm:pt>
    <dgm:pt modelId="{5F967C7C-5476-41E0-A5C0-1CC169ED5F41}" type="pres">
      <dgm:prSet presAssocID="{80EE2101-598C-4307-ADF7-712CD540EA1C}" presName="hierRoot2" presStyleCnt="0"/>
      <dgm:spPr/>
    </dgm:pt>
    <dgm:pt modelId="{39ECADD5-C68A-42DD-96FA-006856293B50}" type="pres">
      <dgm:prSet presAssocID="{80EE2101-598C-4307-ADF7-712CD540EA1C}" presName="composite2" presStyleCnt="0"/>
      <dgm:spPr/>
    </dgm:pt>
    <dgm:pt modelId="{E4EE9DCF-057E-41D9-ADFA-DBFE3C07C0EB}" type="pres">
      <dgm:prSet presAssocID="{80EE2101-598C-4307-ADF7-712CD540EA1C}" presName="background2" presStyleLbl="node2" presStyleIdx="0" presStyleCnt="1"/>
      <dgm:spPr>
        <a:xfrm>
          <a:off x="2637409" y="653720"/>
          <a:ext cx="5033951" cy="907202"/>
        </a:xfrm>
        <a:prstGeom prst="roundRect">
          <a:avLst>
            <a:gd name="adj" fmla="val 10000"/>
          </a:avLst>
        </a:prstGeom>
        <a:solidFill>
          <a:srgbClr val="BDDCDF"/>
        </a:solidFill>
        <a:ln w="12700" cap="flat" cmpd="sng" algn="ctr">
          <a:solidFill>
            <a:sysClr val="window" lastClr="FFFFFF"/>
          </a:solidFill>
          <a:prstDash val="solid"/>
          <a:miter lim="800000"/>
        </a:ln>
        <a:effectLst/>
      </dgm:spPr>
      <dgm:t>
        <a:bodyPr/>
        <a:lstStyle/>
        <a:p>
          <a:endParaRPr lang="en-US"/>
        </a:p>
      </dgm:t>
    </dgm:pt>
    <dgm:pt modelId="{EB7C49E3-FF2C-432F-86E2-FAEAEFAA98A5}" type="pres">
      <dgm:prSet presAssocID="{80EE2101-598C-4307-ADF7-712CD540EA1C}" presName="text2" presStyleLbl="fgAcc2" presStyleIdx="0" presStyleCnt="1" custScaleX="558928" custScaleY="162888" custLinFactNeighborX="30847">
        <dgm:presLayoutVars>
          <dgm:chPref val="3"/>
        </dgm:presLayoutVars>
      </dgm:prSet>
      <dgm:spPr/>
      <dgm:t>
        <a:bodyPr/>
        <a:lstStyle/>
        <a:p>
          <a:endParaRPr lang="en-US"/>
        </a:p>
      </dgm:t>
    </dgm:pt>
    <dgm:pt modelId="{567B39CA-0C0E-4840-B9E4-1FE6D29E36C0}" type="pres">
      <dgm:prSet presAssocID="{80EE2101-598C-4307-ADF7-712CD540EA1C}" presName="hierChild3" presStyleCnt="0"/>
      <dgm:spPr/>
    </dgm:pt>
    <dgm:pt modelId="{EF4C7374-48ED-4782-BBF1-0631FB7C0B22}" type="pres">
      <dgm:prSet presAssocID="{BF4F33EF-A837-48C5-9CCE-17BBDD7D3769}" presName="Name17" presStyleLbl="parChTrans1D3" presStyleIdx="0" presStyleCnt="1"/>
      <dgm:spPr/>
      <dgm:t>
        <a:bodyPr/>
        <a:lstStyle/>
        <a:p>
          <a:endParaRPr lang="en-US"/>
        </a:p>
      </dgm:t>
    </dgm:pt>
    <dgm:pt modelId="{B8EF7C4F-B4F7-42C1-8A1C-2B68E23F7D01}" type="pres">
      <dgm:prSet presAssocID="{71068BE6-0207-4689-8AD0-05BE26D78F92}" presName="hierRoot3" presStyleCnt="0"/>
      <dgm:spPr/>
    </dgm:pt>
    <dgm:pt modelId="{8FC46185-7FF8-4F8D-BFAA-08609C159485}" type="pres">
      <dgm:prSet presAssocID="{71068BE6-0207-4689-8AD0-05BE26D78F92}" presName="composite3" presStyleCnt="0"/>
      <dgm:spPr/>
    </dgm:pt>
    <dgm:pt modelId="{775CBFBA-29F5-4119-B0F0-B7C1327DC1B8}" type="pres">
      <dgm:prSet presAssocID="{71068BE6-0207-4689-8AD0-05BE26D78F92}" presName="background3" presStyleLbl="node3" presStyleIdx="0" presStyleCnt="1"/>
      <dgm:spPr>
        <a:xfrm>
          <a:off x="2634383" y="1822860"/>
          <a:ext cx="5040004" cy="390367"/>
        </a:xfrm>
        <a:prstGeom prst="roundRect">
          <a:avLst>
            <a:gd name="adj" fmla="val 10000"/>
          </a:avLst>
        </a:prstGeom>
        <a:solidFill>
          <a:srgbClr val="BDDCDF"/>
        </a:solidFill>
        <a:ln w="12700" cap="flat" cmpd="sng" algn="ctr">
          <a:solidFill>
            <a:sysClr val="window" lastClr="FFFFFF"/>
          </a:solidFill>
          <a:prstDash val="solid"/>
          <a:miter lim="800000"/>
        </a:ln>
        <a:effectLst/>
      </dgm:spPr>
      <dgm:t>
        <a:bodyPr/>
        <a:lstStyle/>
        <a:p>
          <a:endParaRPr lang="en-US"/>
        </a:p>
      </dgm:t>
    </dgm:pt>
    <dgm:pt modelId="{827D55D3-CECD-4427-AF0A-58F580C9C4AE}" type="pres">
      <dgm:prSet presAssocID="{71068BE6-0207-4689-8AD0-05BE26D78F92}" presName="text3" presStyleLbl="fgAcc3" presStyleIdx="0" presStyleCnt="1" custScaleX="559600" custScaleY="65861" custLinFactNeighborX="30847">
        <dgm:presLayoutVars>
          <dgm:chPref val="3"/>
        </dgm:presLayoutVars>
      </dgm:prSet>
      <dgm:spPr/>
      <dgm:t>
        <a:bodyPr/>
        <a:lstStyle/>
        <a:p>
          <a:endParaRPr lang="en-US"/>
        </a:p>
      </dgm:t>
    </dgm:pt>
    <dgm:pt modelId="{E929E5A9-D8D9-4656-9213-5A0A8B45C6CA}" type="pres">
      <dgm:prSet presAssocID="{71068BE6-0207-4689-8AD0-05BE26D78F92}" presName="hierChild4" presStyleCnt="0"/>
      <dgm:spPr/>
    </dgm:pt>
    <dgm:pt modelId="{9CEB429E-44E6-451A-AC98-40080F2DB0CF}" type="pres">
      <dgm:prSet presAssocID="{6DB4C790-1464-4B38-AB76-7317E756C2FD}" presName="Name23" presStyleLbl="parChTrans1D4" presStyleIdx="0" presStyleCnt="36"/>
      <dgm:spPr/>
      <dgm:t>
        <a:bodyPr/>
        <a:lstStyle/>
        <a:p>
          <a:endParaRPr lang="en-US"/>
        </a:p>
      </dgm:t>
    </dgm:pt>
    <dgm:pt modelId="{C44542D5-7586-4F39-B789-ECAC1EA0C18B}" type="pres">
      <dgm:prSet presAssocID="{4A983FB8-0BE5-441C-A1CA-19A7CAA3BC53}" presName="hierRoot4" presStyleCnt="0"/>
      <dgm:spPr/>
    </dgm:pt>
    <dgm:pt modelId="{A739F146-2B93-4206-A0E6-E39319FBC959}" type="pres">
      <dgm:prSet presAssocID="{4A983FB8-0BE5-441C-A1CA-19A7CAA3BC53}" presName="composite4" presStyleCnt="0"/>
      <dgm:spPr/>
    </dgm:pt>
    <dgm:pt modelId="{60565E64-2A46-4BD9-8EF1-BEB87821E4B1}" type="pres">
      <dgm:prSet presAssocID="{4A983FB8-0BE5-441C-A1CA-19A7CAA3BC53}" presName="background4" presStyleLbl="node4" presStyleIdx="0" presStyleCnt="36"/>
      <dgm:spPr>
        <a:xfrm>
          <a:off x="1882571" y="2475165"/>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9EF7EA11-2A9C-42A4-802E-7A438B75DF6E}" type="pres">
      <dgm:prSet presAssocID="{4A983FB8-0BE5-441C-A1CA-19A7CAA3BC53}" presName="text4" presStyleLbl="fgAcc4" presStyleIdx="0" presStyleCnt="36" custLinFactX="34333" custLinFactNeighborX="100000">
        <dgm:presLayoutVars>
          <dgm:chPref val="3"/>
        </dgm:presLayoutVars>
      </dgm:prSet>
      <dgm:spPr/>
      <dgm:t>
        <a:bodyPr/>
        <a:lstStyle/>
        <a:p>
          <a:endParaRPr lang="en-US"/>
        </a:p>
      </dgm:t>
    </dgm:pt>
    <dgm:pt modelId="{713C0872-543E-49AB-A6B1-CBF01FF3ECF2}" type="pres">
      <dgm:prSet presAssocID="{4A983FB8-0BE5-441C-A1CA-19A7CAA3BC53}" presName="hierChild5" presStyleCnt="0"/>
      <dgm:spPr/>
    </dgm:pt>
    <dgm:pt modelId="{21F812C8-8F53-4E9E-B58C-5AD2CF280784}" type="pres">
      <dgm:prSet presAssocID="{B6821EB2-6164-4F92-AA46-A3EC37D532D7}" presName="Name23" presStyleLbl="parChTrans1D4" presStyleIdx="1" presStyleCnt="36"/>
      <dgm:spPr/>
      <dgm:t>
        <a:bodyPr/>
        <a:lstStyle/>
        <a:p>
          <a:endParaRPr lang="en-AU"/>
        </a:p>
      </dgm:t>
    </dgm:pt>
    <dgm:pt modelId="{55ECD449-38ED-41D3-8ED5-728C316C7BDC}" type="pres">
      <dgm:prSet presAssocID="{21C8381B-CF42-472C-B875-EA89A6E10280}" presName="hierRoot4" presStyleCnt="0"/>
      <dgm:spPr/>
      <dgm:t>
        <a:bodyPr/>
        <a:lstStyle/>
        <a:p>
          <a:endParaRPr lang="en-AU"/>
        </a:p>
      </dgm:t>
    </dgm:pt>
    <dgm:pt modelId="{7E7C73D4-0DF8-480C-BCEA-2220ED8B8F7F}" type="pres">
      <dgm:prSet presAssocID="{21C8381B-CF42-472C-B875-EA89A6E10280}" presName="composite4" presStyleCnt="0"/>
      <dgm:spPr/>
      <dgm:t>
        <a:bodyPr/>
        <a:lstStyle/>
        <a:p>
          <a:endParaRPr lang="en-AU"/>
        </a:p>
      </dgm:t>
    </dgm:pt>
    <dgm:pt modelId="{3202C35A-27A4-434B-94EC-A05E18530460}" type="pres">
      <dgm:prSet presAssocID="{21C8381B-CF42-472C-B875-EA89A6E10280}" presName="background4" presStyleLbl="node4" presStyleIdx="1" presStyleCnt="36"/>
      <dgm:spPr>
        <a:xfrm>
          <a:off x="1882571" y="3309011"/>
          <a:ext cx="900644" cy="968402"/>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AU"/>
        </a:p>
      </dgm:t>
    </dgm:pt>
    <dgm:pt modelId="{B88DB62B-3694-45A4-8B2D-249BD4B7993E}" type="pres">
      <dgm:prSet presAssocID="{21C8381B-CF42-472C-B875-EA89A6E10280}" presName="text4" presStyleLbl="fgAcc4" presStyleIdx="1" presStyleCnt="36" custScaleY="169328" custLinFactX="34333" custLinFactNeighborX="100000">
        <dgm:presLayoutVars>
          <dgm:chPref val="3"/>
        </dgm:presLayoutVars>
      </dgm:prSet>
      <dgm:spPr/>
      <dgm:t>
        <a:bodyPr/>
        <a:lstStyle/>
        <a:p>
          <a:endParaRPr lang="en-AU"/>
        </a:p>
      </dgm:t>
    </dgm:pt>
    <dgm:pt modelId="{9C744A6C-2411-4920-96B8-1F5DA366F0D2}" type="pres">
      <dgm:prSet presAssocID="{21C8381B-CF42-472C-B875-EA89A6E10280}" presName="hierChild5" presStyleCnt="0"/>
      <dgm:spPr/>
      <dgm:t>
        <a:bodyPr/>
        <a:lstStyle/>
        <a:p>
          <a:endParaRPr lang="en-AU"/>
        </a:p>
      </dgm:t>
    </dgm:pt>
    <dgm:pt modelId="{CE7A1EAB-59F0-49F3-8517-E3E1734421D1}" type="pres">
      <dgm:prSet presAssocID="{66C326E3-9923-415E-B8ED-AA9514174682}" presName="Name23" presStyleLbl="parChTrans1D4" presStyleIdx="2" presStyleCnt="36"/>
      <dgm:spPr/>
      <dgm:t>
        <a:bodyPr/>
        <a:lstStyle/>
        <a:p>
          <a:endParaRPr lang="en-AU"/>
        </a:p>
      </dgm:t>
    </dgm:pt>
    <dgm:pt modelId="{413A4663-06A3-4D62-B612-2DBC435F864E}" type="pres">
      <dgm:prSet presAssocID="{361CAC13-E238-46B8-90E2-64CA7C757958}" presName="hierRoot4" presStyleCnt="0"/>
      <dgm:spPr/>
      <dgm:t>
        <a:bodyPr/>
        <a:lstStyle/>
        <a:p>
          <a:endParaRPr lang="en-AU"/>
        </a:p>
      </dgm:t>
    </dgm:pt>
    <dgm:pt modelId="{6D08C42D-3342-4BF4-8641-2A9FB1F2F926}" type="pres">
      <dgm:prSet presAssocID="{361CAC13-E238-46B8-90E2-64CA7C757958}" presName="composite4" presStyleCnt="0"/>
      <dgm:spPr/>
      <dgm:t>
        <a:bodyPr/>
        <a:lstStyle/>
        <a:p>
          <a:endParaRPr lang="en-AU"/>
        </a:p>
      </dgm:t>
    </dgm:pt>
    <dgm:pt modelId="{DB83441B-6019-4CA4-84D9-1EFDBE673934}" type="pres">
      <dgm:prSet presAssocID="{361CAC13-E238-46B8-90E2-64CA7C757958}" presName="background4" presStyleLbl="node4" presStyleIdx="2" presStyleCnt="36"/>
      <dgm:spPr>
        <a:xfrm>
          <a:off x="1882571" y="4539350"/>
          <a:ext cx="900644" cy="572400"/>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AU"/>
        </a:p>
      </dgm:t>
    </dgm:pt>
    <dgm:pt modelId="{07EE53FD-ED1A-48F5-9DB2-9C57BD1961B8}" type="pres">
      <dgm:prSet presAssocID="{361CAC13-E238-46B8-90E2-64CA7C757958}" presName="text4" presStyleLbl="fgAcc4" presStyleIdx="2" presStyleCnt="36" custScaleY="100086" custLinFactX="34333" custLinFactNeighborX="100000">
        <dgm:presLayoutVars>
          <dgm:chPref val="3"/>
        </dgm:presLayoutVars>
      </dgm:prSet>
      <dgm:spPr/>
      <dgm:t>
        <a:bodyPr/>
        <a:lstStyle/>
        <a:p>
          <a:endParaRPr lang="en-AU"/>
        </a:p>
      </dgm:t>
    </dgm:pt>
    <dgm:pt modelId="{4158EC3C-30DD-4E9F-BCCF-2386D7958B42}" type="pres">
      <dgm:prSet presAssocID="{361CAC13-E238-46B8-90E2-64CA7C757958}" presName="hierChild5" presStyleCnt="0"/>
      <dgm:spPr/>
      <dgm:t>
        <a:bodyPr/>
        <a:lstStyle/>
        <a:p>
          <a:endParaRPr lang="en-AU"/>
        </a:p>
      </dgm:t>
    </dgm:pt>
    <dgm:pt modelId="{0D16CC84-3DB7-41D9-B989-E27212294D59}" type="pres">
      <dgm:prSet presAssocID="{FE624B69-57D5-4AFE-A02B-50BED9B15E07}" presName="Name23" presStyleLbl="parChTrans1D4" presStyleIdx="3" presStyleCnt="36"/>
      <dgm:spPr/>
      <dgm:t>
        <a:bodyPr/>
        <a:lstStyle/>
        <a:p>
          <a:endParaRPr lang="en-AU"/>
        </a:p>
      </dgm:t>
    </dgm:pt>
    <dgm:pt modelId="{5292F80F-5C2D-4512-9E77-46C8B8F1BF1A}" type="pres">
      <dgm:prSet presAssocID="{90C6B526-FEB3-4ECD-AD0D-B4CE5B5D789B}" presName="hierRoot4" presStyleCnt="0"/>
      <dgm:spPr/>
      <dgm:t>
        <a:bodyPr/>
        <a:lstStyle/>
        <a:p>
          <a:endParaRPr lang="en-AU"/>
        </a:p>
      </dgm:t>
    </dgm:pt>
    <dgm:pt modelId="{AA9C4B3F-740B-4EA7-9A44-7236819E70D7}" type="pres">
      <dgm:prSet presAssocID="{90C6B526-FEB3-4ECD-AD0D-B4CE5B5D789B}" presName="composite4" presStyleCnt="0"/>
      <dgm:spPr/>
      <dgm:t>
        <a:bodyPr/>
        <a:lstStyle/>
        <a:p>
          <a:endParaRPr lang="en-AU"/>
        </a:p>
      </dgm:t>
    </dgm:pt>
    <dgm:pt modelId="{6FB23865-F598-47B8-BC2D-5B64139D272B}" type="pres">
      <dgm:prSet presAssocID="{90C6B526-FEB3-4ECD-AD0D-B4CE5B5D789B}" presName="background4" presStyleLbl="node4" presStyleIdx="3" presStyleCnt="36"/>
      <dgm:spPr>
        <a:xfrm>
          <a:off x="1882571" y="5373689"/>
          <a:ext cx="900644" cy="858892"/>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AU"/>
        </a:p>
      </dgm:t>
    </dgm:pt>
    <dgm:pt modelId="{D011A551-5A89-4F73-827F-56508EB407D5}" type="pres">
      <dgm:prSet presAssocID="{90C6B526-FEB3-4ECD-AD0D-B4CE5B5D789B}" presName="text4" presStyleLbl="fgAcc4" presStyleIdx="3" presStyleCnt="36" custScaleY="150180" custLinFactX="34333" custLinFactNeighborX="100000">
        <dgm:presLayoutVars>
          <dgm:chPref val="3"/>
        </dgm:presLayoutVars>
      </dgm:prSet>
      <dgm:spPr/>
      <dgm:t>
        <a:bodyPr/>
        <a:lstStyle/>
        <a:p>
          <a:endParaRPr lang="en-AU"/>
        </a:p>
      </dgm:t>
    </dgm:pt>
    <dgm:pt modelId="{3AD54E37-BCDF-4837-B767-AE0D7A23735E}" type="pres">
      <dgm:prSet presAssocID="{90C6B526-FEB3-4ECD-AD0D-B4CE5B5D789B}" presName="hierChild5" presStyleCnt="0"/>
      <dgm:spPr/>
      <dgm:t>
        <a:bodyPr/>
        <a:lstStyle/>
        <a:p>
          <a:endParaRPr lang="en-AU"/>
        </a:p>
      </dgm:t>
    </dgm:pt>
    <dgm:pt modelId="{6ACCE100-A77B-41AA-B06B-7B97A72FB3E2}" type="pres">
      <dgm:prSet presAssocID="{E17E2A94-082E-4326-8409-480456C235BF}" presName="Name23" presStyleLbl="parChTrans1D4" presStyleIdx="4" presStyleCnt="36"/>
      <dgm:spPr/>
      <dgm:t>
        <a:bodyPr/>
        <a:lstStyle/>
        <a:p>
          <a:endParaRPr lang="en-AU"/>
        </a:p>
      </dgm:t>
    </dgm:pt>
    <dgm:pt modelId="{AC1A9AB5-BF47-4272-88B5-9C8CD3B3EF6D}" type="pres">
      <dgm:prSet presAssocID="{BE5251CD-07F9-4305-8F64-57E77BC09E02}" presName="hierRoot4" presStyleCnt="0"/>
      <dgm:spPr/>
      <dgm:t>
        <a:bodyPr/>
        <a:lstStyle/>
        <a:p>
          <a:endParaRPr lang="en-AU"/>
        </a:p>
      </dgm:t>
    </dgm:pt>
    <dgm:pt modelId="{59A1D883-9940-4E1D-8769-777B12504DB5}" type="pres">
      <dgm:prSet presAssocID="{BE5251CD-07F9-4305-8F64-57E77BC09E02}" presName="composite4" presStyleCnt="0"/>
      <dgm:spPr/>
      <dgm:t>
        <a:bodyPr/>
        <a:lstStyle/>
        <a:p>
          <a:endParaRPr lang="en-AU"/>
        </a:p>
      </dgm:t>
    </dgm:pt>
    <dgm:pt modelId="{1B818B3B-A184-4AB1-9DF0-E79B12795F49}" type="pres">
      <dgm:prSet presAssocID="{BE5251CD-07F9-4305-8F64-57E77BC09E02}" presName="background4" presStyleLbl="node4" presStyleIdx="4" presStyleCnt="36"/>
      <dgm:spPr>
        <a:xfrm>
          <a:off x="1882571" y="6494519"/>
          <a:ext cx="900644" cy="75239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AU"/>
        </a:p>
      </dgm:t>
    </dgm:pt>
    <dgm:pt modelId="{D2C8C02A-056A-46CF-932D-97466422FAE5}" type="pres">
      <dgm:prSet presAssocID="{BE5251CD-07F9-4305-8F64-57E77BC09E02}" presName="text4" presStyleLbl="fgAcc4" presStyleIdx="4" presStyleCnt="36" custScaleY="131559" custLinFactX="34333" custLinFactNeighborX="100000">
        <dgm:presLayoutVars>
          <dgm:chPref val="3"/>
        </dgm:presLayoutVars>
      </dgm:prSet>
      <dgm:spPr/>
      <dgm:t>
        <a:bodyPr/>
        <a:lstStyle/>
        <a:p>
          <a:endParaRPr lang="en-AU"/>
        </a:p>
      </dgm:t>
    </dgm:pt>
    <dgm:pt modelId="{8F8888DA-9878-404F-9AFA-180F480D2BE8}" type="pres">
      <dgm:prSet presAssocID="{BE5251CD-07F9-4305-8F64-57E77BC09E02}" presName="hierChild5" presStyleCnt="0"/>
      <dgm:spPr/>
      <dgm:t>
        <a:bodyPr/>
        <a:lstStyle/>
        <a:p>
          <a:endParaRPr lang="en-AU"/>
        </a:p>
      </dgm:t>
    </dgm:pt>
    <dgm:pt modelId="{70870326-1718-4699-BB9C-CDBD8363F223}" type="pres">
      <dgm:prSet presAssocID="{7BAC60E2-D03F-490B-A4AC-C02AE50D4829}" presName="Name23" presStyleLbl="parChTrans1D4" presStyleIdx="5" presStyleCnt="36"/>
      <dgm:spPr/>
      <dgm:t>
        <a:bodyPr/>
        <a:lstStyle/>
        <a:p>
          <a:endParaRPr lang="en-US"/>
        </a:p>
      </dgm:t>
    </dgm:pt>
    <dgm:pt modelId="{16E4CF4B-BE31-4CA0-81C1-6DF0D9D5624B}" type="pres">
      <dgm:prSet presAssocID="{DABE8969-EFF0-44E8-A6CF-A6160E166E37}" presName="hierRoot4" presStyleCnt="0"/>
      <dgm:spPr/>
    </dgm:pt>
    <dgm:pt modelId="{88FAA864-1374-48A6-8165-82431EF3A1EA}" type="pres">
      <dgm:prSet presAssocID="{DABE8969-EFF0-44E8-A6CF-A6160E166E37}" presName="composite4" presStyleCnt="0"/>
      <dgm:spPr/>
    </dgm:pt>
    <dgm:pt modelId="{B747D118-4F54-4FA6-A89C-2CFB448DE6C4}" type="pres">
      <dgm:prSet presAssocID="{DABE8969-EFF0-44E8-A6CF-A6160E166E37}" presName="background4" presStyleLbl="node4" presStyleIdx="5" presStyleCnt="36"/>
      <dgm:spPr>
        <a:xfrm>
          <a:off x="1882571" y="7508854"/>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133D2261-4DD3-485A-8357-A97F5195AA8C}" type="pres">
      <dgm:prSet presAssocID="{DABE8969-EFF0-44E8-A6CF-A6160E166E37}" presName="text4" presStyleLbl="fgAcc4" presStyleIdx="5" presStyleCnt="36" custLinFactX="34333" custLinFactNeighborX="100000">
        <dgm:presLayoutVars>
          <dgm:chPref val="3"/>
        </dgm:presLayoutVars>
      </dgm:prSet>
      <dgm:spPr/>
      <dgm:t>
        <a:bodyPr/>
        <a:lstStyle/>
        <a:p>
          <a:endParaRPr lang="en-US"/>
        </a:p>
      </dgm:t>
    </dgm:pt>
    <dgm:pt modelId="{55D0C9FC-4927-47E0-A484-CDA400285B86}" type="pres">
      <dgm:prSet presAssocID="{DABE8969-EFF0-44E8-A6CF-A6160E166E37}" presName="hierChild5" presStyleCnt="0"/>
      <dgm:spPr/>
    </dgm:pt>
    <dgm:pt modelId="{CEDE8E38-AF8D-4FD4-B179-153696531767}" type="pres">
      <dgm:prSet presAssocID="{40142BD3-6420-4882-B2E6-732E619EBD4D}" presName="Name23" presStyleLbl="parChTrans1D4" presStyleIdx="6" presStyleCnt="36"/>
      <dgm:spPr/>
      <dgm:t>
        <a:bodyPr/>
        <a:lstStyle/>
        <a:p>
          <a:endParaRPr lang="en-US"/>
        </a:p>
      </dgm:t>
    </dgm:pt>
    <dgm:pt modelId="{D061CAB4-23FD-4A43-B693-E101CCADA11E}" type="pres">
      <dgm:prSet presAssocID="{07A5523A-A6E9-4702-A2DD-CE7CFA6C0247}" presName="hierRoot4" presStyleCnt="0"/>
      <dgm:spPr/>
    </dgm:pt>
    <dgm:pt modelId="{DC653167-977C-479A-BF92-E8DF3064B0C7}" type="pres">
      <dgm:prSet presAssocID="{07A5523A-A6E9-4702-A2DD-CE7CFA6C0247}" presName="composite4" presStyleCnt="0"/>
      <dgm:spPr/>
    </dgm:pt>
    <dgm:pt modelId="{48625B81-07CB-4256-B43C-8DD46774B2F3}" type="pres">
      <dgm:prSet presAssocID="{07A5523A-A6E9-4702-A2DD-CE7CFA6C0247}" presName="background4" presStyleLbl="node4" presStyleIdx="6" presStyleCnt="36"/>
      <dgm:spPr>
        <a:xfrm>
          <a:off x="3378799" y="2475165"/>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97540167-A79D-4942-8AC6-A32304352CB3}" type="pres">
      <dgm:prSet presAssocID="{07A5523A-A6E9-4702-A2DD-CE7CFA6C0247}" presName="text4" presStyleLbl="fgAcc4" presStyleIdx="6" presStyleCnt="36" custScaleX="116006" custLinFactNeighborX="67924">
        <dgm:presLayoutVars>
          <dgm:chPref val="3"/>
        </dgm:presLayoutVars>
      </dgm:prSet>
      <dgm:spPr/>
      <dgm:t>
        <a:bodyPr/>
        <a:lstStyle/>
        <a:p>
          <a:endParaRPr lang="en-US"/>
        </a:p>
      </dgm:t>
    </dgm:pt>
    <dgm:pt modelId="{99780C8D-DD77-43D6-9D01-6E00FD62DA87}" type="pres">
      <dgm:prSet presAssocID="{07A5523A-A6E9-4702-A2DD-CE7CFA6C0247}" presName="hierChild5" presStyleCnt="0"/>
      <dgm:spPr/>
    </dgm:pt>
    <dgm:pt modelId="{31D8C479-A397-41B0-B16F-248598A3D430}" type="pres">
      <dgm:prSet presAssocID="{CC1D9DD0-261D-4B50-9DAA-D7A93BE8BF62}" presName="Name23" presStyleLbl="parChTrans1D4" presStyleIdx="7" presStyleCnt="36"/>
      <dgm:spPr/>
      <dgm:t>
        <a:bodyPr/>
        <a:lstStyle/>
        <a:p>
          <a:endParaRPr lang="en-AU"/>
        </a:p>
      </dgm:t>
    </dgm:pt>
    <dgm:pt modelId="{BFFBC010-7B58-442D-92F2-6A7E00A86E0E}" type="pres">
      <dgm:prSet presAssocID="{711F56F0-DA5D-4CBD-A047-323D2B9CF753}" presName="hierRoot4" presStyleCnt="0"/>
      <dgm:spPr/>
      <dgm:t>
        <a:bodyPr/>
        <a:lstStyle/>
        <a:p>
          <a:endParaRPr lang="en-AU"/>
        </a:p>
      </dgm:t>
    </dgm:pt>
    <dgm:pt modelId="{768D08B0-8258-4C4B-AF9A-6B18B55268C2}" type="pres">
      <dgm:prSet presAssocID="{711F56F0-DA5D-4CBD-A047-323D2B9CF753}" presName="composite4" presStyleCnt="0"/>
      <dgm:spPr/>
      <dgm:t>
        <a:bodyPr/>
        <a:lstStyle/>
        <a:p>
          <a:endParaRPr lang="en-AU"/>
        </a:p>
      </dgm:t>
    </dgm:pt>
    <dgm:pt modelId="{C7CF060B-DDC1-47F4-8150-320F637F3C22}" type="pres">
      <dgm:prSet presAssocID="{711F56F0-DA5D-4CBD-A047-323D2B9CF753}" presName="background4" presStyleLbl="node4" presStyleIdx="7" presStyleCnt="36"/>
      <dgm:spPr>
        <a:xfrm>
          <a:off x="3152170" y="3309011"/>
          <a:ext cx="1353848"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AU"/>
        </a:p>
      </dgm:t>
    </dgm:pt>
    <dgm:pt modelId="{139CA66B-91D3-4817-8382-A0F71C07C005}" type="pres">
      <dgm:prSet presAssocID="{711F56F0-DA5D-4CBD-A047-323D2B9CF753}" presName="text4" presStyleLbl="fgAcc4" presStyleIdx="7" presStyleCnt="36" custScaleX="150320" custLinFactNeighborX="67921">
        <dgm:presLayoutVars>
          <dgm:chPref val="3"/>
        </dgm:presLayoutVars>
      </dgm:prSet>
      <dgm:spPr/>
      <dgm:t>
        <a:bodyPr/>
        <a:lstStyle/>
        <a:p>
          <a:endParaRPr lang="en-AU"/>
        </a:p>
      </dgm:t>
    </dgm:pt>
    <dgm:pt modelId="{9D569D5E-570E-40D7-8D61-872459134373}" type="pres">
      <dgm:prSet presAssocID="{711F56F0-DA5D-4CBD-A047-323D2B9CF753}" presName="hierChild5" presStyleCnt="0"/>
      <dgm:spPr/>
      <dgm:t>
        <a:bodyPr/>
        <a:lstStyle/>
        <a:p>
          <a:endParaRPr lang="en-AU"/>
        </a:p>
      </dgm:t>
    </dgm:pt>
    <dgm:pt modelId="{1327836B-44D3-4CBC-B68C-B22BF779F608}" type="pres">
      <dgm:prSet presAssocID="{962F2A0B-6CE8-45AC-9585-F9A9D091A4BD}" presName="Name23" presStyleLbl="parChTrans1D4" presStyleIdx="8" presStyleCnt="36"/>
      <dgm:spPr/>
      <dgm:t>
        <a:bodyPr/>
        <a:lstStyle/>
        <a:p>
          <a:endParaRPr lang="en-US"/>
        </a:p>
      </dgm:t>
    </dgm:pt>
    <dgm:pt modelId="{7107E07B-FB5D-4AAF-A49A-F8BED0397795}" type="pres">
      <dgm:prSet presAssocID="{FE1F8886-33FE-4351-BB7F-1651B6F07363}" presName="hierRoot4" presStyleCnt="0"/>
      <dgm:spPr/>
    </dgm:pt>
    <dgm:pt modelId="{BC8E5757-1071-439B-A878-1DDA63B0B763}" type="pres">
      <dgm:prSet presAssocID="{FE1F8886-33FE-4351-BB7F-1651B6F07363}" presName="composite4" presStyleCnt="0"/>
      <dgm:spPr/>
    </dgm:pt>
    <dgm:pt modelId="{6D4EF746-EE02-4DBC-B257-15CDEA80A801}" type="pres">
      <dgm:prSet presAssocID="{FE1F8886-33FE-4351-BB7F-1651B6F07363}" presName="background4" presStyleLbl="node4" presStyleIdx="8" presStyleCnt="36"/>
      <dgm:spPr>
        <a:xfrm>
          <a:off x="3147311" y="4142857"/>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ECC62974-B940-43DF-A9B0-A626C4EA18CC}" type="pres">
      <dgm:prSet presAssocID="{FE1F8886-33FE-4351-BB7F-1651B6F07363}" presName="text4" presStyleLbl="fgAcc4" presStyleIdx="8" presStyleCnt="36" custLinFactX="50618" custLinFactNeighborX="100000">
        <dgm:presLayoutVars>
          <dgm:chPref val="3"/>
        </dgm:presLayoutVars>
      </dgm:prSet>
      <dgm:spPr/>
      <dgm:t>
        <a:bodyPr/>
        <a:lstStyle/>
        <a:p>
          <a:endParaRPr lang="en-US"/>
        </a:p>
      </dgm:t>
    </dgm:pt>
    <dgm:pt modelId="{B617F45D-8510-43E2-9354-2ED4F26B8A02}" type="pres">
      <dgm:prSet presAssocID="{FE1F8886-33FE-4351-BB7F-1651B6F07363}" presName="hierChild5" presStyleCnt="0"/>
      <dgm:spPr/>
    </dgm:pt>
    <dgm:pt modelId="{EF570A39-D134-419F-AD42-BA375E0534F1}" type="pres">
      <dgm:prSet presAssocID="{7FBC8B56-F9CF-48C7-8012-DFD90AE91FF7}" presName="Name23" presStyleLbl="parChTrans1D4" presStyleIdx="9" presStyleCnt="36"/>
      <dgm:spPr/>
      <dgm:t>
        <a:bodyPr/>
        <a:lstStyle/>
        <a:p>
          <a:endParaRPr lang="en-AU"/>
        </a:p>
      </dgm:t>
    </dgm:pt>
    <dgm:pt modelId="{77AA1A74-7C0B-4CDE-90DE-9C213D9ED2ED}" type="pres">
      <dgm:prSet presAssocID="{38B740E4-9563-4292-B196-ECF88162091B}" presName="hierRoot4" presStyleCnt="0"/>
      <dgm:spPr/>
      <dgm:t>
        <a:bodyPr/>
        <a:lstStyle/>
        <a:p>
          <a:endParaRPr lang="en-AU"/>
        </a:p>
      </dgm:t>
    </dgm:pt>
    <dgm:pt modelId="{D1D75792-01FC-482A-ACC7-9415B2322C46}" type="pres">
      <dgm:prSet presAssocID="{38B740E4-9563-4292-B196-ECF88162091B}" presName="composite4" presStyleCnt="0"/>
      <dgm:spPr/>
      <dgm:t>
        <a:bodyPr/>
        <a:lstStyle/>
        <a:p>
          <a:endParaRPr lang="en-AU"/>
        </a:p>
      </dgm:t>
    </dgm:pt>
    <dgm:pt modelId="{47026324-1563-4020-8A59-B986451B1EB2}" type="pres">
      <dgm:prSet presAssocID="{38B740E4-9563-4292-B196-ECF88162091B}" presName="background4" presStyleLbl="node4" presStyleIdx="9" presStyleCnt="36"/>
      <dgm:spPr>
        <a:xfrm>
          <a:off x="3147311" y="4976704"/>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AU"/>
        </a:p>
      </dgm:t>
    </dgm:pt>
    <dgm:pt modelId="{05E54665-1115-48B4-84B6-38A2C4BFF60B}" type="pres">
      <dgm:prSet presAssocID="{38B740E4-9563-4292-B196-ECF88162091B}" presName="text4" presStyleLbl="fgAcc4" presStyleIdx="9" presStyleCnt="36" custScaleY="169153" custLinFactX="50618" custLinFactNeighborX="100000">
        <dgm:presLayoutVars>
          <dgm:chPref val="3"/>
        </dgm:presLayoutVars>
      </dgm:prSet>
      <dgm:spPr/>
      <dgm:t>
        <a:bodyPr/>
        <a:lstStyle/>
        <a:p>
          <a:endParaRPr lang="en-AU"/>
        </a:p>
      </dgm:t>
    </dgm:pt>
    <dgm:pt modelId="{3EFAB44C-8DC2-4F0F-BC71-179527FC9F62}" type="pres">
      <dgm:prSet presAssocID="{38B740E4-9563-4292-B196-ECF88162091B}" presName="hierChild5" presStyleCnt="0"/>
      <dgm:spPr/>
      <dgm:t>
        <a:bodyPr/>
        <a:lstStyle/>
        <a:p>
          <a:endParaRPr lang="en-AU"/>
        </a:p>
      </dgm:t>
    </dgm:pt>
    <dgm:pt modelId="{DE3F95AA-4428-4F83-9226-3C7698389DE0}" type="pres">
      <dgm:prSet presAssocID="{226C0756-B5FD-40D6-BEB9-023B8F9F5466}" presName="Name23" presStyleLbl="parChTrans1D4" presStyleIdx="10" presStyleCnt="36"/>
      <dgm:spPr/>
      <dgm:t>
        <a:bodyPr/>
        <a:lstStyle/>
        <a:p>
          <a:endParaRPr lang="en-AU"/>
        </a:p>
      </dgm:t>
    </dgm:pt>
    <dgm:pt modelId="{46E6BC02-1045-4FD1-AC50-A1663D7348C5}" type="pres">
      <dgm:prSet presAssocID="{62C84E91-8543-44BB-8992-4E9CBF6137BE}" presName="hierRoot4" presStyleCnt="0"/>
      <dgm:spPr/>
      <dgm:t>
        <a:bodyPr/>
        <a:lstStyle/>
        <a:p>
          <a:endParaRPr lang="en-AU"/>
        </a:p>
      </dgm:t>
    </dgm:pt>
    <dgm:pt modelId="{A2155CF4-C259-40C7-8680-7A279E24F755}" type="pres">
      <dgm:prSet presAssocID="{62C84E91-8543-44BB-8992-4E9CBF6137BE}" presName="composite4" presStyleCnt="0"/>
      <dgm:spPr/>
      <dgm:t>
        <a:bodyPr/>
        <a:lstStyle/>
        <a:p>
          <a:endParaRPr lang="en-AU"/>
        </a:p>
      </dgm:t>
    </dgm:pt>
    <dgm:pt modelId="{B700BD49-822F-4101-8813-1174DE1600E9}" type="pres">
      <dgm:prSet presAssocID="{62C84E91-8543-44BB-8992-4E9CBF6137BE}" presName="background4" presStyleLbl="node4" presStyleIdx="10" presStyleCnt="36"/>
      <dgm:spPr>
        <a:xfrm>
          <a:off x="3147311" y="5810550"/>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AU"/>
        </a:p>
      </dgm:t>
    </dgm:pt>
    <dgm:pt modelId="{78FDEC32-89C0-49F3-9D21-676BB002F7FA}" type="pres">
      <dgm:prSet presAssocID="{62C84E91-8543-44BB-8992-4E9CBF6137BE}" presName="text4" presStyleLbl="fgAcc4" presStyleIdx="10" presStyleCnt="36" custLinFactX="50618" custLinFactNeighborX="100000">
        <dgm:presLayoutVars>
          <dgm:chPref val="3"/>
        </dgm:presLayoutVars>
      </dgm:prSet>
      <dgm:spPr/>
      <dgm:t>
        <a:bodyPr/>
        <a:lstStyle/>
        <a:p>
          <a:endParaRPr lang="en-AU"/>
        </a:p>
      </dgm:t>
    </dgm:pt>
    <dgm:pt modelId="{1C406CAE-6165-4A9C-B791-3E7DFE24A687}" type="pres">
      <dgm:prSet presAssocID="{62C84E91-8543-44BB-8992-4E9CBF6137BE}" presName="hierChild5" presStyleCnt="0"/>
      <dgm:spPr/>
      <dgm:t>
        <a:bodyPr/>
        <a:lstStyle/>
        <a:p>
          <a:endParaRPr lang="en-AU"/>
        </a:p>
      </dgm:t>
    </dgm:pt>
    <dgm:pt modelId="{52BF9CA4-7E7B-4136-88DF-C6CF3CECA464}" type="pres">
      <dgm:prSet presAssocID="{2E0080C0-7979-46A7-AB9B-DEBD3E71B13A}" presName="Name23" presStyleLbl="parChTrans1D4" presStyleIdx="11" presStyleCnt="36"/>
      <dgm:spPr/>
      <dgm:t>
        <a:bodyPr/>
        <a:lstStyle/>
        <a:p>
          <a:endParaRPr lang="en-AU"/>
        </a:p>
      </dgm:t>
    </dgm:pt>
    <dgm:pt modelId="{A3B5FE24-019B-440F-A084-693B1B67A8DF}" type="pres">
      <dgm:prSet presAssocID="{41E7B3A4-8B20-483A-9919-9B63F9AB90EA}" presName="hierRoot4" presStyleCnt="0"/>
      <dgm:spPr/>
      <dgm:t>
        <a:bodyPr/>
        <a:lstStyle/>
        <a:p>
          <a:endParaRPr lang="en-AU"/>
        </a:p>
      </dgm:t>
    </dgm:pt>
    <dgm:pt modelId="{AC46F1ED-0266-4B9D-B2C6-EC44E906A565}" type="pres">
      <dgm:prSet presAssocID="{41E7B3A4-8B20-483A-9919-9B63F9AB90EA}" presName="composite4" presStyleCnt="0"/>
      <dgm:spPr/>
      <dgm:t>
        <a:bodyPr/>
        <a:lstStyle/>
        <a:p>
          <a:endParaRPr lang="en-AU"/>
        </a:p>
      </dgm:t>
    </dgm:pt>
    <dgm:pt modelId="{A1FFD63D-03D6-4148-A1B6-22DFAE56806D}" type="pres">
      <dgm:prSet presAssocID="{41E7B3A4-8B20-483A-9919-9B63F9AB90EA}" presName="background4" presStyleLbl="node4" presStyleIdx="11" presStyleCnt="36"/>
      <dgm:spPr>
        <a:xfrm>
          <a:off x="3147311" y="6644396"/>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AU"/>
        </a:p>
      </dgm:t>
    </dgm:pt>
    <dgm:pt modelId="{A07559C0-44B4-4E7E-BF78-E99219442C70}" type="pres">
      <dgm:prSet presAssocID="{41E7B3A4-8B20-483A-9919-9B63F9AB90EA}" presName="text4" presStyleLbl="fgAcc4" presStyleIdx="11" presStyleCnt="36" custLinFactX="50618" custLinFactNeighborX="100000">
        <dgm:presLayoutVars>
          <dgm:chPref val="3"/>
        </dgm:presLayoutVars>
      </dgm:prSet>
      <dgm:spPr/>
      <dgm:t>
        <a:bodyPr/>
        <a:lstStyle/>
        <a:p>
          <a:endParaRPr lang="en-AU"/>
        </a:p>
      </dgm:t>
    </dgm:pt>
    <dgm:pt modelId="{F764761E-5720-4108-A89C-D3D14F08A09A}" type="pres">
      <dgm:prSet presAssocID="{41E7B3A4-8B20-483A-9919-9B63F9AB90EA}" presName="hierChild5" presStyleCnt="0"/>
      <dgm:spPr/>
      <dgm:t>
        <a:bodyPr/>
        <a:lstStyle/>
        <a:p>
          <a:endParaRPr lang="en-AU"/>
        </a:p>
      </dgm:t>
    </dgm:pt>
    <dgm:pt modelId="{9E9384BB-2C83-4FF6-BD4A-9768087876B2}" type="pres">
      <dgm:prSet presAssocID="{79FCA7A8-AECB-405E-B4C7-74C297571BD3}" presName="Name23" presStyleLbl="parChTrans1D4" presStyleIdx="12" presStyleCnt="36"/>
      <dgm:spPr/>
      <dgm:t>
        <a:bodyPr/>
        <a:lstStyle/>
        <a:p>
          <a:endParaRPr lang="en-US"/>
        </a:p>
      </dgm:t>
    </dgm:pt>
    <dgm:pt modelId="{1295D52C-F60E-4E2E-8289-3AF679BF2F41}" type="pres">
      <dgm:prSet presAssocID="{0FFAC10B-1A85-4B8D-9BC4-FC3F5B21726F}" presName="hierRoot4" presStyleCnt="0"/>
      <dgm:spPr/>
    </dgm:pt>
    <dgm:pt modelId="{781FA12B-9C16-488A-AEDF-8063CBC048F3}" type="pres">
      <dgm:prSet presAssocID="{0FFAC10B-1A85-4B8D-9BC4-FC3F5B21726F}" presName="composite4" presStyleCnt="0"/>
      <dgm:spPr/>
    </dgm:pt>
    <dgm:pt modelId="{7C7F40FF-C4A4-49D3-AA32-FCE67117C162}" type="pres">
      <dgm:prSet presAssocID="{0FFAC10B-1A85-4B8D-9BC4-FC3F5B21726F}" presName="background4" presStyleLbl="node4" presStyleIdx="12" presStyleCnt="36"/>
      <dgm:spPr>
        <a:xfrm>
          <a:off x="5213513" y="4142857"/>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7E7F2367-9433-40A7-943A-539B5AB2F019}" type="pres">
      <dgm:prSet presAssocID="{0FFAC10B-1A85-4B8D-9BC4-FC3F5B21726F}" presName="text4" presStyleLbl="fgAcc4" presStyleIdx="12" presStyleCnt="36" custLinFactX="62660" custLinFactNeighborX="100000">
        <dgm:presLayoutVars>
          <dgm:chPref val="3"/>
        </dgm:presLayoutVars>
      </dgm:prSet>
      <dgm:spPr/>
      <dgm:t>
        <a:bodyPr/>
        <a:lstStyle/>
        <a:p>
          <a:endParaRPr lang="en-US"/>
        </a:p>
      </dgm:t>
    </dgm:pt>
    <dgm:pt modelId="{B36D5602-A1E6-4A6B-8A33-F33BF413B4BA}" type="pres">
      <dgm:prSet presAssocID="{0FFAC10B-1A85-4B8D-9BC4-FC3F5B21726F}" presName="hierChild5" presStyleCnt="0"/>
      <dgm:spPr/>
    </dgm:pt>
    <dgm:pt modelId="{3B2337C1-23CD-4BFF-BE49-5A1A2C2C249C}" type="pres">
      <dgm:prSet presAssocID="{59427DD3-B3E5-4E02-AB6A-79DFA80852E1}" presName="Name23" presStyleLbl="parChTrans1D4" presStyleIdx="13" presStyleCnt="36"/>
      <dgm:spPr/>
      <dgm:t>
        <a:bodyPr/>
        <a:lstStyle/>
        <a:p>
          <a:endParaRPr lang="en-US"/>
        </a:p>
      </dgm:t>
    </dgm:pt>
    <dgm:pt modelId="{E6DF19C4-6458-413C-BA8C-99B997FBF913}" type="pres">
      <dgm:prSet presAssocID="{C211D3D0-29AB-475A-84CE-3DAD8DA294FF}" presName="hierRoot4" presStyleCnt="0"/>
      <dgm:spPr/>
    </dgm:pt>
    <dgm:pt modelId="{0089D364-4E0D-45D6-93D1-D3BE38C4E58B}" type="pres">
      <dgm:prSet presAssocID="{C211D3D0-29AB-475A-84CE-3DAD8DA294FF}" presName="composite4" presStyleCnt="0"/>
      <dgm:spPr/>
    </dgm:pt>
    <dgm:pt modelId="{59B9C7EB-AD1D-47EA-AC2F-97E5D7F69916}" type="pres">
      <dgm:prSet presAssocID="{C211D3D0-29AB-475A-84CE-3DAD8DA294FF}" presName="background4" presStyleLbl="node4" presStyleIdx="13" presStyleCnt="36"/>
      <dgm:spPr>
        <a:xfrm>
          <a:off x="5213513" y="4976704"/>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DE0D6C19-23FC-4235-A154-B0B664661706}" type="pres">
      <dgm:prSet presAssocID="{C211D3D0-29AB-475A-84CE-3DAD8DA294FF}" presName="text4" presStyleLbl="fgAcc4" presStyleIdx="13" presStyleCnt="36" custLinFactX="62660" custLinFactNeighborX="100000">
        <dgm:presLayoutVars>
          <dgm:chPref val="3"/>
        </dgm:presLayoutVars>
      </dgm:prSet>
      <dgm:spPr/>
      <dgm:t>
        <a:bodyPr/>
        <a:lstStyle/>
        <a:p>
          <a:endParaRPr lang="en-US"/>
        </a:p>
      </dgm:t>
    </dgm:pt>
    <dgm:pt modelId="{CCB51D95-BA0B-4AD9-9406-A38655C5BA16}" type="pres">
      <dgm:prSet presAssocID="{C211D3D0-29AB-475A-84CE-3DAD8DA294FF}" presName="hierChild5" presStyleCnt="0"/>
      <dgm:spPr/>
    </dgm:pt>
    <dgm:pt modelId="{409E71B8-41B8-4634-BC5B-0AE8BA77375A}" type="pres">
      <dgm:prSet presAssocID="{522479DA-5581-496D-BD15-C41C0B06F935}" presName="Name23" presStyleLbl="parChTrans1D4" presStyleIdx="14" presStyleCnt="36"/>
      <dgm:spPr/>
      <dgm:t>
        <a:bodyPr/>
        <a:lstStyle/>
        <a:p>
          <a:endParaRPr lang="en-US"/>
        </a:p>
      </dgm:t>
    </dgm:pt>
    <dgm:pt modelId="{416271B0-C719-431E-82FF-288A48BD8A79}" type="pres">
      <dgm:prSet presAssocID="{EC6F08BF-F97A-49C0-B20B-1044E648ED93}" presName="hierRoot4" presStyleCnt="0"/>
      <dgm:spPr/>
    </dgm:pt>
    <dgm:pt modelId="{35F05C0F-AAC7-42DD-81B1-F9E705D3E7CB}" type="pres">
      <dgm:prSet presAssocID="{EC6F08BF-F97A-49C0-B20B-1044E648ED93}" presName="composite4" presStyleCnt="0"/>
      <dgm:spPr/>
    </dgm:pt>
    <dgm:pt modelId="{1F70CD78-3FD8-4322-AE15-8A3A75F0C459}" type="pres">
      <dgm:prSet presAssocID="{EC6F08BF-F97A-49C0-B20B-1044E648ED93}" presName="background4" presStyleLbl="node4" presStyleIdx="14" presStyleCnt="36"/>
      <dgm:spPr>
        <a:xfrm>
          <a:off x="5213513" y="5810550"/>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C1B0FFF4-1F36-4CFB-9B29-5417BF67CA26}" type="pres">
      <dgm:prSet presAssocID="{EC6F08BF-F97A-49C0-B20B-1044E648ED93}" presName="text4" presStyleLbl="fgAcc4" presStyleIdx="14" presStyleCnt="36" custLinFactX="62660" custLinFactNeighborX="100000">
        <dgm:presLayoutVars>
          <dgm:chPref val="3"/>
        </dgm:presLayoutVars>
      </dgm:prSet>
      <dgm:spPr/>
      <dgm:t>
        <a:bodyPr/>
        <a:lstStyle/>
        <a:p>
          <a:endParaRPr lang="en-US"/>
        </a:p>
      </dgm:t>
    </dgm:pt>
    <dgm:pt modelId="{893DE83A-5FA2-4BE5-AA0B-A1F317D69B28}" type="pres">
      <dgm:prSet presAssocID="{EC6F08BF-F97A-49C0-B20B-1044E648ED93}" presName="hierChild5" presStyleCnt="0"/>
      <dgm:spPr/>
    </dgm:pt>
    <dgm:pt modelId="{63513A26-7271-48EE-8AA2-768AF64CBC26}" type="pres">
      <dgm:prSet presAssocID="{D432B8DE-8AB7-4AD1-A13C-387D5C1AF972}" presName="Name23" presStyleLbl="parChTrans1D4" presStyleIdx="15" presStyleCnt="36"/>
      <dgm:spPr/>
      <dgm:t>
        <a:bodyPr/>
        <a:lstStyle/>
        <a:p>
          <a:endParaRPr lang="en-US"/>
        </a:p>
      </dgm:t>
    </dgm:pt>
    <dgm:pt modelId="{6DED76F9-4710-493E-8CDD-413E23246BE5}" type="pres">
      <dgm:prSet presAssocID="{D78AF5DC-37EB-4801-B9E0-18A122E69B99}" presName="hierRoot4" presStyleCnt="0"/>
      <dgm:spPr/>
    </dgm:pt>
    <dgm:pt modelId="{946DF996-5D83-49B0-9469-D7E799C0DE4E}" type="pres">
      <dgm:prSet presAssocID="{D78AF5DC-37EB-4801-B9E0-18A122E69B99}" presName="composite4" presStyleCnt="0"/>
      <dgm:spPr/>
    </dgm:pt>
    <dgm:pt modelId="{C361C0B5-F61F-4A2F-B7AB-55D9555A754A}" type="pres">
      <dgm:prSet presAssocID="{D78AF5DC-37EB-4801-B9E0-18A122E69B99}" presName="background4" presStyleLbl="node4" presStyleIdx="15" presStyleCnt="36"/>
      <dgm:spPr>
        <a:xfrm>
          <a:off x="4410818" y="6644396"/>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35C2243F-BCE7-443F-B930-993BCA1BF7E4}" type="pres">
      <dgm:prSet presAssocID="{D78AF5DC-37EB-4801-B9E0-18A122E69B99}" presName="text4" presStyleLbl="fgAcc4" presStyleIdx="15" presStyleCnt="36" custLinFactX="67484" custLinFactNeighborX="100000">
        <dgm:presLayoutVars>
          <dgm:chPref val="3"/>
        </dgm:presLayoutVars>
      </dgm:prSet>
      <dgm:spPr/>
      <dgm:t>
        <a:bodyPr/>
        <a:lstStyle/>
        <a:p>
          <a:endParaRPr lang="en-US"/>
        </a:p>
      </dgm:t>
    </dgm:pt>
    <dgm:pt modelId="{DCDF1C76-29CB-4DA5-A32B-B57FCA19F900}" type="pres">
      <dgm:prSet presAssocID="{D78AF5DC-37EB-4801-B9E0-18A122E69B99}" presName="hierChild5" presStyleCnt="0"/>
      <dgm:spPr/>
    </dgm:pt>
    <dgm:pt modelId="{9E486774-3AEB-48CF-9CF0-8E7EC868DA79}" type="pres">
      <dgm:prSet presAssocID="{E08D9B68-EFF7-4B6F-A17E-FE8C7A1A2A3F}" presName="Name23" presStyleLbl="parChTrans1D4" presStyleIdx="16" presStyleCnt="36"/>
      <dgm:spPr/>
      <dgm:t>
        <a:bodyPr/>
        <a:lstStyle/>
        <a:p>
          <a:endParaRPr lang="en-US"/>
        </a:p>
      </dgm:t>
    </dgm:pt>
    <dgm:pt modelId="{789377F6-DEBC-40C4-AAD9-CD5F7F12F8D5}" type="pres">
      <dgm:prSet presAssocID="{C3073B9B-F491-481E-B087-02737484758F}" presName="hierRoot4" presStyleCnt="0"/>
      <dgm:spPr/>
    </dgm:pt>
    <dgm:pt modelId="{DE94AEAF-BC9E-41C9-B848-A135484ACBB6}" type="pres">
      <dgm:prSet presAssocID="{C3073B9B-F491-481E-B087-02737484758F}" presName="composite4" presStyleCnt="0"/>
      <dgm:spPr/>
    </dgm:pt>
    <dgm:pt modelId="{95E38BDF-E0D8-4494-81B2-EB23AA749B11}" type="pres">
      <dgm:prSet presAssocID="{C3073B9B-F491-481E-B087-02737484758F}" presName="background4" presStyleLbl="node4" presStyleIdx="16" presStyleCnt="36"/>
      <dgm:spPr>
        <a:xfrm>
          <a:off x="4410818" y="7478243"/>
          <a:ext cx="900644" cy="617941"/>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7327E428-61E9-4BA6-8DB4-B608E65A3785}" type="pres">
      <dgm:prSet presAssocID="{C3073B9B-F491-481E-B087-02737484758F}" presName="text4" presStyleLbl="fgAcc4" presStyleIdx="16" presStyleCnt="36" custScaleY="100239" custLinFactX="67484" custLinFactNeighborX="100000">
        <dgm:presLayoutVars>
          <dgm:chPref val="3"/>
        </dgm:presLayoutVars>
      </dgm:prSet>
      <dgm:spPr/>
      <dgm:t>
        <a:bodyPr/>
        <a:lstStyle/>
        <a:p>
          <a:endParaRPr lang="en-US"/>
        </a:p>
      </dgm:t>
    </dgm:pt>
    <dgm:pt modelId="{0541D72B-A3B3-445A-84C9-D48E0B5583D3}" type="pres">
      <dgm:prSet presAssocID="{C3073B9B-F491-481E-B087-02737484758F}" presName="hierChild5" presStyleCnt="0"/>
      <dgm:spPr/>
    </dgm:pt>
    <dgm:pt modelId="{F0CCFCC4-7DF4-402B-9728-3170589060AA}" type="pres">
      <dgm:prSet presAssocID="{CEEBF53E-AF93-4064-A39B-FF3B12E733C9}" presName="Name23" presStyleLbl="parChTrans1D4" presStyleIdx="17" presStyleCnt="36"/>
      <dgm:spPr/>
      <dgm:t>
        <a:bodyPr/>
        <a:lstStyle/>
        <a:p>
          <a:endParaRPr lang="en-US"/>
        </a:p>
      </dgm:t>
    </dgm:pt>
    <dgm:pt modelId="{F88AAB7A-F162-4462-BEDE-BAED833B3D86}" type="pres">
      <dgm:prSet presAssocID="{2E0427A9-076B-487B-9DF9-B13902B3331C}" presName="hierRoot4" presStyleCnt="0"/>
      <dgm:spPr/>
    </dgm:pt>
    <dgm:pt modelId="{CD4582DE-A505-4A68-8EB1-1D65D4480E2E}" type="pres">
      <dgm:prSet presAssocID="{2E0427A9-076B-487B-9DF9-B13902B3331C}" presName="composite4" presStyleCnt="0"/>
      <dgm:spPr/>
    </dgm:pt>
    <dgm:pt modelId="{30407B50-3A57-4B3D-8DFD-77193795AE5F}" type="pres">
      <dgm:prSet presAssocID="{2E0427A9-076B-487B-9DF9-B13902B3331C}" presName="background4" presStyleLbl="node4" presStyleIdx="17" presStyleCnt="36"/>
      <dgm:spPr>
        <a:xfrm>
          <a:off x="4410818" y="8358122"/>
          <a:ext cx="900644" cy="460249"/>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ED3670F6-5905-4ECF-8B5A-EB94ACE43710}" type="pres">
      <dgm:prSet presAssocID="{2E0427A9-076B-487B-9DF9-B13902B3331C}" presName="text4" presStyleLbl="fgAcc4" presStyleIdx="17" presStyleCnt="36" custScaleY="81444" custLinFactX="67484" custLinFactNeighborX="100000">
        <dgm:presLayoutVars>
          <dgm:chPref val="3"/>
        </dgm:presLayoutVars>
      </dgm:prSet>
      <dgm:spPr/>
      <dgm:t>
        <a:bodyPr/>
        <a:lstStyle/>
        <a:p>
          <a:endParaRPr lang="en-US"/>
        </a:p>
      </dgm:t>
    </dgm:pt>
    <dgm:pt modelId="{472B31EE-21C2-47AD-9055-0AB0894E3D22}" type="pres">
      <dgm:prSet presAssocID="{2E0427A9-076B-487B-9DF9-B13902B3331C}" presName="hierChild5" presStyleCnt="0"/>
      <dgm:spPr/>
    </dgm:pt>
    <dgm:pt modelId="{504166F2-7712-478A-9053-24CAEE8343F8}" type="pres">
      <dgm:prSet presAssocID="{38253648-691E-4280-B978-F3918A36DBAA}" presName="Name23" presStyleLbl="parChTrans1D4" presStyleIdx="18" presStyleCnt="36"/>
      <dgm:spPr/>
      <dgm:t>
        <a:bodyPr/>
        <a:lstStyle/>
        <a:p>
          <a:endParaRPr lang="en-US"/>
        </a:p>
      </dgm:t>
    </dgm:pt>
    <dgm:pt modelId="{318B48B2-633A-454F-B6DB-E3D00558961E}" type="pres">
      <dgm:prSet presAssocID="{AF327CF9-D23B-4153-966E-24719518C18F}" presName="hierRoot4" presStyleCnt="0"/>
      <dgm:spPr/>
    </dgm:pt>
    <dgm:pt modelId="{1475F93D-BC65-4FA5-A706-330B133CDA48}" type="pres">
      <dgm:prSet presAssocID="{AF327CF9-D23B-4153-966E-24719518C18F}" presName="composite4" presStyleCnt="0"/>
      <dgm:spPr/>
    </dgm:pt>
    <dgm:pt modelId="{CE8C868E-1A97-423E-9FB4-1C74082AC4A6}" type="pres">
      <dgm:prSet presAssocID="{AF327CF9-D23B-4153-966E-24719518C18F}" presName="background4" presStyleLbl="node4" presStyleIdx="18" presStyleCnt="36"/>
      <dgm:spPr>
        <a:xfrm>
          <a:off x="5722356" y="6644396"/>
          <a:ext cx="1492142" cy="680891"/>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22684FD0-1D36-4502-9AA5-FF409CF7FB2E}" type="pres">
      <dgm:prSet presAssocID="{AF327CF9-D23B-4153-966E-24719518C18F}" presName="text4" presStyleLbl="fgAcc4" presStyleIdx="18" presStyleCnt="36" custScaleX="165675" custScaleY="100091" custLinFactX="90494" custLinFactNeighborX="100000">
        <dgm:presLayoutVars>
          <dgm:chPref val="3"/>
        </dgm:presLayoutVars>
      </dgm:prSet>
      <dgm:spPr/>
      <dgm:t>
        <a:bodyPr/>
        <a:lstStyle/>
        <a:p>
          <a:endParaRPr lang="en-US"/>
        </a:p>
      </dgm:t>
    </dgm:pt>
    <dgm:pt modelId="{008DD6E4-0D0F-4111-9CFA-D29F7F842FC3}" type="pres">
      <dgm:prSet presAssocID="{AF327CF9-D23B-4153-966E-24719518C18F}" presName="hierChild5" presStyleCnt="0"/>
      <dgm:spPr/>
    </dgm:pt>
    <dgm:pt modelId="{4F991B14-DAB1-4B6D-921E-DCA06115C8BC}" type="pres">
      <dgm:prSet presAssocID="{EECDDAEE-2CEE-4348-A21C-7719FB83A27B}" presName="Name23" presStyleLbl="parChTrans1D4" presStyleIdx="19" presStyleCnt="36"/>
      <dgm:spPr/>
      <dgm:t>
        <a:bodyPr/>
        <a:lstStyle/>
        <a:p>
          <a:endParaRPr lang="en-US"/>
        </a:p>
      </dgm:t>
    </dgm:pt>
    <dgm:pt modelId="{168E6BF1-25B5-4869-92FA-7381BC0A1256}" type="pres">
      <dgm:prSet presAssocID="{F4555D4F-381D-4E5B-92B8-0B73C27AF8CE}" presName="hierRoot4" presStyleCnt="0"/>
      <dgm:spPr/>
    </dgm:pt>
    <dgm:pt modelId="{2CFA1D3C-2A70-49CA-9C20-78FCCA4D9735}" type="pres">
      <dgm:prSet presAssocID="{F4555D4F-381D-4E5B-92B8-0B73C27AF8CE}" presName="composite4" presStyleCnt="0"/>
      <dgm:spPr/>
    </dgm:pt>
    <dgm:pt modelId="{BBE3ED6A-4EB4-493F-96D5-113809AC87FB}" type="pres">
      <dgm:prSet presAssocID="{F4555D4F-381D-4E5B-92B8-0B73C27AF8CE}" presName="background4" presStyleLbl="node4" presStyleIdx="19" presStyleCnt="36"/>
      <dgm:spPr>
        <a:xfrm>
          <a:off x="6018105" y="7587226"/>
          <a:ext cx="900644" cy="525155"/>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1A06FA4E-0B52-4D3D-96BC-132BE63F5C9A}" type="pres">
      <dgm:prSet presAssocID="{F4555D4F-381D-4E5B-92B8-0B73C27AF8CE}" presName="text4" presStyleLbl="fgAcc4" presStyleIdx="19" presStyleCnt="36" custScaleX="165892" custScaleY="100239" custLinFactX="90494" custLinFactNeighborX="100000">
        <dgm:presLayoutVars>
          <dgm:chPref val="3"/>
        </dgm:presLayoutVars>
      </dgm:prSet>
      <dgm:spPr/>
      <dgm:t>
        <a:bodyPr/>
        <a:lstStyle/>
        <a:p>
          <a:endParaRPr lang="en-US"/>
        </a:p>
      </dgm:t>
    </dgm:pt>
    <dgm:pt modelId="{1B963188-C1E5-4F5F-AA0B-63CC4B2B20D4}" type="pres">
      <dgm:prSet presAssocID="{F4555D4F-381D-4E5B-92B8-0B73C27AF8CE}" presName="hierChild5" presStyleCnt="0"/>
      <dgm:spPr/>
    </dgm:pt>
    <dgm:pt modelId="{179C526E-0F6C-4972-881D-4A3436C87B8E}" type="pres">
      <dgm:prSet presAssocID="{7473A108-A61B-48D4-8FE9-2E6D65FDE5E9}" presName="Name23" presStyleLbl="parChTrans1D4" presStyleIdx="20" presStyleCnt="36"/>
      <dgm:spPr/>
      <dgm:t>
        <a:bodyPr/>
        <a:lstStyle/>
        <a:p>
          <a:endParaRPr lang="en-US"/>
        </a:p>
      </dgm:t>
    </dgm:pt>
    <dgm:pt modelId="{A9F46951-19F0-4BBD-984E-92BAF5A57366}" type="pres">
      <dgm:prSet presAssocID="{E78E6B8B-39A7-455C-A7F8-760E150D98B0}" presName="hierRoot4" presStyleCnt="0"/>
      <dgm:spPr/>
    </dgm:pt>
    <dgm:pt modelId="{A1E68CC4-8BFD-4F77-8980-BCEC205DFA09}" type="pres">
      <dgm:prSet presAssocID="{E78E6B8B-39A7-455C-A7F8-760E150D98B0}" presName="composite4" presStyleCnt="0"/>
      <dgm:spPr/>
    </dgm:pt>
    <dgm:pt modelId="{C1A27251-FC39-4049-8636-7069A86EE299}" type="pres">
      <dgm:prSet presAssocID="{E78E6B8B-39A7-455C-A7F8-760E150D98B0}" presName="background4" presStyleLbl="node4" presStyleIdx="20" presStyleCnt="36"/>
      <dgm:spPr>
        <a:xfrm>
          <a:off x="6018105" y="8374318"/>
          <a:ext cx="900644" cy="44547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A8F369C7-DF08-4E16-82A8-71D1F5EACB63}" type="pres">
      <dgm:prSet presAssocID="{E78E6B8B-39A7-455C-A7F8-760E150D98B0}" presName="text4" presStyleLbl="fgAcc4" presStyleIdx="20" presStyleCnt="36" custScaleX="165892" custScaleY="81444" custLinFactX="90494" custLinFactNeighborX="100000">
        <dgm:presLayoutVars>
          <dgm:chPref val="3"/>
        </dgm:presLayoutVars>
      </dgm:prSet>
      <dgm:spPr/>
      <dgm:t>
        <a:bodyPr/>
        <a:lstStyle/>
        <a:p>
          <a:endParaRPr lang="en-US"/>
        </a:p>
      </dgm:t>
    </dgm:pt>
    <dgm:pt modelId="{8613E8B9-26F4-4F3D-821D-91719B3B66A7}" type="pres">
      <dgm:prSet presAssocID="{E78E6B8B-39A7-455C-A7F8-760E150D98B0}" presName="hierChild5" presStyleCnt="0"/>
      <dgm:spPr/>
    </dgm:pt>
    <dgm:pt modelId="{E6773307-95CC-4D77-BE3E-64C08D47AC07}" type="pres">
      <dgm:prSet presAssocID="{8AE1F3D0-57A1-4B24-ABA1-D58CD3BB3C2E}" presName="Name23" presStyleLbl="parChTrans1D4" presStyleIdx="21" presStyleCnt="36"/>
      <dgm:spPr/>
      <dgm:t>
        <a:bodyPr/>
        <a:lstStyle/>
        <a:p>
          <a:endParaRPr lang="en-US"/>
        </a:p>
      </dgm:t>
    </dgm:pt>
    <dgm:pt modelId="{D5D188DB-7546-44BB-B505-A9DC7F645E3A}" type="pres">
      <dgm:prSet presAssocID="{B8D7BF13-695D-40EE-9140-1DC7E1BC3E22}" presName="hierRoot4" presStyleCnt="0"/>
      <dgm:spPr/>
    </dgm:pt>
    <dgm:pt modelId="{E6FABA6C-5389-4D01-8641-01B798820B18}" type="pres">
      <dgm:prSet presAssocID="{B8D7BF13-695D-40EE-9140-1DC7E1BC3E22}" presName="composite4" presStyleCnt="0"/>
      <dgm:spPr/>
    </dgm:pt>
    <dgm:pt modelId="{9ED57271-8E7B-4F18-AEDA-F6C63EE49548}" type="pres">
      <dgm:prSet presAssocID="{B8D7BF13-695D-40EE-9140-1DC7E1BC3E22}" presName="background4" presStyleLbl="node4" presStyleIdx="21" presStyleCnt="36"/>
      <dgm:spPr>
        <a:xfrm>
          <a:off x="4986149" y="2475165"/>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338673DA-1236-441A-BE82-3A78EB3254E7}" type="pres">
      <dgm:prSet presAssocID="{B8D7BF13-695D-40EE-9140-1DC7E1BC3E22}" presName="text4" presStyleLbl="fgAcc4" presStyleIdx="21" presStyleCnt="36" custScaleX="105977" custLinFactNeighborX="-45918">
        <dgm:presLayoutVars>
          <dgm:chPref val="3"/>
        </dgm:presLayoutVars>
      </dgm:prSet>
      <dgm:spPr/>
      <dgm:t>
        <a:bodyPr/>
        <a:lstStyle/>
        <a:p>
          <a:endParaRPr lang="en-US"/>
        </a:p>
      </dgm:t>
    </dgm:pt>
    <dgm:pt modelId="{FE3085B6-DFCC-45BC-A7EA-0B3CF8FDB4B5}" type="pres">
      <dgm:prSet presAssocID="{B8D7BF13-695D-40EE-9140-1DC7E1BC3E22}" presName="hierChild5" presStyleCnt="0"/>
      <dgm:spPr/>
    </dgm:pt>
    <dgm:pt modelId="{464F6E77-F0C8-4B6C-974E-73E8181B18EC}" type="pres">
      <dgm:prSet presAssocID="{620009F0-F40A-4BE2-B16A-25C12422EBA6}" presName="Name23" presStyleLbl="parChTrans1D4" presStyleIdx="22" presStyleCnt="36"/>
      <dgm:spPr/>
      <dgm:t>
        <a:bodyPr/>
        <a:lstStyle/>
        <a:p>
          <a:endParaRPr lang="en-AU"/>
        </a:p>
      </dgm:t>
    </dgm:pt>
    <dgm:pt modelId="{99820EBC-03BD-4234-93B1-4217245A345B}" type="pres">
      <dgm:prSet presAssocID="{446992B5-7217-419C-A795-5D92CE285728}" presName="hierRoot4" presStyleCnt="0"/>
      <dgm:spPr/>
      <dgm:t>
        <a:bodyPr/>
        <a:lstStyle/>
        <a:p>
          <a:endParaRPr lang="en-AU"/>
        </a:p>
      </dgm:t>
    </dgm:pt>
    <dgm:pt modelId="{4BBBCBFA-B97D-4581-ADCE-ADCA32838CF2}" type="pres">
      <dgm:prSet presAssocID="{446992B5-7217-419C-A795-5D92CE285728}" presName="composite4" presStyleCnt="0"/>
      <dgm:spPr/>
      <dgm:t>
        <a:bodyPr/>
        <a:lstStyle/>
        <a:p>
          <a:endParaRPr lang="en-AU"/>
        </a:p>
      </dgm:t>
    </dgm:pt>
    <dgm:pt modelId="{FC269E30-B0D2-494E-9A77-42871D0B70BD}" type="pres">
      <dgm:prSet presAssocID="{446992B5-7217-419C-A795-5D92CE285728}" presName="background4" presStyleLbl="node4" presStyleIdx="22" presStyleCnt="36"/>
      <dgm:spPr>
        <a:xfrm>
          <a:off x="4759520" y="3309011"/>
          <a:ext cx="1353848"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AU"/>
        </a:p>
      </dgm:t>
    </dgm:pt>
    <dgm:pt modelId="{AB39C951-B6CE-4D14-AB0D-9AD3449DFEAA}" type="pres">
      <dgm:prSet presAssocID="{446992B5-7217-419C-A795-5D92CE285728}" presName="text4" presStyleLbl="fgAcc4" presStyleIdx="22" presStyleCnt="36" custScaleX="150320" custLinFactNeighborX="-45921">
        <dgm:presLayoutVars>
          <dgm:chPref val="3"/>
        </dgm:presLayoutVars>
      </dgm:prSet>
      <dgm:spPr/>
      <dgm:t>
        <a:bodyPr/>
        <a:lstStyle/>
        <a:p>
          <a:endParaRPr lang="en-AU"/>
        </a:p>
      </dgm:t>
    </dgm:pt>
    <dgm:pt modelId="{E22E941B-64F4-40E9-88AC-A57A2DD76B3B}" type="pres">
      <dgm:prSet presAssocID="{446992B5-7217-419C-A795-5D92CE285728}" presName="hierChild5" presStyleCnt="0"/>
      <dgm:spPr/>
      <dgm:t>
        <a:bodyPr/>
        <a:lstStyle/>
        <a:p>
          <a:endParaRPr lang="en-AU"/>
        </a:p>
      </dgm:t>
    </dgm:pt>
    <dgm:pt modelId="{C1BE3819-AF37-4FAF-8675-89C5F7DE4F48}" type="pres">
      <dgm:prSet presAssocID="{65471623-892A-4268-84CA-088780ACB026}" presName="Name23" presStyleLbl="parChTrans1D4" presStyleIdx="23" presStyleCnt="36"/>
      <dgm:spPr/>
      <dgm:t>
        <a:bodyPr/>
        <a:lstStyle/>
        <a:p>
          <a:endParaRPr lang="en-US"/>
        </a:p>
      </dgm:t>
    </dgm:pt>
    <dgm:pt modelId="{430CCCF6-DD0A-4AF8-BEBC-FAB2C886AC48}" type="pres">
      <dgm:prSet presAssocID="{BD293816-522E-4BD0-BCC9-00A7F9F4ABC0}" presName="hierRoot4" presStyleCnt="0"/>
      <dgm:spPr/>
    </dgm:pt>
    <dgm:pt modelId="{D7B800C8-6208-4C94-9EF3-0E154A5C9A51}" type="pres">
      <dgm:prSet presAssocID="{BD293816-522E-4BD0-BCC9-00A7F9F4ABC0}" presName="composite4" presStyleCnt="0"/>
      <dgm:spPr/>
    </dgm:pt>
    <dgm:pt modelId="{6BB0ACC5-CF84-4958-B095-F3455AF2BA2E}" type="pres">
      <dgm:prSet presAssocID="{BD293816-522E-4BD0-BCC9-00A7F9F4ABC0}" presName="background4" presStyleLbl="node4" presStyleIdx="23" presStyleCnt="36"/>
      <dgm:spPr>
        <a:xfrm>
          <a:off x="5308002" y="3464007"/>
          <a:ext cx="900644" cy="571908"/>
        </a:xfrm>
        <a:prstGeom prst="roundRect">
          <a:avLst>
            <a:gd name="adj" fmla="val 10000"/>
          </a:avLst>
        </a:prstGeom>
        <a:noFill/>
        <a:ln w="12700" cap="flat" cmpd="sng" algn="ctr">
          <a:noFill/>
          <a:prstDash val="solid"/>
          <a:miter lim="800000"/>
        </a:ln>
        <a:effectLst/>
      </dgm:spPr>
      <dgm:t>
        <a:bodyPr/>
        <a:lstStyle/>
        <a:p>
          <a:endParaRPr lang="en-US"/>
        </a:p>
      </dgm:t>
    </dgm:pt>
    <dgm:pt modelId="{0D1C424E-847A-4F8A-BBDA-1095E424CCDA}" type="pres">
      <dgm:prSet presAssocID="{BD293816-522E-4BD0-BCC9-00A7F9F4ABC0}" presName="text4" presStyleLbl="fgAcc4" presStyleIdx="23" presStyleCnt="36" custLinFactY="-18699" custLinFactNeighborX="50929" custLinFactNeighborY="-100000">
        <dgm:presLayoutVars>
          <dgm:chPref val="3"/>
        </dgm:presLayoutVars>
      </dgm:prSet>
      <dgm:spPr/>
      <dgm:t>
        <a:bodyPr/>
        <a:lstStyle/>
        <a:p>
          <a:endParaRPr lang="en-US"/>
        </a:p>
      </dgm:t>
    </dgm:pt>
    <dgm:pt modelId="{E06B4A09-C3EE-422E-B84B-21F12A9C5570}" type="pres">
      <dgm:prSet presAssocID="{BD293816-522E-4BD0-BCC9-00A7F9F4ABC0}" presName="hierChild5" presStyleCnt="0"/>
      <dgm:spPr/>
    </dgm:pt>
    <dgm:pt modelId="{8EF1309A-5F05-422B-9839-BE8D93C88E08}" type="pres">
      <dgm:prSet presAssocID="{DB7D984B-A327-4004-A059-EAAE42463E18}" presName="Name23" presStyleLbl="parChTrans1D4" presStyleIdx="24" presStyleCnt="36"/>
      <dgm:spPr/>
      <dgm:t>
        <a:bodyPr/>
        <a:lstStyle/>
        <a:p>
          <a:endParaRPr lang="en-US"/>
        </a:p>
      </dgm:t>
    </dgm:pt>
    <dgm:pt modelId="{1C702907-ABBF-4155-98E6-F4EA17A14487}" type="pres">
      <dgm:prSet presAssocID="{47612E39-0F54-45BF-A9E8-2DE09A1BF130}" presName="hierRoot4" presStyleCnt="0"/>
      <dgm:spPr/>
    </dgm:pt>
    <dgm:pt modelId="{E7055B52-649E-4F67-9678-56FB21A706E7}" type="pres">
      <dgm:prSet presAssocID="{47612E39-0F54-45BF-A9E8-2DE09A1BF130}" presName="composite4" presStyleCnt="0"/>
      <dgm:spPr/>
    </dgm:pt>
    <dgm:pt modelId="{D807B71D-871E-4397-A9AB-C46D90097916}" type="pres">
      <dgm:prSet presAssocID="{47612E39-0F54-45BF-A9E8-2DE09A1BF130}" presName="background4" presStyleLbl="node4" presStyleIdx="24" presStyleCnt="36"/>
      <dgm:spPr>
        <a:xfrm>
          <a:off x="5214022" y="4142857"/>
          <a:ext cx="900644" cy="571908"/>
        </a:xfrm>
        <a:prstGeom prst="roundRect">
          <a:avLst>
            <a:gd name="adj" fmla="val 10000"/>
          </a:avLst>
        </a:prstGeom>
        <a:noFill/>
        <a:ln w="12700" cap="flat" cmpd="sng" algn="ctr">
          <a:noFill/>
          <a:prstDash val="solid"/>
          <a:miter lim="800000"/>
        </a:ln>
        <a:effectLst/>
      </dgm:spPr>
      <dgm:t>
        <a:bodyPr/>
        <a:lstStyle/>
        <a:p>
          <a:endParaRPr lang="en-US"/>
        </a:p>
      </dgm:t>
    </dgm:pt>
    <dgm:pt modelId="{272AF918-E39A-4A13-AFBF-5D033321A064}" type="pres">
      <dgm:prSet presAssocID="{47612E39-0F54-45BF-A9E8-2DE09A1BF130}" presName="text4" presStyleLbl="fgAcc4" presStyleIdx="24" presStyleCnt="36" custLinFactNeighborX="-81728">
        <dgm:presLayoutVars>
          <dgm:chPref val="3"/>
        </dgm:presLayoutVars>
      </dgm:prSet>
      <dgm:spPr/>
      <dgm:t>
        <a:bodyPr/>
        <a:lstStyle/>
        <a:p>
          <a:endParaRPr lang="en-US"/>
        </a:p>
      </dgm:t>
    </dgm:pt>
    <dgm:pt modelId="{9FE840BE-1F41-4B2E-9754-B2B3153E720B}" type="pres">
      <dgm:prSet presAssocID="{47612E39-0F54-45BF-A9E8-2DE09A1BF130}" presName="hierChild5" presStyleCnt="0"/>
      <dgm:spPr/>
    </dgm:pt>
    <dgm:pt modelId="{77D810C3-8DA4-464C-96AB-3CB4470F5119}" type="pres">
      <dgm:prSet presAssocID="{486E58D5-EDDB-4D66-A7DD-C3FD29E072A1}" presName="Name23" presStyleLbl="parChTrans1D4" presStyleIdx="25" presStyleCnt="36"/>
      <dgm:spPr/>
      <dgm:t>
        <a:bodyPr/>
        <a:lstStyle/>
        <a:p>
          <a:endParaRPr lang="en-US"/>
        </a:p>
      </dgm:t>
    </dgm:pt>
    <dgm:pt modelId="{8820AE1F-57DC-484B-A338-635EFCF2A27A}" type="pres">
      <dgm:prSet presAssocID="{A418D34C-0C57-4E85-A15B-73A652DD708D}" presName="hierRoot4" presStyleCnt="0"/>
      <dgm:spPr/>
    </dgm:pt>
    <dgm:pt modelId="{EB3BB72A-1A33-43AA-8212-1622F1F7945E}" type="pres">
      <dgm:prSet presAssocID="{A418D34C-0C57-4E85-A15B-73A652DD708D}" presName="composite4" presStyleCnt="0"/>
      <dgm:spPr/>
    </dgm:pt>
    <dgm:pt modelId="{B90CE892-948C-4DF2-B3BF-2DD5D90C59A0}" type="pres">
      <dgm:prSet presAssocID="{A418D34C-0C57-4E85-A15B-73A652DD708D}" presName="background4" presStyleLbl="node4" presStyleIdx="25" presStyleCnt="36"/>
      <dgm:spPr>
        <a:xfrm>
          <a:off x="6362921" y="2475165"/>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DF48925A-5641-414C-98C1-F75D77CC201A}" type="pres">
      <dgm:prSet presAssocID="{A418D34C-0C57-4E85-A15B-73A652DD708D}" presName="text4" presStyleLbl="fgAcc4" presStyleIdx="25" presStyleCnt="36" custLinFactNeighborX="-77166">
        <dgm:presLayoutVars>
          <dgm:chPref val="3"/>
        </dgm:presLayoutVars>
      </dgm:prSet>
      <dgm:spPr/>
      <dgm:t>
        <a:bodyPr/>
        <a:lstStyle/>
        <a:p>
          <a:endParaRPr lang="en-US"/>
        </a:p>
      </dgm:t>
    </dgm:pt>
    <dgm:pt modelId="{B0D709BE-5F5D-4CB7-AB8B-2DEC4CBC0EB7}" type="pres">
      <dgm:prSet presAssocID="{A418D34C-0C57-4E85-A15B-73A652DD708D}" presName="hierChild5" presStyleCnt="0"/>
      <dgm:spPr/>
    </dgm:pt>
    <dgm:pt modelId="{522B7930-6B39-40C1-89EB-41CBA09B9863}" type="pres">
      <dgm:prSet presAssocID="{DA97F5E2-F491-4588-8A0D-CA2A9AE1B023}" presName="Name23" presStyleLbl="parChTrans1D4" presStyleIdx="26" presStyleCnt="36"/>
      <dgm:spPr/>
      <dgm:t>
        <a:bodyPr/>
        <a:lstStyle/>
        <a:p>
          <a:endParaRPr lang="en-AU"/>
        </a:p>
      </dgm:t>
    </dgm:pt>
    <dgm:pt modelId="{383A48D8-2222-4486-8BC4-9235E01ADBCC}" type="pres">
      <dgm:prSet presAssocID="{11FFCCB4-1331-4A34-BAC7-72B15FC031A7}" presName="hierRoot4" presStyleCnt="0"/>
      <dgm:spPr/>
      <dgm:t>
        <a:bodyPr/>
        <a:lstStyle/>
        <a:p>
          <a:endParaRPr lang="en-AU"/>
        </a:p>
      </dgm:t>
    </dgm:pt>
    <dgm:pt modelId="{32C37113-FB6F-4924-B3A3-6490F8AB93B2}" type="pres">
      <dgm:prSet presAssocID="{11FFCCB4-1331-4A34-BAC7-72B15FC031A7}" presName="composite4" presStyleCnt="0"/>
      <dgm:spPr/>
      <dgm:t>
        <a:bodyPr/>
        <a:lstStyle/>
        <a:p>
          <a:endParaRPr lang="en-AU"/>
        </a:p>
      </dgm:t>
    </dgm:pt>
    <dgm:pt modelId="{79D96D6F-893A-480B-9AE8-1311FE9C96B6}" type="pres">
      <dgm:prSet presAssocID="{11FFCCB4-1331-4A34-BAC7-72B15FC031A7}" presName="background4" presStyleLbl="node4" presStyleIdx="26" presStyleCnt="36"/>
      <dgm:spPr>
        <a:xfrm>
          <a:off x="6362921" y="3309011"/>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AU"/>
        </a:p>
      </dgm:t>
    </dgm:pt>
    <dgm:pt modelId="{99F8707F-2681-4CB6-980D-DEB30800D261}" type="pres">
      <dgm:prSet presAssocID="{11FFCCB4-1331-4A34-BAC7-72B15FC031A7}" presName="text4" presStyleLbl="fgAcc4" presStyleIdx="26" presStyleCnt="36" custScaleY="169153" custLinFactNeighborX="-77166">
        <dgm:presLayoutVars>
          <dgm:chPref val="3"/>
        </dgm:presLayoutVars>
      </dgm:prSet>
      <dgm:spPr/>
      <dgm:t>
        <a:bodyPr/>
        <a:lstStyle/>
        <a:p>
          <a:endParaRPr lang="en-AU"/>
        </a:p>
      </dgm:t>
    </dgm:pt>
    <dgm:pt modelId="{7A3EF66A-07E7-4C6D-9BDD-C5D11E0EA06C}" type="pres">
      <dgm:prSet presAssocID="{11FFCCB4-1331-4A34-BAC7-72B15FC031A7}" presName="hierChild5" presStyleCnt="0"/>
      <dgm:spPr/>
      <dgm:t>
        <a:bodyPr/>
        <a:lstStyle/>
        <a:p>
          <a:endParaRPr lang="en-AU"/>
        </a:p>
      </dgm:t>
    </dgm:pt>
    <dgm:pt modelId="{152C1EA2-AC77-4518-8B58-FB6246D42B79}" type="pres">
      <dgm:prSet presAssocID="{8C8CEF64-4191-4B5B-AF8C-4905C0C482A2}" presName="Name23" presStyleLbl="parChTrans1D4" presStyleIdx="27" presStyleCnt="36"/>
      <dgm:spPr/>
      <dgm:t>
        <a:bodyPr/>
        <a:lstStyle/>
        <a:p>
          <a:endParaRPr lang="en-AU"/>
        </a:p>
      </dgm:t>
    </dgm:pt>
    <dgm:pt modelId="{3E251E3B-2181-4C6B-A242-B72CB93E13CF}" type="pres">
      <dgm:prSet presAssocID="{ABF05073-3F9C-4209-9E70-59BFE14808F9}" presName="hierRoot4" presStyleCnt="0"/>
      <dgm:spPr/>
      <dgm:t>
        <a:bodyPr/>
        <a:lstStyle/>
        <a:p>
          <a:endParaRPr lang="en-AU"/>
        </a:p>
      </dgm:t>
    </dgm:pt>
    <dgm:pt modelId="{2D0BD7DA-69C9-41FE-8FE7-6F4920CBDA0C}" type="pres">
      <dgm:prSet presAssocID="{ABF05073-3F9C-4209-9E70-59BFE14808F9}" presName="composite4" presStyleCnt="0"/>
      <dgm:spPr/>
      <dgm:t>
        <a:bodyPr/>
        <a:lstStyle/>
        <a:p>
          <a:endParaRPr lang="en-AU"/>
        </a:p>
      </dgm:t>
    </dgm:pt>
    <dgm:pt modelId="{EB9C08BB-6BD9-4929-9F89-0D2BAC9686F6}" type="pres">
      <dgm:prSet presAssocID="{ABF05073-3F9C-4209-9E70-59BFE14808F9}" presName="background4" presStyleLbl="node4" presStyleIdx="27" presStyleCnt="36"/>
      <dgm:spPr>
        <a:xfrm>
          <a:off x="6362921" y="4142857"/>
          <a:ext cx="900644" cy="968402"/>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AU"/>
        </a:p>
      </dgm:t>
    </dgm:pt>
    <dgm:pt modelId="{8BF16770-F6B7-4DB7-8992-0BB0A87231F7}" type="pres">
      <dgm:prSet presAssocID="{ABF05073-3F9C-4209-9E70-59BFE14808F9}" presName="text4" presStyleLbl="fgAcc4" presStyleIdx="27" presStyleCnt="36" custScaleY="100239" custLinFactNeighborX="-77166">
        <dgm:presLayoutVars>
          <dgm:chPref val="3"/>
        </dgm:presLayoutVars>
      </dgm:prSet>
      <dgm:spPr/>
      <dgm:t>
        <a:bodyPr/>
        <a:lstStyle/>
        <a:p>
          <a:endParaRPr lang="en-AU"/>
        </a:p>
      </dgm:t>
    </dgm:pt>
    <dgm:pt modelId="{7829CE91-D94E-469D-9059-7A9C36E63B31}" type="pres">
      <dgm:prSet presAssocID="{ABF05073-3F9C-4209-9E70-59BFE14808F9}" presName="hierChild5" presStyleCnt="0"/>
      <dgm:spPr/>
      <dgm:t>
        <a:bodyPr/>
        <a:lstStyle/>
        <a:p>
          <a:endParaRPr lang="en-AU"/>
        </a:p>
      </dgm:t>
    </dgm:pt>
    <dgm:pt modelId="{C3648418-2E49-499E-9A92-75F84EB9BD97}" type="pres">
      <dgm:prSet presAssocID="{6C6D6BF0-B137-4090-80B1-E3D0963C367B}" presName="Name23" presStyleLbl="parChTrans1D4" presStyleIdx="28" presStyleCnt="36"/>
      <dgm:spPr/>
      <dgm:t>
        <a:bodyPr/>
        <a:lstStyle/>
        <a:p>
          <a:endParaRPr lang="en-AU"/>
        </a:p>
      </dgm:t>
    </dgm:pt>
    <dgm:pt modelId="{80DE604C-3699-42DF-94CF-A89819DBB81B}" type="pres">
      <dgm:prSet presAssocID="{5A8B8AC8-A7B7-4B5E-989D-CA295AE5C680}" presName="hierRoot4" presStyleCnt="0"/>
      <dgm:spPr/>
      <dgm:t>
        <a:bodyPr/>
        <a:lstStyle/>
        <a:p>
          <a:endParaRPr lang="en-AU"/>
        </a:p>
      </dgm:t>
    </dgm:pt>
    <dgm:pt modelId="{AEA0C401-5076-457E-9E8E-5255BF177BE0}" type="pres">
      <dgm:prSet presAssocID="{5A8B8AC8-A7B7-4B5E-989D-CA295AE5C680}" presName="composite4" presStyleCnt="0"/>
      <dgm:spPr/>
      <dgm:t>
        <a:bodyPr/>
        <a:lstStyle/>
        <a:p>
          <a:endParaRPr lang="en-AU"/>
        </a:p>
      </dgm:t>
    </dgm:pt>
    <dgm:pt modelId="{CB3A5E4E-CA9B-40FD-A341-A40F803CACF7}" type="pres">
      <dgm:prSet presAssocID="{5A8B8AC8-A7B7-4B5E-989D-CA295AE5C680}" presName="background4" presStyleLbl="node4" presStyleIdx="28" presStyleCnt="36"/>
      <dgm:spPr>
        <a:xfrm>
          <a:off x="6362921" y="5373197"/>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AU"/>
        </a:p>
      </dgm:t>
    </dgm:pt>
    <dgm:pt modelId="{1F6A9FD8-2309-4806-B69D-DC83D0A501E9}" type="pres">
      <dgm:prSet presAssocID="{5A8B8AC8-A7B7-4B5E-989D-CA295AE5C680}" presName="text4" presStyleLbl="fgAcc4" presStyleIdx="28" presStyleCnt="36" custLinFactNeighborX="-77166">
        <dgm:presLayoutVars>
          <dgm:chPref val="3"/>
        </dgm:presLayoutVars>
      </dgm:prSet>
      <dgm:spPr/>
      <dgm:t>
        <a:bodyPr/>
        <a:lstStyle/>
        <a:p>
          <a:endParaRPr lang="en-AU"/>
        </a:p>
      </dgm:t>
    </dgm:pt>
    <dgm:pt modelId="{B55A82A4-2D86-4334-90F1-7B8A6D8866B1}" type="pres">
      <dgm:prSet presAssocID="{5A8B8AC8-A7B7-4B5E-989D-CA295AE5C680}" presName="hierChild5" presStyleCnt="0"/>
      <dgm:spPr/>
      <dgm:t>
        <a:bodyPr/>
        <a:lstStyle/>
        <a:p>
          <a:endParaRPr lang="en-AU"/>
        </a:p>
      </dgm:t>
    </dgm:pt>
    <dgm:pt modelId="{4C200C9D-FC34-44CB-AAD7-FF5F9BFE76A7}" type="pres">
      <dgm:prSet presAssocID="{145CCFBE-73A3-4B9A-A2C5-79FC24C1C889}" presName="Name23" presStyleLbl="parChTrans1D4" presStyleIdx="29" presStyleCnt="36"/>
      <dgm:spPr/>
      <dgm:t>
        <a:bodyPr/>
        <a:lstStyle/>
        <a:p>
          <a:endParaRPr lang="en-US"/>
        </a:p>
      </dgm:t>
    </dgm:pt>
    <dgm:pt modelId="{95DF5EC5-8FD0-4F47-B00C-FF1ADC5231B3}" type="pres">
      <dgm:prSet presAssocID="{1B1568C9-595F-4993-94DD-19E73DF6DF36}" presName="hierRoot4" presStyleCnt="0"/>
      <dgm:spPr/>
    </dgm:pt>
    <dgm:pt modelId="{E261E45E-1BA8-4BED-81E2-AAD78A720814}" type="pres">
      <dgm:prSet presAssocID="{1B1568C9-595F-4993-94DD-19E73DF6DF36}" presName="composite4" presStyleCnt="0"/>
      <dgm:spPr/>
    </dgm:pt>
    <dgm:pt modelId="{BD961512-D490-4A6B-8FE1-046AB80CAF39}" type="pres">
      <dgm:prSet presAssocID="{1B1568C9-595F-4993-94DD-19E73DF6DF36}" presName="background4" presStyleLbl="node4" presStyleIdx="29" presStyleCnt="36"/>
      <dgm:spPr>
        <a:xfrm>
          <a:off x="7614972" y="2475165"/>
          <a:ext cx="900644" cy="57190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1288DA70-479B-45E3-B21E-DD7552DF761B}" type="pres">
      <dgm:prSet presAssocID="{1B1568C9-595F-4993-94DD-19E73DF6DF36}" presName="text4" presStyleLbl="fgAcc4" presStyleIdx="29" presStyleCnt="36" custLinFactNeighborX="-61151">
        <dgm:presLayoutVars>
          <dgm:chPref val="3"/>
        </dgm:presLayoutVars>
      </dgm:prSet>
      <dgm:spPr/>
      <dgm:t>
        <a:bodyPr/>
        <a:lstStyle/>
        <a:p>
          <a:endParaRPr lang="en-US"/>
        </a:p>
      </dgm:t>
    </dgm:pt>
    <dgm:pt modelId="{381C757C-5C43-4953-A36E-1B60EC0B21C5}" type="pres">
      <dgm:prSet presAssocID="{1B1568C9-595F-4993-94DD-19E73DF6DF36}" presName="hierChild5" presStyleCnt="0"/>
      <dgm:spPr/>
    </dgm:pt>
    <dgm:pt modelId="{8B8CA1A8-63CD-48BD-873D-B28F0BCE5270}" type="pres">
      <dgm:prSet presAssocID="{837D750D-BFB1-4A96-8B17-F4FC0BDFEE40}" presName="Name23" presStyleLbl="parChTrans1D4" presStyleIdx="30" presStyleCnt="36"/>
      <dgm:spPr/>
      <dgm:t>
        <a:bodyPr/>
        <a:lstStyle/>
        <a:p>
          <a:endParaRPr lang="en-US"/>
        </a:p>
      </dgm:t>
    </dgm:pt>
    <dgm:pt modelId="{5826456C-04D2-4BAB-98FF-6321EC6DE4F0}" type="pres">
      <dgm:prSet presAssocID="{A2DC2231-CA6B-4F5F-852C-F928055E26F0}" presName="hierRoot4" presStyleCnt="0"/>
      <dgm:spPr/>
    </dgm:pt>
    <dgm:pt modelId="{DF1E7B3C-5F1E-4B4C-91DD-E346C2F1D856}" type="pres">
      <dgm:prSet presAssocID="{A2DC2231-CA6B-4F5F-852C-F928055E26F0}" presName="composite4" presStyleCnt="0"/>
      <dgm:spPr/>
    </dgm:pt>
    <dgm:pt modelId="{9D9ABCDE-9FD7-425D-91A8-9CF28D6DDFF4}" type="pres">
      <dgm:prSet presAssocID="{A2DC2231-CA6B-4F5F-852C-F928055E26F0}" presName="background4" presStyleLbl="node4" presStyleIdx="30" presStyleCnt="36"/>
      <dgm:spPr>
        <a:xfrm>
          <a:off x="7614972" y="3309011"/>
          <a:ext cx="900644" cy="756000"/>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A45BF392-DAED-4BAC-B9A0-BE33EBBDB35C}" type="pres">
      <dgm:prSet presAssocID="{A2DC2231-CA6B-4F5F-852C-F928055E26F0}" presName="text4" presStyleLbl="fgAcc4" presStyleIdx="30" presStyleCnt="36" custScaleY="135949" custLinFactNeighborX="-61151">
        <dgm:presLayoutVars>
          <dgm:chPref val="3"/>
        </dgm:presLayoutVars>
      </dgm:prSet>
      <dgm:spPr/>
      <dgm:t>
        <a:bodyPr/>
        <a:lstStyle/>
        <a:p>
          <a:endParaRPr lang="en-US"/>
        </a:p>
      </dgm:t>
    </dgm:pt>
    <dgm:pt modelId="{F213B145-55B7-47C4-8A2D-9948568979AD}" type="pres">
      <dgm:prSet presAssocID="{A2DC2231-CA6B-4F5F-852C-F928055E26F0}" presName="hierChild5" presStyleCnt="0"/>
      <dgm:spPr/>
    </dgm:pt>
    <dgm:pt modelId="{89ADBA37-8DE4-4C2F-AF99-DFBAA8F466E4}" type="pres">
      <dgm:prSet presAssocID="{F11403F1-5256-4F77-8CC7-AD2DC3F400B2}" presName="Name23" presStyleLbl="parChTrans1D4" presStyleIdx="31" presStyleCnt="36"/>
      <dgm:spPr/>
      <dgm:t>
        <a:bodyPr/>
        <a:lstStyle/>
        <a:p>
          <a:endParaRPr lang="en-US"/>
        </a:p>
      </dgm:t>
    </dgm:pt>
    <dgm:pt modelId="{2BC77F32-72CA-4856-ADE6-CB7AE34DB2A3}" type="pres">
      <dgm:prSet presAssocID="{D5622AD6-9B2A-4A66-B51F-F4DA9A7CD9FB}" presName="hierRoot4" presStyleCnt="0"/>
      <dgm:spPr/>
    </dgm:pt>
    <dgm:pt modelId="{858E9A9B-1B04-47D9-B374-8434AA2B14CA}" type="pres">
      <dgm:prSet presAssocID="{D5622AD6-9B2A-4A66-B51F-F4DA9A7CD9FB}" presName="composite4" presStyleCnt="0"/>
      <dgm:spPr/>
    </dgm:pt>
    <dgm:pt modelId="{9BC42937-2D53-4062-B219-CBB9398250EF}" type="pres">
      <dgm:prSet presAssocID="{D5622AD6-9B2A-4A66-B51F-F4DA9A7CD9FB}" presName="background4" presStyleLbl="node4" presStyleIdx="31" presStyleCnt="36"/>
      <dgm:spPr>
        <a:xfrm>
          <a:off x="7614972" y="4326949"/>
          <a:ext cx="900644" cy="648001"/>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8A68C1EB-9F70-4712-9899-D7B3F3A6928F}" type="pres">
      <dgm:prSet presAssocID="{D5622AD6-9B2A-4A66-B51F-F4DA9A7CD9FB}" presName="text4" presStyleLbl="fgAcc4" presStyleIdx="31" presStyleCnt="36" custScaleY="110889" custLinFactNeighborX="-61151">
        <dgm:presLayoutVars>
          <dgm:chPref val="3"/>
        </dgm:presLayoutVars>
      </dgm:prSet>
      <dgm:spPr/>
      <dgm:t>
        <a:bodyPr/>
        <a:lstStyle/>
        <a:p>
          <a:endParaRPr lang="en-US"/>
        </a:p>
      </dgm:t>
    </dgm:pt>
    <dgm:pt modelId="{E783C477-8AB3-4B33-9237-3280946317E9}" type="pres">
      <dgm:prSet presAssocID="{D5622AD6-9B2A-4A66-B51F-F4DA9A7CD9FB}" presName="hierChild5" presStyleCnt="0"/>
      <dgm:spPr/>
    </dgm:pt>
    <dgm:pt modelId="{67B7D7C8-4ACB-40E9-895A-EBC08E298799}" type="pres">
      <dgm:prSet presAssocID="{128DD887-DADE-4E6C-804C-B2A18479C632}" presName="Name23" presStyleLbl="parChTrans1D4" presStyleIdx="32" presStyleCnt="36"/>
      <dgm:spPr/>
      <dgm:t>
        <a:bodyPr/>
        <a:lstStyle/>
        <a:p>
          <a:endParaRPr lang="en-US"/>
        </a:p>
      </dgm:t>
    </dgm:pt>
    <dgm:pt modelId="{86502BD4-1427-4FDA-8643-7FC84944DEFD}" type="pres">
      <dgm:prSet presAssocID="{B678BF39-CB2D-4DD9-B41F-C697F86A8476}" presName="hierRoot4" presStyleCnt="0"/>
      <dgm:spPr/>
    </dgm:pt>
    <dgm:pt modelId="{4919A8B6-DC4D-44E3-8561-877A07949384}" type="pres">
      <dgm:prSet presAssocID="{B678BF39-CB2D-4DD9-B41F-C697F86A8476}" presName="composite4" presStyleCnt="0"/>
      <dgm:spPr/>
    </dgm:pt>
    <dgm:pt modelId="{332AE693-649F-4EDB-9A1A-C80C1B08ED57}" type="pres">
      <dgm:prSet presAssocID="{B678BF39-CB2D-4DD9-B41F-C697F86A8476}" presName="background4" presStyleLbl="node4" presStyleIdx="32" presStyleCnt="36"/>
      <dgm:spPr>
        <a:xfrm>
          <a:off x="7614972" y="5236888"/>
          <a:ext cx="900644" cy="93599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E25FA51F-B232-4435-B41E-C75A777184FA}" type="pres">
      <dgm:prSet presAssocID="{B678BF39-CB2D-4DD9-B41F-C697F86A8476}" presName="text4" presStyleLbl="fgAcc4" presStyleIdx="32" presStyleCnt="36" custScaleY="175418" custLinFactNeighborX="-61151">
        <dgm:presLayoutVars>
          <dgm:chPref val="3"/>
        </dgm:presLayoutVars>
      </dgm:prSet>
      <dgm:spPr/>
      <dgm:t>
        <a:bodyPr/>
        <a:lstStyle/>
        <a:p>
          <a:endParaRPr lang="en-US"/>
        </a:p>
      </dgm:t>
    </dgm:pt>
    <dgm:pt modelId="{014AAFB2-A9F0-410B-A1CB-6192B9C99EC4}" type="pres">
      <dgm:prSet presAssocID="{B678BF39-CB2D-4DD9-B41F-C697F86A8476}" presName="hierChild5" presStyleCnt="0"/>
      <dgm:spPr/>
    </dgm:pt>
    <dgm:pt modelId="{0C77577E-5176-480E-9959-D337BB9AB32A}" type="pres">
      <dgm:prSet presAssocID="{1996BA07-9B9A-496C-A5DD-10174286073C}" presName="Name23" presStyleLbl="parChTrans1D4" presStyleIdx="33" presStyleCnt="36"/>
      <dgm:spPr/>
      <dgm:t>
        <a:bodyPr/>
        <a:lstStyle/>
        <a:p>
          <a:endParaRPr lang="en-US"/>
        </a:p>
      </dgm:t>
    </dgm:pt>
    <dgm:pt modelId="{6B89DA88-EE9A-439E-99E4-954CB47D4ECA}" type="pres">
      <dgm:prSet presAssocID="{B83513F6-6B40-4330-BA67-D0F0A00FAA06}" presName="hierRoot4" presStyleCnt="0"/>
      <dgm:spPr/>
    </dgm:pt>
    <dgm:pt modelId="{1EBB4D26-7C44-412A-A2EE-59A106470931}" type="pres">
      <dgm:prSet presAssocID="{B83513F6-6B40-4330-BA67-D0F0A00FAA06}" presName="composite4" presStyleCnt="0"/>
      <dgm:spPr/>
    </dgm:pt>
    <dgm:pt modelId="{5DD338A1-C43A-4488-AF0B-FB0CFBF4628B}" type="pres">
      <dgm:prSet presAssocID="{B83513F6-6B40-4330-BA67-D0F0A00FAA06}" presName="background4" presStyleLbl="node4" presStyleIdx="33" presStyleCnt="36"/>
      <dgm:spPr>
        <a:xfrm>
          <a:off x="7614972" y="6434823"/>
          <a:ext cx="900644" cy="619200"/>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7AF1286C-6386-48C7-A7D2-97E7FD613D43}" type="pres">
      <dgm:prSet presAssocID="{B83513F6-6B40-4330-BA67-D0F0A00FAA06}" presName="text4" presStyleLbl="fgAcc4" presStyleIdx="33" presStyleCnt="36" custScaleY="107757" custLinFactNeighborX="-61151">
        <dgm:presLayoutVars>
          <dgm:chPref val="3"/>
        </dgm:presLayoutVars>
      </dgm:prSet>
      <dgm:spPr/>
      <dgm:t>
        <a:bodyPr/>
        <a:lstStyle/>
        <a:p>
          <a:endParaRPr lang="en-US"/>
        </a:p>
      </dgm:t>
    </dgm:pt>
    <dgm:pt modelId="{441666A0-A6A0-4515-99C2-BEA9B2AC1D7D}" type="pres">
      <dgm:prSet presAssocID="{B83513F6-6B40-4330-BA67-D0F0A00FAA06}" presName="hierChild5" presStyleCnt="0"/>
      <dgm:spPr/>
    </dgm:pt>
    <dgm:pt modelId="{A24F53C4-5281-4325-8847-A0B96CD8749B}" type="pres">
      <dgm:prSet presAssocID="{1A0D022E-52B0-4A7A-A518-12F668D44B90}" presName="Name23" presStyleLbl="parChTrans1D4" presStyleIdx="34" presStyleCnt="36"/>
      <dgm:spPr/>
      <dgm:t>
        <a:bodyPr/>
        <a:lstStyle/>
        <a:p>
          <a:endParaRPr lang="en-US"/>
        </a:p>
      </dgm:t>
    </dgm:pt>
    <dgm:pt modelId="{A1EDEC00-6F75-4B68-8D23-C58DFB58D8DC}" type="pres">
      <dgm:prSet presAssocID="{83C3C57D-C4FD-4D05-A1AB-891D8CEBECE4}" presName="hierRoot4" presStyleCnt="0"/>
      <dgm:spPr/>
    </dgm:pt>
    <dgm:pt modelId="{9464059D-1935-4A84-BEFF-31B2BF8E7393}" type="pres">
      <dgm:prSet presAssocID="{83C3C57D-C4FD-4D05-A1AB-891D8CEBECE4}" presName="composite4" presStyleCnt="0"/>
      <dgm:spPr/>
    </dgm:pt>
    <dgm:pt modelId="{925B2252-E881-4DFD-9603-ADF1C193FA05}" type="pres">
      <dgm:prSet presAssocID="{83C3C57D-C4FD-4D05-A1AB-891D8CEBECE4}" presName="background4" presStyleLbl="node4" presStyleIdx="34" presStyleCnt="36"/>
      <dgm:spPr>
        <a:xfrm>
          <a:off x="7614972" y="7315960"/>
          <a:ext cx="900644" cy="536399"/>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426935B8-8EEF-4ECC-BB5E-014FADC1537B}" type="pres">
      <dgm:prSet presAssocID="{83C3C57D-C4FD-4D05-A1AB-891D8CEBECE4}" presName="text4" presStyleLbl="fgAcc4" presStyleIdx="34" presStyleCnt="36" custScaleY="91468" custLinFactNeighborX="-61151">
        <dgm:presLayoutVars>
          <dgm:chPref val="3"/>
        </dgm:presLayoutVars>
      </dgm:prSet>
      <dgm:spPr/>
      <dgm:t>
        <a:bodyPr/>
        <a:lstStyle/>
        <a:p>
          <a:endParaRPr lang="en-US"/>
        </a:p>
      </dgm:t>
    </dgm:pt>
    <dgm:pt modelId="{91FFC72C-AEEC-44DF-A096-CC956CEE03E6}" type="pres">
      <dgm:prSet presAssocID="{83C3C57D-C4FD-4D05-A1AB-891D8CEBECE4}" presName="hierChild5" presStyleCnt="0"/>
      <dgm:spPr/>
    </dgm:pt>
    <dgm:pt modelId="{4B49CDC3-C7F6-469D-BB1C-119D75C89626}" type="pres">
      <dgm:prSet presAssocID="{97000818-BD17-4D81-975A-F384D9141171}" presName="Name23" presStyleLbl="parChTrans1D4" presStyleIdx="35" presStyleCnt="36"/>
      <dgm:spPr/>
      <dgm:t>
        <a:bodyPr/>
        <a:lstStyle/>
        <a:p>
          <a:endParaRPr lang="en-US"/>
        </a:p>
      </dgm:t>
    </dgm:pt>
    <dgm:pt modelId="{A67964CA-BD57-45EE-9EF0-6A817FC50655}" type="pres">
      <dgm:prSet presAssocID="{14FF84A8-0FD1-43A4-A095-2FCF9FB233C9}" presName="hierRoot4" presStyleCnt="0"/>
      <dgm:spPr/>
    </dgm:pt>
    <dgm:pt modelId="{1FCA7389-057C-4D22-B243-9A39D2A324C9}" type="pres">
      <dgm:prSet presAssocID="{14FF84A8-0FD1-43A4-A095-2FCF9FB233C9}" presName="composite4" presStyleCnt="0"/>
      <dgm:spPr/>
    </dgm:pt>
    <dgm:pt modelId="{BE1A1864-FBEC-4754-92D9-DC97B138BAD6}" type="pres">
      <dgm:prSet presAssocID="{14FF84A8-0FD1-43A4-A095-2FCF9FB233C9}" presName="background4" presStyleLbl="node4" presStyleIdx="35" presStyleCnt="36"/>
      <dgm:spPr>
        <a:xfrm>
          <a:off x="7614972" y="8114297"/>
          <a:ext cx="900644" cy="44639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F551B223-2ABF-41DC-90F4-36CD4278B751}" type="pres">
      <dgm:prSet presAssocID="{14FF84A8-0FD1-43A4-A095-2FCF9FB233C9}" presName="text4" presStyleLbl="fgAcc4" presStyleIdx="35" presStyleCnt="36" custScaleY="81444" custLinFactNeighborX="-61151">
        <dgm:presLayoutVars>
          <dgm:chPref val="3"/>
        </dgm:presLayoutVars>
      </dgm:prSet>
      <dgm:spPr/>
      <dgm:t>
        <a:bodyPr/>
        <a:lstStyle/>
        <a:p>
          <a:endParaRPr lang="en-US"/>
        </a:p>
      </dgm:t>
    </dgm:pt>
    <dgm:pt modelId="{9163A305-960F-447A-87D3-5F4CA375C3D6}" type="pres">
      <dgm:prSet presAssocID="{14FF84A8-0FD1-43A4-A095-2FCF9FB233C9}" presName="hierChild5" presStyleCnt="0"/>
      <dgm:spPr/>
    </dgm:pt>
  </dgm:ptLst>
  <dgm:cxnLst>
    <dgm:cxn modelId="{D5919B54-DF12-40CD-A98F-6339784DDCD6}" srcId="{B8D7BF13-695D-40EE-9140-1DC7E1BC3E22}" destId="{446992B5-7217-419C-A795-5D92CE285728}" srcOrd="0" destOrd="0" parTransId="{620009F0-F40A-4BE2-B16A-25C12422EBA6}" sibTransId="{A53E4DB7-85D9-4CFB-A14C-202271FF63C6}"/>
    <dgm:cxn modelId="{654AB422-9CA4-4478-8749-994AA1645666}" type="presOf" srcId="{90C6B526-FEB3-4ECD-AD0D-B4CE5B5D789B}" destId="{D011A551-5A89-4F73-827F-56508EB407D5}" srcOrd="0" destOrd="0" presId="urn:microsoft.com/office/officeart/2005/8/layout/hierarchy1"/>
    <dgm:cxn modelId="{5502D632-FD2D-43CA-853A-4FE3615DF9C3}" type="presOf" srcId="{7FBC8B56-F9CF-48C7-8012-DFD90AE91FF7}" destId="{EF570A39-D134-419F-AD42-BA375E0534F1}" srcOrd="0" destOrd="0" presId="urn:microsoft.com/office/officeart/2005/8/layout/hierarchy1"/>
    <dgm:cxn modelId="{2049865C-A949-4100-AE24-7D4588AD3A48}" type="presOf" srcId="{07A5523A-A6E9-4702-A2DD-CE7CFA6C0247}" destId="{97540167-A79D-4942-8AC6-A32304352CB3}" srcOrd="0" destOrd="0" presId="urn:microsoft.com/office/officeart/2005/8/layout/hierarchy1"/>
    <dgm:cxn modelId="{37EEA526-D040-4537-82B2-6846B9FAF2AF}" type="presOf" srcId="{80EE2101-598C-4307-ADF7-712CD540EA1C}" destId="{EB7C49E3-FF2C-432F-86E2-FAEAEFAA98A5}" srcOrd="0" destOrd="0" presId="urn:microsoft.com/office/officeart/2005/8/layout/hierarchy1"/>
    <dgm:cxn modelId="{0509C88B-8DCC-4B93-849F-72EA1776A258}" type="presOf" srcId="{A2DC2231-CA6B-4F5F-852C-F928055E26F0}" destId="{A45BF392-DAED-4BAC-B9A0-BE33EBBDB35C}" srcOrd="0" destOrd="0" presId="urn:microsoft.com/office/officeart/2005/8/layout/hierarchy1"/>
    <dgm:cxn modelId="{5B62818A-2C3B-47E3-A3F6-CAEFDE02CFA4}" type="presOf" srcId="{71068BE6-0207-4689-8AD0-05BE26D78F92}" destId="{827D55D3-CECD-4427-AF0A-58F580C9C4AE}" srcOrd="0" destOrd="0" presId="urn:microsoft.com/office/officeart/2005/8/layout/hierarchy1"/>
    <dgm:cxn modelId="{0754DC1A-C893-4C50-9925-E6D22CD63C56}" type="presOf" srcId="{1996BA07-9B9A-496C-A5DD-10174286073C}" destId="{0C77577E-5176-480E-9959-D337BB9AB32A}" srcOrd="0" destOrd="0" presId="urn:microsoft.com/office/officeart/2005/8/layout/hierarchy1"/>
    <dgm:cxn modelId="{3E07C7BD-1832-4FA4-91ED-65814DB6A3BE}" type="presOf" srcId="{7473A108-A61B-48D4-8FE9-2E6D65FDE5E9}" destId="{179C526E-0F6C-4972-881D-4A3436C87B8E}" srcOrd="0" destOrd="0" presId="urn:microsoft.com/office/officeart/2005/8/layout/hierarchy1"/>
    <dgm:cxn modelId="{2D94A87E-AE3A-4676-9C88-7A35FEFDD306}" srcId="{38B740E4-9563-4292-B196-ECF88162091B}" destId="{62C84E91-8543-44BB-8992-4E9CBF6137BE}" srcOrd="0" destOrd="0" parTransId="{226C0756-B5FD-40D6-BEB9-023B8F9F5466}" sibTransId="{A99AB02F-5075-42D1-B977-14BD048CC045}"/>
    <dgm:cxn modelId="{F6EBA6BF-0705-4F62-88B5-DDB06E61F248}" type="presOf" srcId="{FE1F8886-33FE-4351-BB7F-1651B6F07363}" destId="{ECC62974-B940-43DF-A9B0-A626C4EA18CC}" srcOrd="0" destOrd="0" presId="urn:microsoft.com/office/officeart/2005/8/layout/hierarchy1"/>
    <dgm:cxn modelId="{3B0DF5F6-6A14-4144-AF33-49D98B4955BF}" type="presOf" srcId="{2E0427A9-076B-487B-9DF9-B13902B3331C}" destId="{ED3670F6-5905-4ECF-8B5A-EB94ACE43710}" srcOrd="0" destOrd="0" presId="urn:microsoft.com/office/officeart/2005/8/layout/hierarchy1"/>
    <dgm:cxn modelId="{0566892A-3A3E-40FD-BBAD-FBD24A50B3AA}" srcId="{EC6F08BF-F97A-49C0-B20B-1044E648ED93}" destId="{D78AF5DC-37EB-4801-B9E0-18A122E69B99}" srcOrd="0" destOrd="0" parTransId="{D432B8DE-8AB7-4AD1-A13C-387D5C1AF972}" sibTransId="{741468A1-A55C-4BBC-B4D2-72FFE2F41BD4}"/>
    <dgm:cxn modelId="{7A4C8413-F166-4239-A2AF-19A5024AEBB3}" type="presOf" srcId="{711F56F0-DA5D-4CBD-A047-323D2B9CF753}" destId="{139CA66B-91D3-4817-8382-A0F71C07C005}" srcOrd="0" destOrd="0" presId="urn:microsoft.com/office/officeart/2005/8/layout/hierarchy1"/>
    <dgm:cxn modelId="{F802396F-2275-484C-8E3F-0FD407282999}" type="presOf" srcId="{361CAC13-E238-46B8-90E2-64CA7C757958}" destId="{07EE53FD-ED1A-48F5-9DB2-9C57BD1961B8}" srcOrd="0" destOrd="0" presId="urn:microsoft.com/office/officeart/2005/8/layout/hierarchy1"/>
    <dgm:cxn modelId="{FB57A0F2-51F9-4696-BFB1-1F990809C052}" type="presOf" srcId="{ABF05073-3F9C-4209-9E70-59BFE14808F9}" destId="{8BF16770-F6B7-4DB7-8992-0BB0A87231F7}" srcOrd="0" destOrd="0" presId="urn:microsoft.com/office/officeart/2005/8/layout/hierarchy1"/>
    <dgm:cxn modelId="{C5BAF1A9-08BB-4618-8FC7-9CAF5C95B5A2}" srcId="{711F56F0-DA5D-4CBD-A047-323D2B9CF753}" destId="{FE1F8886-33FE-4351-BB7F-1651B6F07363}" srcOrd="0" destOrd="0" parTransId="{962F2A0B-6CE8-45AC-9585-F9A9D091A4BD}" sibTransId="{A8768452-0D54-4F79-978E-E3F9886FD7EE}"/>
    <dgm:cxn modelId="{B416E678-7BB0-487D-915F-929DD40C94DC}" type="presOf" srcId="{F4555D4F-381D-4E5B-92B8-0B73C27AF8CE}" destId="{1A06FA4E-0B52-4D3D-96BC-132BE63F5C9A}" srcOrd="0" destOrd="0" presId="urn:microsoft.com/office/officeart/2005/8/layout/hierarchy1"/>
    <dgm:cxn modelId="{19ECE58A-420F-40D6-B984-04A835C2A14E}" type="presOf" srcId="{145CCFBE-73A3-4B9A-A2C5-79FC24C1C889}" destId="{4C200C9D-FC34-44CB-AAD7-FF5F9BFE76A7}" srcOrd="0" destOrd="0" presId="urn:microsoft.com/office/officeart/2005/8/layout/hierarchy1"/>
    <dgm:cxn modelId="{EE4B98ED-6502-4DE9-AB0B-444394888F08}" type="presOf" srcId="{C3073B9B-F491-481E-B087-02737484758F}" destId="{7327E428-61E9-4BA6-8DB4-B608E65A3785}" srcOrd="0" destOrd="0" presId="urn:microsoft.com/office/officeart/2005/8/layout/hierarchy1"/>
    <dgm:cxn modelId="{572EE0FA-F73C-4958-8509-243ED97E4014}" srcId="{1B1568C9-595F-4993-94DD-19E73DF6DF36}" destId="{A2DC2231-CA6B-4F5F-852C-F928055E26F0}" srcOrd="0" destOrd="0" parTransId="{837D750D-BFB1-4A96-8B17-F4FC0BDFEE40}" sibTransId="{66BB6D86-1010-4F92-B651-D426F3695123}"/>
    <dgm:cxn modelId="{E7A594EE-F0BA-4440-A9C5-1E096FDFC27C}" srcId="{C3073B9B-F491-481E-B087-02737484758F}" destId="{2E0427A9-076B-487B-9DF9-B13902B3331C}" srcOrd="0" destOrd="0" parTransId="{CEEBF53E-AF93-4064-A39B-FF3B12E733C9}" sibTransId="{0CC80B69-DD0A-4FAD-A0BD-616EF4193E09}"/>
    <dgm:cxn modelId="{ACD31DC0-9877-4A91-9650-8340BFB343F2}" type="presOf" srcId="{65471623-892A-4268-84CA-088780ACB026}" destId="{C1BE3819-AF37-4FAF-8675-89C5F7DE4F48}" srcOrd="0" destOrd="0" presId="urn:microsoft.com/office/officeart/2005/8/layout/hierarchy1"/>
    <dgm:cxn modelId="{9799101D-40C2-460B-9479-2AC15A114EAF}" srcId="{EC6F08BF-F97A-49C0-B20B-1044E648ED93}" destId="{AF327CF9-D23B-4153-966E-24719518C18F}" srcOrd="1" destOrd="0" parTransId="{38253648-691E-4280-B978-F3918A36DBAA}" sibTransId="{0037150C-DB87-4C8E-82D7-624F72E28588}"/>
    <dgm:cxn modelId="{215C9C3D-BEDF-473B-87CD-3FFEBF5B920F}" type="presOf" srcId="{79FCA7A8-AECB-405E-B4C7-74C297571BD3}" destId="{9E9384BB-2C83-4FF6-BD4A-9768087876B2}" srcOrd="0" destOrd="0" presId="urn:microsoft.com/office/officeart/2005/8/layout/hierarchy1"/>
    <dgm:cxn modelId="{05C6587C-1D30-4D54-8ADB-D44AFD80D3C5}" srcId="{71068BE6-0207-4689-8AD0-05BE26D78F92}" destId="{1B1568C9-595F-4993-94DD-19E73DF6DF36}" srcOrd="4" destOrd="0" parTransId="{145CCFBE-73A3-4B9A-A2C5-79FC24C1C889}" sibTransId="{AEBD1E22-A40F-44FE-AC24-DA5355388683}"/>
    <dgm:cxn modelId="{F8BBF6F8-E320-48E4-830C-B9E1FC504016}" type="presOf" srcId="{DA97F5E2-F491-4588-8A0D-CA2A9AE1B023}" destId="{522B7930-6B39-40C1-89EB-41CBA09B9863}" srcOrd="0" destOrd="0" presId="urn:microsoft.com/office/officeart/2005/8/layout/hierarchy1"/>
    <dgm:cxn modelId="{85AA80F2-A316-4B9B-90F4-24A60069215E}" type="presOf" srcId="{BE5251CD-07F9-4305-8F64-57E77BC09E02}" destId="{D2C8C02A-056A-46CF-932D-97466422FAE5}" srcOrd="0" destOrd="0" presId="urn:microsoft.com/office/officeart/2005/8/layout/hierarchy1"/>
    <dgm:cxn modelId="{0040704F-6D4C-4279-B60D-32AEC1400069}" type="presOf" srcId="{486E58D5-EDDB-4D66-A7DD-C3FD29E072A1}" destId="{77D810C3-8DA4-464C-96AB-3CB4470F5119}" srcOrd="0" destOrd="0" presId="urn:microsoft.com/office/officeart/2005/8/layout/hierarchy1"/>
    <dgm:cxn modelId="{08D8C92D-234B-4465-BD9E-E95382B59DF4}" type="presOf" srcId="{962F2A0B-6CE8-45AC-9585-F9A9D091A4BD}" destId="{1327836B-44D3-4CBC-B68C-B22BF779F608}" srcOrd="0" destOrd="0" presId="urn:microsoft.com/office/officeart/2005/8/layout/hierarchy1"/>
    <dgm:cxn modelId="{49D74899-A7B7-4ED4-B001-4A11C17BD9FC}" type="presOf" srcId="{8C8CEF64-4191-4B5B-AF8C-4905C0C482A2}" destId="{152C1EA2-AC77-4518-8B58-FB6246D42B79}" srcOrd="0" destOrd="0" presId="urn:microsoft.com/office/officeart/2005/8/layout/hierarchy1"/>
    <dgm:cxn modelId="{0081EE39-4DAB-436E-B97A-3FE7BE28E85E}" srcId="{4A983FB8-0BE5-441C-A1CA-19A7CAA3BC53}" destId="{21C8381B-CF42-472C-B875-EA89A6E10280}" srcOrd="0" destOrd="0" parTransId="{B6821EB2-6164-4F92-AA46-A3EC37D532D7}" sibTransId="{73BBE768-146F-4418-8E40-D3FE3E9F2A3D}"/>
    <dgm:cxn modelId="{AFC1927C-CBCE-4997-AC9D-C3E34BB6330B}" srcId="{FE1F8886-33FE-4351-BB7F-1651B6F07363}" destId="{38B740E4-9563-4292-B196-ECF88162091B}" srcOrd="0" destOrd="0" parTransId="{7FBC8B56-F9CF-48C7-8012-DFD90AE91FF7}" sibTransId="{82815CC1-5F27-4386-9401-365CD7CDFCC6}"/>
    <dgm:cxn modelId="{28BB397E-0211-41E1-A62B-316DF30B0975}" type="presOf" srcId="{128DD887-DADE-4E6C-804C-B2A18479C632}" destId="{67B7D7C8-4ACB-40E9-895A-EBC08E298799}" srcOrd="0" destOrd="0" presId="urn:microsoft.com/office/officeart/2005/8/layout/hierarchy1"/>
    <dgm:cxn modelId="{8F5235A5-F706-4512-9FA2-F12B478FECEE}" srcId="{B83513F6-6B40-4330-BA67-D0F0A00FAA06}" destId="{83C3C57D-C4FD-4D05-A1AB-891D8CEBECE4}" srcOrd="0" destOrd="0" parTransId="{1A0D022E-52B0-4A7A-A518-12F668D44B90}" sibTransId="{5DDA3B81-9DF2-4200-8863-1A21EBFDA907}"/>
    <dgm:cxn modelId="{BAF8546E-CA46-43E1-928D-7D68BF1D3224}" type="presOf" srcId="{83C3C57D-C4FD-4D05-A1AB-891D8CEBECE4}" destId="{426935B8-8EEF-4ECC-BB5E-014FADC1537B}" srcOrd="0" destOrd="0" presId="urn:microsoft.com/office/officeart/2005/8/layout/hierarchy1"/>
    <dgm:cxn modelId="{641FC1E8-92D4-4230-8316-F6D3C9477221}" type="presOf" srcId="{62C84E91-8543-44BB-8992-4E9CBF6137BE}" destId="{78FDEC32-89C0-49F3-9D21-676BB002F7FA}" srcOrd="0" destOrd="0" presId="urn:microsoft.com/office/officeart/2005/8/layout/hierarchy1"/>
    <dgm:cxn modelId="{1619674D-8D14-4E35-A056-78989253C84B}" srcId="{711F56F0-DA5D-4CBD-A047-323D2B9CF753}" destId="{0FFAC10B-1A85-4B8D-9BC4-FC3F5B21726F}" srcOrd="1" destOrd="0" parTransId="{79FCA7A8-AECB-405E-B4C7-74C297571BD3}" sibTransId="{EECC5D3D-DCBF-4A53-B506-F19CE4FAA0EB}"/>
    <dgm:cxn modelId="{1E6C50A3-98A3-473F-8D97-0871467C28A4}" srcId="{AF327CF9-D23B-4153-966E-24719518C18F}" destId="{F4555D4F-381D-4E5B-92B8-0B73C27AF8CE}" srcOrd="0" destOrd="0" parTransId="{EECDDAEE-2CEE-4348-A21C-7719FB83A27B}" sibTransId="{329BA64C-C7EC-4380-96C1-B926C76B85BD}"/>
    <dgm:cxn modelId="{CB812075-1E7C-4661-A0F4-69D5BC815A76}" type="presOf" srcId="{D5622AD6-9B2A-4A66-B51F-F4DA9A7CD9FB}" destId="{8A68C1EB-9F70-4712-9899-D7B3F3A6928F}" srcOrd="0" destOrd="0" presId="urn:microsoft.com/office/officeart/2005/8/layout/hierarchy1"/>
    <dgm:cxn modelId="{43A43E6E-A676-4B98-AD78-CCDB1D6D875F}" type="presOf" srcId="{14FF84A8-0FD1-43A4-A095-2FCF9FB233C9}" destId="{F551B223-2ABF-41DC-90F4-36CD4278B751}" srcOrd="0" destOrd="0" presId="urn:microsoft.com/office/officeart/2005/8/layout/hierarchy1"/>
    <dgm:cxn modelId="{E2E0B2F0-8CF7-429C-8316-EC92677708F6}" srcId="{62C84E91-8543-44BB-8992-4E9CBF6137BE}" destId="{41E7B3A4-8B20-483A-9919-9B63F9AB90EA}" srcOrd="0" destOrd="0" parTransId="{2E0080C0-7979-46A7-AB9B-DEBD3E71B13A}" sibTransId="{79C3B13C-20F9-421E-BCBC-14238B4B2C0B}"/>
    <dgm:cxn modelId="{9B7244D3-AEB0-4568-A7FB-0895595EA03E}" type="presOf" srcId="{522479DA-5581-496D-BD15-C41C0B06F935}" destId="{409E71B8-41B8-4634-BC5B-0AE8BA77375A}" srcOrd="0" destOrd="0" presId="urn:microsoft.com/office/officeart/2005/8/layout/hierarchy1"/>
    <dgm:cxn modelId="{7A60DCD3-A6DE-4BC2-9DB1-9EDC8B9A9949}" srcId="{71068BE6-0207-4689-8AD0-05BE26D78F92}" destId="{4A983FB8-0BE5-441C-A1CA-19A7CAA3BC53}" srcOrd="0" destOrd="0" parTransId="{6DB4C790-1464-4B38-AB76-7317E756C2FD}" sibTransId="{05F85A23-3E0A-4E28-836B-5400689E77E1}"/>
    <dgm:cxn modelId="{855E629D-E8D7-444F-A409-69B13561F158}" srcId="{B678BF39-CB2D-4DD9-B41F-C697F86A8476}" destId="{B83513F6-6B40-4330-BA67-D0F0A00FAA06}" srcOrd="0" destOrd="0" parTransId="{1996BA07-9B9A-496C-A5DD-10174286073C}" sibTransId="{8CA283AC-5956-43D0-8238-6F3F2F4545FA}"/>
    <dgm:cxn modelId="{EFBE6608-73F7-42E5-BC7D-DCB187517808}" type="presOf" srcId="{BF4F33EF-A837-48C5-9CCE-17BBDD7D3769}" destId="{EF4C7374-48ED-4782-BBF1-0631FB7C0B22}" srcOrd="0" destOrd="0" presId="urn:microsoft.com/office/officeart/2005/8/layout/hierarchy1"/>
    <dgm:cxn modelId="{496181E8-3767-4548-8082-E6F73713C97D}" type="presOf" srcId="{40142BD3-6420-4882-B2E6-732E619EBD4D}" destId="{CEDE8E38-AF8D-4FD4-B179-153696531767}" srcOrd="0" destOrd="0" presId="urn:microsoft.com/office/officeart/2005/8/layout/hierarchy1"/>
    <dgm:cxn modelId="{FDAF9E6D-204A-4199-9B71-95C217B83E03}" srcId="{71068BE6-0207-4689-8AD0-05BE26D78F92}" destId="{B8D7BF13-695D-40EE-9140-1DC7E1BC3E22}" srcOrd="2" destOrd="0" parTransId="{8AE1F3D0-57A1-4B24-ABA1-D58CD3BB3C2E}" sibTransId="{4834362F-E292-4913-846C-2CE054845D00}"/>
    <dgm:cxn modelId="{3ECF5F02-4875-4434-8103-349BBA302ABE}" srcId="{446992B5-7217-419C-A795-5D92CE285728}" destId="{47612E39-0F54-45BF-A9E8-2DE09A1BF130}" srcOrd="1" destOrd="0" parTransId="{DB7D984B-A327-4004-A059-EAAE42463E18}" sibTransId="{BA5F2D90-763E-4328-8B84-C9D21CE68A0D}"/>
    <dgm:cxn modelId="{65537E73-0A89-4F41-8202-DC0378B73DF9}" type="presOf" srcId="{CC1D9DD0-261D-4B50-9DAA-D7A93BE8BF62}" destId="{31D8C479-A397-41B0-B16F-248598A3D430}" srcOrd="0" destOrd="0" presId="urn:microsoft.com/office/officeart/2005/8/layout/hierarchy1"/>
    <dgm:cxn modelId="{0D7220F1-2FE6-4113-854F-FAD5EBC3C84F}" type="presOf" srcId="{6C6D6BF0-B137-4090-80B1-E3D0963C367B}" destId="{C3648418-2E49-499E-9A92-75F84EB9BD97}" srcOrd="0" destOrd="0" presId="urn:microsoft.com/office/officeart/2005/8/layout/hierarchy1"/>
    <dgm:cxn modelId="{3A871788-3ACC-482C-BD6F-472EC743B0B5}" type="presOf" srcId="{21C8381B-CF42-472C-B875-EA89A6E10280}" destId="{B88DB62B-3694-45A4-8B2D-249BD4B7993E}" srcOrd="0" destOrd="0" presId="urn:microsoft.com/office/officeart/2005/8/layout/hierarchy1"/>
    <dgm:cxn modelId="{E1E6CA7A-816D-4A50-BB0D-A0D59EC3188B}" srcId="{D5622AD6-9B2A-4A66-B51F-F4DA9A7CD9FB}" destId="{B678BF39-CB2D-4DD9-B41F-C697F86A8476}" srcOrd="0" destOrd="0" parTransId="{128DD887-DADE-4E6C-804C-B2A18479C632}" sibTransId="{22ECC4CD-44A0-4578-8441-76F9C3C354F9}"/>
    <dgm:cxn modelId="{567AD1CE-D46F-45CA-81C9-FA5306D26422}" type="presOf" srcId="{59427DD3-B3E5-4E02-AB6A-79DFA80852E1}" destId="{3B2337C1-23CD-4BFF-BE49-5A1A2C2C249C}" srcOrd="0" destOrd="0" presId="urn:microsoft.com/office/officeart/2005/8/layout/hierarchy1"/>
    <dgm:cxn modelId="{FE58F07F-6B89-448B-8B74-BCAC8F6CA793}" type="presOf" srcId="{DB7D984B-A327-4004-A059-EAAE42463E18}" destId="{8EF1309A-5F05-422B-9839-BE8D93C88E08}" srcOrd="0" destOrd="0" presId="urn:microsoft.com/office/officeart/2005/8/layout/hierarchy1"/>
    <dgm:cxn modelId="{2A25103E-853D-4033-9BF9-4E7587B2BE1A}" srcId="{07A5523A-A6E9-4702-A2DD-CE7CFA6C0247}" destId="{711F56F0-DA5D-4CBD-A047-323D2B9CF753}" srcOrd="0" destOrd="0" parTransId="{CC1D9DD0-261D-4B50-9DAA-D7A93BE8BF62}" sibTransId="{751AA169-7E85-4D3C-AB29-44408A688AB9}"/>
    <dgm:cxn modelId="{07B6B816-EA6D-42F3-9CFB-FCE5E8E18B3C}" type="presOf" srcId="{FE624B69-57D5-4AFE-A02B-50BED9B15E07}" destId="{0D16CC84-3DB7-41D9-B989-E27212294D59}" srcOrd="0" destOrd="0" presId="urn:microsoft.com/office/officeart/2005/8/layout/hierarchy1"/>
    <dgm:cxn modelId="{C514EA1A-EC69-4800-BD25-D08598B740F9}" type="presOf" srcId="{11FFCCB4-1331-4A34-BAC7-72B15FC031A7}" destId="{99F8707F-2681-4CB6-980D-DEB30800D261}" srcOrd="0" destOrd="0" presId="urn:microsoft.com/office/officeart/2005/8/layout/hierarchy1"/>
    <dgm:cxn modelId="{AD5C35ED-5E7A-4A7F-A9AF-FB0AA64FFC24}" srcId="{361CAC13-E238-46B8-90E2-64CA7C757958}" destId="{90C6B526-FEB3-4ECD-AD0D-B4CE5B5D789B}" srcOrd="0" destOrd="0" parTransId="{FE624B69-57D5-4AFE-A02B-50BED9B15E07}" sibTransId="{06F0CD5E-99A6-4EFF-8886-7701A13E58A1}"/>
    <dgm:cxn modelId="{39A917DE-C504-4BB0-AB11-6C8F0D11F1E5}" type="presOf" srcId="{BD293816-522E-4BD0-BCC9-00A7F9F4ABC0}" destId="{0D1C424E-847A-4F8A-BBDA-1095E424CCDA}" srcOrd="0" destOrd="0" presId="urn:microsoft.com/office/officeart/2005/8/layout/hierarchy1"/>
    <dgm:cxn modelId="{7C09858F-04DC-4F57-86A7-7B17567C10D3}" srcId="{BE5251CD-07F9-4305-8F64-57E77BC09E02}" destId="{DABE8969-EFF0-44E8-A6CF-A6160E166E37}" srcOrd="0" destOrd="0" parTransId="{7BAC60E2-D03F-490B-A4AC-C02AE50D4829}" sibTransId="{B55D1AC9-8D9E-43A9-A5B0-A349998A26A0}"/>
    <dgm:cxn modelId="{85CAF545-90F0-4732-A5E8-F1A488073EF3}" type="presOf" srcId="{E17E2A94-082E-4326-8409-480456C235BF}" destId="{6ACCE100-A77B-41AA-B06B-7B97A72FB3E2}" srcOrd="0" destOrd="0" presId="urn:microsoft.com/office/officeart/2005/8/layout/hierarchy1"/>
    <dgm:cxn modelId="{C7F6B6C0-0363-45CC-ACD4-E5931FFA9CB3}" srcId="{0FFAC10B-1A85-4B8D-9BC4-FC3F5B21726F}" destId="{C211D3D0-29AB-475A-84CE-3DAD8DA294FF}" srcOrd="0" destOrd="0" parTransId="{59427DD3-B3E5-4E02-AB6A-79DFA80852E1}" sibTransId="{30020BD7-D27D-49CD-A3EE-3D2E64E2A7F1}"/>
    <dgm:cxn modelId="{B8520EB3-3E9B-400B-9C30-E721D34A964D}" srcId="{C211D3D0-29AB-475A-84CE-3DAD8DA294FF}" destId="{EC6F08BF-F97A-49C0-B20B-1044E648ED93}" srcOrd="0" destOrd="0" parTransId="{522479DA-5581-496D-BD15-C41C0B06F935}" sibTransId="{527A8518-A986-4328-94D1-F4D1761B09CD}"/>
    <dgm:cxn modelId="{3AE21F24-5F24-4DB1-84C9-AB6B0E9E37FA}" type="presOf" srcId="{5A8B8AC8-A7B7-4B5E-989D-CA295AE5C680}" destId="{1F6A9FD8-2309-4806-B69D-DC83D0A501E9}" srcOrd="0" destOrd="0" presId="urn:microsoft.com/office/officeart/2005/8/layout/hierarchy1"/>
    <dgm:cxn modelId="{CCF41D6D-C03E-418F-ADBD-83E949883D54}" type="presOf" srcId="{82CD9835-3A3A-4179-86A6-2DC03DCD219A}" destId="{0672088C-6196-44E0-AC5F-9792171E08C7}" srcOrd="0" destOrd="0" presId="urn:microsoft.com/office/officeart/2005/8/layout/hierarchy1"/>
    <dgm:cxn modelId="{792E5E99-3FBD-4C87-A475-9E328E055E1E}" type="presOf" srcId="{7BAC60E2-D03F-490B-A4AC-C02AE50D4829}" destId="{70870326-1718-4699-BB9C-CDBD8363F223}" srcOrd="0" destOrd="0" presId="urn:microsoft.com/office/officeart/2005/8/layout/hierarchy1"/>
    <dgm:cxn modelId="{1844F3CE-7A17-4AF7-86E3-F3C05CE66EFB}" type="presOf" srcId="{620009F0-F40A-4BE2-B16A-25C12422EBA6}" destId="{464F6E77-F0C8-4B6C-974E-73E8181B18EC}" srcOrd="0" destOrd="0" presId="urn:microsoft.com/office/officeart/2005/8/layout/hierarchy1"/>
    <dgm:cxn modelId="{E7532620-AF3A-4B3F-AA9E-75BFEAB78F46}" type="presOf" srcId="{38253648-691E-4280-B978-F3918A36DBAA}" destId="{504166F2-7712-478A-9053-24CAEE8343F8}" srcOrd="0" destOrd="0" presId="urn:microsoft.com/office/officeart/2005/8/layout/hierarchy1"/>
    <dgm:cxn modelId="{F6F71B41-DCC4-4F61-BFBE-E2B28D6876B8}" srcId="{80EE2101-598C-4307-ADF7-712CD540EA1C}" destId="{71068BE6-0207-4689-8AD0-05BE26D78F92}" srcOrd="0" destOrd="0" parTransId="{BF4F33EF-A837-48C5-9CCE-17BBDD7D3769}" sibTransId="{B9EF18F7-025C-4B27-9902-F0A1D5CEB264}"/>
    <dgm:cxn modelId="{5DF6DA80-6E2A-4F37-9CCC-BF85041EE258}" type="presOf" srcId="{D78AF5DC-37EB-4801-B9E0-18A122E69B99}" destId="{35C2243F-BCE7-443F-B930-993BCA1BF7E4}" srcOrd="0" destOrd="0" presId="urn:microsoft.com/office/officeart/2005/8/layout/hierarchy1"/>
    <dgm:cxn modelId="{5358145D-0857-47DC-A696-8F9ADC71F6D1}" srcId="{37E2ACA9-3269-4AC1-A975-99B1A6004D11}" destId="{2E2AA3F0-F5EB-4E7A-A362-89AB4FA24BB7}" srcOrd="0" destOrd="0" parTransId="{831E3D2F-C854-4A8A-B01F-6551376C0FF6}" sibTransId="{7E6F9FEA-01EE-4795-9A78-26F5F19CF9C5}"/>
    <dgm:cxn modelId="{50934031-6668-4AF5-A6E2-870998E26FFC}" type="presOf" srcId="{1A0D022E-52B0-4A7A-A518-12F668D44B90}" destId="{A24F53C4-5281-4325-8847-A0B96CD8749B}" srcOrd="0" destOrd="0" presId="urn:microsoft.com/office/officeart/2005/8/layout/hierarchy1"/>
    <dgm:cxn modelId="{1E61EE8F-A499-4E26-B656-AE0344CF0DCA}" type="presOf" srcId="{A418D34C-0C57-4E85-A15B-73A652DD708D}" destId="{DF48925A-5641-414C-98C1-F75D77CC201A}" srcOrd="0" destOrd="0" presId="urn:microsoft.com/office/officeart/2005/8/layout/hierarchy1"/>
    <dgm:cxn modelId="{D0D75301-EE16-4C47-82F1-D529C625F15A}" type="presOf" srcId="{C211D3D0-29AB-475A-84CE-3DAD8DA294FF}" destId="{DE0D6C19-23FC-4235-A154-B0B664661706}" srcOrd="0" destOrd="0" presId="urn:microsoft.com/office/officeart/2005/8/layout/hierarchy1"/>
    <dgm:cxn modelId="{5A53E4FE-17F5-4673-B782-2FA88BC53229}" type="presOf" srcId="{E78E6B8B-39A7-455C-A7F8-760E150D98B0}" destId="{A8F369C7-DF08-4E16-82A8-71D1F5EACB63}" srcOrd="0" destOrd="0" presId="urn:microsoft.com/office/officeart/2005/8/layout/hierarchy1"/>
    <dgm:cxn modelId="{3299C530-38A2-409E-A2BD-F0A6CC64664D}" type="presOf" srcId="{B678BF39-CB2D-4DD9-B41F-C697F86A8476}" destId="{E25FA51F-B232-4435-B41E-C75A777184FA}" srcOrd="0" destOrd="0" presId="urn:microsoft.com/office/officeart/2005/8/layout/hierarchy1"/>
    <dgm:cxn modelId="{396411FB-AE29-4868-8A15-846BEFC4EF96}" type="presOf" srcId="{0FFAC10B-1A85-4B8D-9BC4-FC3F5B21726F}" destId="{7E7F2367-9433-40A7-943A-539B5AB2F019}" srcOrd="0" destOrd="0" presId="urn:microsoft.com/office/officeart/2005/8/layout/hierarchy1"/>
    <dgm:cxn modelId="{CE240511-C7B4-46CA-AFB4-BC3372C57CDB}" srcId="{11FFCCB4-1331-4A34-BAC7-72B15FC031A7}" destId="{ABF05073-3F9C-4209-9E70-59BFE14808F9}" srcOrd="0" destOrd="0" parTransId="{8C8CEF64-4191-4B5B-AF8C-4905C0C482A2}" sibTransId="{F417AA03-3A6D-41DD-B2B5-E44996CCEDCF}"/>
    <dgm:cxn modelId="{B91A4D49-16A2-45CD-8063-14AE859C2632}" type="presOf" srcId="{F11403F1-5256-4F77-8CC7-AD2DC3F400B2}" destId="{89ADBA37-8DE4-4C2F-AF99-DFBAA8F466E4}" srcOrd="0" destOrd="0" presId="urn:microsoft.com/office/officeart/2005/8/layout/hierarchy1"/>
    <dgm:cxn modelId="{4F089E0E-29CD-4A18-BE5A-FA05CE850E44}" srcId="{A2DC2231-CA6B-4F5F-852C-F928055E26F0}" destId="{D5622AD6-9B2A-4A66-B51F-F4DA9A7CD9FB}" srcOrd="0" destOrd="0" parTransId="{F11403F1-5256-4F77-8CC7-AD2DC3F400B2}" sibTransId="{E14A67E0-F29D-4C6B-B21D-8A95A2E2FAFF}"/>
    <dgm:cxn modelId="{5164D4BE-BF89-4898-ADF6-EC2E68F2FEC3}" type="presOf" srcId="{6DB4C790-1464-4B38-AB76-7317E756C2FD}" destId="{9CEB429E-44E6-451A-AC98-40080F2DB0CF}" srcOrd="0" destOrd="0" presId="urn:microsoft.com/office/officeart/2005/8/layout/hierarchy1"/>
    <dgm:cxn modelId="{D6B16A0E-E762-457D-AE7A-C386515A391D}" type="presOf" srcId="{8AE1F3D0-57A1-4B24-ABA1-D58CD3BB3C2E}" destId="{E6773307-95CC-4D77-BE3E-64C08D47AC07}" srcOrd="0" destOrd="0" presId="urn:microsoft.com/office/officeart/2005/8/layout/hierarchy1"/>
    <dgm:cxn modelId="{A9482321-3100-4E06-A2AA-397D5D697E45}" type="presOf" srcId="{66C326E3-9923-415E-B8ED-AA9514174682}" destId="{CE7A1EAB-59F0-49F3-8517-E3E1734421D1}" srcOrd="0" destOrd="0" presId="urn:microsoft.com/office/officeart/2005/8/layout/hierarchy1"/>
    <dgm:cxn modelId="{432A1E63-75BC-480D-9998-FD598508BFA5}" type="presOf" srcId="{B6821EB2-6164-4F92-AA46-A3EC37D532D7}" destId="{21F812C8-8F53-4E9E-B58C-5AD2CF280784}" srcOrd="0" destOrd="0" presId="urn:microsoft.com/office/officeart/2005/8/layout/hierarchy1"/>
    <dgm:cxn modelId="{C42AB267-692B-4458-BCD6-64369364B99F}" type="presOf" srcId="{837D750D-BFB1-4A96-8B17-F4FC0BDFEE40}" destId="{8B8CA1A8-63CD-48BD-873D-B28F0BCE5270}" srcOrd="0" destOrd="0" presId="urn:microsoft.com/office/officeart/2005/8/layout/hierarchy1"/>
    <dgm:cxn modelId="{76D89F47-3C7D-420F-B67D-B95DAA3F5A1D}" type="presOf" srcId="{EECDDAEE-2CEE-4348-A21C-7719FB83A27B}" destId="{4F991B14-DAB1-4B6D-921E-DCA06115C8BC}" srcOrd="0" destOrd="0" presId="urn:microsoft.com/office/officeart/2005/8/layout/hierarchy1"/>
    <dgm:cxn modelId="{2DE4E692-73D5-4A19-8A7E-B660BC0E9210}" srcId="{446992B5-7217-419C-A795-5D92CE285728}" destId="{BD293816-522E-4BD0-BCC9-00A7F9F4ABC0}" srcOrd="0" destOrd="0" parTransId="{65471623-892A-4268-84CA-088780ACB026}" sibTransId="{AC116A4D-0368-44F3-A4A1-C267F8FE5F0D}"/>
    <dgm:cxn modelId="{4A5E9688-322F-4F21-8674-CF719C8875E5}" type="presOf" srcId="{97000818-BD17-4D81-975A-F384D9141171}" destId="{4B49CDC3-C7F6-469D-BB1C-119D75C89626}" srcOrd="0" destOrd="0" presId="urn:microsoft.com/office/officeart/2005/8/layout/hierarchy1"/>
    <dgm:cxn modelId="{6E3C2338-DD50-4720-B102-75EA79A99622}" srcId="{71068BE6-0207-4689-8AD0-05BE26D78F92}" destId="{07A5523A-A6E9-4702-A2DD-CE7CFA6C0247}" srcOrd="1" destOrd="0" parTransId="{40142BD3-6420-4882-B2E6-732E619EBD4D}" sibTransId="{36BEF5B4-7DF2-4649-99B5-AC756A99CDDE}"/>
    <dgm:cxn modelId="{EDC6A552-D54F-4E10-B6A4-C7F3A7BF2B0A}" type="presOf" srcId="{2E2AA3F0-F5EB-4E7A-A362-89AB4FA24BB7}" destId="{A8FC87FD-850F-4F56-A820-BB473BDE9DB7}" srcOrd="0" destOrd="0" presId="urn:microsoft.com/office/officeart/2005/8/layout/hierarchy1"/>
    <dgm:cxn modelId="{68F1C973-59D9-4B09-9D2C-7A69D486E9F6}" type="presOf" srcId="{41E7B3A4-8B20-483A-9919-9B63F9AB90EA}" destId="{A07559C0-44B4-4E7E-BF78-E99219442C70}" srcOrd="0" destOrd="0" presId="urn:microsoft.com/office/officeart/2005/8/layout/hierarchy1"/>
    <dgm:cxn modelId="{54FD3995-ABD5-46C2-B800-F85D066A4CA8}" type="presOf" srcId="{EC6F08BF-F97A-49C0-B20B-1044E648ED93}" destId="{C1B0FFF4-1F36-4CFB-9B29-5417BF67CA26}" srcOrd="0" destOrd="0" presId="urn:microsoft.com/office/officeart/2005/8/layout/hierarchy1"/>
    <dgm:cxn modelId="{5E3E0E62-1BFA-4238-8E8E-18230878042B}" type="presOf" srcId="{D432B8DE-8AB7-4AD1-A13C-387D5C1AF972}" destId="{63513A26-7271-48EE-8AA2-768AF64CBC26}" srcOrd="0" destOrd="0" presId="urn:microsoft.com/office/officeart/2005/8/layout/hierarchy1"/>
    <dgm:cxn modelId="{CC8B71D4-A6D0-470C-8F7C-B355F0470837}" type="presOf" srcId="{1B1568C9-595F-4993-94DD-19E73DF6DF36}" destId="{1288DA70-479B-45E3-B21E-DD7552DF761B}" srcOrd="0" destOrd="0" presId="urn:microsoft.com/office/officeart/2005/8/layout/hierarchy1"/>
    <dgm:cxn modelId="{DF9ED4B2-E931-4307-BB08-84BC0FEBC72D}" type="presOf" srcId="{37E2ACA9-3269-4AC1-A975-99B1A6004D11}" destId="{EE9C2A0A-008D-4F12-8F87-6073102F083B}" srcOrd="0" destOrd="0" presId="urn:microsoft.com/office/officeart/2005/8/layout/hierarchy1"/>
    <dgm:cxn modelId="{05663579-4939-4196-90B0-006B659456DE}" type="presOf" srcId="{4A983FB8-0BE5-441C-A1CA-19A7CAA3BC53}" destId="{9EF7EA11-2A9C-42A4-802E-7A438B75DF6E}" srcOrd="0" destOrd="0" presId="urn:microsoft.com/office/officeart/2005/8/layout/hierarchy1"/>
    <dgm:cxn modelId="{651FDD94-AB6D-4307-98F8-A563BCB12F1C}" srcId="{ABF05073-3F9C-4209-9E70-59BFE14808F9}" destId="{5A8B8AC8-A7B7-4B5E-989D-CA295AE5C680}" srcOrd="0" destOrd="0" parTransId="{6C6D6BF0-B137-4090-80B1-E3D0963C367B}" sibTransId="{289B7FCB-8672-428A-9891-C87CE4BA15BF}"/>
    <dgm:cxn modelId="{0429647B-B331-4042-A044-21956E7A3DC5}" srcId="{90C6B526-FEB3-4ECD-AD0D-B4CE5B5D789B}" destId="{BE5251CD-07F9-4305-8F64-57E77BC09E02}" srcOrd="0" destOrd="0" parTransId="{E17E2A94-082E-4326-8409-480456C235BF}" sibTransId="{6D62C4DA-51BC-4A88-995C-A9A388C6C106}"/>
    <dgm:cxn modelId="{3BF1A326-C777-4C12-9B29-3C4C06267BCF}" type="presOf" srcId="{2E0080C0-7979-46A7-AB9B-DEBD3E71B13A}" destId="{52BF9CA4-7E7B-4136-88DF-C6CF3CECA464}" srcOrd="0" destOrd="0" presId="urn:microsoft.com/office/officeart/2005/8/layout/hierarchy1"/>
    <dgm:cxn modelId="{F7A1706E-C7A4-4777-8F2A-D5E5B7F3E3B5}" srcId="{F4555D4F-381D-4E5B-92B8-0B73C27AF8CE}" destId="{E78E6B8B-39A7-455C-A7F8-760E150D98B0}" srcOrd="0" destOrd="0" parTransId="{7473A108-A61B-48D4-8FE9-2E6D65FDE5E9}" sibTransId="{42422CDA-8CDF-46BE-8E47-8ADC3198943A}"/>
    <dgm:cxn modelId="{BA87C5DD-3AE6-44D1-B015-E8FA9B4C3032}" type="presOf" srcId="{DABE8969-EFF0-44E8-A6CF-A6160E166E37}" destId="{133D2261-4DD3-485A-8357-A97F5195AA8C}" srcOrd="0" destOrd="0" presId="urn:microsoft.com/office/officeart/2005/8/layout/hierarchy1"/>
    <dgm:cxn modelId="{2E9977BF-CA69-4830-888C-4B08B31C3B95}" type="presOf" srcId="{B83513F6-6B40-4330-BA67-D0F0A00FAA06}" destId="{7AF1286C-6386-48C7-A7D2-97E7FD613D43}" srcOrd="0" destOrd="0" presId="urn:microsoft.com/office/officeart/2005/8/layout/hierarchy1"/>
    <dgm:cxn modelId="{15D7B718-13D8-4C04-BEBF-9857B19FEC2F}" srcId="{83C3C57D-C4FD-4D05-A1AB-891D8CEBECE4}" destId="{14FF84A8-0FD1-43A4-A095-2FCF9FB233C9}" srcOrd="0" destOrd="0" parTransId="{97000818-BD17-4D81-975A-F384D9141171}" sibTransId="{626C08A4-D389-4A6E-A4EE-4F0D4DF67EEF}"/>
    <dgm:cxn modelId="{D28549D7-1D88-4624-AD42-D96280E3E3C1}" type="presOf" srcId="{B8D7BF13-695D-40EE-9140-1DC7E1BC3E22}" destId="{338673DA-1236-441A-BE82-3A78EB3254E7}" srcOrd="0" destOrd="0" presId="urn:microsoft.com/office/officeart/2005/8/layout/hierarchy1"/>
    <dgm:cxn modelId="{27C8DEF2-0172-42E1-96DE-961B448BD730}" type="presOf" srcId="{AF327CF9-D23B-4153-966E-24719518C18F}" destId="{22684FD0-1D36-4502-9AA5-FF409CF7FB2E}" srcOrd="0" destOrd="0" presId="urn:microsoft.com/office/officeart/2005/8/layout/hierarchy1"/>
    <dgm:cxn modelId="{34043898-112D-441E-B44F-8A275E83373A}" srcId="{71068BE6-0207-4689-8AD0-05BE26D78F92}" destId="{A418D34C-0C57-4E85-A15B-73A652DD708D}" srcOrd="3" destOrd="0" parTransId="{486E58D5-EDDB-4D66-A7DD-C3FD29E072A1}" sibTransId="{83F081BA-87AB-4310-A6BA-BFC0139DC906}"/>
    <dgm:cxn modelId="{D95E644C-530F-44C8-80ED-C9B9C277A1BB}" type="presOf" srcId="{226C0756-B5FD-40D6-BEB9-023B8F9F5466}" destId="{DE3F95AA-4428-4F83-9226-3C7698389DE0}" srcOrd="0" destOrd="0" presId="urn:microsoft.com/office/officeart/2005/8/layout/hierarchy1"/>
    <dgm:cxn modelId="{31DC6CA8-E96F-4AFB-BD31-2E2073CC1448}" srcId="{21C8381B-CF42-472C-B875-EA89A6E10280}" destId="{361CAC13-E238-46B8-90E2-64CA7C757958}" srcOrd="0" destOrd="0" parTransId="{66C326E3-9923-415E-B8ED-AA9514174682}" sibTransId="{FDF026CD-2BBC-4015-BF34-C988E00E8A98}"/>
    <dgm:cxn modelId="{C8F449A3-C7B1-48AE-8190-53A0975BA10D}" type="presOf" srcId="{446992B5-7217-419C-A795-5D92CE285728}" destId="{AB39C951-B6CE-4D14-AB0D-9AD3449DFEAA}" srcOrd="0" destOrd="0" presId="urn:microsoft.com/office/officeart/2005/8/layout/hierarchy1"/>
    <dgm:cxn modelId="{C88D883B-02D1-4EDF-BCCC-ECD977A871F7}" srcId="{A418D34C-0C57-4E85-A15B-73A652DD708D}" destId="{11FFCCB4-1331-4A34-BAC7-72B15FC031A7}" srcOrd="0" destOrd="0" parTransId="{DA97F5E2-F491-4588-8A0D-CA2A9AE1B023}" sibTransId="{BCCEC784-5776-498D-AD4E-0F89C0783774}"/>
    <dgm:cxn modelId="{EE3F1B88-5FE1-442D-879E-FABBAC30CCA1}" type="presOf" srcId="{47612E39-0F54-45BF-A9E8-2DE09A1BF130}" destId="{272AF918-E39A-4A13-AFBF-5D033321A064}" srcOrd="0" destOrd="0" presId="urn:microsoft.com/office/officeart/2005/8/layout/hierarchy1"/>
    <dgm:cxn modelId="{182CDBBE-2A9B-4A2E-B6A3-9790C5EA64B5}" type="presOf" srcId="{CEEBF53E-AF93-4064-A39B-FF3B12E733C9}" destId="{F0CCFCC4-7DF4-402B-9728-3170589060AA}" srcOrd="0" destOrd="0" presId="urn:microsoft.com/office/officeart/2005/8/layout/hierarchy1"/>
    <dgm:cxn modelId="{D24E7CED-B18A-4B9D-8C4F-2C34D00A9013}" srcId="{D78AF5DC-37EB-4801-B9E0-18A122E69B99}" destId="{C3073B9B-F491-481E-B087-02737484758F}" srcOrd="0" destOrd="0" parTransId="{E08D9B68-EFF7-4B6F-A17E-FE8C7A1A2A3F}" sibTransId="{49563119-5AC8-41C3-9220-7EE73C48009D}"/>
    <dgm:cxn modelId="{159FC107-5C34-4DA9-A067-1537CD0B78D7}" srcId="{2E2AA3F0-F5EB-4E7A-A362-89AB4FA24BB7}" destId="{80EE2101-598C-4307-ADF7-712CD540EA1C}" srcOrd="0" destOrd="0" parTransId="{82CD9835-3A3A-4179-86A6-2DC03DCD219A}" sibTransId="{835694C9-5F9A-4461-9A2C-7ADBF2BFCF80}"/>
    <dgm:cxn modelId="{975D693D-92F0-4B7F-A693-1925FA115DA3}" type="presOf" srcId="{E08D9B68-EFF7-4B6F-A17E-FE8C7A1A2A3F}" destId="{9E486774-3AEB-48CF-9CF0-8E7EC868DA79}" srcOrd="0" destOrd="0" presId="urn:microsoft.com/office/officeart/2005/8/layout/hierarchy1"/>
    <dgm:cxn modelId="{60F2BF4F-1BB2-410F-88A3-EDEC6D182010}" type="presOf" srcId="{38B740E4-9563-4292-B196-ECF88162091B}" destId="{05E54665-1115-48B4-84B6-38A2C4BFF60B}" srcOrd="0" destOrd="0" presId="urn:microsoft.com/office/officeart/2005/8/layout/hierarchy1"/>
    <dgm:cxn modelId="{BCE58B99-2B5F-4755-A977-AA491F473941}" type="presParOf" srcId="{EE9C2A0A-008D-4F12-8F87-6073102F083B}" destId="{5542754B-61D4-499E-B26E-04F21142ACE9}" srcOrd="0" destOrd="0" presId="urn:microsoft.com/office/officeart/2005/8/layout/hierarchy1"/>
    <dgm:cxn modelId="{83CFEE49-B713-4FCC-8E4E-92F6CCF04D93}" type="presParOf" srcId="{5542754B-61D4-499E-B26E-04F21142ACE9}" destId="{B5788071-F88F-469D-8F52-F6B83D479256}" srcOrd="0" destOrd="0" presId="urn:microsoft.com/office/officeart/2005/8/layout/hierarchy1"/>
    <dgm:cxn modelId="{6F428332-869D-42FC-9D07-EBC260A4A3CE}" type="presParOf" srcId="{B5788071-F88F-469D-8F52-F6B83D479256}" destId="{542BC9BD-E076-4B23-918E-784244270BE9}" srcOrd="0" destOrd="0" presId="urn:microsoft.com/office/officeart/2005/8/layout/hierarchy1"/>
    <dgm:cxn modelId="{70959E52-A198-4AFB-AD89-3278B22BEBDF}" type="presParOf" srcId="{B5788071-F88F-469D-8F52-F6B83D479256}" destId="{A8FC87FD-850F-4F56-A820-BB473BDE9DB7}" srcOrd="1" destOrd="0" presId="urn:microsoft.com/office/officeart/2005/8/layout/hierarchy1"/>
    <dgm:cxn modelId="{53B28E65-1A14-4DE1-BD2E-E8C6AECB53F4}" type="presParOf" srcId="{5542754B-61D4-499E-B26E-04F21142ACE9}" destId="{29BE358B-1674-412A-90F3-B63E3F8F2E18}" srcOrd="1" destOrd="0" presId="urn:microsoft.com/office/officeart/2005/8/layout/hierarchy1"/>
    <dgm:cxn modelId="{496F3A91-0766-43AB-B8E5-D0B4EE070D18}" type="presParOf" srcId="{29BE358B-1674-412A-90F3-B63E3F8F2E18}" destId="{0672088C-6196-44E0-AC5F-9792171E08C7}" srcOrd="0" destOrd="0" presId="urn:microsoft.com/office/officeart/2005/8/layout/hierarchy1"/>
    <dgm:cxn modelId="{74F6325A-91B2-47C8-BA55-90F8EC544EEA}" type="presParOf" srcId="{29BE358B-1674-412A-90F3-B63E3F8F2E18}" destId="{5F967C7C-5476-41E0-A5C0-1CC169ED5F41}" srcOrd="1" destOrd="0" presId="urn:microsoft.com/office/officeart/2005/8/layout/hierarchy1"/>
    <dgm:cxn modelId="{A760C750-3C29-40A1-B87F-72C8C9B7D281}" type="presParOf" srcId="{5F967C7C-5476-41E0-A5C0-1CC169ED5F41}" destId="{39ECADD5-C68A-42DD-96FA-006856293B50}" srcOrd="0" destOrd="0" presId="urn:microsoft.com/office/officeart/2005/8/layout/hierarchy1"/>
    <dgm:cxn modelId="{4FD4409F-041D-44E0-8A1E-FA25366CD006}" type="presParOf" srcId="{39ECADD5-C68A-42DD-96FA-006856293B50}" destId="{E4EE9DCF-057E-41D9-ADFA-DBFE3C07C0EB}" srcOrd="0" destOrd="0" presId="urn:microsoft.com/office/officeart/2005/8/layout/hierarchy1"/>
    <dgm:cxn modelId="{D3FF3963-BDCE-4E37-AB81-59FCDF062F8C}" type="presParOf" srcId="{39ECADD5-C68A-42DD-96FA-006856293B50}" destId="{EB7C49E3-FF2C-432F-86E2-FAEAEFAA98A5}" srcOrd="1" destOrd="0" presId="urn:microsoft.com/office/officeart/2005/8/layout/hierarchy1"/>
    <dgm:cxn modelId="{E598982D-B571-4252-8955-ED8D633387ED}" type="presParOf" srcId="{5F967C7C-5476-41E0-A5C0-1CC169ED5F41}" destId="{567B39CA-0C0E-4840-B9E4-1FE6D29E36C0}" srcOrd="1" destOrd="0" presId="urn:microsoft.com/office/officeart/2005/8/layout/hierarchy1"/>
    <dgm:cxn modelId="{9E4B6884-0779-4F73-BEB2-09B9D4157AFD}" type="presParOf" srcId="{567B39CA-0C0E-4840-B9E4-1FE6D29E36C0}" destId="{EF4C7374-48ED-4782-BBF1-0631FB7C0B22}" srcOrd="0" destOrd="0" presId="urn:microsoft.com/office/officeart/2005/8/layout/hierarchy1"/>
    <dgm:cxn modelId="{61A16433-B9F1-4A67-90A0-B0DD941821B8}" type="presParOf" srcId="{567B39CA-0C0E-4840-B9E4-1FE6D29E36C0}" destId="{B8EF7C4F-B4F7-42C1-8A1C-2B68E23F7D01}" srcOrd="1" destOrd="0" presId="urn:microsoft.com/office/officeart/2005/8/layout/hierarchy1"/>
    <dgm:cxn modelId="{9C83C7F0-68F5-48EB-8CBF-BB9A8331FB8C}" type="presParOf" srcId="{B8EF7C4F-B4F7-42C1-8A1C-2B68E23F7D01}" destId="{8FC46185-7FF8-4F8D-BFAA-08609C159485}" srcOrd="0" destOrd="0" presId="urn:microsoft.com/office/officeart/2005/8/layout/hierarchy1"/>
    <dgm:cxn modelId="{9D56AF4B-B6BF-48B5-A0A3-031340BAB2B4}" type="presParOf" srcId="{8FC46185-7FF8-4F8D-BFAA-08609C159485}" destId="{775CBFBA-29F5-4119-B0F0-B7C1327DC1B8}" srcOrd="0" destOrd="0" presId="urn:microsoft.com/office/officeart/2005/8/layout/hierarchy1"/>
    <dgm:cxn modelId="{6DDC98CF-9EA4-4140-9559-AEA9830A9F58}" type="presParOf" srcId="{8FC46185-7FF8-4F8D-BFAA-08609C159485}" destId="{827D55D3-CECD-4427-AF0A-58F580C9C4AE}" srcOrd="1" destOrd="0" presId="urn:microsoft.com/office/officeart/2005/8/layout/hierarchy1"/>
    <dgm:cxn modelId="{A6BF670A-6148-41E9-854E-179DE55031D1}" type="presParOf" srcId="{B8EF7C4F-B4F7-42C1-8A1C-2B68E23F7D01}" destId="{E929E5A9-D8D9-4656-9213-5A0A8B45C6CA}" srcOrd="1" destOrd="0" presId="urn:microsoft.com/office/officeart/2005/8/layout/hierarchy1"/>
    <dgm:cxn modelId="{8EB6B0E1-35DD-4B23-8CED-DE512ECF65F7}" type="presParOf" srcId="{E929E5A9-D8D9-4656-9213-5A0A8B45C6CA}" destId="{9CEB429E-44E6-451A-AC98-40080F2DB0CF}" srcOrd="0" destOrd="0" presId="urn:microsoft.com/office/officeart/2005/8/layout/hierarchy1"/>
    <dgm:cxn modelId="{F0D111B7-67B0-419C-BD35-0EFFB986487A}" type="presParOf" srcId="{E929E5A9-D8D9-4656-9213-5A0A8B45C6CA}" destId="{C44542D5-7586-4F39-B789-ECAC1EA0C18B}" srcOrd="1" destOrd="0" presId="urn:microsoft.com/office/officeart/2005/8/layout/hierarchy1"/>
    <dgm:cxn modelId="{65AE838A-A63D-4FAF-B2DD-9E8C07911523}" type="presParOf" srcId="{C44542D5-7586-4F39-B789-ECAC1EA0C18B}" destId="{A739F146-2B93-4206-A0E6-E39319FBC959}" srcOrd="0" destOrd="0" presId="urn:microsoft.com/office/officeart/2005/8/layout/hierarchy1"/>
    <dgm:cxn modelId="{1FF32582-3B36-4BD3-8814-DC38D15699C5}" type="presParOf" srcId="{A739F146-2B93-4206-A0E6-E39319FBC959}" destId="{60565E64-2A46-4BD9-8EF1-BEB87821E4B1}" srcOrd="0" destOrd="0" presId="urn:microsoft.com/office/officeart/2005/8/layout/hierarchy1"/>
    <dgm:cxn modelId="{E7A674F3-A5B2-4621-8C01-8C93B699E321}" type="presParOf" srcId="{A739F146-2B93-4206-A0E6-E39319FBC959}" destId="{9EF7EA11-2A9C-42A4-802E-7A438B75DF6E}" srcOrd="1" destOrd="0" presId="urn:microsoft.com/office/officeart/2005/8/layout/hierarchy1"/>
    <dgm:cxn modelId="{0FDB3E8C-E299-40EA-AD45-7837BD3A7181}" type="presParOf" srcId="{C44542D5-7586-4F39-B789-ECAC1EA0C18B}" destId="{713C0872-543E-49AB-A6B1-CBF01FF3ECF2}" srcOrd="1" destOrd="0" presId="urn:microsoft.com/office/officeart/2005/8/layout/hierarchy1"/>
    <dgm:cxn modelId="{7C81E3D6-0F6F-43A5-A2C5-3D1677EC407C}" type="presParOf" srcId="{713C0872-543E-49AB-A6B1-CBF01FF3ECF2}" destId="{21F812C8-8F53-4E9E-B58C-5AD2CF280784}" srcOrd="0" destOrd="0" presId="urn:microsoft.com/office/officeart/2005/8/layout/hierarchy1"/>
    <dgm:cxn modelId="{670385C4-4D4A-45AB-B032-A98CD64F730B}" type="presParOf" srcId="{713C0872-543E-49AB-A6B1-CBF01FF3ECF2}" destId="{55ECD449-38ED-41D3-8ED5-728C316C7BDC}" srcOrd="1" destOrd="0" presId="urn:microsoft.com/office/officeart/2005/8/layout/hierarchy1"/>
    <dgm:cxn modelId="{6361F349-5960-4253-9DB0-B53C2B6F64AD}" type="presParOf" srcId="{55ECD449-38ED-41D3-8ED5-728C316C7BDC}" destId="{7E7C73D4-0DF8-480C-BCEA-2220ED8B8F7F}" srcOrd="0" destOrd="0" presId="urn:microsoft.com/office/officeart/2005/8/layout/hierarchy1"/>
    <dgm:cxn modelId="{8A36422A-8EE8-4019-9748-24D75B541115}" type="presParOf" srcId="{7E7C73D4-0DF8-480C-BCEA-2220ED8B8F7F}" destId="{3202C35A-27A4-434B-94EC-A05E18530460}" srcOrd="0" destOrd="0" presId="urn:microsoft.com/office/officeart/2005/8/layout/hierarchy1"/>
    <dgm:cxn modelId="{41F1BCB2-B810-40E9-8762-61ECE1F34B14}" type="presParOf" srcId="{7E7C73D4-0DF8-480C-BCEA-2220ED8B8F7F}" destId="{B88DB62B-3694-45A4-8B2D-249BD4B7993E}" srcOrd="1" destOrd="0" presId="urn:microsoft.com/office/officeart/2005/8/layout/hierarchy1"/>
    <dgm:cxn modelId="{93CC685B-BC9B-4431-97AC-0FED0C803647}" type="presParOf" srcId="{55ECD449-38ED-41D3-8ED5-728C316C7BDC}" destId="{9C744A6C-2411-4920-96B8-1F5DA366F0D2}" srcOrd="1" destOrd="0" presId="urn:microsoft.com/office/officeart/2005/8/layout/hierarchy1"/>
    <dgm:cxn modelId="{4D3DE196-66AD-4EB9-915A-9D5888D24555}" type="presParOf" srcId="{9C744A6C-2411-4920-96B8-1F5DA366F0D2}" destId="{CE7A1EAB-59F0-49F3-8517-E3E1734421D1}" srcOrd="0" destOrd="0" presId="urn:microsoft.com/office/officeart/2005/8/layout/hierarchy1"/>
    <dgm:cxn modelId="{5E1B07B7-8975-4854-9164-F206C0D6CFDC}" type="presParOf" srcId="{9C744A6C-2411-4920-96B8-1F5DA366F0D2}" destId="{413A4663-06A3-4D62-B612-2DBC435F864E}" srcOrd="1" destOrd="0" presId="urn:microsoft.com/office/officeart/2005/8/layout/hierarchy1"/>
    <dgm:cxn modelId="{0777A367-D490-4FD4-8105-4446C35056E3}" type="presParOf" srcId="{413A4663-06A3-4D62-B612-2DBC435F864E}" destId="{6D08C42D-3342-4BF4-8641-2A9FB1F2F926}" srcOrd="0" destOrd="0" presId="urn:microsoft.com/office/officeart/2005/8/layout/hierarchy1"/>
    <dgm:cxn modelId="{DFFC2BC7-0AF8-4604-B237-020AE8D09A3C}" type="presParOf" srcId="{6D08C42D-3342-4BF4-8641-2A9FB1F2F926}" destId="{DB83441B-6019-4CA4-84D9-1EFDBE673934}" srcOrd="0" destOrd="0" presId="urn:microsoft.com/office/officeart/2005/8/layout/hierarchy1"/>
    <dgm:cxn modelId="{0E783F2C-5CA9-4E59-B540-B05A0028E289}" type="presParOf" srcId="{6D08C42D-3342-4BF4-8641-2A9FB1F2F926}" destId="{07EE53FD-ED1A-48F5-9DB2-9C57BD1961B8}" srcOrd="1" destOrd="0" presId="urn:microsoft.com/office/officeart/2005/8/layout/hierarchy1"/>
    <dgm:cxn modelId="{3361DD9B-FE94-4344-BA27-541922B67E91}" type="presParOf" srcId="{413A4663-06A3-4D62-B612-2DBC435F864E}" destId="{4158EC3C-30DD-4E9F-BCCF-2386D7958B42}" srcOrd="1" destOrd="0" presId="urn:microsoft.com/office/officeart/2005/8/layout/hierarchy1"/>
    <dgm:cxn modelId="{3B3CB09C-BBA2-4225-99F4-530E8450DD38}" type="presParOf" srcId="{4158EC3C-30DD-4E9F-BCCF-2386D7958B42}" destId="{0D16CC84-3DB7-41D9-B989-E27212294D59}" srcOrd="0" destOrd="0" presId="urn:microsoft.com/office/officeart/2005/8/layout/hierarchy1"/>
    <dgm:cxn modelId="{AC6A5F8E-1CBD-4E27-BDAD-23E641B64180}" type="presParOf" srcId="{4158EC3C-30DD-4E9F-BCCF-2386D7958B42}" destId="{5292F80F-5C2D-4512-9E77-46C8B8F1BF1A}" srcOrd="1" destOrd="0" presId="urn:microsoft.com/office/officeart/2005/8/layout/hierarchy1"/>
    <dgm:cxn modelId="{1574D808-155C-4BA0-A426-EEB2DA0E433D}" type="presParOf" srcId="{5292F80F-5C2D-4512-9E77-46C8B8F1BF1A}" destId="{AA9C4B3F-740B-4EA7-9A44-7236819E70D7}" srcOrd="0" destOrd="0" presId="urn:microsoft.com/office/officeart/2005/8/layout/hierarchy1"/>
    <dgm:cxn modelId="{F0EEBC14-0426-4F20-9493-411860425170}" type="presParOf" srcId="{AA9C4B3F-740B-4EA7-9A44-7236819E70D7}" destId="{6FB23865-F598-47B8-BC2D-5B64139D272B}" srcOrd="0" destOrd="0" presId="urn:microsoft.com/office/officeart/2005/8/layout/hierarchy1"/>
    <dgm:cxn modelId="{3BB762D9-C583-437A-8B7B-5AF857A82084}" type="presParOf" srcId="{AA9C4B3F-740B-4EA7-9A44-7236819E70D7}" destId="{D011A551-5A89-4F73-827F-56508EB407D5}" srcOrd="1" destOrd="0" presId="urn:microsoft.com/office/officeart/2005/8/layout/hierarchy1"/>
    <dgm:cxn modelId="{E80127D0-3B85-4D05-8BFB-BBA4851D5551}" type="presParOf" srcId="{5292F80F-5C2D-4512-9E77-46C8B8F1BF1A}" destId="{3AD54E37-BCDF-4837-B767-AE0D7A23735E}" srcOrd="1" destOrd="0" presId="urn:microsoft.com/office/officeart/2005/8/layout/hierarchy1"/>
    <dgm:cxn modelId="{6EE663E8-8DC9-41A3-8AC5-FFDB8749AE79}" type="presParOf" srcId="{3AD54E37-BCDF-4837-B767-AE0D7A23735E}" destId="{6ACCE100-A77B-41AA-B06B-7B97A72FB3E2}" srcOrd="0" destOrd="0" presId="urn:microsoft.com/office/officeart/2005/8/layout/hierarchy1"/>
    <dgm:cxn modelId="{FFE1F311-63AE-441D-BA82-C1B48916967B}" type="presParOf" srcId="{3AD54E37-BCDF-4837-B767-AE0D7A23735E}" destId="{AC1A9AB5-BF47-4272-88B5-9C8CD3B3EF6D}" srcOrd="1" destOrd="0" presId="urn:microsoft.com/office/officeart/2005/8/layout/hierarchy1"/>
    <dgm:cxn modelId="{A339484A-B054-49B6-A748-FCF2D22588AB}" type="presParOf" srcId="{AC1A9AB5-BF47-4272-88B5-9C8CD3B3EF6D}" destId="{59A1D883-9940-4E1D-8769-777B12504DB5}" srcOrd="0" destOrd="0" presId="urn:microsoft.com/office/officeart/2005/8/layout/hierarchy1"/>
    <dgm:cxn modelId="{1C9727AB-EAA3-4634-B0B9-989A9F70CE0E}" type="presParOf" srcId="{59A1D883-9940-4E1D-8769-777B12504DB5}" destId="{1B818B3B-A184-4AB1-9DF0-E79B12795F49}" srcOrd="0" destOrd="0" presId="urn:microsoft.com/office/officeart/2005/8/layout/hierarchy1"/>
    <dgm:cxn modelId="{100D92EC-B5C6-476C-9EFA-84E36A11F35F}" type="presParOf" srcId="{59A1D883-9940-4E1D-8769-777B12504DB5}" destId="{D2C8C02A-056A-46CF-932D-97466422FAE5}" srcOrd="1" destOrd="0" presId="urn:microsoft.com/office/officeart/2005/8/layout/hierarchy1"/>
    <dgm:cxn modelId="{34CF78D8-6B30-4E45-B8BF-72B4E0252583}" type="presParOf" srcId="{AC1A9AB5-BF47-4272-88B5-9C8CD3B3EF6D}" destId="{8F8888DA-9878-404F-9AFA-180F480D2BE8}" srcOrd="1" destOrd="0" presId="urn:microsoft.com/office/officeart/2005/8/layout/hierarchy1"/>
    <dgm:cxn modelId="{3C4D69FF-F7B3-4326-A0FC-BA277D61F862}" type="presParOf" srcId="{8F8888DA-9878-404F-9AFA-180F480D2BE8}" destId="{70870326-1718-4699-BB9C-CDBD8363F223}" srcOrd="0" destOrd="0" presId="urn:microsoft.com/office/officeart/2005/8/layout/hierarchy1"/>
    <dgm:cxn modelId="{B0E64D06-EA22-4F3C-A69E-A9C2C2DFE727}" type="presParOf" srcId="{8F8888DA-9878-404F-9AFA-180F480D2BE8}" destId="{16E4CF4B-BE31-4CA0-81C1-6DF0D9D5624B}" srcOrd="1" destOrd="0" presId="urn:microsoft.com/office/officeart/2005/8/layout/hierarchy1"/>
    <dgm:cxn modelId="{9D19D324-8086-40CB-9557-6A75ACC7A965}" type="presParOf" srcId="{16E4CF4B-BE31-4CA0-81C1-6DF0D9D5624B}" destId="{88FAA864-1374-48A6-8165-82431EF3A1EA}" srcOrd="0" destOrd="0" presId="urn:microsoft.com/office/officeart/2005/8/layout/hierarchy1"/>
    <dgm:cxn modelId="{D5BA6700-BBC4-4E10-8A82-22DD791E4AFD}" type="presParOf" srcId="{88FAA864-1374-48A6-8165-82431EF3A1EA}" destId="{B747D118-4F54-4FA6-A89C-2CFB448DE6C4}" srcOrd="0" destOrd="0" presId="urn:microsoft.com/office/officeart/2005/8/layout/hierarchy1"/>
    <dgm:cxn modelId="{C80AC358-A001-4771-B127-15BA0305C388}" type="presParOf" srcId="{88FAA864-1374-48A6-8165-82431EF3A1EA}" destId="{133D2261-4DD3-485A-8357-A97F5195AA8C}" srcOrd="1" destOrd="0" presId="urn:microsoft.com/office/officeart/2005/8/layout/hierarchy1"/>
    <dgm:cxn modelId="{7066A717-C776-43FC-9FA9-E60307655FE8}" type="presParOf" srcId="{16E4CF4B-BE31-4CA0-81C1-6DF0D9D5624B}" destId="{55D0C9FC-4927-47E0-A484-CDA400285B86}" srcOrd="1" destOrd="0" presId="urn:microsoft.com/office/officeart/2005/8/layout/hierarchy1"/>
    <dgm:cxn modelId="{42B856EC-9294-493D-9AD8-18DA2A8C0A65}" type="presParOf" srcId="{E929E5A9-D8D9-4656-9213-5A0A8B45C6CA}" destId="{CEDE8E38-AF8D-4FD4-B179-153696531767}" srcOrd="2" destOrd="0" presId="urn:microsoft.com/office/officeart/2005/8/layout/hierarchy1"/>
    <dgm:cxn modelId="{84B8BFC3-7D55-4B2D-B942-3D88BD7137AB}" type="presParOf" srcId="{E929E5A9-D8D9-4656-9213-5A0A8B45C6CA}" destId="{D061CAB4-23FD-4A43-B693-E101CCADA11E}" srcOrd="3" destOrd="0" presId="urn:microsoft.com/office/officeart/2005/8/layout/hierarchy1"/>
    <dgm:cxn modelId="{A91C0B11-EF6D-47AC-B8D4-FD1799004F8F}" type="presParOf" srcId="{D061CAB4-23FD-4A43-B693-E101CCADA11E}" destId="{DC653167-977C-479A-BF92-E8DF3064B0C7}" srcOrd="0" destOrd="0" presId="urn:microsoft.com/office/officeart/2005/8/layout/hierarchy1"/>
    <dgm:cxn modelId="{1DE03DB1-3FE1-4494-AB3D-976D4CB91969}" type="presParOf" srcId="{DC653167-977C-479A-BF92-E8DF3064B0C7}" destId="{48625B81-07CB-4256-B43C-8DD46774B2F3}" srcOrd="0" destOrd="0" presId="urn:microsoft.com/office/officeart/2005/8/layout/hierarchy1"/>
    <dgm:cxn modelId="{621F9454-B294-4394-B198-AFF031D3A790}" type="presParOf" srcId="{DC653167-977C-479A-BF92-E8DF3064B0C7}" destId="{97540167-A79D-4942-8AC6-A32304352CB3}" srcOrd="1" destOrd="0" presId="urn:microsoft.com/office/officeart/2005/8/layout/hierarchy1"/>
    <dgm:cxn modelId="{63B005B0-F434-4735-9185-C63E2B1B4D83}" type="presParOf" srcId="{D061CAB4-23FD-4A43-B693-E101CCADA11E}" destId="{99780C8D-DD77-43D6-9D01-6E00FD62DA87}" srcOrd="1" destOrd="0" presId="urn:microsoft.com/office/officeart/2005/8/layout/hierarchy1"/>
    <dgm:cxn modelId="{4850019A-8320-4952-B99A-C945FFE73D96}" type="presParOf" srcId="{99780C8D-DD77-43D6-9D01-6E00FD62DA87}" destId="{31D8C479-A397-41B0-B16F-248598A3D430}" srcOrd="0" destOrd="0" presId="urn:microsoft.com/office/officeart/2005/8/layout/hierarchy1"/>
    <dgm:cxn modelId="{07BA0814-FE7A-44B7-B6FF-12CCE6B967FB}" type="presParOf" srcId="{99780C8D-DD77-43D6-9D01-6E00FD62DA87}" destId="{BFFBC010-7B58-442D-92F2-6A7E00A86E0E}" srcOrd="1" destOrd="0" presId="urn:microsoft.com/office/officeart/2005/8/layout/hierarchy1"/>
    <dgm:cxn modelId="{A8016AC5-3155-46EE-A838-2BC8A8C6F658}" type="presParOf" srcId="{BFFBC010-7B58-442D-92F2-6A7E00A86E0E}" destId="{768D08B0-8258-4C4B-AF9A-6B18B55268C2}" srcOrd="0" destOrd="0" presId="urn:microsoft.com/office/officeart/2005/8/layout/hierarchy1"/>
    <dgm:cxn modelId="{2626DE3B-9DE2-49EE-AACF-6C1FBB133F78}" type="presParOf" srcId="{768D08B0-8258-4C4B-AF9A-6B18B55268C2}" destId="{C7CF060B-DDC1-47F4-8150-320F637F3C22}" srcOrd="0" destOrd="0" presId="urn:microsoft.com/office/officeart/2005/8/layout/hierarchy1"/>
    <dgm:cxn modelId="{0E28895B-2D3F-471E-971F-7BF771A0DCE1}" type="presParOf" srcId="{768D08B0-8258-4C4B-AF9A-6B18B55268C2}" destId="{139CA66B-91D3-4817-8382-A0F71C07C005}" srcOrd="1" destOrd="0" presId="urn:microsoft.com/office/officeart/2005/8/layout/hierarchy1"/>
    <dgm:cxn modelId="{BCFDF0A7-6A3A-4BD1-BEF2-3013FF4188D6}" type="presParOf" srcId="{BFFBC010-7B58-442D-92F2-6A7E00A86E0E}" destId="{9D569D5E-570E-40D7-8D61-872459134373}" srcOrd="1" destOrd="0" presId="urn:microsoft.com/office/officeart/2005/8/layout/hierarchy1"/>
    <dgm:cxn modelId="{1E59774E-5780-4D00-A81E-B7775677DFB8}" type="presParOf" srcId="{9D569D5E-570E-40D7-8D61-872459134373}" destId="{1327836B-44D3-4CBC-B68C-B22BF779F608}" srcOrd="0" destOrd="0" presId="urn:microsoft.com/office/officeart/2005/8/layout/hierarchy1"/>
    <dgm:cxn modelId="{77EDF2A4-294D-4285-B750-511B201285C3}" type="presParOf" srcId="{9D569D5E-570E-40D7-8D61-872459134373}" destId="{7107E07B-FB5D-4AAF-A49A-F8BED0397795}" srcOrd="1" destOrd="0" presId="urn:microsoft.com/office/officeart/2005/8/layout/hierarchy1"/>
    <dgm:cxn modelId="{03FF94B5-F5C0-45BF-A7D1-DECBCE92C786}" type="presParOf" srcId="{7107E07B-FB5D-4AAF-A49A-F8BED0397795}" destId="{BC8E5757-1071-439B-A878-1DDA63B0B763}" srcOrd="0" destOrd="0" presId="urn:microsoft.com/office/officeart/2005/8/layout/hierarchy1"/>
    <dgm:cxn modelId="{6A8C6D28-C7B0-43DF-AAA9-2E3FE15F9D7D}" type="presParOf" srcId="{BC8E5757-1071-439B-A878-1DDA63B0B763}" destId="{6D4EF746-EE02-4DBC-B257-15CDEA80A801}" srcOrd="0" destOrd="0" presId="urn:microsoft.com/office/officeart/2005/8/layout/hierarchy1"/>
    <dgm:cxn modelId="{B2053004-C8A8-437E-8134-B3C59FDEB473}" type="presParOf" srcId="{BC8E5757-1071-439B-A878-1DDA63B0B763}" destId="{ECC62974-B940-43DF-A9B0-A626C4EA18CC}" srcOrd="1" destOrd="0" presId="urn:microsoft.com/office/officeart/2005/8/layout/hierarchy1"/>
    <dgm:cxn modelId="{958363F7-C1FC-4CCF-9478-9A0483A5BD8B}" type="presParOf" srcId="{7107E07B-FB5D-4AAF-A49A-F8BED0397795}" destId="{B617F45D-8510-43E2-9354-2ED4F26B8A02}" srcOrd="1" destOrd="0" presId="urn:microsoft.com/office/officeart/2005/8/layout/hierarchy1"/>
    <dgm:cxn modelId="{FE5EC8A8-9F50-448A-9227-544442845B92}" type="presParOf" srcId="{B617F45D-8510-43E2-9354-2ED4F26B8A02}" destId="{EF570A39-D134-419F-AD42-BA375E0534F1}" srcOrd="0" destOrd="0" presId="urn:microsoft.com/office/officeart/2005/8/layout/hierarchy1"/>
    <dgm:cxn modelId="{6FB03DBC-D6F9-4FEA-88EB-9901CDF81AEC}" type="presParOf" srcId="{B617F45D-8510-43E2-9354-2ED4F26B8A02}" destId="{77AA1A74-7C0B-4CDE-90DE-9C213D9ED2ED}" srcOrd="1" destOrd="0" presId="urn:microsoft.com/office/officeart/2005/8/layout/hierarchy1"/>
    <dgm:cxn modelId="{6EC04B39-D5D1-4F91-9B51-896554AAD49E}" type="presParOf" srcId="{77AA1A74-7C0B-4CDE-90DE-9C213D9ED2ED}" destId="{D1D75792-01FC-482A-ACC7-9415B2322C46}" srcOrd="0" destOrd="0" presId="urn:microsoft.com/office/officeart/2005/8/layout/hierarchy1"/>
    <dgm:cxn modelId="{208B842C-1B1F-4A8C-80F8-789D7CFB48E2}" type="presParOf" srcId="{D1D75792-01FC-482A-ACC7-9415B2322C46}" destId="{47026324-1563-4020-8A59-B986451B1EB2}" srcOrd="0" destOrd="0" presId="urn:microsoft.com/office/officeart/2005/8/layout/hierarchy1"/>
    <dgm:cxn modelId="{C376EE0C-5C01-4BC6-A359-FD4B4EB4CC01}" type="presParOf" srcId="{D1D75792-01FC-482A-ACC7-9415B2322C46}" destId="{05E54665-1115-48B4-84B6-38A2C4BFF60B}" srcOrd="1" destOrd="0" presId="urn:microsoft.com/office/officeart/2005/8/layout/hierarchy1"/>
    <dgm:cxn modelId="{31F02303-21BF-41F9-99BE-D5213B05B802}" type="presParOf" srcId="{77AA1A74-7C0B-4CDE-90DE-9C213D9ED2ED}" destId="{3EFAB44C-8DC2-4F0F-BC71-179527FC9F62}" srcOrd="1" destOrd="0" presId="urn:microsoft.com/office/officeart/2005/8/layout/hierarchy1"/>
    <dgm:cxn modelId="{E1F07728-A24D-4A18-B523-A53264ABFDF1}" type="presParOf" srcId="{3EFAB44C-8DC2-4F0F-BC71-179527FC9F62}" destId="{DE3F95AA-4428-4F83-9226-3C7698389DE0}" srcOrd="0" destOrd="0" presId="urn:microsoft.com/office/officeart/2005/8/layout/hierarchy1"/>
    <dgm:cxn modelId="{23FB43C8-09FE-496C-96D4-0787C85516B7}" type="presParOf" srcId="{3EFAB44C-8DC2-4F0F-BC71-179527FC9F62}" destId="{46E6BC02-1045-4FD1-AC50-A1663D7348C5}" srcOrd="1" destOrd="0" presId="urn:microsoft.com/office/officeart/2005/8/layout/hierarchy1"/>
    <dgm:cxn modelId="{A507E9CA-8055-4B07-8B67-0ADFFA764CA5}" type="presParOf" srcId="{46E6BC02-1045-4FD1-AC50-A1663D7348C5}" destId="{A2155CF4-C259-40C7-8680-7A279E24F755}" srcOrd="0" destOrd="0" presId="urn:microsoft.com/office/officeart/2005/8/layout/hierarchy1"/>
    <dgm:cxn modelId="{82C2741A-63CD-4A34-8A8D-B6EE09D386D0}" type="presParOf" srcId="{A2155CF4-C259-40C7-8680-7A279E24F755}" destId="{B700BD49-822F-4101-8813-1174DE1600E9}" srcOrd="0" destOrd="0" presId="urn:microsoft.com/office/officeart/2005/8/layout/hierarchy1"/>
    <dgm:cxn modelId="{73757F9F-F16B-4BB6-A0B6-337726861B55}" type="presParOf" srcId="{A2155CF4-C259-40C7-8680-7A279E24F755}" destId="{78FDEC32-89C0-49F3-9D21-676BB002F7FA}" srcOrd="1" destOrd="0" presId="urn:microsoft.com/office/officeart/2005/8/layout/hierarchy1"/>
    <dgm:cxn modelId="{AD4D152B-F865-4F6A-B1AB-C0E308F30877}" type="presParOf" srcId="{46E6BC02-1045-4FD1-AC50-A1663D7348C5}" destId="{1C406CAE-6165-4A9C-B791-3E7DFE24A687}" srcOrd="1" destOrd="0" presId="urn:microsoft.com/office/officeart/2005/8/layout/hierarchy1"/>
    <dgm:cxn modelId="{CBE75D84-8CF1-44A1-9AF4-9BF81F1D13E2}" type="presParOf" srcId="{1C406CAE-6165-4A9C-B791-3E7DFE24A687}" destId="{52BF9CA4-7E7B-4136-88DF-C6CF3CECA464}" srcOrd="0" destOrd="0" presId="urn:microsoft.com/office/officeart/2005/8/layout/hierarchy1"/>
    <dgm:cxn modelId="{A3190955-4E8A-4781-9211-C04ACBAD8F19}" type="presParOf" srcId="{1C406CAE-6165-4A9C-B791-3E7DFE24A687}" destId="{A3B5FE24-019B-440F-A084-693B1B67A8DF}" srcOrd="1" destOrd="0" presId="urn:microsoft.com/office/officeart/2005/8/layout/hierarchy1"/>
    <dgm:cxn modelId="{9B1BA674-1AA8-404E-9692-909A010C4ACF}" type="presParOf" srcId="{A3B5FE24-019B-440F-A084-693B1B67A8DF}" destId="{AC46F1ED-0266-4B9D-B2C6-EC44E906A565}" srcOrd="0" destOrd="0" presId="urn:microsoft.com/office/officeart/2005/8/layout/hierarchy1"/>
    <dgm:cxn modelId="{F3BA4575-D653-4424-8B6A-125F3D704884}" type="presParOf" srcId="{AC46F1ED-0266-4B9D-B2C6-EC44E906A565}" destId="{A1FFD63D-03D6-4148-A1B6-22DFAE56806D}" srcOrd="0" destOrd="0" presId="urn:microsoft.com/office/officeart/2005/8/layout/hierarchy1"/>
    <dgm:cxn modelId="{96C057BE-D930-49F7-8118-86A4C51EEFE9}" type="presParOf" srcId="{AC46F1ED-0266-4B9D-B2C6-EC44E906A565}" destId="{A07559C0-44B4-4E7E-BF78-E99219442C70}" srcOrd="1" destOrd="0" presId="urn:microsoft.com/office/officeart/2005/8/layout/hierarchy1"/>
    <dgm:cxn modelId="{172E744B-863F-41CC-B949-68502F6ED500}" type="presParOf" srcId="{A3B5FE24-019B-440F-A084-693B1B67A8DF}" destId="{F764761E-5720-4108-A89C-D3D14F08A09A}" srcOrd="1" destOrd="0" presId="urn:microsoft.com/office/officeart/2005/8/layout/hierarchy1"/>
    <dgm:cxn modelId="{6477DCCD-A364-470F-9FEF-A15764213867}" type="presParOf" srcId="{9D569D5E-570E-40D7-8D61-872459134373}" destId="{9E9384BB-2C83-4FF6-BD4A-9768087876B2}" srcOrd="2" destOrd="0" presId="urn:microsoft.com/office/officeart/2005/8/layout/hierarchy1"/>
    <dgm:cxn modelId="{A4B2D8BD-696A-441F-BCAF-33D90A1B81A8}" type="presParOf" srcId="{9D569D5E-570E-40D7-8D61-872459134373}" destId="{1295D52C-F60E-4E2E-8289-3AF679BF2F41}" srcOrd="3" destOrd="0" presId="urn:microsoft.com/office/officeart/2005/8/layout/hierarchy1"/>
    <dgm:cxn modelId="{DA1534AA-DF50-447B-8E43-19DD4A059187}" type="presParOf" srcId="{1295D52C-F60E-4E2E-8289-3AF679BF2F41}" destId="{781FA12B-9C16-488A-AEDF-8063CBC048F3}" srcOrd="0" destOrd="0" presId="urn:microsoft.com/office/officeart/2005/8/layout/hierarchy1"/>
    <dgm:cxn modelId="{CF2371A3-D3E7-4F68-87AF-8728B8347B6F}" type="presParOf" srcId="{781FA12B-9C16-488A-AEDF-8063CBC048F3}" destId="{7C7F40FF-C4A4-49D3-AA32-FCE67117C162}" srcOrd="0" destOrd="0" presId="urn:microsoft.com/office/officeart/2005/8/layout/hierarchy1"/>
    <dgm:cxn modelId="{0C3382BB-53F1-42E1-A553-75962705EB0D}" type="presParOf" srcId="{781FA12B-9C16-488A-AEDF-8063CBC048F3}" destId="{7E7F2367-9433-40A7-943A-539B5AB2F019}" srcOrd="1" destOrd="0" presId="urn:microsoft.com/office/officeart/2005/8/layout/hierarchy1"/>
    <dgm:cxn modelId="{80CAD452-69A2-4EC4-B86A-990E45B1D375}" type="presParOf" srcId="{1295D52C-F60E-4E2E-8289-3AF679BF2F41}" destId="{B36D5602-A1E6-4A6B-8A33-F33BF413B4BA}" srcOrd="1" destOrd="0" presId="urn:microsoft.com/office/officeart/2005/8/layout/hierarchy1"/>
    <dgm:cxn modelId="{953A7761-D9B0-4EAD-8572-4563E9E64994}" type="presParOf" srcId="{B36D5602-A1E6-4A6B-8A33-F33BF413B4BA}" destId="{3B2337C1-23CD-4BFF-BE49-5A1A2C2C249C}" srcOrd="0" destOrd="0" presId="urn:microsoft.com/office/officeart/2005/8/layout/hierarchy1"/>
    <dgm:cxn modelId="{EBA2C56C-EB74-4F1F-98FA-4A447EF54853}" type="presParOf" srcId="{B36D5602-A1E6-4A6B-8A33-F33BF413B4BA}" destId="{E6DF19C4-6458-413C-BA8C-99B997FBF913}" srcOrd="1" destOrd="0" presId="urn:microsoft.com/office/officeart/2005/8/layout/hierarchy1"/>
    <dgm:cxn modelId="{75BF91D3-DB72-4B70-9BFA-BCC1711C3EE3}" type="presParOf" srcId="{E6DF19C4-6458-413C-BA8C-99B997FBF913}" destId="{0089D364-4E0D-45D6-93D1-D3BE38C4E58B}" srcOrd="0" destOrd="0" presId="urn:microsoft.com/office/officeart/2005/8/layout/hierarchy1"/>
    <dgm:cxn modelId="{635DB3B7-8CCD-4499-B618-F45E441DFB46}" type="presParOf" srcId="{0089D364-4E0D-45D6-93D1-D3BE38C4E58B}" destId="{59B9C7EB-AD1D-47EA-AC2F-97E5D7F69916}" srcOrd="0" destOrd="0" presId="urn:microsoft.com/office/officeart/2005/8/layout/hierarchy1"/>
    <dgm:cxn modelId="{08BD07C1-C3D7-4F43-A406-555E44814CA3}" type="presParOf" srcId="{0089D364-4E0D-45D6-93D1-D3BE38C4E58B}" destId="{DE0D6C19-23FC-4235-A154-B0B664661706}" srcOrd="1" destOrd="0" presId="urn:microsoft.com/office/officeart/2005/8/layout/hierarchy1"/>
    <dgm:cxn modelId="{DD4C39BC-B7CB-4F00-B663-CE6A7C873EDE}" type="presParOf" srcId="{E6DF19C4-6458-413C-BA8C-99B997FBF913}" destId="{CCB51D95-BA0B-4AD9-9406-A38655C5BA16}" srcOrd="1" destOrd="0" presId="urn:microsoft.com/office/officeart/2005/8/layout/hierarchy1"/>
    <dgm:cxn modelId="{D3DCFE34-2642-4738-A947-412FAC873BA7}" type="presParOf" srcId="{CCB51D95-BA0B-4AD9-9406-A38655C5BA16}" destId="{409E71B8-41B8-4634-BC5B-0AE8BA77375A}" srcOrd="0" destOrd="0" presId="urn:microsoft.com/office/officeart/2005/8/layout/hierarchy1"/>
    <dgm:cxn modelId="{DC6BABBF-8AFD-4524-A112-0989A0A7434F}" type="presParOf" srcId="{CCB51D95-BA0B-4AD9-9406-A38655C5BA16}" destId="{416271B0-C719-431E-82FF-288A48BD8A79}" srcOrd="1" destOrd="0" presId="urn:microsoft.com/office/officeart/2005/8/layout/hierarchy1"/>
    <dgm:cxn modelId="{1F64EE01-CA3C-4C1F-967C-B0BFA5E767DB}" type="presParOf" srcId="{416271B0-C719-431E-82FF-288A48BD8A79}" destId="{35F05C0F-AAC7-42DD-81B1-F9E705D3E7CB}" srcOrd="0" destOrd="0" presId="urn:microsoft.com/office/officeart/2005/8/layout/hierarchy1"/>
    <dgm:cxn modelId="{997D9025-F371-4AB1-A798-163C2A3C0C54}" type="presParOf" srcId="{35F05C0F-AAC7-42DD-81B1-F9E705D3E7CB}" destId="{1F70CD78-3FD8-4322-AE15-8A3A75F0C459}" srcOrd="0" destOrd="0" presId="urn:microsoft.com/office/officeart/2005/8/layout/hierarchy1"/>
    <dgm:cxn modelId="{8AF83C8B-67C8-40DC-A5B5-27690A096953}" type="presParOf" srcId="{35F05C0F-AAC7-42DD-81B1-F9E705D3E7CB}" destId="{C1B0FFF4-1F36-4CFB-9B29-5417BF67CA26}" srcOrd="1" destOrd="0" presId="urn:microsoft.com/office/officeart/2005/8/layout/hierarchy1"/>
    <dgm:cxn modelId="{E9C36021-A13D-4AEA-BBCF-BD86E4254451}" type="presParOf" srcId="{416271B0-C719-431E-82FF-288A48BD8A79}" destId="{893DE83A-5FA2-4BE5-AA0B-A1F317D69B28}" srcOrd="1" destOrd="0" presId="urn:microsoft.com/office/officeart/2005/8/layout/hierarchy1"/>
    <dgm:cxn modelId="{499199BF-9098-484C-B40D-CA8E3D75CA00}" type="presParOf" srcId="{893DE83A-5FA2-4BE5-AA0B-A1F317D69B28}" destId="{63513A26-7271-48EE-8AA2-768AF64CBC26}" srcOrd="0" destOrd="0" presId="urn:microsoft.com/office/officeart/2005/8/layout/hierarchy1"/>
    <dgm:cxn modelId="{28A78853-EB52-4D85-8861-724B5C33770F}" type="presParOf" srcId="{893DE83A-5FA2-4BE5-AA0B-A1F317D69B28}" destId="{6DED76F9-4710-493E-8CDD-413E23246BE5}" srcOrd="1" destOrd="0" presId="urn:microsoft.com/office/officeart/2005/8/layout/hierarchy1"/>
    <dgm:cxn modelId="{D67D5DC2-37B3-4392-AB50-5F3D7AE2E593}" type="presParOf" srcId="{6DED76F9-4710-493E-8CDD-413E23246BE5}" destId="{946DF996-5D83-49B0-9469-D7E799C0DE4E}" srcOrd="0" destOrd="0" presId="urn:microsoft.com/office/officeart/2005/8/layout/hierarchy1"/>
    <dgm:cxn modelId="{1996D20D-531B-4FFD-8F08-7A4B693E50F6}" type="presParOf" srcId="{946DF996-5D83-49B0-9469-D7E799C0DE4E}" destId="{C361C0B5-F61F-4A2F-B7AB-55D9555A754A}" srcOrd="0" destOrd="0" presId="urn:microsoft.com/office/officeart/2005/8/layout/hierarchy1"/>
    <dgm:cxn modelId="{6C4C8E18-AB4F-4FEF-938D-401EE7045C58}" type="presParOf" srcId="{946DF996-5D83-49B0-9469-D7E799C0DE4E}" destId="{35C2243F-BCE7-443F-B930-993BCA1BF7E4}" srcOrd="1" destOrd="0" presId="urn:microsoft.com/office/officeart/2005/8/layout/hierarchy1"/>
    <dgm:cxn modelId="{57647124-4182-41E1-AF3D-150D52568E8B}" type="presParOf" srcId="{6DED76F9-4710-493E-8CDD-413E23246BE5}" destId="{DCDF1C76-29CB-4DA5-A32B-B57FCA19F900}" srcOrd="1" destOrd="0" presId="urn:microsoft.com/office/officeart/2005/8/layout/hierarchy1"/>
    <dgm:cxn modelId="{82395019-0905-4F63-BB9B-83BDBE7186ED}" type="presParOf" srcId="{DCDF1C76-29CB-4DA5-A32B-B57FCA19F900}" destId="{9E486774-3AEB-48CF-9CF0-8E7EC868DA79}" srcOrd="0" destOrd="0" presId="urn:microsoft.com/office/officeart/2005/8/layout/hierarchy1"/>
    <dgm:cxn modelId="{E273F077-9E69-47AB-836B-2395DBEF5DCA}" type="presParOf" srcId="{DCDF1C76-29CB-4DA5-A32B-B57FCA19F900}" destId="{789377F6-DEBC-40C4-AAD9-CD5F7F12F8D5}" srcOrd="1" destOrd="0" presId="urn:microsoft.com/office/officeart/2005/8/layout/hierarchy1"/>
    <dgm:cxn modelId="{83240A9A-9222-48AC-AC66-D0BF1180AC2F}" type="presParOf" srcId="{789377F6-DEBC-40C4-AAD9-CD5F7F12F8D5}" destId="{DE94AEAF-BC9E-41C9-B848-A135484ACBB6}" srcOrd="0" destOrd="0" presId="urn:microsoft.com/office/officeart/2005/8/layout/hierarchy1"/>
    <dgm:cxn modelId="{49155F12-9B7C-42C9-B6A4-E6CEC6828E7F}" type="presParOf" srcId="{DE94AEAF-BC9E-41C9-B848-A135484ACBB6}" destId="{95E38BDF-E0D8-4494-81B2-EB23AA749B11}" srcOrd="0" destOrd="0" presId="urn:microsoft.com/office/officeart/2005/8/layout/hierarchy1"/>
    <dgm:cxn modelId="{260FF3FA-6AAE-4715-9958-59DF2FA18120}" type="presParOf" srcId="{DE94AEAF-BC9E-41C9-B848-A135484ACBB6}" destId="{7327E428-61E9-4BA6-8DB4-B608E65A3785}" srcOrd="1" destOrd="0" presId="urn:microsoft.com/office/officeart/2005/8/layout/hierarchy1"/>
    <dgm:cxn modelId="{AE17613D-3EE0-4093-9F13-B66F2339EDB0}" type="presParOf" srcId="{789377F6-DEBC-40C4-AAD9-CD5F7F12F8D5}" destId="{0541D72B-A3B3-445A-84C9-D48E0B5583D3}" srcOrd="1" destOrd="0" presId="urn:microsoft.com/office/officeart/2005/8/layout/hierarchy1"/>
    <dgm:cxn modelId="{05C76511-04F1-458C-98F5-6933E8CC5583}" type="presParOf" srcId="{0541D72B-A3B3-445A-84C9-D48E0B5583D3}" destId="{F0CCFCC4-7DF4-402B-9728-3170589060AA}" srcOrd="0" destOrd="0" presId="urn:microsoft.com/office/officeart/2005/8/layout/hierarchy1"/>
    <dgm:cxn modelId="{DC04E4B8-9AE8-4716-AE77-CBE7BA7BB71A}" type="presParOf" srcId="{0541D72B-A3B3-445A-84C9-D48E0B5583D3}" destId="{F88AAB7A-F162-4462-BEDE-BAED833B3D86}" srcOrd="1" destOrd="0" presId="urn:microsoft.com/office/officeart/2005/8/layout/hierarchy1"/>
    <dgm:cxn modelId="{1B0BA732-A022-4637-8D53-EBB1A730AFC0}" type="presParOf" srcId="{F88AAB7A-F162-4462-BEDE-BAED833B3D86}" destId="{CD4582DE-A505-4A68-8EB1-1D65D4480E2E}" srcOrd="0" destOrd="0" presId="urn:microsoft.com/office/officeart/2005/8/layout/hierarchy1"/>
    <dgm:cxn modelId="{F1649A50-054E-45BA-9839-B78D2022956F}" type="presParOf" srcId="{CD4582DE-A505-4A68-8EB1-1D65D4480E2E}" destId="{30407B50-3A57-4B3D-8DFD-77193795AE5F}" srcOrd="0" destOrd="0" presId="urn:microsoft.com/office/officeart/2005/8/layout/hierarchy1"/>
    <dgm:cxn modelId="{7EC7B69B-9C19-4364-9E98-37DF8E632AC0}" type="presParOf" srcId="{CD4582DE-A505-4A68-8EB1-1D65D4480E2E}" destId="{ED3670F6-5905-4ECF-8B5A-EB94ACE43710}" srcOrd="1" destOrd="0" presId="urn:microsoft.com/office/officeart/2005/8/layout/hierarchy1"/>
    <dgm:cxn modelId="{6DC76943-DE40-4D3E-A061-68809A24C407}" type="presParOf" srcId="{F88AAB7A-F162-4462-BEDE-BAED833B3D86}" destId="{472B31EE-21C2-47AD-9055-0AB0894E3D22}" srcOrd="1" destOrd="0" presId="urn:microsoft.com/office/officeart/2005/8/layout/hierarchy1"/>
    <dgm:cxn modelId="{08302A70-7CB8-4AB6-AA64-E16427F3822E}" type="presParOf" srcId="{893DE83A-5FA2-4BE5-AA0B-A1F317D69B28}" destId="{504166F2-7712-478A-9053-24CAEE8343F8}" srcOrd="2" destOrd="0" presId="urn:microsoft.com/office/officeart/2005/8/layout/hierarchy1"/>
    <dgm:cxn modelId="{8174BCB1-F0AC-45C6-BFE3-4733552B5398}" type="presParOf" srcId="{893DE83A-5FA2-4BE5-AA0B-A1F317D69B28}" destId="{318B48B2-633A-454F-B6DB-E3D00558961E}" srcOrd="3" destOrd="0" presId="urn:microsoft.com/office/officeart/2005/8/layout/hierarchy1"/>
    <dgm:cxn modelId="{EFD53755-5502-4A48-AEB4-FF70DAB8B59E}" type="presParOf" srcId="{318B48B2-633A-454F-B6DB-E3D00558961E}" destId="{1475F93D-BC65-4FA5-A706-330B133CDA48}" srcOrd="0" destOrd="0" presId="urn:microsoft.com/office/officeart/2005/8/layout/hierarchy1"/>
    <dgm:cxn modelId="{2A3C504C-64E0-4A75-9D4E-ACBF2F12E3C0}" type="presParOf" srcId="{1475F93D-BC65-4FA5-A706-330B133CDA48}" destId="{CE8C868E-1A97-423E-9FB4-1C74082AC4A6}" srcOrd="0" destOrd="0" presId="urn:microsoft.com/office/officeart/2005/8/layout/hierarchy1"/>
    <dgm:cxn modelId="{B362111E-D1D5-4D1F-94A3-BE9E54A420EA}" type="presParOf" srcId="{1475F93D-BC65-4FA5-A706-330B133CDA48}" destId="{22684FD0-1D36-4502-9AA5-FF409CF7FB2E}" srcOrd="1" destOrd="0" presId="urn:microsoft.com/office/officeart/2005/8/layout/hierarchy1"/>
    <dgm:cxn modelId="{0B741825-2203-4478-813D-7C160FD9C731}" type="presParOf" srcId="{318B48B2-633A-454F-B6DB-E3D00558961E}" destId="{008DD6E4-0D0F-4111-9CFA-D29F7F842FC3}" srcOrd="1" destOrd="0" presId="urn:microsoft.com/office/officeart/2005/8/layout/hierarchy1"/>
    <dgm:cxn modelId="{09BFA449-1E4B-485C-8F30-34AA33541ECE}" type="presParOf" srcId="{008DD6E4-0D0F-4111-9CFA-D29F7F842FC3}" destId="{4F991B14-DAB1-4B6D-921E-DCA06115C8BC}" srcOrd="0" destOrd="0" presId="urn:microsoft.com/office/officeart/2005/8/layout/hierarchy1"/>
    <dgm:cxn modelId="{FD4BBEFB-6E56-40BF-9ACA-451CF4C407AE}" type="presParOf" srcId="{008DD6E4-0D0F-4111-9CFA-D29F7F842FC3}" destId="{168E6BF1-25B5-4869-92FA-7381BC0A1256}" srcOrd="1" destOrd="0" presId="urn:microsoft.com/office/officeart/2005/8/layout/hierarchy1"/>
    <dgm:cxn modelId="{E09F70AD-9B99-4B5C-BD28-1928100B9AA1}" type="presParOf" srcId="{168E6BF1-25B5-4869-92FA-7381BC0A1256}" destId="{2CFA1D3C-2A70-49CA-9C20-78FCCA4D9735}" srcOrd="0" destOrd="0" presId="urn:microsoft.com/office/officeart/2005/8/layout/hierarchy1"/>
    <dgm:cxn modelId="{8DC03F87-515E-4A6C-AC58-F17EAE3AF0D8}" type="presParOf" srcId="{2CFA1D3C-2A70-49CA-9C20-78FCCA4D9735}" destId="{BBE3ED6A-4EB4-493F-96D5-113809AC87FB}" srcOrd="0" destOrd="0" presId="urn:microsoft.com/office/officeart/2005/8/layout/hierarchy1"/>
    <dgm:cxn modelId="{DB75F61F-0908-4852-8E4A-447E91A4C54D}" type="presParOf" srcId="{2CFA1D3C-2A70-49CA-9C20-78FCCA4D9735}" destId="{1A06FA4E-0B52-4D3D-96BC-132BE63F5C9A}" srcOrd="1" destOrd="0" presId="urn:microsoft.com/office/officeart/2005/8/layout/hierarchy1"/>
    <dgm:cxn modelId="{49CE95D5-1623-4CCF-8830-D1CCB84B134E}" type="presParOf" srcId="{168E6BF1-25B5-4869-92FA-7381BC0A1256}" destId="{1B963188-C1E5-4F5F-AA0B-63CC4B2B20D4}" srcOrd="1" destOrd="0" presId="urn:microsoft.com/office/officeart/2005/8/layout/hierarchy1"/>
    <dgm:cxn modelId="{E6D0F792-7C02-45A1-8DC6-11A2D765F797}" type="presParOf" srcId="{1B963188-C1E5-4F5F-AA0B-63CC4B2B20D4}" destId="{179C526E-0F6C-4972-881D-4A3436C87B8E}" srcOrd="0" destOrd="0" presId="urn:microsoft.com/office/officeart/2005/8/layout/hierarchy1"/>
    <dgm:cxn modelId="{B80EC55A-E151-4B60-9738-4A6B386D8410}" type="presParOf" srcId="{1B963188-C1E5-4F5F-AA0B-63CC4B2B20D4}" destId="{A9F46951-19F0-4BBD-984E-92BAF5A57366}" srcOrd="1" destOrd="0" presId="urn:microsoft.com/office/officeart/2005/8/layout/hierarchy1"/>
    <dgm:cxn modelId="{423F99A8-1FF3-428A-994E-7D645A909757}" type="presParOf" srcId="{A9F46951-19F0-4BBD-984E-92BAF5A57366}" destId="{A1E68CC4-8BFD-4F77-8980-BCEC205DFA09}" srcOrd="0" destOrd="0" presId="urn:microsoft.com/office/officeart/2005/8/layout/hierarchy1"/>
    <dgm:cxn modelId="{13434224-FFDC-4B72-A85F-26C93F4383D2}" type="presParOf" srcId="{A1E68CC4-8BFD-4F77-8980-BCEC205DFA09}" destId="{C1A27251-FC39-4049-8636-7069A86EE299}" srcOrd="0" destOrd="0" presId="urn:microsoft.com/office/officeart/2005/8/layout/hierarchy1"/>
    <dgm:cxn modelId="{6A6329E4-F3D4-45E7-9415-6E8181D77EE8}" type="presParOf" srcId="{A1E68CC4-8BFD-4F77-8980-BCEC205DFA09}" destId="{A8F369C7-DF08-4E16-82A8-71D1F5EACB63}" srcOrd="1" destOrd="0" presId="urn:microsoft.com/office/officeart/2005/8/layout/hierarchy1"/>
    <dgm:cxn modelId="{07D28372-9889-4D6A-8B92-BA9B883D8DDB}" type="presParOf" srcId="{A9F46951-19F0-4BBD-984E-92BAF5A57366}" destId="{8613E8B9-26F4-4F3D-821D-91719B3B66A7}" srcOrd="1" destOrd="0" presId="urn:microsoft.com/office/officeart/2005/8/layout/hierarchy1"/>
    <dgm:cxn modelId="{E0F2FE9B-4591-4003-8325-02044B628372}" type="presParOf" srcId="{E929E5A9-D8D9-4656-9213-5A0A8B45C6CA}" destId="{E6773307-95CC-4D77-BE3E-64C08D47AC07}" srcOrd="4" destOrd="0" presId="urn:microsoft.com/office/officeart/2005/8/layout/hierarchy1"/>
    <dgm:cxn modelId="{19E7F5C6-9536-4BC0-A745-0BC4976E42D2}" type="presParOf" srcId="{E929E5A9-D8D9-4656-9213-5A0A8B45C6CA}" destId="{D5D188DB-7546-44BB-B505-A9DC7F645E3A}" srcOrd="5" destOrd="0" presId="urn:microsoft.com/office/officeart/2005/8/layout/hierarchy1"/>
    <dgm:cxn modelId="{729B4CA3-DCEE-4E7D-97C7-76045BD95997}" type="presParOf" srcId="{D5D188DB-7546-44BB-B505-A9DC7F645E3A}" destId="{E6FABA6C-5389-4D01-8641-01B798820B18}" srcOrd="0" destOrd="0" presId="urn:microsoft.com/office/officeart/2005/8/layout/hierarchy1"/>
    <dgm:cxn modelId="{63AEE23A-44CB-458E-86CF-36719CFE4752}" type="presParOf" srcId="{E6FABA6C-5389-4D01-8641-01B798820B18}" destId="{9ED57271-8E7B-4F18-AEDA-F6C63EE49548}" srcOrd="0" destOrd="0" presId="urn:microsoft.com/office/officeart/2005/8/layout/hierarchy1"/>
    <dgm:cxn modelId="{3BB3F04C-752E-4CA6-B0D7-4FF21E4DB869}" type="presParOf" srcId="{E6FABA6C-5389-4D01-8641-01B798820B18}" destId="{338673DA-1236-441A-BE82-3A78EB3254E7}" srcOrd="1" destOrd="0" presId="urn:microsoft.com/office/officeart/2005/8/layout/hierarchy1"/>
    <dgm:cxn modelId="{8DF201CE-E6A4-4430-BC85-6040F50759CE}" type="presParOf" srcId="{D5D188DB-7546-44BB-B505-A9DC7F645E3A}" destId="{FE3085B6-DFCC-45BC-A7EA-0B3CF8FDB4B5}" srcOrd="1" destOrd="0" presId="urn:microsoft.com/office/officeart/2005/8/layout/hierarchy1"/>
    <dgm:cxn modelId="{DB418FBC-874D-4428-A338-D61D41F9AEDA}" type="presParOf" srcId="{FE3085B6-DFCC-45BC-A7EA-0B3CF8FDB4B5}" destId="{464F6E77-F0C8-4B6C-974E-73E8181B18EC}" srcOrd="0" destOrd="0" presId="urn:microsoft.com/office/officeart/2005/8/layout/hierarchy1"/>
    <dgm:cxn modelId="{A48D6F39-3FCC-488D-B89C-489964456E7E}" type="presParOf" srcId="{FE3085B6-DFCC-45BC-A7EA-0B3CF8FDB4B5}" destId="{99820EBC-03BD-4234-93B1-4217245A345B}" srcOrd="1" destOrd="0" presId="urn:microsoft.com/office/officeart/2005/8/layout/hierarchy1"/>
    <dgm:cxn modelId="{1FBBE109-926C-47BB-8844-62BC9EF13305}" type="presParOf" srcId="{99820EBC-03BD-4234-93B1-4217245A345B}" destId="{4BBBCBFA-B97D-4581-ADCE-ADCA32838CF2}" srcOrd="0" destOrd="0" presId="urn:microsoft.com/office/officeart/2005/8/layout/hierarchy1"/>
    <dgm:cxn modelId="{BDA9E627-4149-4646-A548-C6A90209BFAD}" type="presParOf" srcId="{4BBBCBFA-B97D-4581-ADCE-ADCA32838CF2}" destId="{FC269E30-B0D2-494E-9A77-42871D0B70BD}" srcOrd="0" destOrd="0" presId="urn:microsoft.com/office/officeart/2005/8/layout/hierarchy1"/>
    <dgm:cxn modelId="{460390E9-5AC3-446C-AD18-F8A4EAD21B0E}" type="presParOf" srcId="{4BBBCBFA-B97D-4581-ADCE-ADCA32838CF2}" destId="{AB39C951-B6CE-4D14-AB0D-9AD3449DFEAA}" srcOrd="1" destOrd="0" presId="urn:microsoft.com/office/officeart/2005/8/layout/hierarchy1"/>
    <dgm:cxn modelId="{72691941-03CE-4325-B9E5-A678D4CEA79D}" type="presParOf" srcId="{99820EBC-03BD-4234-93B1-4217245A345B}" destId="{E22E941B-64F4-40E9-88AC-A57A2DD76B3B}" srcOrd="1" destOrd="0" presId="urn:microsoft.com/office/officeart/2005/8/layout/hierarchy1"/>
    <dgm:cxn modelId="{6F9B52D4-5601-42DC-BF3C-D7DA85FD0E3F}" type="presParOf" srcId="{E22E941B-64F4-40E9-88AC-A57A2DD76B3B}" destId="{C1BE3819-AF37-4FAF-8675-89C5F7DE4F48}" srcOrd="0" destOrd="0" presId="urn:microsoft.com/office/officeart/2005/8/layout/hierarchy1"/>
    <dgm:cxn modelId="{2DC153D8-615A-4879-AC31-BAFDC1508273}" type="presParOf" srcId="{E22E941B-64F4-40E9-88AC-A57A2DD76B3B}" destId="{430CCCF6-DD0A-4AF8-BEBC-FAB2C886AC48}" srcOrd="1" destOrd="0" presId="urn:microsoft.com/office/officeart/2005/8/layout/hierarchy1"/>
    <dgm:cxn modelId="{B3033710-39D6-47D9-92FB-B332FF7C9B53}" type="presParOf" srcId="{430CCCF6-DD0A-4AF8-BEBC-FAB2C886AC48}" destId="{D7B800C8-6208-4C94-9EF3-0E154A5C9A51}" srcOrd="0" destOrd="0" presId="urn:microsoft.com/office/officeart/2005/8/layout/hierarchy1"/>
    <dgm:cxn modelId="{A86901DF-54D9-4660-AEDA-935258D78BEC}" type="presParOf" srcId="{D7B800C8-6208-4C94-9EF3-0E154A5C9A51}" destId="{6BB0ACC5-CF84-4958-B095-F3455AF2BA2E}" srcOrd="0" destOrd="0" presId="urn:microsoft.com/office/officeart/2005/8/layout/hierarchy1"/>
    <dgm:cxn modelId="{03946DFC-814B-40A0-B64B-EAF74E4A4429}" type="presParOf" srcId="{D7B800C8-6208-4C94-9EF3-0E154A5C9A51}" destId="{0D1C424E-847A-4F8A-BBDA-1095E424CCDA}" srcOrd="1" destOrd="0" presId="urn:microsoft.com/office/officeart/2005/8/layout/hierarchy1"/>
    <dgm:cxn modelId="{15FF969A-A7FA-47A7-ADFA-67A8F3BDC1B3}" type="presParOf" srcId="{430CCCF6-DD0A-4AF8-BEBC-FAB2C886AC48}" destId="{E06B4A09-C3EE-422E-B84B-21F12A9C5570}" srcOrd="1" destOrd="0" presId="urn:microsoft.com/office/officeart/2005/8/layout/hierarchy1"/>
    <dgm:cxn modelId="{06C98860-DDB2-428D-81CE-391FB64313BB}" type="presParOf" srcId="{E22E941B-64F4-40E9-88AC-A57A2DD76B3B}" destId="{8EF1309A-5F05-422B-9839-BE8D93C88E08}" srcOrd="2" destOrd="0" presId="urn:microsoft.com/office/officeart/2005/8/layout/hierarchy1"/>
    <dgm:cxn modelId="{5D4E7777-23E0-48EE-A76D-5ED5760BB34A}" type="presParOf" srcId="{E22E941B-64F4-40E9-88AC-A57A2DD76B3B}" destId="{1C702907-ABBF-4155-98E6-F4EA17A14487}" srcOrd="3" destOrd="0" presId="urn:microsoft.com/office/officeart/2005/8/layout/hierarchy1"/>
    <dgm:cxn modelId="{6859D5E6-B13D-472B-B250-FFD31BA78BAB}" type="presParOf" srcId="{1C702907-ABBF-4155-98E6-F4EA17A14487}" destId="{E7055B52-649E-4F67-9678-56FB21A706E7}" srcOrd="0" destOrd="0" presId="urn:microsoft.com/office/officeart/2005/8/layout/hierarchy1"/>
    <dgm:cxn modelId="{7B2971A1-6EDC-4634-9D7C-0C09E51AE7C5}" type="presParOf" srcId="{E7055B52-649E-4F67-9678-56FB21A706E7}" destId="{D807B71D-871E-4397-A9AB-C46D90097916}" srcOrd="0" destOrd="0" presId="urn:microsoft.com/office/officeart/2005/8/layout/hierarchy1"/>
    <dgm:cxn modelId="{72AE9D22-DAD3-4BFA-99D1-6E7C3F15C3A7}" type="presParOf" srcId="{E7055B52-649E-4F67-9678-56FB21A706E7}" destId="{272AF918-E39A-4A13-AFBF-5D033321A064}" srcOrd="1" destOrd="0" presId="urn:microsoft.com/office/officeart/2005/8/layout/hierarchy1"/>
    <dgm:cxn modelId="{537FE72D-0A0E-4EE7-9751-9F4568C947F8}" type="presParOf" srcId="{1C702907-ABBF-4155-98E6-F4EA17A14487}" destId="{9FE840BE-1F41-4B2E-9754-B2B3153E720B}" srcOrd="1" destOrd="0" presId="urn:microsoft.com/office/officeart/2005/8/layout/hierarchy1"/>
    <dgm:cxn modelId="{CA55A076-01A3-46CF-9F85-C7BB82D3FD7D}" type="presParOf" srcId="{E929E5A9-D8D9-4656-9213-5A0A8B45C6CA}" destId="{77D810C3-8DA4-464C-96AB-3CB4470F5119}" srcOrd="6" destOrd="0" presId="urn:microsoft.com/office/officeart/2005/8/layout/hierarchy1"/>
    <dgm:cxn modelId="{F2BE14EC-06C0-4201-AC64-8E31AE5F809E}" type="presParOf" srcId="{E929E5A9-D8D9-4656-9213-5A0A8B45C6CA}" destId="{8820AE1F-57DC-484B-A338-635EFCF2A27A}" srcOrd="7" destOrd="0" presId="urn:microsoft.com/office/officeart/2005/8/layout/hierarchy1"/>
    <dgm:cxn modelId="{65B7D5C6-3980-4E03-A57D-3CD988B441C1}" type="presParOf" srcId="{8820AE1F-57DC-484B-A338-635EFCF2A27A}" destId="{EB3BB72A-1A33-43AA-8212-1622F1F7945E}" srcOrd="0" destOrd="0" presId="urn:microsoft.com/office/officeart/2005/8/layout/hierarchy1"/>
    <dgm:cxn modelId="{7A21870E-396A-4693-92E6-CD8F68C8468D}" type="presParOf" srcId="{EB3BB72A-1A33-43AA-8212-1622F1F7945E}" destId="{B90CE892-948C-4DF2-B3BF-2DD5D90C59A0}" srcOrd="0" destOrd="0" presId="urn:microsoft.com/office/officeart/2005/8/layout/hierarchy1"/>
    <dgm:cxn modelId="{E23F469C-4E71-4765-B3EA-7F2080C29324}" type="presParOf" srcId="{EB3BB72A-1A33-43AA-8212-1622F1F7945E}" destId="{DF48925A-5641-414C-98C1-F75D77CC201A}" srcOrd="1" destOrd="0" presId="urn:microsoft.com/office/officeart/2005/8/layout/hierarchy1"/>
    <dgm:cxn modelId="{97318B68-3A65-4B9D-AD23-A7281C6129BC}" type="presParOf" srcId="{8820AE1F-57DC-484B-A338-635EFCF2A27A}" destId="{B0D709BE-5F5D-4CB7-AB8B-2DEC4CBC0EB7}" srcOrd="1" destOrd="0" presId="urn:microsoft.com/office/officeart/2005/8/layout/hierarchy1"/>
    <dgm:cxn modelId="{821F4185-AEDC-44A4-840F-44715CC392EE}" type="presParOf" srcId="{B0D709BE-5F5D-4CB7-AB8B-2DEC4CBC0EB7}" destId="{522B7930-6B39-40C1-89EB-41CBA09B9863}" srcOrd="0" destOrd="0" presId="urn:microsoft.com/office/officeart/2005/8/layout/hierarchy1"/>
    <dgm:cxn modelId="{9B813F81-5F56-4365-9F65-065C99F5862C}" type="presParOf" srcId="{B0D709BE-5F5D-4CB7-AB8B-2DEC4CBC0EB7}" destId="{383A48D8-2222-4486-8BC4-9235E01ADBCC}" srcOrd="1" destOrd="0" presId="urn:microsoft.com/office/officeart/2005/8/layout/hierarchy1"/>
    <dgm:cxn modelId="{C28513F6-F4AF-4239-9668-D8D6CE3A7412}" type="presParOf" srcId="{383A48D8-2222-4486-8BC4-9235E01ADBCC}" destId="{32C37113-FB6F-4924-B3A3-6490F8AB93B2}" srcOrd="0" destOrd="0" presId="urn:microsoft.com/office/officeart/2005/8/layout/hierarchy1"/>
    <dgm:cxn modelId="{6654EB23-BB23-4CB2-9024-DFFB9AC1F38C}" type="presParOf" srcId="{32C37113-FB6F-4924-B3A3-6490F8AB93B2}" destId="{79D96D6F-893A-480B-9AE8-1311FE9C96B6}" srcOrd="0" destOrd="0" presId="urn:microsoft.com/office/officeart/2005/8/layout/hierarchy1"/>
    <dgm:cxn modelId="{5C80CBF0-BEC0-44B2-A9A5-4F94F717E759}" type="presParOf" srcId="{32C37113-FB6F-4924-B3A3-6490F8AB93B2}" destId="{99F8707F-2681-4CB6-980D-DEB30800D261}" srcOrd="1" destOrd="0" presId="urn:microsoft.com/office/officeart/2005/8/layout/hierarchy1"/>
    <dgm:cxn modelId="{7DD79CB7-883C-4563-8610-9222F25572BE}" type="presParOf" srcId="{383A48D8-2222-4486-8BC4-9235E01ADBCC}" destId="{7A3EF66A-07E7-4C6D-9BDD-C5D11E0EA06C}" srcOrd="1" destOrd="0" presId="urn:microsoft.com/office/officeart/2005/8/layout/hierarchy1"/>
    <dgm:cxn modelId="{081A52E1-314A-4C06-BBCF-75E1BF04F2D9}" type="presParOf" srcId="{7A3EF66A-07E7-4C6D-9BDD-C5D11E0EA06C}" destId="{152C1EA2-AC77-4518-8B58-FB6246D42B79}" srcOrd="0" destOrd="0" presId="urn:microsoft.com/office/officeart/2005/8/layout/hierarchy1"/>
    <dgm:cxn modelId="{A036FA32-261B-45CD-9C42-0BCE572F8778}" type="presParOf" srcId="{7A3EF66A-07E7-4C6D-9BDD-C5D11E0EA06C}" destId="{3E251E3B-2181-4C6B-A242-B72CB93E13CF}" srcOrd="1" destOrd="0" presId="urn:microsoft.com/office/officeart/2005/8/layout/hierarchy1"/>
    <dgm:cxn modelId="{2EE2B0CA-74F2-4F9F-AF7A-94DCE94B2C96}" type="presParOf" srcId="{3E251E3B-2181-4C6B-A242-B72CB93E13CF}" destId="{2D0BD7DA-69C9-41FE-8FE7-6F4920CBDA0C}" srcOrd="0" destOrd="0" presId="urn:microsoft.com/office/officeart/2005/8/layout/hierarchy1"/>
    <dgm:cxn modelId="{BC848138-41ED-4DBD-9E37-FF1450207423}" type="presParOf" srcId="{2D0BD7DA-69C9-41FE-8FE7-6F4920CBDA0C}" destId="{EB9C08BB-6BD9-4929-9F89-0D2BAC9686F6}" srcOrd="0" destOrd="0" presId="urn:microsoft.com/office/officeart/2005/8/layout/hierarchy1"/>
    <dgm:cxn modelId="{1730EE26-7439-446F-87FA-5962B355A31F}" type="presParOf" srcId="{2D0BD7DA-69C9-41FE-8FE7-6F4920CBDA0C}" destId="{8BF16770-F6B7-4DB7-8992-0BB0A87231F7}" srcOrd="1" destOrd="0" presId="urn:microsoft.com/office/officeart/2005/8/layout/hierarchy1"/>
    <dgm:cxn modelId="{BD39F08C-B92A-44B3-97B1-5EBAAF9A74AD}" type="presParOf" srcId="{3E251E3B-2181-4C6B-A242-B72CB93E13CF}" destId="{7829CE91-D94E-469D-9059-7A9C36E63B31}" srcOrd="1" destOrd="0" presId="urn:microsoft.com/office/officeart/2005/8/layout/hierarchy1"/>
    <dgm:cxn modelId="{6FFC6BFA-8CF5-4F43-82AC-0E53D44A18C8}" type="presParOf" srcId="{7829CE91-D94E-469D-9059-7A9C36E63B31}" destId="{C3648418-2E49-499E-9A92-75F84EB9BD97}" srcOrd="0" destOrd="0" presId="urn:microsoft.com/office/officeart/2005/8/layout/hierarchy1"/>
    <dgm:cxn modelId="{4ACB6755-722B-4D13-9926-3F8B204E8AFB}" type="presParOf" srcId="{7829CE91-D94E-469D-9059-7A9C36E63B31}" destId="{80DE604C-3699-42DF-94CF-A89819DBB81B}" srcOrd="1" destOrd="0" presId="urn:microsoft.com/office/officeart/2005/8/layout/hierarchy1"/>
    <dgm:cxn modelId="{60B9DE72-DBB8-4E76-9225-02ED81D709C3}" type="presParOf" srcId="{80DE604C-3699-42DF-94CF-A89819DBB81B}" destId="{AEA0C401-5076-457E-9E8E-5255BF177BE0}" srcOrd="0" destOrd="0" presId="urn:microsoft.com/office/officeart/2005/8/layout/hierarchy1"/>
    <dgm:cxn modelId="{F06EF5D7-0C80-4069-9C72-668FEC26D289}" type="presParOf" srcId="{AEA0C401-5076-457E-9E8E-5255BF177BE0}" destId="{CB3A5E4E-CA9B-40FD-A341-A40F803CACF7}" srcOrd="0" destOrd="0" presId="urn:microsoft.com/office/officeart/2005/8/layout/hierarchy1"/>
    <dgm:cxn modelId="{BC9507C8-0A2A-4783-9118-4F7C5A844D9F}" type="presParOf" srcId="{AEA0C401-5076-457E-9E8E-5255BF177BE0}" destId="{1F6A9FD8-2309-4806-B69D-DC83D0A501E9}" srcOrd="1" destOrd="0" presId="urn:microsoft.com/office/officeart/2005/8/layout/hierarchy1"/>
    <dgm:cxn modelId="{C9E9A23F-4BCE-4D06-B7E9-7940DAA97D20}" type="presParOf" srcId="{80DE604C-3699-42DF-94CF-A89819DBB81B}" destId="{B55A82A4-2D86-4334-90F1-7B8A6D8866B1}" srcOrd="1" destOrd="0" presId="urn:microsoft.com/office/officeart/2005/8/layout/hierarchy1"/>
    <dgm:cxn modelId="{3320B81F-A1E0-432B-BEDC-402ECCCAEF2B}" type="presParOf" srcId="{E929E5A9-D8D9-4656-9213-5A0A8B45C6CA}" destId="{4C200C9D-FC34-44CB-AAD7-FF5F9BFE76A7}" srcOrd="8" destOrd="0" presId="urn:microsoft.com/office/officeart/2005/8/layout/hierarchy1"/>
    <dgm:cxn modelId="{C836DA6F-5D77-4DCC-8AA2-14BC2FF1C47F}" type="presParOf" srcId="{E929E5A9-D8D9-4656-9213-5A0A8B45C6CA}" destId="{95DF5EC5-8FD0-4F47-B00C-FF1ADC5231B3}" srcOrd="9" destOrd="0" presId="urn:microsoft.com/office/officeart/2005/8/layout/hierarchy1"/>
    <dgm:cxn modelId="{907E038C-A527-42AD-8DBB-102FD6638C1C}" type="presParOf" srcId="{95DF5EC5-8FD0-4F47-B00C-FF1ADC5231B3}" destId="{E261E45E-1BA8-4BED-81E2-AAD78A720814}" srcOrd="0" destOrd="0" presId="urn:microsoft.com/office/officeart/2005/8/layout/hierarchy1"/>
    <dgm:cxn modelId="{C357FBDC-EFE1-4FDE-A26D-A8D195925328}" type="presParOf" srcId="{E261E45E-1BA8-4BED-81E2-AAD78A720814}" destId="{BD961512-D490-4A6B-8FE1-046AB80CAF39}" srcOrd="0" destOrd="0" presId="urn:microsoft.com/office/officeart/2005/8/layout/hierarchy1"/>
    <dgm:cxn modelId="{C3F7E8D2-6A62-42C5-B697-533F6613111E}" type="presParOf" srcId="{E261E45E-1BA8-4BED-81E2-AAD78A720814}" destId="{1288DA70-479B-45E3-B21E-DD7552DF761B}" srcOrd="1" destOrd="0" presId="urn:microsoft.com/office/officeart/2005/8/layout/hierarchy1"/>
    <dgm:cxn modelId="{FD2C4596-54FB-4897-A281-D41F8AEB856E}" type="presParOf" srcId="{95DF5EC5-8FD0-4F47-B00C-FF1ADC5231B3}" destId="{381C757C-5C43-4953-A36E-1B60EC0B21C5}" srcOrd="1" destOrd="0" presId="urn:microsoft.com/office/officeart/2005/8/layout/hierarchy1"/>
    <dgm:cxn modelId="{4A1B9161-F790-4533-B0D4-1E01D1A012BE}" type="presParOf" srcId="{381C757C-5C43-4953-A36E-1B60EC0B21C5}" destId="{8B8CA1A8-63CD-48BD-873D-B28F0BCE5270}" srcOrd="0" destOrd="0" presId="urn:microsoft.com/office/officeart/2005/8/layout/hierarchy1"/>
    <dgm:cxn modelId="{7BE17CFD-071C-4A10-A904-82FD38374D11}" type="presParOf" srcId="{381C757C-5C43-4953-A36E-1B60EC0B21C5}" destId="{5826456C-04D2-4BAB-98FF-6321EC6DE4F0}" srcOrd="1" destOrd="0" presId="urn:microsoft.com/office/officeart/2005/8/layout/hierarchy1"/>
    <dgm:cxn modelId="{5044F419-788B-46EE-9C0C-5EBF642FA0FD}" type="presParOf" srcId="{5826456C-04D2-4BAB-98FF-6321EC6DE4F0}" destId="{DF1E7B3C-5F1E-4B4C-91DD-E346C2F1D856}" srcOrd="0" destOrd="0" presId="urn:microsoft.com/office/officeart/2005/8/layout/hierarchy1"/>
    <dgm:cxn modelId="{AF19B0A8-C52D-47E3-BCC8-A040127EFE3E}" type="presParOf" srcId="{DF1E7B3C-5F1E-4B4C-91DD-E346C2F1D856}" destId="{9D9ABCDE-9FD7-425D-91A8-9CF28D6DDFF4}" srcOrd="0" destOrd="0" presId="urn:microsoft.com/office/officeart/2005/8/layout/hierarchy1"/>
    <dgm:cxn modelId="{F48F8F05-109C-4365-B385-25DA57235078}" type="presParOf" srcId="{DF1E7B3C-5F1E-4B4C-91DD-E346C2F1D856}" destId="{A45BF392-DAED-4BAC-B9A0-BE33EBBDB35C}" srcOrd="1" destOrd="0" presId="urn:microsoft.com/office/officeart/2005/8/layout/hierarchy1"/>
    <dgm:cxn modelId="{211688BF-31F1-4CFF-9A9E-AF8BC2DDFACC}" type="presParOf" srcId="{5826456C-04D2-4BAB-98FF-6321EC6DE4F0}" destId="{F213B145-55B7-47C4-8A2D-9948568979AD}" srcOrd="1" destOrd="0" presId="urn:microsoft.com/office/officeart/2005/8/layout/hierarchy1"/>
    <dgm:cxn modelId="{29C9E8F5-ADD9-41B5-AA3A-028C3A1D9A26}" type="presParOf" srcId="{F213B145-55B7-47C4-8A2D-9948568979AD}" destId="{89ADBA37-8DE4-4C2F-AF99-DFBAA8F466E4}" srcOrd="0" destOrd="0" presId="urn:microsoft.com/office/officeart/2005/8/layout/hierarchy1"/>
    <dgm:cxn modelId="{5328CE37-CF09-4A87-9ABA-AD2AE96BE49F}" type="presParOf" srcId="{F213B145-55B7-47C4-8A2D-9948568979AD}" destId="{2BC77F32-72CA-4856-ADE6-CB7AE34DB2A3}" srcOrd="1" destOrd="0" presId="urn:microsoft.com/office/officeart/2005/8/layout/hierarchy1"/>
    <dgm:cxn modelId="{53DEDEB9-31AE-4E70-8703-7A4D7C2C823E}" type="presParOf" srcId="{2BC77F32-72CA-4856-ADE6-CB7AE34DB2A3}" destId="{858E9A9B-1B04-47D9-B374-8434AA2B14CA}" srcOrd="0" destOrd="0" presId="urn:microsoft.com/office/officeart/2005/8/layout/hierarchy1"/>
    <dgm:cxn modelId="{B978AFC2-2224-4B3A-B3B0-1F637140CC87}" type="presParOf" srcId="{858E9A9B-1B04-47D9-B374-8434AA2B14CA}" destId="{9BC42937-2D53-4062-B219-CBB9398250EF}" srcOrd="0" destOrd="0" presId="urn:microsoft.com/office/officeart/2005/8/layout/hierarchy1"/>
    <dgm:cxn modelId="{8DF5F356-FC11-42A4-B6E6-926F5EDC0678}" type="presParOf" srcId="{858E9A9B-1B04-47D9-B374-8434AA2B14CA}" destId="{8A68C1EB-9F70-4712-9899-D7B3F3A6928F}" srcOrd="1" destOrd="0" presId="urn:microsoft.com/office/officeart/2005/8/layout/hierarchy1"/>
    <dgm:cxn modelId="{ED733CA0-DF23-4B88-AC89-C73AE657B3F7}" type="presParOf" srcId="{2BC77F32-72CA-4856-ADE6-CB7AE34DB2A3}" destId="{E783C477-8AB3-4B33-9237-3280946317E9}" srcOrd="1" destOrd="0" presId="urn:microsoft.com/office/officeart/2005/8/layout/hierarchy1"/>
    <dgm:cxn modelId="{3EDE71E9-87A6-4953-BF92-14482FA95411}" type="presParOf" srcId="{E783C477-8AB3-4B33-9237-3280946317E9}" destId="{67B7D7C8-4ACB-40E9-895A-EBC08E298799}" srcOrd="0" destOrd="0" presId="urn:microsoft.com/office/officeart/2005/8/layout/hierarchy1"/>
    <dgm:cxn modelId="{DDD27D19-7758-49C0-8F6C-D03A0BD1A1F6}" type="presParOf" srcId="{E783C477-8AB3-4B33-9237-3280946317E9}" destId="{86502BD4-1427-4FDA-8643-7FC84944DEFD}" srcOrd="1" destOrd="0" presId="urn:microsoft.com/office/officeart/2005/8/layout/hierarchy1"/>
    <dgm:cxn modelId="{516B3FAD-4CFF-4144-B4E0-B3D322652C0C}" type="presParOf" srcId="{86502BD4-1427-4FDA-8643-7FC84944DEFD}" destId="{4919A8B6-DC4D-44E3-8561-877A07949384}" srcOrd="0" destOrd="0" presId="urn:microsoft.com/office/officeart/2005/8/layout/hierarchy1"/>
    <dgm:cxn modelId="{BD02E092-E70F-4984-AB43-017185DB959C}" type="presParOf" srcId="{4919A8B6-DC4D-44E3-8561-877A07949384}" destId="{332AE693-649F-4EDB-9A1A-C80C1B08ED57}" srcOrd="0" destOrd="0" presId="urn:microsoft.com/office/officeart/2005/8/layout/hierarchy1"/>
    <dgm:cxn modelId="{AFA579D9-6490-4587-9019-B176B1ACC371}" type="presParOf" srcId="{4919A8B6-DC4D-44E3-8561-877A07949384}" destId="{E25FA51F-B232-4435-B41E-C75A777184FA}" srcOrd="1" destOrd="0" presId="urn:microsoft.com/office/officeart/2005/8/layout/hierarchy1"/>
    <dgm:cxn modelId="{71A77F51-76D8-4DE0-B059-DE6A9AD17F1E}" type="presParOf" srcId="{86502BD4-1427-4FDA-8643-7FC84944DEFD}" destId="{014AAFB2-A9F0-410B-A1CB-6192B9C99EC4}" srcOrd="1" destOrd="0" presId="urn:microsoft.com/office/officeart/2005/8/layout/hierarchy1"/>
    <dgm:cxn modelId="{6CD54136-C28C-404D-A901-BFA02F84CC5E}" type="presParOf" srcId="{014AAFB2-A9F0-410B-A1CB-6192B9C99EC4}" destId="{0C77577E-5176-480E-9959-D337BB9AB32A}" srcOrd="0" destOrd="0" presId="urn:microsoft.com/office/officeart/2005/8/layout/hierarchy1"/>
    <dgm:cxn modelId="{1608098C-989A-429E-8D26-12119E04563A}" type="presParOf" srcId="{014AAFB2-A9F0-410B-A1CB-6192B9C99EC4}" destId="{6B89DA88-EE9A-439E-99E4-954CB47D4ECA}" srcOrd="1" destOrd="0" presId="urn:microsoft.com/office/officeart/2005/8/layout/hierarchy1"/>
    <dgm:cxn modelId="{72E9632E-D803-4ED7-B7F2-C00E23034832}" type="presParOf" srcId="{6B89DA88-EE9A-439E-99E4-954CB47D4ECA}" destId="{1EBB4D26-7C44-412A-A2EE-59A106470931}" srcOrd="0" destOrd="0" presId="urn:microsoft.com/office/officeart/2005/8/layout/hierarchy1"/>
    <dgm:cxn modelId="{6FEB95DA-2EB3-41A1-8547-C606E108CFCC}" type="presParOf" srcId="{1EBB4D26-7C44-412A-A2EE-59A106470931}" destId="{5DD338A1-C43A-4488-AF0B-FB0CFBF4628B}" srcOrd="0" destOrd="0" presId="urn:microsoft.com/office/officeart/2005/8/layout/hierarchy1"/>
    <dgm:cxn modelId="{DB89FBFE-4957-438E-A69D-A9860686C3CF}" type="presParOf" srcId="{1EBB4D26-7C44-412A-A2EE-59A106470931}" destId="{7AF1286C-6386-48C7-A7D2-97E7FD613D43}" srcOrd="1" destOrd="0" presId="urn:microsoft.com/office/officeart/2005/8/layout/hierarchy1"/>
    <dgm:cxn modelId="{4C9C8C6B-A933-4DB8-9EE4-825BDAE91B7C}" type="presParOf" srcId="{6B89DA88-EE9A-439E-99E4-954CB47D4ECA}" destId="{441666A0-A6A0-4515-99C2-BEA9B2AC1D7D}" srcOrd="1" destOrd="0" presId="urn:microsoft.com/office/officeart/2005/8/layout/hierarchy1"/>
    <dgm:cxn modelId="{83569EA2-52BD-4AF3-AFC7-C59E9F0E9B28}" type="presParOf" srcId="{441666A0-A6A0-4515-99C2-BEA9B2AC1D7D}" destId="{A24F53C4-5281-4325-8847-A0B96CD8749B}" srcOrd="0" destOrd="0" presId="urn:microsoft.com/office/officeart/2005/8/layout/hierarchy1"/>
    <dgm:cxn modelId="{0E00C7A2-D64B-49CD-98C2-DF5EA32AECBF}" type="presParOf" srcId="{441666A0-A6A0-4515-99C2-BEA9B2AC1D7D}" destId="{A1EDEC00-6F75-4B68-8D23-C58DFB58D8DC}" srcOrd="1" destOrd="0" presId="urn:microsoft.com/office/officeart/2005/8/layout/hierarchy1"/>
    <dgm:cxn modelId="{0F7D26CE-308A-4F6E-A52B-E9939FE019E9}" type="presParOf" srcId="{A1EDEC00-6F75-4B68-8D23-C58DFB58D8DC}" destId="{9464059D-1935-4A84-BEFF-31B2BF8E7393}" srcOrd="0" destOrd="0" presId="urn:microsoft.com/office/officeart/2005/8/layout/hierarchy1"/>
    <dgm:cxn modelId="{89262EB0-A372-477F-8E66-BA7FEBBED95C}" type="presParOf" srcId="{9464059D-1935-4A84-BEFF-31B2BF8E7393}" destId="{925B2252-E881-4DFD-9603-ADF1C193FA05}" srcOrd="0" destOrd="0" presId="urn:microsoft.com/office/officeart/2005/8/layout/hierarchy1"/>
    <dgm:cxn modelId="{17869880-C5DF-45A1-900E-9C1884DE7F31}" type="presParOf" srcId="{9464059D-1935-4A84-BEFF-31B2BF8E7393}" destId="{426935B8-8EEF-4ECC-BB5E-014FADC1537B}" srcOrd="1" destOrd="0" presId="urn:microsoft.com/office/officeart/2005/8/layout/hierarchy1"/>
    <dgm:cxn modelId="{C0795CFC-D819-4C59-823F-F433EDAB575D}" type="presParOf" srcId="{A1EDEC00-6F75-4B68-8D23-C58DFB58D8DC}" destId="{91FFC72C-AEEC-44DF-A096-CC956CEE03E6}" srcOrd="1" destOrd="0" presId="urn:microsoft.com/office/officeart/2005/8/layout/hierarchy1"/>
    <dgm:cxn modelId="{02F631EF-ACD2-4AC1-AAE6-B4502F43D615}" type="presParOf" srcId="{91FFC72C-AEEC-44DF-A096-CC956CEE03E6}" destId="{4B49CDC3-C7F6-469D-BB1C-119D75C89626}" srcOrd="0" destOrd="0" presId="urn:microsoft.com/office/officeart/2005/8/layout/hierarchy1"/>
    <dgm:cxn modelId="{FB517107-0412-4848-A1DA-A9BF11590491}" type="presParOf" srcId="{91FFC72C-AEEC-44DF-A096-CC956CEE03E6}" destId="{A67964CA-BD57-45EE-9EF0-6A817FC50655}" srcOrd="1" destOrd="0" presId="urn:microsoft.com/office/officeart/2005/8/layout/hierarchy1"/>
    <dgm:cxn modelId="{F91520AC-991B-4161-A204-D981ECBCE5E9}" type="presParOf" srcId="{A67964CA-BD57-45EE-9EF0-6A817FC50655}" destId="{1FCA7389-057C-4D22-B243-9A39D2A324C9}" srcOrd="0" destOrd="0" presId="urn:microsoft.com/office/officeart/2005/8/layout/hierarchy1"/>
    <dgm:cxn modelId="{B697CC4B-49CE-4CBB-83BF-BB4CC0393FFF}" type="presParOf" srcId="{1FCA7389-057C-4D22-B243-9A39D2A324C9}" destId="{BE1A1864-FBEC-4754-92D9-DC97B138BAD6}" srcOrd="0" destOrd="0" presId="urn:microsoft.com/office/officeart/2005/8/layout/hierarchy1"/>
    <dgm:cxn modelId="{D37A07FF-A15F-4401-9D89-DBA1A58D903B}" type="presParOf" srcId="{1FCA7389-057C-4D22-B243-9A39D2A324C9}" destId="{F551B223-2ABF-41DC-90F4-36CD4278B751}" srcOrd="1" destOrd="0" presId="urn:microsoft.com/office/officeart/2005/8/layout/hierarchy1"/>
    <dgm:cxn modelId="{7C0576AB-DE53-4A43-8FFD-4C63698249B8}" type="presParOf" srcId="{A67964CA-BD57-45EE-9EF0-6A817FC50655}" destId="{9163A305-960F-447A-87D3-5F4CA375C3D6}" srcOrd="1" destOrd="0" presId="urn:microsoft.com/office/officeart/2005/8/layout/hierarchy1"/>
  </dgm:cxnLst>
  <dgm:bg>
    <a:noFill/>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49CDC3-C7F6-469D-BB1C-119D75C89626}">
      <dsp:nvSpPr>
        <dsp:cNvPr id="0" name=""/>
        <dsp:cNvSpPr/>
      </dsp:nvSpPr>
      <dsp:spPr>
        <a:xfrm>
          <a:off x="8020349" y="7946031"/>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A24F53C4-5281-4325-8847-A0B96CD8749B}">
      <dsp:nvSpPr>
        <dsp:cNvPr id="0" name=""/>
        <dsp:cNvSpPr/>
      </dsp:nvSpPr>
      <dsp:spPr>
        <a:xfrm>
          <a:off x="8020349" y="7157249"/>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0C77577E-5176-480E-9959-D337BB9AB32A}">
      <dsp:nvSpPr>
        <dsp:cNvPr id="0" name=""/>
        <dsp:cNvSpPr/>
      </dsp:nvSpPr>
      <dsp:spPr>
        <a:xfrm>
          <a:off x="8020349" y="6274866"/>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67B7D7C8-4ACB-40E9-895A-EBC08E298799}">
      <dsp:nvSpPr>
        <dsp:cNvPr id="0" name=""/>
        <dsp:cNvSpPr/>
      </dsp:nvSpPr>
      <dsp:spPr>
        <a:xfrm>
          <a:off x="8020349" y="5003685"/>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89ADBA37-8DE4-4C2F-AF99-DFBAA8F466E4}">
      <dsp:nvSpPr>
        <dsp:cNvPr id="0" name=""/>
        <dsp:cNvSpPr/>
      </dsp:nvSpPr>
      <dsp:spPr>
        <a:xfrm>
          <a:off x="8020349" y="4103304"/>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8B8CA1A8-63CD-48BD-873D-B28F0BCE5270}">
      <dsp:nvSpPr>
        <dsp:cNvPr id="0" name=""/>
        <dsp:cNvSpPr/>
      </dsp:nvSpPr>
      <dsp:spPr>
        <a:xfrm>
          <a:off x="8020349" y="3058922"/>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4C200C9D-FC34-44CB-AAD7-FF5F9BFE76A7}">
      <dsp:nvSpPr>
        <dsp:cNvPr id="0" name=""/>
        <dsp:cNvSpPr/>
      </dsp:nvSpPr>
      <dsp:spPr>
        <a:xfrm>
          <a:off x="5155198" y="2221113"/>
          <a:ext cx="2910871" cy="263182"/>
        </a:xfrm>
        <a:custGeom>
          <a:avLst/>
          <a:gdLst/>
          <a:ahLst/>
          <a:cxnLst/>
          <a:rect l="0" t="0" r="0" b="0"/>
          <a:pathLst>
            <a:path>
              <a:moveTo>
                <a:pt x="0" y="0"/>
              </a:moveTo>
              <a:lnTo>
                <a:pt x="0" y="178502"/>
              </a:lnTo>
              <a:lnTo>
                <a:pt x="2910908" y="178502"/>
              </a:lnTo>
              <a:lnTo>
                <a:pt x="2910908"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C3648418-2E49-499E-9A92-75F84EB9BD97}">
      <dsp:nvSpPr>
        <dsp:cNvPr id="0" name=""/>
        <dsp:cNvSpPr/>
      </dsp:nvSpPr>
      <dsp:spPr>
        <a:xfrm>
          <a:off x="6769407" y="5133286"/>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152C1EA2-AC77-4518-8B58-FB6246D42B79}">
      <dsp:nvSpPr>
        <dsp:cNvPr id="0" name=""/>
        <dsp:cNvSpPr/>
      </dsp:nvSpPr>
      <dsp:spPr>
        <a:xfrm>
          <a:off x="6769407" y="4294103"/>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522B7930-6B39-40C1-89EB-41CBA09B9863}">
      <dsp:nvSpPr>
        <dsp:cNvPr id="0" name=""/>
        <dsp:cNvSpPr/>
      </dsp:nvSpPr>
      <dsp:spPr>
        <a:xfrm>
          <a:off x="6769407" y="3058922"/>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77D810C3-8DA4-464C-96AB-3CB4470F5119}">
      <dsp:nvSpPr>
        <dsp:cNvPr id="0" name=""/>
        <dsp:cNvSpPr/>
      </dsp:nvSpPr>
      <dsp:spPr>
        <a:xfrm>
          <a:off x="5155198" y="2221113"/>
          <a:ext cx="1659929" cy="263182"/>
        </a:xfrm>
        <a:custGeom>
          <a:avLst/>
          <a:gdLst/>
          <a:ahLst/>
          <a:cxnLst/>
          <a:rect l="0" t="0" r="0" b="0"/>
          <a:pathLst>
            <a:path>
              <a:moveTo>
                <a:pt x="0" y="0"/>
              </a:moveTo>
              <a:lnTo>
                <a:pt x="0" y="178502"/>
              </a:lnTo>
              <a:lnTo>
                <a:pt x="1658858" y="178502"/>
              </a:lnTo>
              <a:lnTo>
                <a:pt x="1658858"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8EF1309A-5F05-422B-9839-BE8D93C88E08}">
      <dsp:nvSpPr>
        <dsp:cNvPr id="0" name=""/>
        <dsp:cNvSpPr/>
      </dsp:nvSpPr>
      <dsp:spPr>
        <a:xfrm>
          <a:off x="5438842" y="3896731"/>
          <a:ext cx="228983" cy="263182"/>
        </a:xfrm>
        <a:custGeom>
          <a:avLst/>
          <a:gdLst/>
          <a:ahLst/>
          <a:cxnLst/>
          <a:rect l="0" t="0" r="0" b="0"/>
          <a:pathLst>
            <a:path>
              <a:moveTo>
                <a:pt x="0" y="0"/>
              </a:moveTo>
              <a:lnTo>
                <a:pt x="0" y="178502"/>
              </a:lnTo>
              <a:lnTo>
                <a:pt x="227899" y="178502"/>
              </a:lnTo>
              <a:lnTo>
                <a:pt x="227899"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C1BE3819-AF37-4FAF-8675-89C5F7DE4F48}">
      <dsp:nvSpPr>
        <dsp:cNvPr id="0" name=""/>
        <dsp:cNvSpPr/>
      </dsp:nvSpPr>
      <dsp:spPr>
        <a:xfrm>
          <a:off x="5438842" y="3477837"/>
          <a:ext cx="323409" cy="418894"/>
        </a:xfrm>
        <a:custGeom>
          <a:avLst/>
          <a:gdLst/>
          <a:ahLst/>
          <a:cxnLst/>
          <a:rect l="0" t="0" r="0" b="0"/>
          <a:pathLst>
            <a:path>
              <a:moveTo>
                <a:pt x="0" y="416912"/>
              </a:moveTo>
              <a:lnTo>
                <a:pt x="321880" y="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64F6E77-F0C8-4B6C-974E-73E8181B18EC}">
      <dsp:nvSpPr>
        <dsp:cNvPr id="0" name=""/>
        <dsp:cNvSpPr/>
      </dsp:nvSpPr>
      <dsp:spPr>
        <a:xfrm>
          <a:off x="5393122" y="3058922"/>
          <a:ext cx="91440" cy="263182"/>
        </a:xfrm>
        <a:custGeom>
          <a:avLst/>
          <a:gdLst/>
          <a:ahLst/>
          <a:cxnLst/>
          <a:rect l="0" t="0" r="0" b="0"/>
          <a:pathLst>
            <a:path>
              <a:moveTo>
                <a:pt x="45747" y="0"/>
              </a:moveTo>
              <a:lnTo>
                <a:pt x="45747" y="178502"/>
              </a:lnTo>
              <a:lnTo>
                <a:pt x="45720" y="178502"/>
              </a:ln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E6773307-95CC-4D77-BE3E-64C08D47AC07}">
      <dsp:nvSpPr>
        <dsp:cNvPr id="0" name=""/>
        <dsp:cNvSpPr/>
      </dsp:nvSpPr>
      <dsp:spPr>
        <a:xfrm>
          <a:off x="5155198" y="2221113"/>
          <a:ext cx="283671" cy="263182"/>
        </a:xfrm>
        <a:custGeom>
          <a:avLst/>
          <a:gdLst/>
          <a:ahLst/>
          <a:cxnLst/>
          <a:rect l="0" t="0" r="0" b="0"/>
          <a:pathLst>
            <a:path>
              <a:moveTo>
                <a:pt x="0" y="0"/>
              </a:moveTo>
              <a:lnTo>
                <a:pt x="0" y="178502"/>
              </a:lnTo>
              <a:lnTo>
                <a:pt x="282085" y="178502"/>
              </a:lnTo>
              <a:lnTo>
                <a:pt x="282085"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179C526E-0F6C-4972-881D-4A3436C87B8E}">
      <dsp:nvSpPr>
        <dsp:cNvPr id="0" name=""/>
        <dsp:cNvSpPr/>
      </dsp:nvSpPr>
      <dsp:spPr>
        <a:xfrm>
          <a:off x="6426972" y="8087674"/>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4F991B14-DAB1-4B6D-921E-DCA06115C8BC}">
      <dsp:nvSpPr>
        <dsp:cNvPr id="0" name=""/>
        <dsp:cNvSpPr/>
      </dsp:nvSpPr>
      <dsp:spPr>
        <a:xfrm>
          <a:off x="6426972" y="7248491"/>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504166F2-7712-478A-9053-24CAEE8343F8}">
      <dsp:nvSpPr>
        <dsp:cNvPr id="0" name=""/>
        <dsp:cNvSpPr/>
      </dsp:nvSpPr>
      <dsp:spPr>
        <a:xfrm>
          <a:off x="5667315" y="6410159"/>
          <a:ext cx="805377" cy="263182"/>
        </a:xfrm>
        <a:custGeom>
          <a:avLst/>
          <a:gdLst/>
          <a:ahLst/>
          <a:cxnLst/>
          <a:rect l="0" t="0" r="0" b="0"/>
          <a:pathLst>
            <a:path>
              <a:moveTo>
                <a:pt x="0" y="0"/>
              </a:moveTo>
              <a:lnTo>
                <a:pt x="0" y="178502"/>
              </a:lnTo>
              <a:lnTo>
                <a:pt x="804591" y="178502"/>
              </a:lnTo>
              <a:lnTo>
                <a:pt x="804591"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F0CCFCC4-7DF4-402B-9728-3170589060AA}">
      <dsp:nvSpPr>
        <dsp:cNvPr id="0" name=""/>
        <dsp:cNvSpPr/>
      </dsp:nvSpPr>
      <dsp:spPr>
        <a:xfrm>
          <a:off x="4814593" y="8087151"/>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9E486774-3AEB-48CF-9CF0-8E7EC868DA79}">
      <dsp:nvSpPr>
        <dsp:cNvPr id="0" name=""/>
        <dsp:cNvSpPr/>
      </dsp:nvSpPr>
      <dsp:spPr>
        <a:xfrm>
          <a:off x="4814593" y="7247968"/>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63513A26-7271-48EE-8AA2-768AF64CBC26}">
      <dsp:nvSpPr>
        <dsp:cNvPr id="0" name=""/>
        <dsp:cNvSpPr/>
      </dsp:nvSpPr>
      <dsp:spPr>
        <a:xfrm>
          <a:off x="4860313" y="6410159"/>
          <a:ext cx="807001" cy="263182"/>
        </a:xfrm>
        <a:custGeom>
          <a:avLst/>
          <a:gdLst/>
          <a:ahLst/>
          <a:cxnLst/>
          <a:rect l="0" t="0" r="0" b="0"/>
          <a:pathLst>
            <a:path>
              <a:moveTo>
                <a:pt x="802695" y="0"/>
              </a:moveTo>
              <a:lnTo>
                <a:pt x="802695" y="178502"/>
              </a:lnTo>
              <a:lnTo>
                <a:pt x="0" y="178502"/>
              </a:lnTo>
              <a:lnTo>
                <a:pt x="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409E71B8-41B8-4634-BC5B-0AE8BA77375A}">
      <dsp:nvSpPr>
        <dsp:cNvPr id="0" name=""/>
        <dsp:cNvSpPr/>
      </dsp:nvSpPr>
      <dsp:spPr>
        <a:xfrm>
          <a:off x="5621595" y="5572350"/>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3B2337C1-23CD-4BFF-BE49-5A1A2C2C249C}">
      <dsp:nvSpPr>
        <dsp:cNvPr id="0" name=""/>
        <dsp:cNvSpPr/>
      </dsp:nvSpPr>
      <dsp:spPr>
        <a:xfrm>
          <a:off x="5621595" y="4734541"/>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9E9384BB-2C83-4FF6-BD4A-9768087876B2}">
      <dsp:nvSpPr>
        <dsp:cNvPr id="0" name=""/>
        <dsp:cNvSpPr/>
      </dsp:nvSpPr>
      <dsp:spPr>
        <a:xfrm>
          <a:off x="3831661" y="3896731"/>
          <a:ext cx="1835653" cy="263182"/>
        </a:xfrm>
        <a:custGeom>
          <a:avLst/>
          <a:gdLst/>
          <a:ahLst/>
          <a:cxnLst/>
          <a:rect l="0" t="0" r="0" b="0"/>
          <a:pathLst>
            <a:path>
              <a:moveTo>
                <a:pt x="0" y="0"/>
              </a:moveTo>
              <a:lnTo>
                <a:pt x="0" y="178502"/>
              </a:lnTo>
              <a:lnTo>
                <a:pt x="1834741" y="178502"/>
              </a:lnTo>
              <a:lnTo>
                <a:pt x="1834741"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52BF9CA4-7E7B-4136-88DF-C6CF3CECA464}">
      <dsp:nvSpPr>
        <dsp:cNvPr id="0" name=""/>
        <dsp:cNvSpPr/>
      </dsp:nvSpPr>
      <dsp:spPr>
        <a:xfrm>
          <a:off x="3555950" y="6807531"/>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DE3F95AA-4428-4F83-9226-3C7698389DE0}">
      <dsp:nvSpPr>
        <dsp:cNvPr id="0" name=""/>
        <dsp:cNvSpPr/>
      </dsp:nvSpPr>
      <dsp:spPr>
        <a:xfrm>
          <a:off x="3555950" y="5969722"/>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EF570A39-D134-419F-AD42-BA375E0534F1}">
      <dsp:nvSpPr>
        <dsp:cNvPr id="0" name=""/>
        <dsp:cNvSpPr/>
      </dsp:nvSpPr>
      <dsp:spPr>
        <a:xfrm>
          <a:off x="3555950" y="4734541"/>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1327836B-44D3-4CBC-B68C-B22BF779F608}">
      <dsp:nvSpPr>
        <dsp:cNvPr id="0" name=""/>
        <dsp:cNvSpPr/>
      </dsp:nvSpPr>
      <dsp:spPr>
        <a:xfrm>
          <a:off x="3601670" y="3896731"/>
          <a:ext cx="229991" cy="263182"/>
        </a:xfrm>
        <a:custGeom>
          <a:avLst/>
          <a:gdLst/>
          <a:ahLst/>
          <a:cxnLst/>
          <a:rect l="0" t="0" r="0" b="0"/>
          <a:pathLst>
            <a:path>
              <a:moveTo>
                <a:pt x="231460" y="0"/>
              </a:moveTo>
              <a:lnTo>
                <a:pt x="231460" y="178502"/>
              </a:lnTo>
              <a:lnTo>
                <a:pt x="0" y="178502"/>
              </a:lnTo>
              <a:lnTo>
                <a:pt x="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31D8C479-A397-41B0-B16F-248598A3D430}">
      <dsp:nvSpPr>
        <dsp:cNvPr id="0" name=""/>
        <dsp:cNvSpPr/>
      </dsp:nvSpPr>
      <dsp:spPr>
        <a:xfrm>
          <a:off x="3785941" y="3058922"/>
          <a:ext cx="91440" cy="263182"/>
        </a:xfrm>
        <a:custGeom>
          <a:avLst/>
          <a:gdLst/>
          <a:ahLst/>
          <a:cxnLst/>
          <a:rect l="0" t="0" r="0" b="0"/>
          <a:pathLst>
            <a:path>
              <a:moveTo>
                <a:pt x="45747" y="0"/>
              </a:moveTo>
              <a:lnTo>
                <a:pt x="45747" y="178502"/>
              </a:lnTo>
              <a:lnTo>
                <a:pt x="45720" y="178502"/>
              </a:ln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CEDE8E38-AF8D-4FD4-B179-153696531767}">
      <dsp:nvSpPr>
        <dsp:cNvPr id="0" name=""/>
        <dsp:cNvSpPr/>
      </dsp:nvSpPr>
      <dsp:spPr>
        <a:xfrm>
          <a:off x="3831689" y="2221113"/>
          <a:ext cx="1323509" cy="263182"/>
        </a:xfrm>
        <a:custGeom>
          <a:avLst/>
          <a:gdLst/>
          <a:ahLst/>
          <a:cxnLst/>
          <a:rect l="0" t="0" r="0" b="0"/>
          <a:pathLst>
            <a:path>
              <a:moveTo>
                <a:pt x="1325264" y="0"/>
              </a:moveTo>
              <a:lnTo>
                <a:pt x="1325264" y="178502"/>
              </a:lnTo>
              <a:lnTo>
                <a:pt x="0" y="178502"/>
              </a:lnTo>
              <a:lnTo>
                <a:pt x="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70870326-1718-4699-BB9C-CDBD8363F223}">
      <dsp:nvSpPr>
        <dsp:cNvPr id="0" name=""/>
        <dsp:cNvSpPr/>
      </dsp:nvSpPr>
      <dsp:spPr>
        <a:xfrm>
          <a:off x="2302564" y="7278725"/>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6ACCE100-A77B-41AA-B06B-7B97A72FB3E2}">
      <dsp:nvSpPr>
        <dsp:cNvPr id="0" name=""/>
        <dsp:cNvSpPr/>
      </dsp:nvSpPr>
      <dsp:spPr>
        <a:xfrm>
          <a:off x="2302564" y="6259569"/>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0D16CC84-3DB7-41D9-B989-E27212294D59}">
      <dsp:nvSpPr>
        <dsp:cNvPr id="0" name=""/>
        <dsp:cNvSpPr/>
      </dsp:nvSpPr>
      <dsp:spPr>
        <a:xfrm>
          <a:off x="2302564" y="5133412"/>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CE7A1EAB-59F0-49F3-8517-E3E1734421D1}">
      <dsp:nvSpPr>
        <dsp:cNvPr id="0" name=""/>
        <dsp:cNvSpPr/>
      </dsp:nvSpPr>
      <dsp:spPr>
        <a:xfrm>
          <a:off x="2302564" y="4295109"/>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21F812C8-8F53-4E9E-B58C-5AD2CF280784}">
      <dsp:nvSpPr>
        <dsp:cNvPr id="0" name=""/>
        <dsp:cNvSpPr/>
      </dsp:nvSpPr>
      <dsp:spPr>
        <a:xfrm>
          <a:off x="2302564" y="3058922"/>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9CEB429E-44E6-451A-AC98-40080F2DB0CF}">
      <dsp:nvSpPr>
        <dsp:cNvPr id="0" name=""/>
        <dsp:cNvSpPr/>
      </dsp:nvSpPr>
      <dsp:spPr>
        <a:xfrm>
          <a:off x="2348284" y="2221113"/>
          <a:ext cx="2806913" cy="263182"/>
        </a:xfrm>
        <a:custGeom>
          <a:avLst/>
          <a:gdLst/>
          <a:ahLst/>
          <a:cxnLst/>
          <a:rect l="0" t="0" r="0" b="0"/>
          <a:pathLst>
            <a:path>
              <a:moveTo>
                <a:pt x="2821492" y="0"/>
              </a:moveTo>
              <a:lnTo>
                <a:pt x="2821492" y="178502"/>
              </a:lnTo>
              <a:lnTo>
                <a:pt x="0" y="178502"/>
              </a:lnTo>
              <a:lnTo>
                <a:pt x="0" y="261937"/>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EF4C7374-48ED-4782-BBF1-0631FB7C0B22}">
      <dsp:nvSpPr>
        <dsp:cNvPr id="0" name=""/>
        <dsp:cNvSpPr/>
      </dsp:nvSpPr>
      <dsp:spPr>
        <a:xfrm>
          <a:off x="5109478" y="1579476"/>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0672088C-6196-44E0-AC5F-9792171E08C7}">
      <dsp:nvSpPr>
        <dsp:cNvPr id="0" name=""/>
        <dsp:cNvSpPr/>
      </dsp:nvSpPr>
      <dsp:spPr>
        <a:xfrm>
          <a:off x="5109478" y="380295"/>
          <a:ext cx="91440" cy="263182"/>
        </a:xfrm>
        <a:custGeom>
          <a:avLst/>
          <a:gdLst/>
          <a:ahLst/>
          <a:cxnLst/>
          <a:rect l="0" t="0" r="0" b="0"/>
          <a:pathLst>
            <a:path>
              <a:moveTo>
                <a:pt x="45720" y="0"/>
              </a:moveTo>
              <a:lnTo>
                <a:pt x="45720" y="261937"/>
              </a:lnTo>
            </a:path>
          </a:pathLst>
        </a:custGeom>
        <a:noFill/>
        <a:ln w="12700" cap="flat" cmpd="sng" algn="ctr">
          <a:solidFill>
            <a:srgbClr val="BDDCDF"/>
          </a:solidFill>
          <a:prstDash val="solid"/>
          <a:miter lim="800000"/>
        </a:ln>
        <a:effectLst/>
      </dsp:spPr>
      <dsp:style>
        <a:lnRef idx="2">
          <a:scrgbClr r="0" g="0" b="0"/>
        </a:lnRef>
        <a:fillRef idx="0">
          <a:scrgbClr r="0" g="0" b="0"/>
        </a:fillRef>
        <a:effectRef idx="0">
          <a:scrgbClr r="0" g="0" b="0"/>
        </a:effectRef>
        <a:fontRef idx="minor"/>
      </dsp:style>
    </dsp:sp>
    <dsp:sp modelId="{542BC9BD-E076-4B23-918E-784244270BE9}">
      <dsp:nvSpPr>
        <dsp:cNvPr id="0" name=""/>
        <dsp:cNvSpPr/>
      </dsp:nvSpPr>
      <dsp:spPr>
        <a:xfrm>
          <a:off x="2626260" y="2294"/>
          <a:ext cx="5057876" cy="378001"/>
        </a:xfrm>
        <a:prstGeom prst="roundRect">
          <a:avLst>
            <a:gd name="adj" fmla="val 10000"/>
          </a:avLst>
        </a:prstGeom>
        <a:solidFill>
          <a:srgbClr val="BDDCDF"/>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FC87FD-850F-4F56-A820-BB473BDE9DB7}">
      <dsp:nvSpPr>
        <dsp:cNvPr id="0" name=""/>
        <dsp:cNvSpPr/>
      </dsp:nvSpPr>
      <dsp:spPr>
        <a:xfrm>
          <a:off x="2726807" y="97814"/>
          <a:ext cx="5057876" cy="378001"/>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i="1" kern="1200">
              <a:solidFill>
                <a:sysClr val="windowText" lastClr="000000">
                  <a:hueOff val="0"/>
                  <a:satOff val="0"/>
                  <a:lumOff val="0"/>
                  <a:alphaOff val="0"/>
                </a:sysClr>
              </a:solidFill>
              <a:latin typeface="Calibri" panose="020F0502020204030204"/>
              <a:ea typeface="+mn-ea"/>
              <a:cs typeface="+mn-cs"/>
            </a:rPr>
            <a:t>Supplier</a:t>
          </a:r>
          <a:r>
            <a:rPr lang="en-US" sz="1400" b="1" kern="1200">
              <a:solidFill>
                <a:sysClr val="windowText" lastClr="000000">
                  <a:hueOff val="0"/>
                  <a:satOff val="0"/>
                  <a:lumOff val="0"/>
                  <a:alphaOff val="0"/>
                </a:sysClr>
              </a:solidFill>
              <a:latin typeface="Calibri" panose="020F0502020204030204"/>
              <a:ea typeface="+mn-ea"/>
              <a:cs typeface="+mn-cs"/>
            </a:rPr>
            <a:t> makes a complaint to the </a:t>
          </a:r>
          <a:r>
            <a:rPr lang="en-US" sz="1400" b="1" i="1" kern="1200">
              <a:solidFill>
                <a:sysClr val="windowText" lastClr="000000">
                  <a:hueOff val="0"/>
                  <a:satOff val="0"/>
                  <a:lumOff val="0"/>
                  <a:alphaOff val="0"/>
                </a:sysClr>
              </a:solidFill>
              <a:latin typeface="Calibri" panose="020F0502020204030204"/>
              <a:ea typeface="+mn-ea"/>
              <a:cs typeface="+mn-cs"/>
            </a:rPr>
            <a:t>Accountable Authority </a:t>
          </a:r>
          <a:r>
            <a:rPr lang="en-US" sz="1400" b="1" kern="1200">
              <a:solidFill>
                <a:sysClr val="windowText" lastClr="000000">
                  <a:hueOff val="0"/>
                  <a:satOff val="0"/>
                  <a:lumOff val="0"/>
                  <a:alphaOff val="0"/>
                </a:sysClr>
              </a:solidFill>
              <a:latin typeface="Calibri" panose="020F0502020204030204"/>
              <a:ea typeface="+mn-ea"/>
              <a:cs typeface="+mn-cs"/>
            </a:rPr>
            <a:t>(AA)</a:t>
          </a:r>
        </a:p>
      </dsp:txBody>
      <dsp:txXfrm>
        <a:off x="2737878" y="108885"/>
        <a:ext cx="5035734" cy="355859"/>
      </dsp:txXfrm>
    </dsp:sp>
    <dsp:sp modelId="{E4EE9DCF-057E-41D9-ADFA-DBFE3C07C0EB}">
      <dsp:nvSpPr>
        <dsp:cNvPr id="0" name=""/>
        <dsp:cNvSpPr/>
      </dsp:nvSpPr>
      <dsp:spPr>
        <a:xfrm>
          <a:off x="2626260" y="643477"/>
          <a:ext cx="5057876" cy="935998"/>
        </a:xfrm>
        <a:prstGeom prst="roundRect">
          <a:avLst>
            <a:gd name="adj" fmla="val 10000"/>
          </a:avLst>
        </a:prstGeom>
        <a:solidFill>
          <a:srgbClr val="BDDCDF"/>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7C49E3-FF2C-432F-86E2-FAEAEFAA98A5}">
      <dsp:nvSpPr>
        <dsp:cNvPr id="0" name=""/>
        <dsp:cNvSpPr/>
      </dsp:nvSpPr>
      <dsp:spPr>
        <a:xfrm>
          <a:off x="2726807" y="738997"/>
          <a:ext cx="5057876" cy="93599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If the A</a:t>
          </a:r>
          <a:r>
            <a:rPr lang="en-AU" sz="750" i="1" kern="1200">
              <a:solidFill>
                <a:sysClr val="windowText" lastClr="000000">
                  <a:hueOff val="0"/>
                  <a:satOff val="0"/>
                  <a:lumOff val="0"/>
                  <a:alphaOff val="0"/>
                </a:sysClr>
              </a:solidFill>
              <a:latin typeface="Calibri" panose="020F0502020204030204"/>
              <a:ea typeface="+mn-ea"/>
              <a:cs typeface="+mn-cs"/>
            </a:rPr>
            <a:t>ccountable Authority (</a:t>
          </a:r>
          <a:r>
            <a:rPr lang="en-AU" sz="750" i="0" kern="1200">
              <a:solidFill>
                <a:sysClr val="windowText" lastClr="000000">
                  <a:hueOff val="0"/>
                  <a:satOff val="0"/>
                  <a:lumOff val="0"/>
                  <a:alphaOff val="0"/>
                </a:sysClr>
              </a:solidFill>
              <a:latin typeface="Calibri" panose="020F0502020204030204"/>
              <a:ea typeface="+mn-ea"/>
              <a:cs typeface="+mn-cs"/>
            </a:rPr>
            <a:t>AA) </a:t>
          </a:r>
          <a:r>
            <a:rPr lang="en-AU" sz="750" kern="1200">
              <a:solidFill>
                <a:sysClr val="windowText" lastClr="000000">
                  <a:hueOff val="0"/>
                  <a:satOff val="0"/>
                  <a:lumOff val="0"/>
                  <a:alphaOff val="0"/>
                </a:sysClr>
              </a:solidFill>
              <a:latin typeface="Calibri" panose="020F0502020204030204"/>
              <a:ea typeface="+mn-ea"/>
              <a:cs typeface="+mn-cs"/>
            </a:rPr>
            <a:t>receives a written </a:t>
          </a:r>
          <a:r>
            <a:rPr lang="en-AU" sz="750" i="1" kern="1200">
              <a:solidFill>
                <a:sysClr val="windowText" lastClr="000000">
                  <a:hueOff val="0"/>
                  <a:satOff val="0"/>
                  <a:lumOff val="0"/>
                  <a:alphaOff val="0"/>
                </a:sysClr>
              </a:solidFill>
              <a:latin typeface="Calibri" panose="020F0502020204030204"/>
              <a:ea typeface="+mn-ea"/>
              <a:cs typeface="+mn-cs"/>
            </a:rPr>
            <a:t>procurement</a:t>
          </a:r>
          <a:r>
            <a:rPr lang="en-AU" sz="750" kern="1200">
              <a:solidFill>
                <a:sysClr val="windowText" lastClr="000000">
                  <a:hueOff val="0"/>
                  <a:satOff val="0"/>
                  <a:lumOff val="0"/>
                  <a:alphaOff val="0"/>
                </a:sysClr>
              </a:solidFill>
              <a:latin typeface="Calibri" panose="020F0502020204030204"/>
              <a:ea typeface="+mn-ea"/>
              <a:cs typeface="+mn-cs"/>
            </a:rPr>
            <a:t>-related complaint from a </a:t>
          </a:r>
          <a:r>
            <a:rPr lang="en-AU" sz="750" i="1" kern="1200">
              <a:solidFill>
                <a:sysClr val="windowText" lastClr="000000">
                  <a:hueOff val="0"/>
                  <a:satOff val="0"/>
                  <a:lumOff val="0"/>
                  <a:alphaOff val="0"/>
                </a:sysClr>
              </a:solidFill>
              <a:latin typeface="Calibri" panose="020F0502020204030204"/>
              <a:ea typeface="+mn-ea"/>
              <a:cs typeface="+mn-cs"/>
            </a:rPr>
            <a:t>supplier</a:t>
          </a:r>
          <a:r>
            <a:rPr lang="en-AU" sz="750" kern="1200">
              <a:solidFill>
                <a:sysClr val="windowText" lastClr="000000">
                  <a:hueOff val="0"/>
                  <a:satOff val="0"/>
                  <a:lumOff val="0"/>
                  <a:alphaOff val="0"/>
                </a:sysClr>
              </a:solidFill>
              <a:latin typeface="Calibri" panose="020F0502020204030204"/>
              <a:ea typeface="+mn-ea"/>
              <a:cs typeface="+mn-cs"/>
            </a:rPr>
            <a:t>, they should assess:</a:t>
          </a:r>
        </a:p>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 </a:t>
          </a:r>
          <a:r>
            <a:rPr lang="en-AU" sz="750" kern="1200">
              <a:solidFill>
                <a:sysClr val="windowText" lastClr="000000"/>
              </a:solidFill>
              <a:latin typeface="Calibri" panose="020F0502020204030204"/>
              <a:ea typeface="+mn-ea"/>
              <a:cs typeface="+mn-cs"/>
            </a:rPr>
            <a:t>whether the supplier intends it to be a formal complaint under section 18 of </a:t>
          </a:r>
          <a:r>
            <a:rPr lang="en-AU" sz="750" i="1" kern="1200">
              <a:solidFill>
                <a:sysClr val="windowText" lastClr="000000"/>
              </a:solidFill>
              <a:latin typeface="Calibri" panose="020F0502020204030204"/>
              <a:ea typeface="+mn-ea"/>
              <a:cs typeface="+mn-cs"/>
            </a:rPr>
            <a:t>the Act</a:t>
          </a:r>
          <a:r>
            <a:rPr lang="en-AU" sz="750" i="0" kern="1200">
              <a:solidFill>
                <a:sysClr val="windowText" lastClr="000000"/>
              </a:solidFill>
              <a:latin typeface="Calibri" panose="020F0502020204030204"/>
              <a:ea typeface="+mn-ea"/>
              <a:cs typeface="+mn-cs"/>
            </a:rPr>
            <a:t>;</a:t>
          </a:r>
          <a:endParaRPr lang="en-AU" sz="750" kern="1200">
            <a:solidFill>
              <a:sysClr val="windowText" lastClr="000000"/>
            </a:solidFill>
            <a:latin typeface="Calibri" panose="020F0502020204030204"/>
            <a:ea typeface="+mn-ea"/>
            <a:cs typeface="+mn-cs"/>
          </a:endParaRPr>
        </a:p>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 whether the complaint has been made in relation to a </a:t>
          </a:r>
          <a:r>
            <a:rPr lang="en-AU" sz="750" i="1" kern="1200">
              <a:solidFill>
                <a:sysClr val="windowText" lastClr="000000">
                  <a:hueOff val="0"/>
                  <a:satOff val="0"/>
                  <a:lumOff val="0"/>
                  <a:alphaOff val="0"/>
                </a:sysClr>
              </a:solidFill>
              <a:latin typeface="Calibri" panose="020F0502020204030204"/>
              <a:ea typeface="+mn-ea"/>
              <a:cs typeface="+mn-cs"/>
            </a:rPr>
            <a:t>covered procurement;</a:t>
          </a:r>
          <a:r>
            <a:rPr lang="en-AU" sz="750" kern="1200">
              <a:solidFill>
                <a:sysClr val="windowText" lastClr="000000">
                  <a:hueOff val="0"/>
                  <a:satOff val="0"/>
                  <a:lumOff val="0"/>
                  <a:alphaOff val="0"/>
                </a:sysClr>
              </a:solidFill>
              <a:latin typeface="Calibri" panose="020F0502020204030204"/>
              <a:ea typeface="+mn-ea"/>
              <a:cs typeface="+mn-cs"/>
            </a:rPr>
            <a:t> </a:t>
          </a:r>
        </a:p>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 whether the supplier has reason to believe that there is an actual or proposed contraventions of the </a:t>
          </a:r>
          <a:r>
            <a:rPr lang="en-AU" sz="750" i="1" kern="1200">
              <a:solidFill>
                <a:sysClr val="windowText" lastClr="000000">
                  <a:hueOff val="0"/>
                  <a:satOff val="0"/>
                  <a:lumOff val="0"/>
                  <a:alphaOff val="0"/>
                </a:sysClr>
              </a:solidFill>
              <a:latin typeface="Calibri" panose="020F0502020204030204"/>
              <a:ea typeface="+mn-ea"/>
              <a:cs typeface="+mn-cs"/>
            </a:rPr>
            <a:t>relevant CPRs</a:t>
          </a:r>
          <a:r>
            <a:rPr lang="en-AU" sz="750" kern="1200">
              <a:solidFill>
                <a:sysClr val="windowText" lastClr="000000">
                  <a:hueOff val="0"/>
                  <a:satOff val="0"/>
                  <a:lumOff val="0"/>
                  <a:alphaOff val="0"/>
                </a:sysClr>
              </a:solidFill>
              <a:latin typeface="Calibri" panose="020F0502020204030204"/>
              <a:ea typeface="+mn-ea"/>
              <a:cs typeface="+mn-cs"/>
            </a:rPr>
            <a:t>; and </a:t>
          </a:r>
        </a:p>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 whether the interests of the </a:t>
          </a:r>
          <a:r>
            <a:rPr lang="en-AU" sz="750" i="1" kern="1200">
              <a:solidFill>
                <a:sysClr val="windowText" lastClr="000000">
                  <a:hueOff val="0"/>
                  <a:satOff val="0"/>
                  <a:lumOff val="0"/>
                  <a:alphaOff val="0"/>
                </a:sysClr>
              </a:solidFill>
              <a:latin typeface="Calibri" panose="020F0502020204030204"/>
              <a:ea typeface="+mn-ea"/>
              <a:cs typeface="+mn-cs"/>
            </a:rPr>
            <a:t>supplier</a:t>
          </a:r>
          <a:r>
            <a:rPr lang="en-AU" sz="750" kern="1200">
              <a:solidFill>
                <a:sysClr val="windowText" lastClr="000000">
                  <a:hueOff val="0"/>
                  <a:satOff val="0"/>
                  <a:lumOff val="0"/>
                  <a:alphaOff val="0"/>
                </a:sysClr>
              </a:solidFill>
              <a:latin typeface="Calibri" panose="020F0502020204030204"/>
              <a:ea typeface="+mn-ea"/>
              <a:cs typeface="+mn-cs"/>
            </a:rPr>
            <a:t> are affected by the contraventions. </a:t>
          </a:r>
        </a:p>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If this information is incomplete or unclear, clarification should be sought from the </a:t>
          </a:r>
          <a:r>
            <a:rPr lang="en-AU" sz="750" i="1" kern="1200">
              <a:solidFill>
                <a:sysClr val="windowText" lastClr="000000">
                  <a:hueOff val="0"/>
                  <a:satOff val="0"/>
                  <a:lumOff val="0"/>
                  <a:alphaOff val="0"/>
                </a:sysClr>
              </a:solidFill>
              <a:latin typeface="Calibri" panose="020F0502020204030204"/>
              <a:ea typeface="+mn-ea"/>
              <a:cs typeface="+mn-cs"/>
            </a:rPr>
            <a:t>supplier</a:t>
          </a:r>
          <a:r>
            <a:rPr lang="en-AU" sz="750" kern="1200">
              <a:solidFill>
                <a:sysClr val="windowText" lastClr="000000">
                  <a:hueOff val="0"/>
                  <a:satOff val="0"/>
                  <a:lumOff val="0"/>
                  <a:alphaOff val="0"/>
                </a:sysClr>
              </a:solidFill>
              <a:latin typeface="Calibri" panose="020F0502020204030204"/>
              <a:ea typeface="+mn-ea"/>
              <a:cs typeface="+mn-cs"/>
            </a:rPr>
            <a:t>. Until this occurs, the </a:t>
          </a:r>
          <a:r>
            <a:rPr lang="en-AU" sz="750" i="1" kern="1200">
              <a:solidFill>
                <a:sysClr val="windowText" lastClr="000000">
                  <a:hueOff val="0"/>
                  <a:satOff val="0"/>
                  <a:lumOff val="0"/>
                  <a:alphaOff val="0"/>
                </a:sysClr>
              </a:solidFill>
              <a:latin typeface="Calibri" panose="020F0502020204030204"/>
              <a:ea typeface="+mn-ea"/>
              <a:cs typeface="+mn-cs"/>
            </a:rPr>
            <a:t>AA </a:t>
          </a:r>
          <a:r>
            <a:rPr lang="en-AU" sz="750" kern="1200">
              <a:solidFill>
                <a:sysClr val="windowText" lastClr="000000">
                  <a:hueOff val="0"/>
                  <a:satOff val="0"/>
                  <a:lumOff val="0"/>
                  <a:alphaOff val="0"/>
                </a:sysClr>
              </a:solidFill>
              <a:latin typeface="Calibri" panose="020F0502020204030204"/>
              <a:ea typeface="+mn-ea"/>
              <a:cs typeface="+mn-cs"/>
            </a:rPr>
            <a:t>should avoid making any substantive progress in the </a:t>
          </a:r>
          <a:r>
            <a:rPr lang="en-AU" sz="750" i="1" kern="1200">
              <a:solidFill>
                <a:sysClr val="windowText" lastClr="000000">
                  <a:hueOff val="0"/>
                  <a:satOff val="0"/>
                  <a:lumOff val="0"/>
                  <a:alphaOff val="0"/>
                </a:sysClr>
              </a:solidFill>
              <a:latin typeface="Calibri" panose="020F0502020204030204"/>
              <a:ea typeface="+mn-ea"/>
              <a:cs typeface="+mn-cs"/>
            </a:rPr>
            <a:t>covered procurement.</a:t>
          </a:r>
          <a:endParaRPr lang="en-AU" sz="750" kern="1200">
            <a:solidFill>
              <a:sysClr val="windowText" lastClr="000000">
                <a:hueOff val="0"/>
                <a:satOff val="0"/>
                <a:lumOff val="0"/>
                <a:alphaOff val="0"/>
              </a:sysClr>
            </a:solidFill>
            <a:latin typeface="Calibri" panose="020F0502020204030204"/>
            <a:ea typeface="+mn-ea"/>
            <a:cs typeface="+mn-cs"/>
          </a:endParaRPr>
        </a:p>
      </dsp:txBody>
      <dsp:txXfrm>
        <a:off x="2754221" y="766411"/>
        <a:ext cx="5003048" cy="881170"/>
      </dsp:txXfrm>
    </dsp:sp>
    <dsp:sp modelId="{775CBFBA-29F5-4119-B0F0-B7C1327DC1B8}">
      <dsp:nvSpPr>
        <dsp:cNvPr id="0" name=""/>
        <dsp:cNvSpPr/>
      </dsp:nvSpPr>
      <dsp:spPr>
        <a:xfrm>
          <a:off x="2623219" y="1842658"/>
          <a:ext cx="5063957" cy="378455"/>
        </a:xfrm>
        <a:prstGeom prst="roundRect">
          <a:avLst>
            <a:gd name="adj" fmla="val 10000"/>
          </a:avLst>
        </a:prstGeom>
        <a:solidFill>
          <a:srgbClr val="BDDCDF"/>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7D55D3-CECD-4427-AF0A-58F580C9C4AE}">
      <dsp:nvSpPr>
        <dsp:cNvPr id="0" name=""/>
        <dsp:cNvSpPr/>
      </dsp:nvSpPr>
      <dsp:spPr>
        <a:xfrm>
          <a:off x="2723766" y="1938178"/>
          <a:ext cx="5063957" cy="378455"/>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Text" lastClr="000000">
                  <a:hueOff val="0"/>
                  <a:satOff val="0"/>
                  <a:lumOff val="0"/>
                  <a:alphaOff val="0"/>
                </a:sysClr>
              </a:solidFill>
              <a:latin typeface="Calibri" panose="020F0502020204030204"/>
              <a:ea typeface="+mn-ea"/>
              <a:cs typeface="+mn-cs"/>
            </a:rPr>
            <a:t>If these criteria are met, the </a:t>
          </a:r>
          <a:r>
            <a:rPr lang="en-AU" sz="800" i="1" kern="1200">
              <a:solidFill>
                <a:sysClr val="windowText" lastClr="000000">
                  <a:hueOff val="0"/>
                  <a:satOff val="0"/>
                  <a:lumOff val="0"/>
                  <a:alphaOff val="0"/>
                </a:sysClr>
              </a:solidFill>
              <a:latin typeface="Calibri" panose="020F0502020204030204"/>
              <a:ea typeface="+mn-ea"/>
              <a:cs typeface="+mn-cs"/>
            </a:rPr>
            <a:t>AA</a:t>
          </a:r>
          <a:r>
            <a:rPr lang="en-AU" sz="800" kern="1200">
              <a:solidFill>
                <a:sysClr val="windowText" lastClr="000000">
                  <a:hueOff val="0"/>
                  <a:satOff val="0"/>
                  <a:lumOff val="0"/>
                  <a:alphaOff val="0"/>
                </a:sysClr>
              </a:solidFill>
              <a:latin typeface="Calibri" panose="020F0502020204030204"/>
              <a:ea typeface="+mn-ea"/>
              <a:cs typeface="+mn-cs"/>
            </a:rPr>
            <a:t> must suspend the </a:t>
          </a:r>
          <a:r>
            <a:rPr lang="en-AU" sz="800" i="1" kern="1200">
              <a:solidFill>
                <a:sysClr val="windowText" lastClr="000000">
                  <a:hueOff val="0"/>
                  <a:satOff val="0"/>
                  <a:lumOff val="0"/>
                  <a:alphaOff val="0"/>
                </a:sysClr>
              </a:solidFill>
              <a:latin typeface="Calibri" panose="020F0502020204030204"/>
              <a:ea typeface="+mn-ea"/>
              <a:cs typeface="+mn-cs"/>
            </a:rPr>
            <a:t>covered procurement </a:t>
          </a:r>
          <a:r>
            <a:rPr lang="en-AU" sz="800" i="0" kern="1200">
              <a:solidFill>
                <a:sysClr val="windowText" lastClr="000000">
                  <a:hueOff val="0"/>
                  <a:satOff val="0"/>
                  <a:lumOff val="0"/>
                  <a:alphaOff val="0"/>
                </a:sysClr>
              </a:solidFill>
              <a:latin typeface="Calibri" panose="020F0502020204030204"/>
              <a:ea typeface="+mn-ea"/>
              <a:cs typeface="+mn-cs"/>
            </a:rPr>
            <a:t>unless or until</a:t>
          </a:r>
          <a:r>
            <a:rPr lang="en-AU" sz="800" kern="1200">
              <a:solidFill>
                <a:sysClr val="windowText" lastClr="000000">
                  <a:hueOff val="0"/>
                  <a:satOff val="0"/>
                  <a:lumOff val="0"/>
                  <a:alphaOff val="0"/>
                </a:sysClr>
              </a:solidFill>
              <a:latin typeface="Calibri" panose="020F0502020204030204"/>
              <a:ea typeface="+mn-ea"/>
              <a:cs typeface="+mn-cs"/>
            </a:rPr>
            <a:t> a </a:t>
          </a:r>
          <a:r>
            <a:rPr lang="en-AU" sz="800" i="1" kern="1200">
              <a:solidFill>
                <a:sysClr val="windowText" lastClr="000000">
                  <a:hueOff val="0"/>
                  <a:satOff val="0"/>
                  <a:lumOff val="0"/>
                  <a:alphaOff val="0"/>
                </a:sysClr>
              </a:solidFill>
              <a:latin typeface="Calibri" panose="020F0502020204030204"/>
              <a:ea typeface="+mn-ea"/>
              <a:cs typeface="+mn-cs"/>
            </a:rPr>
            <a:t>public interest certificate</a:t>
          </a:r>
          <a:r>
            <a:rPr lang="en-AU" sz="800" kern="1200">
              <a:solidFill>
                <a:sysClr val="windowText" lastClr="000000">
                  <a:hueOff val="0"/>
                  <a:satOff val="0"/>
                  <a:lumOff val="0"/>
                  <a:alphaOff val="0"/>
                </a:sysClr>
              </a:solidFill>
              <a:latin typeface="Calibri" panose="020F0502020204030204"/>
              <a:ea typeface="+mn-ea"/>
              <a:cs typeface="+mn-cs"/>
            </a:rPr>
            <a:t> is issued. The </a:t>
          </a:r>
          <a:r>
            <a:rPr lang="en-AU" sz="800" b="0" i="1" kern="1200">
              <a:solidFill>
                <a:sysClr val="windowText" lastClr="000000">
                  <a:hueOff val="0"/>
                  <a:satOff val="0"/>
                  <a:lumOff val="0"/>
                  <a:alphaOff val="0"/>
                </a:sysClr>
              </a:solidFill>
              <a:latin typeface="Calibri" panose="020F0502020204030204"/>
              <a:ea typeface="+mn-ea"/>
              <a:cs typeface="+mn-cs"/>
            </a:rPr>
            <a:t>AA</a:t>
          </a:r>
          <a:r>
            <a:rPr lang="en-AU" sz="800" kern="1200">
              <a:solidFill>
                <a:sysClr val="windowText" lastClr="000000">
                  <a:hueOff val="0"/>
                  <a:satOff val="0"/>
                  <a:lumOff val="0"/>
                  <a:alphaOff val="0"/>
                </a:sysClr>
              </a:solidFill>
              <a:latin typeface="Calibri" panose="020F0502020204030204"/>
              <a:ea typeface="+mn-ea"/>
              <a:cs typeface="+mn-cs"/>
            </a:rPr>
            <a:t> or </a:t>
          </a:r>
          <a:r>
            <a:rPr lang="en-AU" sz="800" i="1" kern="1200">
              <a:solidFill>
                <a:sysClr val="windowText" lastClr="000000">
                  <a:hueOff val="0"/>
                  <a:satOff val="0"/>
                  <a:lumOff val="0"/>
                  <a:alphaOff val="0"/>
                </a:sysClr>
              </a:solidFill>
              <a:latin typeface="Calibri" panose="020F0502020204030204"/>
              <a:ea typeface="+mn-ea"/>
              <a:cs typeface="+mn-cs"/>
            </a:rPr>
            <a:t>relevant Commonwealth entity </a:t>
          </a:r>
          <a:r>
            <a:rPr lang="en-AU" sz="800" i="0" kern="1200">
              <a:solidFill>
                <a:sysClr val="windowText" lastClr="000000">
                  <a:hueOff val="0"/>
                  <a:satOff val="0"/>
                  <a:lumOff val="0"/>
                  <a:alphaOff val="0"/>
                </a:sysClr>
              </a:solidFill>
              <a:latin typeface="Calibri" panose="020F0502020204030204"/>
              <a:ea typeface="+mn-ea"/>
              <a:cs typeface="+mn-cs"/>
            </a:rPr>
            <a:t>must also </a:t>
          </a:r>
          <a:r>
            <a:rPr lang="en-AU" sz="800" kern="1200">
              <a:solidFill>
                <a:sysClr val="windowText" lastClr="000000">
                  <a:hueOff val="0"/>
                  <a:satOff val="0"/>
                  <a:lumOff val="0"/>
                  <a:alphaOff val="0"/>
                </a:sysClr>
              </a:solidFill>
              <a:latin typeface="Calibri" panose="020F0502020204030204"/>
              <a:ea typeface="+mn-ea"/>
              <a:cs typeface="+mn-cs"/>
            </a:rPr>
            <a:t>investigate the </a:t>
          </a:r>
          <a:r>
            <a:rPr lang="en-AU" sz="800" i="1" kern="1200">
              <a:solidFill>
                <a:sysClr val="windowText" lastClr="000000">
                  <a:hueOff val="0"/>
                  <a:satOff val="0"/>
                  <a:lumOff val="0"/>
                  <a:alphaOff val="0"/>
                </a:sysClr>
              </a:solidFill>
              <a:latin typeface="Calibri" panose="020F0502020204030204"/>
              <a:ea typeface="+mn-ea"/>
              <a:cs typeface="+mn-cs"/>
            </a:rPr>
            <a:t>supplier</a:t>
          </a:r>
          <a:r>
            <a:rPr lang="en-AU" sz="800" kern="1200">
              <a:solidFill>
                <a:sysClr val="windowText" lastClr="000000">
                  <a:hueOff val="0"/>
                  <a:satOff val="0"/>
                  <a:lumOff val="0"/>
                  <a:alphaOff val="0"/>
                </a:sysClr>
              </a:solidFill>
              <a:latin typeface="Calibri" panose="020F0502020204030204"/>
              <a:ea typeface="+mn-ea"/>
              <a:cs typeface="+mn-cs"/>
            </a:rPr>
            <a:t> complaint.</a:t>
          </a:r>
        </a:p>
      </dsp:txBody>
      <dsp:txXfrm>
        <a:off x="2734851" y="1949263"/>
        <a:ext cx="5041787" cy="356285"/>
      </dsp:txXfrm>
    </dsp:sp>
    <dsp:sp modelId="{60565E64-2A46-4BD9-8EF1-BEB87821E4B1}">
      <dsp:nvSpPr>
        <dsp:cNvPr id="0" name=""/>
        <dsp:cNvSpPr/>
      </dsp:nvSpPr>
      <dsp:spPr>
        <a:xfrm>
          <a:off x="1895822" y="2484295"/>
          <a:ext cx="904924"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F7EA11-2A9C-42A4-802E-7A438B75DF6E}">
      <dsp:nvSpPr>
        <dsp:cNvPr id="0" name=""/>
        <dsp:cNvSpPr/>
      </dsp:nvSpPr>
      <dsp:spPr>
        <a:xfrm>
          <a:off x="1996369" y="2579815"/>
          <a:ext cx="904924"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b="1" kern="1200">
              <a:solidFill>
                <a:sysClr val="windowText" lastClr="000000">
                  <a:hueOff val="0"/>
                  <a:satOff val="0"/>
                  <a:lumOff val="0"/>
                  <a:alphaOff val="0"/>
                </a:sysClr>
              </a:solidFill>
              <a:latin typeface="Calibri" panose="020F0502020204030204"/>
              <a:ea typeface="+mn-ea"/>
              <a:cs typeface="+mn-cs"/>
            </a:rPr>
            <a:t>No case under </a:t>
          </a:r>
          <a:r>
            <a:rPr lang="en-AU" sz="1000" b="1" i="1" kern="1200">
              <a:solidFill>
                <a:sysClr val="windowText" lastClr="000000">
                  <a:hueOff val="0"/>
                  <a:satOff val="0"/>
                  <a:lumOff val="0"/>
                  <a:alphaOff val="0"/>
                </a:sysClr>
              </a:solidFill>
              <a:latin typeface="Calibri" panose="020F0502020204030204"/>
              <a:ea typeface="+mn-ea"/>
              <a:cs typeface="+mn-cs"/>
            </a:rPr>
            <a:t>the Act</a:t>
          </a:r>
          <a:endParaRPr lang="en-AU" sz="1000" b="1" kern="1200">
            <a:solidFill>
              <a:sysClr val="windowText" lastClr="000000">
                <a:hueOff val="0"/>
                <a:satOff val="0"/>
                <a:lumOff val="0"/>
                <a:alphaOff val="0"/>
              </a:sysClr>
            </a:solidFill>
            <a:latin typeface="Calibri" panose="020F0502020204030204"/>
            <a:ea typeface="+mn-ea"/>
            <a:cs typeface="+mn-cs"/>
          </a:endParaRPr>
        </a:p>
      </dsp:txBody>
      <dsp:txXfrm>
        <a:off x="2013199" y="2596645"/>
        <a:ext cx="871264" cy="540967"/>
      </dsp:txXfrm>
    </dsp:sp>
    <dsp:sp modelId="{3202C35A-27A4-434B-94EC-A05E18530460}">
      <dsp:nvSpPr>
        <dsp:cNvPr id="0" name=""/>
        <dsp:cNvSpPr/>
      </dsp:nvSpPr>
      <dsp:spPr>
        <a:xfrm>
          <a:off x="1895822" y="3322104"/>
          <a:ext cx="904924" cy="973004"/>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8DB62B-3694-45A4-8B2D-249BD4B7993E}">
      <dsp:nvSpPr>
        <dsp:cNvPr id="0" name=""/>
        <dsp:cNvSpPr/>
      </dsp:nvSpPr>
      <dsp:spPr>
        <a:xfrm>
          <a:off x="1996369" y="3417624"/>
          <a:ext cx="904924" cy="973004"/>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If the complaint is not intended to be a complaint under </a:t>
          </a:r>
          <a:r>
            <a:rPr lang="en-AU" sz="750" i="1" kern="1200">
              <a:solidFill>
                <a:sysClr val="windowText" lastClr="000000">
                  <a:hueOff val="0"/>
                  <a:satOff val="0"/>
                  <a:lumOff val="0"/>
                  <a:alphaOff val="0"/>
                </a:sysClr>
              </a:solidFill>
              <a:latin typeface="Calibri" panose="020F0502020204030204"/>
              <a:ea typeface="+mn-ea"/>
              <a:cs typeface="+mn-cs"/>
            </a:rPr>
            <a:t>the Act,</a:t>
          </a:r>
          <a:r>
            <a:rPr lang="en-AU" sz="750" kern="1200">
              <a:solidFill>
                <a:sysClr val="windowText" lastClr="000000">
                  <a:hueOff val="0"/>
                  <a:satOff val="0"/>
                  <a:lumOff val="0"/>
                  <a:alphaOff val="0"/>
                </a:sysClr>
              </a:solidFill>
              <a:latin typeface="Calibri" panose="020F0502020204030204"/>
              <a:ea typeface="+mn-ea"/>
              <a:cs typeface="+mn-cs"/>
            </a:rPr>
            <a:t> or it does not otherwise meet the requirements of </a:t>
          </a:r>
          <a:r>
            <a:rPr lang="en-AU" sz="750" i="1" kern="1200">
              <a:solidFill>
                <a:sysClr val="windowText" lastClr="000000">
                  <a:hueOff val="0"/>
                  <a:satOff val="0"/>
                  <a:lumOff val="0"/>
                  <a:alphaOff val="0"/>
                </a:sysClr>
              </a:solidFill>
              <a:latin typeface="Calibri" panose="020F0502020204030204"/>
              <a:ea typeface="+mn-ea"/>
              <a:cs typeface="+mn-cs"/>
            </a:rPr>
            <a:t>the Act</a:t>
          </a:r>
          <a:r>
            <a:rPr lang="en-AU" sz="750" kern="1200">
              <a:solidFill>
                <a:sysClr val="windowText" lastClr="000000">
                  <a:hueOff val="0"/>
                  <a:satOff val="0"/>
                  <a:lumOff val="0"/>
                  <a:alphaOff val="0"/>
                </a:sysClr>
              </a:solidFill>
              <a:latin typeface="Calibri" panose="020F0502020204030204"/>
              <a:ea typeface="+mn-ea"/>
              <a:cs typeface="+mn-cs"/>
            </a:rPr>
            <a:t>, the </a:t>
          </a:r>
          <a:r>
            <a:rPr lang="en-AU" sz="750" i="1" kern="1200">
              <a:solidFill>
                <a:sysClr val="windowText" lastClr="000000">
                  <a:hueOff val="0"/>
                  <a:satOff val="0"/>
                  <a:lumOff val="0"/>
                  <a:alphaOff val="0"/>
                </a:sysClr>
              </a:solidFill>
              <a:latin typeface="Calibri" panose="020F0502020204030204"/>
              <a:ea typeface="+mn-ea"/>
              <a:cs typeface="+mn-cs"/>
            </a:rPr>
            <a:t>covered procurement </a:t>
          </a:r>
          <a:r>
            <a:rPr lang="en-AU" sz="750" i="0" kern="1200">
              <a:solidFill>
                <a:sysClr val="windowText" lastClr="000000">
                  <a:hueOff val="0"/>
                  <a:satOff val="0"/>
                  <a:lumOff val="0"/>
                  <a:alphaOff val="0"/>
                </a:sysClr>
              </a:solidFill>
              <a:latin typeface="Calibri" panose="020F0502020204030204"/>
              <a:ea typeface="+mn-ea"/>
              <a:cs typeface="+mn-cs"/>
            </a:rPr>
            <a:t>is not suspended</a:t>
          </a:r>
          <a:r>
            <a:rPr lang="en-AU" sz="750" kern="1200">
              <a:solidFill>
                <a:sysClr val="windowText" lastClr="000000">
                  <a:hueOff val="0"/>
                  <a:satOff val="0"/>
                  <a:lumOff val="0"/>
                  <a:alphaOff val="0"/>
                </a:sysClr>
              </a:solidFill>
              <a:latin typeface="Calibri" panose="020F0502020204030204"/>
              <a:ea typeface="+mn-ea"/>
              <a:cs typeface="+mn-cs"/>
            </a:rPr>
            <a:t>.</a:t>
          </a:r>
          <a:endParaRPr lang="en-AU" sz="650" kern="1200">
            <a:solidFill>
              <a:sysClr val="windowText" lastClr="000000">
                <a:hueOff val="0"/>
                <a:satOff val="0"/>
                <a:lumOff val="0"/>
                <a:alphaOff val="0"/>
              </a:sysClr>
            </a:solidFill>
            <a:latin typeface="Calibri" panose="020F0502020204030204"/>
            <a:ea typeface="+mn-ea"/>
            <a:cs typeface="+mn-cs"/>
          </a:endParaRPr>
        </a:p>
      </dsp:txBody>
      <dsp:txXfrm>
        <a:off x="2022873" y="3444128"/>
        <a:ext cx="851916" cy="919996"/>
      </dsp:txXfrm>
    </dsp:sp>
    <dsp:sp modelId="{DB83441B-6019-4CA4-84D9-1EFDBE673934}">
      <dsp:nvSpPr>
        <dsp:cNvPr id="0" name=""/>
        <dsp:cNvSpPr/>
      </dsp:nvSpPr>
      <dsp:spPr>
        <a:xfrm>
          <a:off x="1895822" y="4558291"/>
          <a:ext cx="904924" cy="575121"/>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EE53FD-ED1A-48F5-9DB2-9C57BD1961B8}">
      <dsp:nvSpPr>
        <dsp:cNvPr id="0" name=""/>
        <dsp:cNvSpPr/>
      </dsp:nvSpPr>
      <dsp:spPr>
        <a:xfrm>
          <a:off x="1996369" y="4653811"/>
          <a:ext cx="904924" cy="575121"/>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The </a:t>
          </a:r>
          <a:r>
            <a:rPr lang="en-AU" sz="750" i="1" kern="1200">
              <a:solidFill>
                <a:sysClr val="windowText" lastClr="000000">
                  <a:hueOff val="0"/>
                  <a:satOff val="0"/>
                  <a:lumOff val="0"/>
                  <a:alphaOff val="0"/>
                </a:sysClr>
              </a:solidFill>
              <a:latin typeface="Calibri" panose="020F0502020204030204"/>
              <a:ea typeface="+mn-ea"/>
              <a:cs typeface="+mn-cs"/>
            </a:rPr>
            <a:t>AA</a:t>
          </a:r>
          <a:r>
            <a:rPr lang="en-AU" sz="750" kern="1200">
              <a:solidFill>
                <a:sysClr val="windowText" lastClr="000000">
                  <a:hueOff val="0"/>
                  <a:satOff val="0"/>
                  <a:lumOff val="0"/>
                  <a:alphaOff val="0"/>
                </a:sysClr>
              </a:solidFill>
              <a:latin typeface="Calibri" panose="020F0502020204030204"/>
              <a:ea typeface="+mn-ea"/>
              <a:cs typeface="+mn-cs"/>
            </a:rPr>
            <a:t> is not required to investigate further if the complaint is not valid under </a:t>
          </a:r>
          <a:r>
            <a:rPr lang="en-AU" sz="750" i="1" kern="1200">
              <a:solidFill>
                <a:sysClr val="windowText" lastClr="000000">
                  <a:hueOff val="0"/>
                  <a:satOff val="0"/>
                  <a:lumOff val="0"/>
                  <a:alphaOff val="0"/>
                </a:sysClr>
              </a:solidFill>
              <a:latin typeface="Calibri" panose="020F0502020204030204"/>
              <a:ea typeface="+mn-ea"/>
              <a:cs typeface="+mn-cs"/>
            </a:rPr>
            <a:t>the Act</a:t>
          </a:r>
          <a:r>
            <a:rPr lang="en-AU" sz="750" kern="1200">
              <a:solidFill>
                <a:sysClr val="windowText" lastClr="000000">
                  <a:hueOff val="0"/>
                  <a:satOff val="0"/>
                  <a:lumOff val="0"/>
                  <a:alphaOff val="0"/>
                </a:sysClr>
              </a:solidFill>
              <a:latin typeface="Calibri" panose="020F0502020204030204"/>
              <a:ea typeface="+mn-ea"/>
              <a:cs typeface="+mn-cs"/>
            </a:rPr>
            <a:t>.</a:t>
          </a:r>
        </a:p>
      </dsp:txBody>
      <dsp:txXfrm>
        <a:off x="2013214" y="4670656"/>
        <a:ext cx="871234" cy="541431"/>
      </dsp:txXfrm>
    </dsp:sp>
    <dsp:sp modelId="{6FB23865-F598-47B8-BC2D-5B64139D272B}">
      <dsp:nvSpPr>
        <dsp:cNvPr id="0" name=""/>
        <dsp:cNvSpPr/>
      </dsp:nvSpPr>
      <dsp:spPr>
        <a:xfrm>
          <a:off x="1895822" y="5396595"/>
          <a:ext cx="904924" cy="862974"/>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11A551-5A89-4F73-827F-56508EB407D5}">
      <dsp:nvSpPr>
        <dsp:cNvPr id="0" name=""/>
        <dsp:cNvSpPr/>
      </dsp:nvSpPr>
      <dsp:spPr>
        <a:xfrm>
          <a:off x="1996369" y="5492114"/>
          <a:ext cx="904924" cy="862974"/>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i="0" kern="1200">
              <a:solidFill>
                <a:sysClr val="windowText" lastClr="000000">
                  <a:hueOff val="0"/>
                  <a:satOff val="0"/>
                  <a:lumOff val="0"/>
                  <a:alphaOff val="0"/>
                </a:sysClr>
              </a:solidFill>
              <a:latin typeface="Calibri" panose="020F0502020204030204"/>
              <a:ea typeface="+mn-ea"/>
              <a:cs typeface="+mn-cs"/>
            </a:rPr>
            <a:t>The decision for considering the complaint to not be one in which </a:t>
          </a:r>
          <a:r>
            <a:rPr lang="en-AU" sz="750" i="1" kern="1200">
              <a:solidFill>
                <a:sysClr val="windowText" lastClr="000000">
                  <a:hueOff val="0"/>
                  <a:satOff val="0"/>
                  <a:lumOff val="0"/>
                  <a:alphaOff val="0"/>
                </a:sysClr>
              </a:solidFill>
              <a:latin typeface="Calibri" panose="020F0502020204030204"/>
              <a:ea typeface="+mn-ea"/>
              <a:cs typeface="+mn-cs"/>
            </a:rPr>
            <a:t>the Act </a:t>
          </a:r>
          <a:r>
            <a:rPr lang="en-AU" sz="750" i="0" kern="1200">
              <a:solidFill>
                <a:sysClr val="windowText" lastClr="000000">
                  <a:hueOff val="0"/>
                  <a:satOff val="0"/>
                  <a:lumOff val="0"/>
                  <a:alphaOff val="0"/>
                </a:sysClr>
              </a:solidFill>
              <a:latin typeface="Calibri" panose="020F0502020204030204"/>
              <a:ea typeface="+mn-ea"/>
              <a:cs typeface="+mn-cs"/>
            </a:rPr>
            <a:t>applies and any supporting justifications should be documented.</a:t>
          </a:r>
          <a:endParaRPr lang="en-AU" sz="750" kern="1200">
            <a:solidFill>
              <a:sysClr val="windowText" lastClr="000000">
                <a:hueOff val="0"/>
                <a:satOff val="0"/>
                <a:lumOff val="0"/>
                <a:alphaOff val="0"/>
              </a:sysClr>
            </a:solidFill>
            <a:latin typeface="Calibri" panose="020F0502020204030204"/>
            <a:ea typeface="+mn-ea"/>
            <a:cs typeface="+mn-cs"/>
          </a:endParaRPr>
        </a:p>
      </dsp:txBody>
      <dsp:txXfrm>
        <a:off x="2021645" y="5517390"/>
        <a:ext cx="854372" cy="812422"/>
      </dsp:txXfrm>
    </dsp:sp>
    <dsp:sp modelId="{1B818B3B-A184-4AB1-9DF0-E79B12795F49}">
      <dsp:nvSpPr>
        <dsp:cNvPr id="0" name=""/>
        <dsp:cNvSpPr/>
      </dsp:nvSpPr>
      <dsp:spPr>
        <a:xfrm>
          <a:off x="1895822" y="6522752"/>
          <a:ext cx="904924" cy="755973"/>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C8C02A-056A-46CF-932D-97466422FAE5}">
      <dsp:nvSpPr>
        <dsp:cNvPr id="0" name=""/>
        <dsp:cNvSpPr/>
      </dsp:nvSpPr>
      <dsp:spPr>
        <a:xfrm>
          <a:off x="1996369" y="6618271"/>
          <a:ext cx="904924" cy="755973"/>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The </a:t>
          </a:r>
          <a:r>
            <a:rPr lang="en-AU" sz="750" i="1" kern="1200">
              <a:solidFill>
                <a:sysClr val="windowText" lastClr="000000">
                  <a:hueOff val="0"/>
                  <a:satOff val="0"/>
                  <a:lumOff val="0"/>
                  <a:alphaOff val="0"/>
                </a:sysClr>
              </a:solidFill>
              <a:latin typeface="Calibri" panose="020F0502020204030204"/>
              <a:ea typeface="+mn-ea"/>
              <a:cs typeface="+mn-cs"/>
            </a:rPr>
            <a:t>AA</a:t>
          </a:r>
          <a:r>
            <a:rPr lang="en-AU" sz="750" kern="1200">
              <a:solidFill>
                <a:sysClr val="windowText" lastClr="000000">
                  <a:hueOff val="0"/>
                  <a:satOff val="0"/>
                  <a:lumOff val="0"/>
                  <a:alphaOff val="0"/>
                </a:sysClr>
              </a:solidFill>
              <a:latin typeface="Calibri" panose="020F0502020204030204"/>
              <a:ea typeface="+mn-ea"/>
              <a:cs typeface="+mn-cs"/>
            </a:rPr>
            <a:t> communicates with the </a:t>
          </a:r>
          <a:r>
            <a:rPr lang="en-AU" sz="750" i="1" kern="1200">
              <a:solidFill>
                <a:sysClr val="windowText" lastClr="000000">
                  <a:hueOff val="0"/>
                  <a:satOff val="0"/>
                  <a:lumOff val="0"/>
                  <a:alphaOff val="0"/>
                </a:sysClr>
              </a:solidFill>
              <a:latin typeface="Calibri" panose="020F0502020204030204"/>
              <a:ea typeface="+mn-ea"/>
              <a:cs typeface="+mn-cs"/>
            </a:rPr>
            <a:t>supplier</a:t>
          </a:r>
          <a:r>
            <a:rPr lang="en-AU" sz="750" kern="1200">
              <a:solidFill>
                <a:sysClr val="windowText" lastClr="000000">
                  <a:hueOff val="0"/>
                  <a:satOff val="0"/>
                  <a:lumOff val="0"/>
                  <a:alphaOff val="0"/>
                </a:sysClr>
              </a:solidFill>
              <a:latin typeface="Calibri" panose="020F0502020204030204"/>
              <a:ea typeface="+mn-ea"/>
              <a:cs typeface="+mn-cs"/>
            </a:rPr>
            <a:t> that the complaint is not being treated as a complaint under </a:t>
          </a:r>
          <a:r>
            <a:rPr lang="en-AU" sz="750" i="1" kern="1200">
              <a:solidFill>
                <a:sysClr val="windowText" lastClr="000000">
                  <a:hueOff val="0"/>
                  <a:satOff val="0"/>
                  <a:lumOff val="0"/>
                  <a:alphaOff val="0"/>
                </a:sysClr>
              </a:solidFill>
              <a:latin typeface="Calibri" panose="020F0502020204030204"/>
              <a:ea typeface="+mn-ea"/>
              <a:cs typeface="+mn-cs"/>
            </a:rPr>
            <a:t>the Act</a:t>
          </a:r>
          <a:r>
            <a:rPr lang="en-AU" sz="750" kern="1200">
              <a:solidFill>
                <a:sysClr val="windowText" lastClr="000000">
                  <a:hueOff val="0"/>
                  <a:satOff val="0"/>
                  <a:lumOff val="0"/>
                  <a:alphaOff val="0"/>
                </a:sysClr>
              </a:solidFill>
              <a:latin typeface="Calibri" panose="020F0502020204030204"/>
              <a:ea typeface="+mn-ea"/>
              <a:cs typeface="+mn-cs"/>
            </a:rPr>
            <a:t>.</a:t>
          </a:r>
        </a:p>
      </dsp:txBody>
      <dsp:txXfrm>
        <a:off x="2018511" y="6640413"/>
        <a:ext cx="860640" cy="711689"/>
      </dsp:txXfrm>
    </dsp:sp>
    <dsp:sp modelId="{B747D118-4F54-4FA6-A89C-2CFB448DE6C4}">
      <dsp:nvSpPr>
        <dsp:cNvPr id="0" name=""/>
        <dsp:cNvSpPr/>
      </dsp:nvSpPr>
      <dsp:spPr>
        <a:xfrm>
          <a:off x="1895822" y="7541907"/>
          <a:ext cx="904924"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3D2261-4DD3-485A-8357-A97F5195AA8C}">
      <dsp:nvSpPr>
        <dsp:cNvPr id="0" name=""/>
        <dsp:cNvSpPr/>
      </dsp:nvSpPr>
      <dsp:spPr>
        <a:xfrm>
          <a:off x="1996369" y="7637427"/>
          <a:ext cx="904924"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The complaint should be dealt with consistently with paragraph 6.8 of the </a:t>
          </a:r>
          <a:r>
            <a:rPr lang="en-AU" sz="750" i="1" kern="1200">
              <a:solidFill>
                <a:sysClr val="windowText" lastClr="000000">
                  <a:hueOff val="0"/>
                  <a:satOff val="0"/>
                  <a:lumOff val="0"/>
                  <a:alphaOff val="0"/>
                </a:sysClr>
              </a:solidFill>
              <a:latin typeface="Calibri" panose="020F0502020204030204"/>
              <a:ea typeface="+mn-ea"/>
              <a:cs typeface="+mn-cs"/>
            </a:rPr>
            <a:t>CPRs</a:t>
          </a:r>
          <a:r>
            <a:rPr lang="en-AU" sz="750" kern="1200">
              <a:solidFill>
                <a:sysClr val="windowText" lastClr="000000">
                  <a:hueOff val="0"/>
                  <a:satOff val="0"/>
                  <a:lumOff val="0"/>
                  <a:alphaOff val="0"/>
                </a:sysClr>
              </a:solidFill>
              <a:latin typeface="Calibri" panose="020F0502020204030204"/>
              <a:ea typeface="+mn-ea"/>
              <a:cs typeface="+mn-cs"/>
            </a:rPr>
            <a:t>.</a:t>
          </a:r>
          <a:endParaRPr lang="en-US" sz="750" kern="1200">
            <a:solidFill>
              <a:sysClr val="windowText" lastClr="000000">
                <a:hueOff val="0"/>
                <a:satOff val="0"/>
                <a:lumOff val="0"/>
                <a:alphaOff val="0"/>
              </a:sysClr>
            </a:solidFill>
            <a:latin typeface="Calibri" panose="020F0502020204030204"/>
            <a:ea typeface="+mn-ea"/>
            <a:cs typeface="+mn-cs"/>
          </a:endParaRPr>
        </a:p>
      </dsp:txBody>
      <dsp:txXfrm>
        <a:off x="2013199" y="7654257"/>
        <a:ext cx="871264" cy="540967"/>
      </dsp:txXfrm>
    </dsp:sp>
    <dsp:sp modelId="{48625B81-07CB-4256-B43C-8DD46774B2F3}">
      <dsp:nvSpPr>
        <dsp:cNvPr id="0" name=""/>
        <dsp:cNvSpPr/>
      </dsp:nvSpPr>
      <dsp:spPr>
        <a:xfrm>
          <a:off x="3306805" y="2484295"/>
          <a:ext cx="1049766"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540167-A79D-4942-8AC6-A32304352CB3}">
      <dsp:nvSpPr>
        <dsp:cNvPr id="0" name=""/>
        <dsp:cNvSpPr/>
      </dsp:nvSpPr>
      <dsp:spPr>
        <a:xfrm>
          <a:off x="3407352" y="2579815"/>
          <a:ext cx="1049766"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b="1" kern="1200">
              <a:solidFill>
                <a:sysClr val="windowText" lastClr="000000">
                  <a:hueOff val="0"/>
                  <a:satOff val="0"/>
                  <a:lumOff val="0"/>
                  <a:alphaOff val="0"/>
                </a:sysClr>
              </a:solidFill>
              <a:latin typeface="Calibri" panose="020F0502020204030204"/>
              <a:ea typeface="+mn-ea"/>
              <a:cs typeface="+mn-cs"/>
            </a:rPr>
            <a:t>No contraventions of </a:t>
          </a:r>
          <a:r>
            <a:rPr lang="en-AU" sz="1000" b="1" i="1" kern="1200">
              <a:solidFill>
                <a:sysClr val="windowText" lastClr="000000">
                  <a:hueOff val="0"/>
                  <a:satOff val="0"/>
                  <a:lumOff val="0"/>
                  <a:alphaOff val="0"/>
                </a:sysClr>
              </a:solidFill>
              <a:latin typeface="Calibri" panose="020F0502020204030204"/>
              <a:ea typeface="+mn-ea"/>
              <a:cs typeface="+mn-cs"/>
            </a:rPr>
            <a:t>relevant CPRs</a:t>
          </a:r>
          <a:endParaRPr lang="en-AU" sz="1000" b="1" kern="1200">
            <a:solidFill>
              <a:sysClr val="windowText" lastClr="000000">
                <a:hueOff val="0"/>
                <a:satOff val="0"/>
                <a:lumOff val="0"/>
                <a:alphaOff val="0"/>
              </a:sysClr>
            </a:solidFill>
            <a:latin typeface="Calibri" panose="020F0502020204030204"/>
            <a:ea typeface="+mn-ea"/>
            <a:cs typeface="+mn-cs"/>
          </a:endParaRPr>
        </a:p>
      </dsp:txBody>
      <dsp:txXfrm>
        <a:off x="3424182" y="2596645"/>
        <a:ext cx="1016106" cy="540967"/>
      </dsp:txXfrm>
    </dsp:sp>
    <dsp:sp modelId="{C7CF060B-DDC1-47F4-8150-320F637F3C22}">
      <dsp:nvSpPr>
        <dsp:cNvPr id="0" name=""/>
        <dsp:cNvSpPr/>
      </dsp:nvSpPr>
      <dsp:spPr>
        <a:xfrm>
          <a:off x="3151520" y="3322104"/>
          <a:ext cx="1360282"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9CA66B-91D3-4817-8382-A0F71C07C005}">
      <dsp:nvSpPr>
        <dsp:cNvPr id="0" name=""/>
        <dsp:cNvSpPr/>
      </dsp:nvSpPr>
      <dsp:spPr>
        <a:xfrm>
          <a:off x="3252067" y="3417624"/>
          <a:ext cx="1360282"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ysClr val="windowText" lastClr="000000">
                  <a:hueOff val="0"/>
                  <a:satOff val="0"/>
                  <a:lumOff val="0"/>
                  <a:alphaOff val="0"/>
                </a:sysClr>
              </a:solidFill>
              <a:latin typeface="Calibri" panose="020F0502020204030204"/>
              <a:ea typeface="+mn-ea"/>
              <a:cs typeface="+mn-cs"/>
            </a:rPr>
            <a:t>The </a:t>
          </a:r>
          <a:r>
            <a:rPr lang="en-AU" sz="700" i="1" kern="1200">
              <a:solidFill>
                <a:sysClr val="windowText" lastClr="000000">
                  <a:hueOff val="0"/>
                  <a:satOff val="0"/>
                  <a:lumOff val="0"/>
                  <a:alphaOff val="0"/>
                </a:sysClr>
              </a:solidFill>
              <a:latin typeface="Calibri" panose="020F0502020204030204"/>
              <a:ea typeface="+mn-ea"/>
              <a:cs typeface="+mn-cs"/>
            </a:rPr>
            <a:t>AA</a:t>
          </a:r>
          <a:r>
            <a:rPr lang="en-AU" sz="700" kern="1200">
              <a:solidFill>
                <a:sysClr val="windowText" lastClr="000000">
                  <a:hueOff val="0"/>
                  <a:satOff val="0"/>
                  <a:lumOff val="0"/>
                  <a:alphaOff val="0"/>
                </a:sysClr>
              </a:solidFill>
              <a:latin typeface="Calibri" panose="020F0502020204030204"/>
              <a:ea typeface="+mn-ea"/>
              <a:cs typeface="+mn-cs"/>
            </a:rPr>
            <a:t> explains to the </a:t>
          </a:r>
          <a:r>
            <a:rPr lang="en-AU" sz="700" i="1" kern="1200">
              <a:solidFill>
                <a:sysClr val="windowText" lastClr="000000">
                  <a:hueOff val="0"/>
                  <a:satOff val="0"/>
                  <a:lumOff val="0"/>
                  <a:alphaOff val="0"/>
                </a:sysClr>
              </a:solidFill>
              <a:latin typeface="Calibri" panose="020F0502020204030204"/>
              <a:ea typeface="+mn-ea"/>
              <a:cs typeface="+mn-cs"/>
            </a:rPr>
            <a:t>supplier</a:t>
          </a:r>
          <a:r>
            <a:rPr lang="en-AU" sz="700" kern="1200">
              <a:solidFill>
                <a:sysClr val="windowText" lastClr="000000">
                  <a:hueOff val="0"/>
                  <a:satOff val="0"/>
                  <a:lumOff val="0"/>
                  <a:alphaOff val="0"/>
                </a:sysClr>
              </a:solidFill>
              <a:latin typeface="Calibri" panose="020F0502020204030204"/>
              <a:ea typeface="+mn-ea"/>
              <a:cs typeface="+mn-cs"/>
            </a:rPr>
            <a:t> why they have reached this conclusion i.e. an explanation of how the </a:t>
          </a:r>
          <a:r>
            <a:rPr lang="en-AU" sz="700" i="1" kern="1200">
              <a:solidFill>
                <a:sysClr val="windowText" lastClr="000000">
                  <a:hueOff val="0"/>
                  <a:satOff val="0"/>
                  <a:lumOff val="0"/>
                  <a:alphaOff val="0"/>
                </a:sysClr>
              </a:solidFill>
              <a:latin typeface="Calibri" panose="020F0502020204030204"/>
              <a:ea typeface="+mn-ea"/>
              <a:cs typeface="+mn-cs"/>
            </a:rPr>
            <a:t>relevant CPRs </a:t>
          </a:r>
          <a:r>
            <a:rPr lang="en-AU" sz="700" kern="1200">
              <a:solidFill>
                <a:sysClr val="windowText" lastClr="000000">
                  <a:hueOff val="0"/>
                  <a:satOff val="0"/>
                  <a:lumOff val="0"/>
                  <a:alphaOff val="0"/>
                </a:sysClr>
              </a:solidFill>
              <a:latin typeface="Calibri" panose="020F0502020204030204"/>
              <a:ea typeface="+mn-ea"/>
              <a:cs typeface="+mn-cs"/>
            </a:rPr>
            <a:t>have been complied with, and </a:t>
          </a:r>
          <a:r>
            <a:rPr lang="en-AU" sz="700" kern="1200">
              <a:solidFill>
                <a:sysClr val="windowText" lastClr="000000"/>
              </a:solidFill>
              <a:latin typeface="Calibri" panose="020F0502020204030204"/>
              <a:ea typeface="+mn-ea"/>
              <a:cs typeface="+mn-cs"/>
            </a:rPr>
            <a:t>documents the reasons for their decision.</a:t>
          </a:r>
        </a:p>
      </dsp:txBody>
      <dsp:txXfrm>
        <a:off x="3268897" y="3434454"/>
        <a:ext cx="1326622" cy="540967"/>
      </dsp:txXfrm>
    </dsp:sp>
    <dsp:sp modelId="{6D4EF746-EE02-4DBC-B257-15CDEA80A801}">
      <dsp:nvSpPr>
        <dsp:cNvPr id="0" name=""/>
        <dsp:cNvSpPr/>
      </dsp:nvSpPr>
      <dsp:spPr>
        <a:xfrm>
          <a:off x="3149208" y="4159914"/>
          <a:ext cx="904924"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C62974-B940-43DF-A9B0-A626C4EA18CC}">
      <dsp:nvSpPr>
        <dsp:cNvPr id="0" name=""/>
        <dsp:cNvSpPr/>
      </dsp:nvSpPr>
      <dsp:spPr>
        <a:xfrm>
          <a:off x="3249755" y="4255433"/>
          <a:ext cx="904924"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i="1" kern="1200">
              <a:solidFill>
                <a:sysClr val="windowText" lastClr="000000">
                  <a:hueOff val="0"/>
                  <a:satOff val="0"/>
                  <a:lumOff val="0"/>
                  <a:alphaOff val="0"/>
                </a:sysClr>
              </a:solidFill>
              <a:latin typeface="Calibri" panose="020F0502020204030204"/>
              <a:ea typeface="+mn-ea"/>
              <a:cs typeface="+mn-cs"/>
            </a:rPr>
            <a:t>Supplier</a:t>
          </a:r>
          <a:r>
            <a:rPr lang="en-AU" sz="750" kern="1200">
              <a:solidFill>
                <a:sysClr val="windowText" lastClr="000000">
                  <a:hueOff val="0"/>
                  <a:satOff val="0"/>
                  <a:lumOff val="0"/>
                  <a:alphaOff val="0"/>
                </a:sysClr>
              </a:solidFill>
              <a:latin typeface="Calibri" panose="020F0502020204030204"/>
              <a:ea typeface="+mn-ea"/>
              <a:cs typeface="+mn-cs"/>
            </a:rPr>
            <a:t> accepts the </a:t>
          </a:r>
          <a:r>
            <a:rPr lang="en-AU" sz="750" i="1" kern="1200">
              <a:solidFill>
                <a:sysClr val="windowText" lastClr="000000">
                  <a:hueOff val="0"/>
                  <a:satOff val="0"/>
                  <a:lumOff val="0"/>
                  <a:alphaOff val="0"/>
                </a:sysClr>
              </a:solidFill>
              <a:latin typeface="Calibri" panose="020F0502020204030204"/>
              <a:ea typeface="+mn-ea"/>
              <a:cs typeface="+mn-cs"/>
            </a:rPr>
            <a:t>AAs</a:t>
          </a:r>
          <a:r>
            <a:rPr lang="en-AU" sz="750" kern="1200">
              <a:solidFill>
                <a:sysClr val="windowText" lastClr="000000">
                  <a:hueOff val="0"/>
                  <a:satOff val="0"/>
                  <a:lumOff val="0"/>
                  <a:alphaOff val="0"/>
                </a:sysClr>
              </a:solidFill>
              <a:latin typeface="Calibri" panose="020F0502020204030204"/>
              <a:ea typeface="+mn-ea"/>
              <a:cs typeface="+mn-cs"/>
            </a:rPr>
            <a:t> finding/ resolution in writing.</a:t>
          </a:r>
          <a:endParaRPr lang="en-US" sz="750" kern="1200">
            <a:solidFill>
              <a:sysClr val="windowText" lastClr="000000">
                <a:hueOff val="0"/>
                <a:satOff val="0"/>
                <a:lumOff val="0"/>
                <a:alphaOff val="0"/>
              </a:sysClr>
            </a:solidFill>
            <a:latin typeface="Calibri" panose="020F0502020204030204"/>
            <a:ea typeface="+mn-ea"/>
            <a:cs typeface="+mn-cs"/>
          </a:endParaRPr>
        </a:p>
      </dsp:txBody>
      <dsp:txXfrm>
        <a:off x="3266585" y="4272263"/>
        <a:ext cx="871264" cy="540967"/>
      </dsp:txXfrm>
    </dsp:sp>
    <dsp:sp modelId="{47026324-1563-4020-8A59-B986451B1EB2}">
      <dsp:nvSpPr>
        <dsp:cNvPr id="0" name=""/>
        <dsp:cNvSpPr/>
      </dsp:nvSpPr>
      <dsp:spPr>
        <a:xfrm>
          <a:off x="3149208" y="4997723"/>
          <a:ext cx="904924" cy="97199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E54665-1115-48B4-84B6-38A2C4BFF60B}">
      <dsp:nvSpPr>
        <dsp:cNvPr id="0" name=""/>
        <dsp:cNvSpPr/>
      </dsp:nvSpPr>
      <dsp:spPr>
        <a:xfrm>
          <a:off x="3249755" y="5093243"/>
          <a:ext cx="904924" cy="97199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If the </a:t>
          </a:r>
          <a:r>
            <a:rPr lang="en-AU" sz="750" i="1" kern="1200">
              <a:solidFill>
                <a:sysClr val="windowText" lastClr="000000">
                  <a:hueOff val="0"/>
                  <a:satOff val="0"/>
                  <a:lumOff val="0"/>
                  <a:alphaOff val="0"/>
                </a:sysClr>
              </a:solidFill>
              <a:latin typeface="Calibri" panose="020F0502020204030204"/>
              <a:ea typeface="+mn-ea"/>
              <a:cs typeface="+mn-cs"/>
            </a:rPr>
            <a:t>procurement</a:t>
          </a:r>
          <a:r>
            <a:rPr lang="en-AU" sz="750" kern="1200">
              <a:solidFill>
                <a:sysClr val="windowText" lastClr="000000">
                  <a:hueOff val="0"/>
                  <a:satOff val="0"/>
                  <a:lumOff val="0"/>
                  <a:alphaOff val="0"/>
                </a:sysClr>
              </a:solidFill>
              <a:latin typeface="Calibri" panose="020F0502020204030204"/>
              <a:ea typeface="+mn-ea"/>
              <a:cs typeface="+mn-cs"/>
            </a:rPr>
            <a:t> was suspended, the </a:t>
          </a:r>
          <a:r>
            <a:rPr lang="en-AU" sz="750" i="1" kern="1200">
              <a:solidFill>
                <a:sysClr val="windowText" lastClr="000000">
                  <a:hueOff val="0"/>
                  <a:satOff val="0"/>
                  <a:lumOff val="0"/>
                  <a:alphaOff val="0"/>
                </a:sysClr>
              </a:solidFill>
              <a:latin typeface="Calibri" panose="020F0502020204030204"/>
              <a:ea typeface="+mn-ea"/>
              <a:cs typeface="+mn-cs"/>
            </a:rPr>
            <a:t>procurement</a:t>
          </a:r>
          <a:r>
            <a:rPr lang="en-AU" sz="750" kern="1200">
              <a:solidFill>
                <a:sysClr val="windowText" lastClr="000000">
                  <a:hueOff val="0"/>
                  <a:satOff val="0"/>
                  <a:lumOff val="0"/>
                  <a:alphaOff val="0"/>
                </a:sysClr>
              </a:solidFill>
              <a:latin typeface="Calibri" panose="020F0502020204030204"/>
              <a:ea typeface="+mn-ea"/>
              <a:cs typeface="+mn-cs"/>
            </a:rPr>
            <a:t> can now continue and </a:t>
          </a:r>
          <a:r>
            <a:rPr lang="en-AU" sz="750" i="1" kern="1200">
              <a:solidFill>
                <a:sysClr val="windowText" lastClr="000000">
                  <a:hueOff val="0"/>
                  <a:satOff val="0"/>
                  <a:lumOff val="0"/>
                  <a:alphaOff val="0"/>
                </a:sysClr>
              </a:solidFill>
              <a:latin typeface="Calibri" panose="020F0502020204030204"/>
              <a:ea typeface="+mn-ea"/>
              <a:cs typeface="+mn-cs"/>
            </a:rPr>
            <a:t>suppliers</a:t>
          </a:r>
          <a:r>
            <a:rPr lang="en-AU" sz="750" kern="1200">
              <a:solidFill>
                <a:sysClr val="windowText" lastClr="000000">
                  <a:hueOff val="0"/>
                  <a:satOff val="0"/>
                  <a:lumOff val="0"/>
                  <a:alphaOff val="0"/>
                </a:sysClr>
              </a:solidFill>
              <a:latin typeface="Calibri" panose="020F0502020204030204"/>
              <a:ea typeface="+mn-ea"/>
              <a:cs typeface="+mn-cs"/>
            </a:rPr>
            <a:t> should be notified that the </a:t>
          </a:r>
          <a:r>
            <a:rPr lang="en-AU" sz="750" i="1" kern="1200">
              <a:solidFill>
                <a:sysClr val="windowText" lastClr="000000">
                  <a:hueOff val="0"/>
                  <a:satOff val="0"/>
                  <a:lumOff val="0"/>
                  <a:alphaOff val="0"/>
                </a:sysClr>
              </a:solidFill>
              <a:latin typeface="Calibri" panose="020F0502020204030204"/>
              <a:ea typeface="+mn-ea"/>
              <a:cs typeface="+mn-cs"/>
            </a:rPr>
            <a:t>covered procurement </a:t>
          </a:r>
          <a:r>
            <a:rPr lang="en-AU" sz="750" kern="1200">
              <a:solidFill>
                <a:sysClr val="windowText" lastClr="000000">
                  <a:hueOff val="0"/>
                  <a:satOff val="0"/>
                  <a:lumOff val="0"/>
                  <a:alphaOff val="0"/>
                </a:sysClr>
              </a:solidFill>
              <a:latin typeface="Calibri" panose="020F0502020204030204"/>
              <a:ea typeface="+mn-ea"/>
              <a:cs typeface="+mn-cs"/>
            </a:rPr>
            <a:t>is progressing.</a:t>
          </a:r>
          <a:endParaRPr lang="en-AU" sz="750" strike="sngStrike" kern="1200" baseline="0">
            <a:solidFill>
              <a:sysClr val="windowText" lastClr="000000"/>
            </a:solidFill>
            <a:latin typeface="Calibri" panose="020F0502020204030204"/>
            <a:ea typeface="+mn-ea"/>
            <a:cs typeface="+mn-cs"/>
          </a:endParaRPr>
        </a:p>
      </dsp:txBody>
      <dsp:txXfrm>
        <a:off x="3276259" y="5119747"/>
        <a:ext cx="851916" cy="918990"/>
      </dsp:txXfrm>
    </dsp:sp>
    <dsp:sp modelId="{B700BD49-822F-4101-8813-1174DE1600E9}">
      <dsp:nvSpPr>
        <dsp:cNvPr id="0" name=""/>
        <dsp:cNvSpPr/>
      </dsp:nvSpPr>
      <dsp:spPr>
        <a:xfrm>
          <a:off x="3149208" y="6232904"/>
          <a:ext cx="904924"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FDEC32-89C0-49F3-9D21-676BB002F7FA}">
      <dsp:nvSpPr>
        <dsp:cNvPr id="0" name=""/>
        <dsp:cNvSpPr/>
      </dsp:nvSpPr>
      <dsp:spPr>
        <a:xfrm>
          <a:off x="3249755" y="6328424"/>
          <a:ext cx="904924"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i="1" kern="1200">
              <a:solidFill>
                <a:sysClr val="windowText" lastClr="000000">
                  <a:hueOff val="0"/>
                  <a:satOff val="0"/>
                  <a:lumOff val="0"/>
                  <a:alphaOff val="0"/>
                </a:sysClr>
              </a:solidFill>
              <a:latin typeface="Calibri" panose="020F0502020204030204"/>
              <a:ea typeface="+mn-ea"/>
              <a:cs typeface="+mn-cs"/>
            </a:rPr>
            <a:t>AA</a:t>
          </a:r>
          <a:r>
            <a:rPr lang="en-AU" sz="750" kern="1200">
              <a:solidFill>
                <a:sysClr val="windowText" lastClr="000000">
                  <a:hueOff val="0"/>
                  <a:satOff val="0"/>
                  <a:lumOff val="0"/>
                  <a:alphaOff val="0"/>
                </a:sysClr>
              </a:solidFill>
              <a:latin typeface="Calibri" panose="020F0502020204030204"/>
              <a:ea typeface="+mn-ea"/>
              <a:cs typeface="+mn-cs"/>
            </a:rPr>
            <a:t> prepares a report of the investigation.</a:t>
          </a:r>
        </a:p>
      </dsp:txBody>
      <dsp:txXfrm>
        <a:off x="3266585" y="6345254"/>
        <a:ext cx="871264" cy="540967"/>
      </dsp:txXfrm>
    </dsp:sp>
    <dsp:sp modelId="{A1FFD63D-03D6-4148-A1B6-22DFAE56806D}">
      <dsp:nvSpPr>
        <dsp:cNvPr id="0" name=""/>
        <dsp:cNvSpPr/>
      </dsp:nvSpPr>
      <dsp:spPr>
        <a:xfrm>
          <a:off x="3149208" y="7070713"/>
          <a:ext cx="904924"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7559C0-44B4-4E7E-BF78-E99219442C70}">
      <dsp:nvSpPr>
        <dsp:cNvPr id="0" name=""/>
        <dsp:cNvSpPr/>
      </dsp:nvSpPr>
      <dsp:spPr>
        <a:xfrm>
          <a:off x="3249755" y="7166233"/>
          <a:ext cx="904924"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i="1" kern="1200">
              <a:solidFill>
                <a:sysClr val="windowText" lastClr="000000">
                  <a:hueOff val="0"/>
                  <a:satOff val="0"/>
                  <a:lumOff val="0"/>
                  <a:alphaOff val="0"/>
                </a:sysClr>
              </a:solidFill>
              <a:latin typeface="Calibri" panose="020F0502020204030204"/>
              <a:ea typeface="+mn-ea"/>
              <a:cs typeface="+mn-cs"/>
            </a:rPr>
            <a:t>AA</a:t>
          </a:r>
          <a:r>
            <a:rPr lang="en-AU" sz="750" kern="1200">
              <a:solidFill>
                <a:sysClr val="windowText" lastClr="000000">
                  <a:hueOff val="0"/>
                  <a:satOff val="0"/>
                  <a:lumOff val="0"/>
                  <a:alphaOff val="0"/>
                </a:sysClr>
              </a:solidFill>
              <a:latin typeface="Calibri" panose="020F0502020204030204"/>
              <a:ea typeface="+mn-ea"/>
              <a:cs typeface="+mn-cs"/>
            </a:rPr>
            <a:t> closes the case.</a:t>
          </a:r>
        </a:p>
      </dsp:txBody>
      <dsp:txXfrm>
        <a:off x="3266585" y="7183063"/>
        <a:ext cx="871264" cy="540967"/>
      </dsp:txXfrm>
    </dsp:sp>
    <dsp:sp modelId="{7C7F40FF-C4A4-49D3-AA32-FCE67117C162}">
      <dsp:nvSpPr>
        <dsp:cNvPr id="0" name=""/>
        <dsp:cNvSpPr/>
      </dsp:nvSpPr>
      <dsp:spPr>
        <a:xfrm>
          <a:off x="5214852" y="4159914"/>
          <a:ext cx="904924"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7F2367-9433-40A7-943A-539B5AB2F019}">
      <dsp:nvSpPr>
        <dsp:cNvPr id="0" name=""/>
        <dsp:cNvSpPr/>
      </dsp:nvSpPr>
      <dsp:spPr>
        <a:xfrm>
          <a:off x="5315400" y="4255433"/>
          <a:ext cx="904924"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i="1" kern="1200">
              <a:solidFill>
                <a:sysClr val="windowText" lastClr="000000">
                  <a:hueOff val="0"/>
                  <a:satOff val="0"/>
                  <a:lumOff val="0"/>
                  <a:alphaOff val="0"/>
                </a:sysClr>
              </a:solidFill>
              <a:latin typeface="Calibri" panose="020F0502020204030204"/>
              <a:ea typeface="+mn-ea"/>
              <a:cs typeface="+mn-cs"/>
            </a:rPr>
            <a:t>Supplier</a:t>
          </a:r>
          <a:r>
            <a:rPr lang="en-AU" sz="750" kern="1200">
              <a:solidFill>
                <a:sysClr val="windowText" lastClr="000000">
                  <a:hueOff val="0"/>
                  <a:satOff val="0"/>
                  <a:lumOff val="0"/>
                  <a:alphaOff val="0"/>
                </a:sysClr>
              </a:solidFill>
              <a:latin typeface="Calibri" panose="020F0502020204030204"/>
              <a:ea typeface="+mn-ea"/>
              <a:cs typeface="+mn-cs"/>
            </a:rPr>
            <a:t> rejects the </a:t>
          </a:r>
          <a:r>
            <a:rPr lang="en-AU" sz="750" i="1" kern="1200">
              <a:solidFill>
                <a:sysClr val="windowText" lastClr="000000">
                  <a:hueOff val="0"/>
                  <a:satOff val="0"/>
                  <a:lumOff val="0"/>
                  <a:alphaOff val="0"/>
                </a:sysClr>
              </a:solidFill>
              <a:latin typeface="Calibri" panose="020F0502020204030204"/>
              <a:ea typeface="+mn-ea"/>
              <a:cs typeface="+mn-cs"/>
            </a:rPr>
            <a:t>AAs</a:t>
          </a:r>
          <a:r>
            <a:rPr lang="en-AU" sz="750" kern="1200">
              <a:solidFill>
                <a:sysClr val="windowText" lastClr="000000">
                  <a:hueOff val="0"/>
                  <a:satOff val="0"/>
                  <a:lumOff val="0"/>
                  <a:alphaOff val="0"/>
                </a:sysClr>
              </a:solidFill>
              <a:latin typeface="Calibri" panose="020F0502020204030204"/>
              <a:ea typeface="+mn-ea"/>
              <a:cs typeface="+mn-cs"/>
            </a:rPr>
            <a:t> finding/resolution </a:t>
          </a:r>
          <a:r>
            <a:rPr lang="en-AU" sz="750" strike="noStrike" kern="1200" baseline="0">
              <a:solidFill>
                <a:sysClr val="windowText" lastClr="000000"/>
              </a:solidFill>
              <a:latin typeface="Calibri" panose="020F0502020204030204"/>
              <a:ea typeface="+mn-ea"/>
              <a:cs typeface="+mn-cs"/>
            </a:rPr>
            <a:t>or does not respond</a:t>
          </a:r>
          <a:r>
            <a:rPr lang="en-AU" sz="750" kern="1200">
              <a:solidFill>
                <a:sysClr val="windowText" lastClr="000000">
                  <a:hueOff val="0"/>
                  <a:satOff val="0"/>
                  <a:lumOff val="0"/>
                  <a:alphaOff val="0"/>
                </a:sysClr>
              </a:solidFill>
              <a:latin typeface="Calibri" panose="020F0502020204030204"/>
              <a:ea typeface="+mn-ea"/>
              <a:cs typeface="+mn-cs"/>
            </a:rPr>
            <a:t>.</a:t>
          </a:r>
          <a:endParaRPr lang="en-US" sz="750" kern="1200">
            <a:solidFill>
              <a:sysClr val="windowText" lastClr="000000">
                <a:hueOff val="0"/>
                <a:satOff val="0"/>
                <a:lumOff val="0"/>
                <a:alphaOff val="0"/>
              </a:sysClr>
            </a:solidFill>
            <a:latin typeface="Calibri" panose="020F0502020204030204"/>
            <a:ea typeface="+mn-ea"/>
            <a:cs typeface="+mn-cs"/>
          </a:endParaRPr>
        </a:p>
      </dsp:txBody>
      <dsp:txXfrm>
        <a:off x="5332230" y="4272263"/>
        <a:ext cx="871264" cy="540967"/>
      </dsp:txXfrm>
    </dsp:sp>
    <dsp:sp modelId="{59B9C7EB-AD1D-47EA-AC2F-97E5D7F69916}">
      <dsp:nvSpPr>
        <dsp:cNvPr id="0" name=""/>
        <dsp:cNvSpPr/>
      </dsp:nvSpPr>
      <dsp:spPr>
        <a:xfrm>
          <a:off x="5214852" y="4997723"/>
          <a:ext cx="904924"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0D6C19-23FC-4235-A154-B0B664661706}">
      <dsp:nvSpPr>
        <dsp:cNvPr id="0" name=""/>
        <dsp:cNvSpPr/>
      </dsp:nvSpPr>
      <dsp:spPr>
        <a:xfrm>
          <a:off x="5315400" y="5093243"/>
          <a:ext cx="904924"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US" sz="750" i="1" kern="1200">
              <a:solidFill>
                <a:sysClr val="windowText" lastClr="000000">
                  <a:hueOff val="0"/>
                  <a:satOff val="0"/>
                  <a:lumOff val="0"/>
                  <a:alphaOff val="0"/>
                </a:sysClr>
              </a:solidFill>
              <a:latin typeface="Calibri" panose="020F0502020204030204"/>
              <a:ea typeface="+mn-ea"/>
              <a:cs typeface="+mn-cs"/>
            </a:rPr>
            <a:t>Procurement</a:t>
          </a:r>
          <a:r>
            <a:rPr lang="en-US" sz="750" kern="1200">
              <a:solidFill>
                <a:sysClr val="windowText" lastClr="000000">
                  <a:hueOff val="0"/>
                  <a:satOff val="0"/>
                  <a:lumOff val="0"/>
                  <a:alphaOff val="0"/>
                </a:sysClr>
              </a:solidFill>
              <a:latin typeface="Calibri" panose="020F0502020204030204"/>
              <a:ea typeface="+mn-ea"/>
              <a:cs typeface="+mn-cs"/>
            </a:rPr>
            <a:t> remains suspended unless a </a:t>
          </a:r>
          <a:r>
            <a:rPr lang="en-US" sz="750" i="1" kern="1200">
              <a:solidFill>
                <a:sysClr val="windowText" lastClr="000000">
                  <a:hueOff val="0"/>
                  <a:satOff val="0"/>
                  <a:lumOff val="0"/>
                  <a:alphaOff val="0"/>
                </a:sysClr>
              </a:solidFill>
              <a:latin typeface="Calibri" panose="020F0502020204030204"/>
              <a:ea typeface="+mn-ea"/>
              <a:cs typeface="+mn-cs"/>
            </a:rPr>
            <a:t>public interest certificate </a:t>
          </a:r>
          <a:r>
            <a:rPr lang="en-US" sz="750" kern="1200">
              <a:solidFill>
                <a:sysClr val="windowText" lastClr="000000">
                  <a:hueOff val="0"/>
                  <a:satOff val="0"/>
                  <a:lumOff val="0"/>
                  <a:alphaOff val="0"/>
                </a:sysClr>
              </a:solidFill>
              <a:latin typeface="Calibri" panose="020F0502020204030204"/>
              <a:ea typeface="+mn-ea"/>
              <a:cs typeface="+mn-cs"/>
            </a:rPr>
            <a:t>is issued.</a:t>
          </a:r>
        </a:p>
      </dsp:txBody>
      <dsp:txXfrm>
        <a:off x="5332230" y="5110073"/>
        <a:ext cx="871264" cy="540967"/>
      </dsp:txXfrm>
    </dsp:sp>
    <dsp:sp modelId="{1F70CD78-3FD8-4322-AE15-8A3A75F0C459}">
      <dsp:nvSpPr>
        <dsp:cNvPr id="0" name=""/>
        <dsp:cNvSpPr/>
      </dsp:nvSpPr>
      <dsp:spPr>
        <a:xfrm>
          <a:off x="5214852" y="5835532"/>
          <a:ext cx="904924"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B0FFF4-1F36-4CFB-9B29-5417BF67CA26}">
      <dsp:nvSpPr>
        <dsp:cNvPr id="0" name=""/>
        <dsp:cNvSpPr/>
      </dsp:nvSpPr>
      <dsp:spPr>
        <a:xfrm>
          <a:off x="5315400" y="5931052"/>
          <a:ext cx="904924"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US" sz="750" i="1" kern="1200">
              <a:solidFill>
                <a:sysClr val="windowText" lastClr="000000">
                  <a:hueOff val="0"/>
                  <a:satOff val="0"/>
                  <a:lumOff val="0"/>
                  <a:alphaOff val="0"/>
                </a:sysClr>
              </a:solidFill>
              <a:latin typeface="Calibri" panose="020F0502020204030204"/>
              <a:ea typeface="+mn-ea"/>
              <a:cs typeface="+mn-cs"/>
            </a:rPr>
            <a:t>AA </a:t>
          </a:r>
          <a:r>
            <a:rPr lang="en-US" sz="750" i="0" kern="1200">
              <a:solidFill>
                <a:sysClr val="windowText" lastClr="000000">
                  <a:hueOff val="0"/>
                  <a:satOff val="0"/>
                  <a:lumOff val="0"/>
                  <a:alphaOff val="0"/>
                </a:sysClr>
              </a:solidFill>
              <a:latin typeface="Calibri" panose="020F0502020204030204"/>
              <a:ea typeface="+mn-ea"/>
              <a:cs typeface="+mn-cs"/>
            </a:rPr>
            <a:t>continues to</a:t>
          </a:r>
          <a:r>
            <a:rPr lang="en-US" sz="750" u="sng" kern="1200">
              <a:solidFill>
                <a:srgbClr val="FF0000"/>
              </a:solidFill>
              <a:latin typeface="Calibri" panose="020F0502020204030204"/>
              <a:ea typeface="+mn-ea"/>
              <a:cs typeface="+mn-cs"/>
            </a:rPr>
            <a:t> </a:t>
          </a:r>
          <a:r>
            <a:rPr lang="en-US" sz="750" kern="1200">
              <a:solidFill>
                <a:sysClr val="windowText" lastClr="000000">
                  <a:hueOff val="0"/>
                  <a:satOff val="0"/>
                  <a:lumOff val="0"/>
                  <a:alphaOff val="0"/>
                </a:sysClr>
              </a:solidFill>
              <a:latin typeface="Calibri" panose="020F0502020204030204"/>
              <a:ea typeface="+mn-ea"/>
              <a:cs typeface="+mn-cs"/>
            </a:rPr>
            <a:t>work with </a:t>
          </a:r>
          <a:r>
            <a:rPr lang="en-US" sz="750" i="1" kern="1200">
              <a:solidFill>
                <a:sysClr val="windowText" lastClr="000000">
                  <a:hueOff val="0"/>
                  <a:satOff val="0"/>
                  <a:lumOff val="0"/>
                  <a:alphaOff val="0"/>
                </a:sysClr>
              </a:solidFill>
              <a:latin typeface="Calibri" panose="020F0502020204030204"/>
              <a:ea typeface="+mn-ea"/>
              <a:cs typeface="+mn-cs"/>
            </a:rPr>
            <a:t>supplier</a:t>
          </a:r>
          <a:r>
            <a:rPr lang="en-US" sz="750" kern="1200">
              <a:solidFill>
                <a:sysClr val="windowText" lastClr="000000">
                  <a:hueOff val="0"/>
                  <a:satOff val="0"/>
                  <a:lumOff val="0"/>
                  <a:alphaOff val="0"/>
                </a:sysClr>
              </a:solidFill>
              <a:latin typeface="Calibri" panose="020F0502020204030204"/>
              <a:ea typeface="+mn-ea"/>
              <a:cs typeface="+mn-cs"/>
            </a:rPr>
            <a:t> to resolve complaint.</a:t>
          </a:r>
        </a:p>
      </dsp:txBody>
      <dsp:txXfrm>
        <a:off x="5332230" y="5947882"/>
        <a:ext cx="871264" cy="540967"/>
      </dsp:txXfrm>
    </dsp:sp>
    <dsp:sp modelId="{C361C0B5-F61F-4A2F-B7AB-55D9555A754A}">
      <dsp:nvSpPr>
        <dsp:cNvPr id="0" name=""/>
        <dsp:cNvSpPr/>
      </dsp:nvSpPr>
      <dsp:spPr>
        <a:xfrm>
          <a:off x="4407851" y="6673341"/>
          <a:ext cx="904924"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C2243F-BCE7-443F-B930-993BCA1BF7E4}">
      <dsp:nvSpPr>
        <dsp:cNvPr id="0" name=""/>
        <dsp:cNvSpPr/>
      </dsp:nvSpPr>
      <dsp:spPr>
        <a:xfrm>
          <a:off x="4508398" y="6768861"/>
          <a:ext cx="904924"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US" sz="750" i="1" kern="1200">
              <a:solidFill>
                <a:sysClr val="windowText" lastClr="000000">
                  <a:hueOff val="0"/>
                  <a:satOff val="0"/>
                  <a:lumOff val="0"/>
                  <a:alphaOff val="0"/>
                </a:sysClr>
              </a:solidFill>
              <a:latin typeface="Calibri" panose="020F0502020204030204"/>
              <a:ea typeface="+mn-ea"/>
              <a:cs typeface="+mn-cs"/>
            </a:rPr>
            <a:t>Supplier</a:t>
          </a:r>
          <a:r>
            <a:rPr lang="en-US" sz="750" kern="1200">
              <a:solidFill>
                <a:sysClr val="windowText" lastClr="000000">
                  <a:hueOff val="0"/>
                  <a:satOff val="0"/>
                  <a:lumOff val="0"/>
                  <a:alphaOff val="0"/>
                </a:sysClr>
              </a:solidFill>
              <a:latin typeface="Calibri" panose="020F0502020204030204"/>
              <a:ea typeface="+mn-ea"/>
              <a:cs typeface="+mn-cs"/>
            </a:rPr>
            <a:t> accepts </a:t>
          </a:r>
          <a:r>
            <a:rPr lang="en-US" sz="750" i="1" kern="1200">
              <a:solidFill>
                <a:sysClr val="windowText" lastClr="000000">
                  <a:hueOff val="0"/>
                  <a:satOff val="0"/>
                  <a:lumOff val="0"/>
                  <a:alphaOff val="0"/>
                </a:sysClr>
              </a:solidFill>
              <a:latin typeface="Calibri" panose="020F0502020204030204"/>
              <a:ea typeface="+mn-ea"/>
              <a:cs typeface="+mn-cs"/>
            </a:rPr>
            <a:t>AA</a:t>
          </a:r>
          <a:r>
            <a:rPr lang="en-US" sz="750" kern="1200">
              <a:solidFill>
                <a:sysClr val="windowText" lastClr="000000">
                  <a:hueOff val="0"/>
                  <a:satOff val="0"/>
                  <a:lumOff val="0"/>
                  <a:alphaOff val="0"/>
                </a:sysClr>
              </a:solidFill>
              <a:latin typeface="Calibri" panose="020F0502020204030204"/>
              <a:ea typeface="+mn-ea"/>
              <a:cs typeface="+mn-cs"/>
            </a:rPr>
            <a:t>'s proposed resolution in writing.</a:t>
          </a:r>
        </a:p>
      </dsp:txBody>
      <dsp:txXfrm>
        <a:off x="4525228" y="6785691"/>
        <a:ext cx="871264" cy="540967"/>
      </dsp:txXfrm>
    </dsp:sp>
    <dsp:sp modelId="{95E38BDF-E0D8-4494-81B2-EB23AA749B11}">
      <dsp:nvSpPr>
        <dsp:cNvPr id="0" name=""/>
        <dsp:cNvSpPr/>
      </dsp:nvSpPr>
      <dsp:spPr>
        <a:xfrm>
          <a:off x="4407851" y="7511151"/>
          <a:ext cx="904924" cy="576000"/>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27E428-61E9-4BA6-8DB4-B608E65A3785}">
      <dsp:nvSpPr>
        <dsp:cNvPr id="0" name=""/>
        <dsp:cNvSpPr/>
      </dsp:nvSpPr>
      <dsp:spPr>
        <a:xfrm>
          <a:off x="4508398" y="7606670"/>
          <a:ext cx="904924" cy="576000"/>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The suspension of the </a:t>
          </a:r>
          <a:r>
            <a:rPr lang="en-AU" sz="750" i="1" kern="1200">
              <a:solidFill>
                <a:sysClr val="windowText" lastClr="000000">
                  <a:hueOff val="0"/>
                  <a:satOff val="0"/>
                  <a:lumOff val="0"/>
                  <a:alphaOff val="0"/>
                </a:sysClr>
              </a:solidFill>
              <a:latin typeface="Calibri" panose="020F0502020204030204"/>
              <a:ea typeface="+mn-ea"/>
              <a:cs typeface="+mn-cs"/>
            </a:rPr>
            <a:t>covered procurement </a:t>
          </a:r>
          <a:r>
            <a:rPr lang="en-AU" sz="750" kern="1200">
              <a:solidFill>
                <a:sysClr val="windowText" lastClr="000000">
                  <a:hueOff val="0"/>
                  <a:satOff val="0"/>
                  <a:lumOff val="0"/>
                  <a:alphaOff val="0"/>
                </a:sysClr>
              </a:solidFill>
              <a:latin typeface="Calibri" panose="020F0502020204030204"/>
              <a:ea typeface="+mn-ea"/>
              <a:cs typeface="+mn-cs"/>
            </a:rPr>
            <a:t>is lifted. </a:t>
          </a:r>
          <a:r>
            <a:rPr lang="en-AU" sz="750" i="1" kern="1200">
              <a:solidFill>
                <a:sysClr val="windowText" lastClr="000000">
                  <a:hueOff val="0"/>
                  <a:satOff val="0"/>
                  <a:lumOff val="0"/>
                  <a:alphaOff val="0"/>
                </a:sysClr>
              </a:solidFill>
              <a:latin typeface="Calibri" panose="020F0502020204030204"/>
              <a:ea typeface="+mn-ea"/>
              <a:cs typeface="+mn-cs"/>
            </a:rPr>
            <a:t>AA </a:t>
          </a:r>
          <a:r>
            <a:rPr lang="en-AU" sz="750" kern="1200">
              <a:solidFill>
                <a:sysClr val="windowText" lastClr="000000">
                  <a:hueOff val="0"/>
                  <a:satOff val="0"/>
                  <a:lumOff val="0"/>
                  <a:alphaOff val="0"/>
                </a:sysClr>
              </a:solidFill>
              <a:latin typeface="Calibri" panose="020F0502020204030204"/>
              <a:ea typeface="+mn-ea"/>
              <a:cs typeface="+mn-cs"/>
            </a:rPr>
            <a:t>prepares a report.  </a:t>
          </a:r>
          <a:endParaRPr lang="en-US" sz="750" kern="1200">
            <a:solidFill>
              <a:sysClr val="windowText" lastClr="000000">
                <a:hueOff val="0"/>
                <a:satOff val="0"/>
                <a:lumOff val="0"/>
                <a:alphaOff val="0"/>
              </a:sysClr>
            </a:solidFill>
            <a:latin typeface="Calibri" panose="020F0502020204030204"/>
            <a:ea typeface="+mn-ea"/>
            <a:cs typeface="+mn-cs"/>
          </a:endParaRPr>
        </a:p>
      </dsp:txBody>
      <dsp:txXfrm>
        <a:off x="4525268" y="7623540"/>
        <a:ext cx="871184" cy="542260"/>
      </dsp:txXfrm>
    </dsp:sp>
    <dsp:sp modelId="{30407B50-3A57-4B3D-8DFD-77193795AE5F}">
      <dsp:nvSpPr>
        <dsp:cNvPr id="0" name=""/>
        <dsp:cNvSpPr/>
      </dsp:nvSpPr>
      <dsp:spPr>
        <a:xfrm>
          <a:off x="4407851" y="8350333"/>
          <a:ext cx="904924" cy="467999"/>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3670F6-5905-4ECF-8B5A-EB94ACE43710}">
      <dsp:nvSpPr>
        <dsp:cNvPr id="0" name=""/>
        <dsp:cNvSpPr/>
      </dsp:nvSpPr>
      <dsp:spPr>
        <a:xfrm>
          <a:off x="4508398" y="8445853"/>
          <a:ext cx="904924" cy="467999"/>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i="1" kern="1200">
              <a:solidFill>
                <a:sysClr val="windowText" lastClr="000000">
                  <a:hueOff val="0"/>
                  <a:satOff val="0"/>
                  <a:lumOff val="0"/>
                  <a:alphaOff val="0"/>
                </a:sysClr>
              </a:solidFill>
              <a:latin typeface="Calibri" panose="020F0502020204030204"/>
              <a:ea typeface="+mn-ea"/>
              <a:cs typeface="+mn-cs"/>
            </a:rPr>
            <a:t>AA </a:t>
          </a:r>
          <a:r>
            <a:rPr lang="en-AU" sz="750" kern="1200">
              <a:solidFill>
                <a:sysClr val="windowText" lastClr="000000">
                  <a:hueOff val="0"/>
                  <a:satOff val="0"/>
                  <a:lumOff val="0"/>
                  <a:alphaOff val="0"/>
                </a:sysClr>
              </a:solidFill>
              <a:latin typeface="Calibri" panose="020F0502020204030204"/>
              <a:ea typeface="+mn-ea"/>
              <a:cs typeface="+mn-cs"/>
            </a:rPr>
            <a:t>closes the case.</a:t>
          </a:r>
          <a:endParaRPr lang="en-US" sz="750" kern="1200">
            <a:solidFill>
              <a:sysClr val="windowText" lastClr="000000">
                <a:hueOff val="0"/>
                <a:satOff val="0"/>
                <a:lumOff val="0"/>
                <a:alphaOff val="0"/>
              </a:sysClr>
            </a:solidFill>
            <a:latin typeface="Calibri" panose="020F0502020204030204"/>
            <a:ea typeface="+mn-ea"/>
            <a:cs typeface="+mn-cs"/>
          </a:endParaRPr>
        </a:p>
      </dsp:txBody>
      <dsp:txXfrm>
        <a:off x="4522105" y="8459560"/>
        <a:ext cx="877510" cy="440585"/>
      </dsp:txXfrm>
    </dsp:sp>
    <dsp:sp modelId="{CE8C868E-1A97-423E-9FB4-1C74082AC4A6}">
      <dsp:nvSpPr>
        <dsp:cNvPr id="0" name=""/>
        <dsp:cNvSpPr/>
      </dsp:nvSpPr>
      <dsp:spPr>
        <a:xfrm>
          <a:off x="5723075" y="6673341"/>
          <a:ext cx="1499233" cy="575149"/>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684FD0-1D36-4502-9AA5-FF409CF7FB2E}">
      <dsp:nvSpPr>
        <dsp:cNvPr id="0" name=""/>
        <dsp:cNvSpPr/>
      </dsp:nvSpPr>
      <dsp:spPr>
        <a:xfrm>
          <a:off x="5823622" y="6768861"/>
          <a:ext cx="1499233" cy="575149"/>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i="1" kern="1200">
              <a:solidFill>
                <a:sysClr val="windowText" lastClr="000000">
                  <a:hueOff val="0"/>
                  <a:satOff val="0"/>
                  <a:lumOff val="0"/>
                  <a:alphaOff val="0"/>
                </a:sysClr>
              </a:solidFill>
              <a:latin typeface="Calibri" panose="020F0502020204030204"/>
              <a:ea typeface="+mn-ea"/>
              <a:cs typeface="+mn-cs"/>
            </a:rPr>
            <a:t>Supplier </a:t>
          </a:r>
          <a:r>
            <a:rPr lang="en-AU" sz="750" kern="1200">
              <a:solidFill>
                <a:sysClr val="windowText" lastClr="000000">
                  <a:hueOff val="0"/>
                  <a:satOff val="0"/>
                  <a:lumOff val="0"/>
                  <a:alphaOff val="0"/>
                </a:sysClr>
              </a:solidFill>
              <a:latin typeface="Calibri" panose="020F0502020204030204"/>
              <a:ea typeface="+mn-ea"/>
              <a:cs typeface="+mn-cs"/>
            </a:rPr>
            <a:t>rejects the </a:t>
          </a:r>
          <a:r>
            <a:rPr lang="en-AU" sz="750" i="1" kern="1200">
              <a:solidFill>
                <a:sysClr val="windowText" lastClr="000000">
                  <a:hueOff val="0"/>
                  <a:satOff val="0"/>
                  <a:lumOff val="0"/>
                  <a:alphaOff val="0"/>
                </a:sysClr>
              </a:solidFill>
              <a:latin typeface="Calibri" panose="020F0502020204030204"/>
              <a:ea typeface="+mn-ea"/>
              <a:cs typeface="+mn-cs"/>
            </a:rPr>
            <a:t>AA</a:t>
          </a:r>
          <a:r>
            <a:rPr lang="en-AU" sz="750" kern="1200">
              <a:solidFill>
                <a:sysClr val="windowText" lastClr="000000">
                  <a:hueOff val="0"/>
                  <a:satOff val="0"/>
                  <a:lumOff val="0"/>
                  <a:alphaOff val="0"/>
                </a:sysClr>
              </a:solidFill>
              <a:latin typeface="Calibri" panose="020F0502020204030204"/>
              <a:ea typeface="+mn-ea"/>
              <a:cs typeface="+mn-cs"/>
            </a:rPr>
            <a:t>'s proposed solution and may make an application to the court under </a:t>
          </a:r>
          <a:r>
            <a:rPr lang="en-AU" sz="750" i="1" kern="1200">
              <a:solidFill>
                <a:sysClr val="windowText" lastClr="000000">
                  <a:hueOff val="0"/>
                  <a:satOff val="0"/>
                  <a:lumOff val="0"/>
                  <a:alphaOff val="0"/>
                </a:sysClr>
              </a:solidFill>
              <a:latin typeface="Calibri" panose="020F0502020204030204"/>
              <a:ea typeface="+mn-ea"/>
              <a:cs typeface="+mn-cs"/>
            </a:rPr>
            <a:t>the Act.</a:t>
          </a:r>
          <a:r>
            <a:rPr lang="en-AU" sz="750" kern="1200">
              <a:solidFill>
                <a:srgbClr val="FF0000"/>
              </a:solidFill>
              <a:latin typeface="Calibri" panose="020F0502020204030204"/>
              <a:ea typeface="+mn-ea"/>
              <a:cs typeface="+mn-cs"/>
            </a:rPr>
            <a:t> </a:t>
          </a:r>
          <a:r>
            <a:rPr lang="en-AU" sz="750" i="1" kern="1200">
              <a:solidFill>
                <a:sysClr val="windowText" lastClr="000000">
                  <a:hueOff val="0"/>
                  <a:satOff val="0"/>
                  <a:lumOff val="0"/>
                  <a:alphaOff val="0"/>
                </a:sysClr>
              </a:solidFill>
              <a:latin typeface="Calibri" panose="020F0502020204030204"/>
              <a:ea typeface="+mn-ea"/>
              <a:cs typeface="+mn-cs"/>
            </a:rPr>
            <a:t>AA</a:t>
          </a:r>
          <a:r>
            <a:rPr lang="en-AU" sz="750" kern="1200">
              <a:solidFill>
                <a:sysClr val="windowText" lastClr="000000">
                  <a:hueOff val="0"/>
                  <a:satOff val="0"/>
                  <a:lumOff val="0"/>
                  <a:alphaOff val="0"/>
                </a:sysClr>
              </a:solidFill>
              <a:latin typeface="Calibri" panose="020F0502020204030204"/>
              <a:ea typeface="+mn-ea"/>
              <a:cs typeface="+mn-cs"/>
            </a:rPr>
            <a:t> discontinues the investigation and prepares a report.</a:t>
          </a:r>
          <a:endParaRPr lang="en-US" sz="750" kern="1200">
            <a:solidFill>
              <a:sysClr val="windowText" lastClr="000000">
                <a:hueOff val="0"/>
                <a:satOff val="0"/>
                <a:lumOff val="0"/>
                <a:alphaOff val="0"/>
              </a:sysClr>
            </a:solidFill>
            <a:latin typeface="Calibri" panose="020F0502020204030204"/>
            <a:ea typeface="+mn-ea"/>
            <a:cs typeface="+mn-cs"/>
          </a:endParaRPr>
        </a:p>
      </dsp:txBody>
      <dsp:txXfrm>
        <a:off x="5840468" y="6785707"/>
        <a:ext cx="1465541" cy="541457"/>
      </dsp:txXfrm>
    </dsp:sp>
    <dsp:sp modelId="{BBE3ED6A-4EB4-493F-96D5-113809AC87FB}">
      <dsp:nvSpPr>
        <dsp:cNvPr id="0" name=""/>
        <dsp:cNvSpPr/>
      </dsp:nvSpPr>
      <dsp:spPr>
        <a:xfrm>
          <a:off x="5722093" y="7511674"/>
          <a:ext cx="1501197" cy="576000"/>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06FA4E-0B52-4D3D-96BC-132BE63F5C9A}">
      <dsp:nvSpPr>
        <dsp:cNvPr id="0" name=""/>
        <dsp:cNvSpPr/>
      </dsp:nvSpPr>
      <dsp:spPr>
        <a:xfrm>
          <a:off x="5822640" y="7607193"/>
          <a:ext cx="1501197" cy="576000"/>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293370">
            <a:lnSpc>
              <a:spcPct val="90000"/>
            </a:lnSpc>
            <a:spcBef>
              <a:spcPct val="0"/>
            </a:spcBef>
            <a:spcAft>
              <a:spcPct val="35000"/>
            </a:spcAft>
          </a:pPr>
          <a:r>
            <a:rPr lang="en-AU" sz="660" kern="1200"/>
            <a:t>However, if the </a:t>
          </a:r>
          <a:r>
            <a:rPr lang="en-AU" sz="660" i="1" kern="1200"/>
            <a:t>supplier</a:t>
          </a:r>
          <a:r>
            <a:rPr lang="en-AU" sz="660" kern="1200"/>
            <a:t> both rejects </a:t>
          </a:r>
          <a:r>
            <a:rPr lang="en-AU" sz="660" i="1" kern="1200"/>
            <a:t>AA</a:t>
          </a:r>
          <a:r>
            <a:rPr lang="en-AU" sz="660" kern="1200"/>
            <a:t>’s finding and does not make an application to the court, the </a:t>
          </a:r>
          <a:r>
            <a:rPr lang="en-AU" sz="660" i="1" kern="1200"/>
            <a:t>AA</a:t>
          </a:r>
          <a:r>
            <a:rPr lang="en-AU" sz="660" kern="1200"/>
            <a:t> should consider whether to issue a </a:t>
          </a:r>
          <a:r>
            <a:rPr lang="en-AU" sz="660" i="1" kern="1200"/>
            <a:t>public interest certificate</a:t>
          </a:r>
          <a:r>
            <a:rPr lang="en-AU" sz="660" kern="1200"/>
            <a:t> to avoid indefinitely suspending the </a:t>
          </a:r>
          <a:r>
            <a:rPr lang="en-AU" sz="660" i="1" kern="1200"/>
            <a:t>procurement.</a:t>
          </a:r>
          <a:endParaRPr lang="en-US" sz="660" kern="1200">
            <a:solidFill>
              <a:sysClr val="windowText" lastClr="000000">
                <a:hueOff val="0"/>
                <a:satOff val="0"/>
                <a:lumOff val="0"/>
                <a:alphaOff val="0"/>
              </a:sysClr>
            </a:solidFill>
            <a:latin typeface="Calibri" panose="020F0502020204030204"/>
            <a:ea typeface="+mn-ea"/>
            <a:cs typeface="+mn-cs"/>
          </a:endParaRPr>
        </a:p>
      </dsp:txBody>
      <dsp:txXfrm>
        <a:off x="5839510" y="7624063"/>
        <a:ext cx="1467457" cy="542260"/>
      </dsp:txXfrm>
    </dsp:sp>
    <dsp:sp modelId="{C1A27251-FC39-4049-8636-7069A86EE299}">
      <dsp:nvSpPr>
        <dsp:cNvPr id="0" name=""/>
        <dsp:cNvSpPr/>
      </dsp:nvSpPr>
      <dsp:spPr>
        <a:xfrm>
          <a:off x="5722093" y="8350856"/>
          <a:ext cx="1501197" cy="467999"/>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F369C7-DF08-4E16-82A8-71D1F5EACB63}">
      <dsp:nvSpPr>
        <dsp:cNvPr id="0" name=""/>
        <dsp:cNvSpPr/>
      </dsp:nvSpPr>
      <dsp:spPr>
        <a:xfrm>
          <a:off x="5822640" y="8446376"/>
          <a:ext cx="1501197" cy="467999"/>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28930">
            <a:lnSpc>
              <a:spcPct val="90000"/>
            </a:lnSpc>
            <a:spcBef>
              <a:spcPct val="0"/>
            </a:spcBef>
            <a:spcAft>
              <a:spcPct val="35000"/>
            </a:spcAft>
          </a:pPr>
          <a:r>
            <a:rPr lang="en-US" sz="740" kern="1200">
              <a:solidFill>
                <a:sysClr val="windowText" lastClr="000000">
                  <a:hueOff val="0"/>
                  <a:satOff val="0"/>
                  <a:lumOff val="0"/>
                  <a:alphaOff val="0"/>
                </a:sysClr>
              </a:solidFill>
              <a:latin typeface="Calibri" panose="020F0502020204030204"/>
              <a:ea typeface="+mn-ea"/>
              <a:cs typeface="+mn-cs"/>
            </a:rPr>
            <a:t>Otherwise, the court make</a:t>
          </a:r>
          <a:r>
            <a:rPr lang="en-US" sz="740" kern="1200">
              <a:solidFill>
                <a:sysClr val="windowText" lastClr="000000"/>
              </a:solidFill>
              <a:latin typeface="Calibri" panose="020F0502020204030204"/>
              <a:ea typeface="+mn-ea"/>
              <a:cs typeface="+mn-cs"/>
            </a:rPr>
            <a:t>s</a:t>
          </a:r>
          <a:r>
            <a:rPr lang="en-US" sz="740" kern="1200">
              <a:solidFill>
                <a:sysClr val="windowText" lastClr="000000">
                  <a:hueOff val="0"/>
                  <a:satOff val="0"/>
                  <a:lumOff val="0"/>
                  <a:alphaOff val="0"/>
                </a:sysClr>
              </a:solidFill>
              <a:latin typeface="Calibri" panose="020F0502020204030204"/>
              <a:ea typeface="+mn-ea"/>
              <a:cs typeface="+mn-cs"/>
            </a:rPr>
            <a:t> a finding on the complaint, </a:t>
          </a:r>
          <a:r>
            <a:rPr lang="en-US" sz="740" i="1" kern="1200">
              <a:solidFill>
                <a:sysClr val="windowText" lastClr="000000">
                  <a:hueOff val="0"/>
                  <a:satOff val="0"/>
                  <a:lumOff val="0"/>
                  <a:alphaOff val="0"/>
                </a:sysClr>
              </a:solidFill>
              <a:latin typeface="Calibri" panose="020F0502020204030204"/>
              <a:ea typeface="+mn-ea"/>
              <a:cs typeface="+mn-cs"/>
            </a:rPr>
            <a:t>AA</a:t>
          </a:r>
          <a:r>
            <a:rPr lang="en-US" sz="740" kern="1200">
              <a:solidFill>
                <a:sysClr val="windowText" lastClr="000000">
                  <a:hueOff val="0"/>
                  <a:satOff val="0"/>
                  <a:lumOff val="0"/>
                  <a:alphaOff val="0"/>
                </a:sysClr>
              </a:solidFill>
              <a:latin typeface="Calibri" panose="020F0502020204030204"/>
              <a:ea typeface="+mn-ea"/>
              <a:cs typeface="+mn-cs"/>
            </a:rPr>
            <a:t> closes the case and continues the </a:t>
          </a:r>
          <a:r>
            <a:rPr lang="en-US" sz="740" i="1" kern="1200">
              <a:solidFill>
                <a:sysClr val="windowText" lastClr="000000">
                  <a:hueOff val="0"/>
                  <a:satOff val="0"/>
                  <a:lumOff val="0"/>
                  <a:alphaOff val="0"/>
                </a:sysClr>
              </a:solidFill>
              <a:latin typeface="Calibri" panose="020F0502020204030204"/>
              <a:ea typeface="+mn-ea"/>
              <a:cs typeface="+mn-cs"/>
            </a:rPr>
            <a:t>procurement</a:t>
          </a:r>
          <a:r>
            <a:rPr lang="en-US" sz="740" kern="1200">
              <a:solidFill>
                <a:sysClr val="windowText" lastClr="000000">
                  <a:hueOff val="0"/>
                  <a:satOff val="0"/>
                  <a:lumOff val="0"/>
                  <a:alphaOff val="0"/>
                </a:sysClr>
              </a:solidFill>
              <a:latin typeface="Calibri" panose="020F0502020204030204"/>
              <a:ea typeface="+mn-ea"/>
              <a:cs typeface="+mn-cs"/>
            </a:rPr>
            <a:t> in accordance with the court's finding.</a:t>
          </a:r>
        </a:p>
      </dsp:txBody>
      <dsp:txXfrm>
        <a:off x="5836347" y="8460083"/>
        <a:ext cx="1473783" cy="440585"/>
      </dsp:txXfrm>
    </dsp:sp>
    <dsp:sp modelId="{9ED57271-8E7B-4F18-AEDA-F6C63EE49548}">
      <dsp:nvSpPr>
        <dsp:cNvPr id="0" name=""/>
        <dsp:cNvSpPr/>
      </dsp:nvSpPr>
      <dsp:spPr>
        <a:xfrm>
          <a:off x="4959364" y="2484295"/>
          <a:ext cx="959011"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8673DA-1236-441A-BE82-3A78EB3254E7}">
      <dsp:nvSpPr>
        <dsp:cNvPr id="0" name=""/>
        <dsp:cNvSpPr/>
      </dsp:nvSpPr>
      <dsp:spPr>
        <a:xfrm>
          <a:off x="5059911" y="2579815"/>
          <a:ext cx="959011"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b="1" kern="1200">
              <a:solidFill>
                <a:sysClr val="windowText" lastClr="000000">
                  <a:hueOff val="0"/>
                  <a:satOff val="0"/>
                  <a:lumOff val="0"/>
                  <a:alphaOff val="0"/>
                </a:sysClr>
              </a:solidFill>
              <a:latin typeface="Calibri" panose="020F0502020204030204"/>
              <a:ea typeface="+mn-ea"/>
              <a:cs typeface="+mn-cs"/>
            </a:rPr>
            <a:t>Contraventions of </a:t>
          </a:r>
          <a:r>
            <a:rPr lang="en-AU" sz="1000" b="1" i="1" kern="1200">
              <a:solidFill>
                <a:sysClr val="windowText" lastClr="000000">
                  <a:hueOff val="0"/>
                  <a:satOff val="0"/>
                  <a:lumOff val="0"/>
                  <a:alphaOff val="0"/>
                </a:sysClr>
              </a:solidFill>
              <a:latin typeface="Calibri" panose="020F0502020204030204"/>
              <a:ea typeface="+mn-ea"/>
              <a:cs typeface="+mn-cs"/>
            </a:rPr>
            <a:t>relevant CPRs</a:t>
          </a:r>
          <a:endParaRPr lang="en-AU" sz="1000" b="1" kern="1200">
            <a:solidFill>
              <a:sysClr val="windowText" lastClr="000000">
                <a:hueOff val="0"/>
                <a:satOff val="0"/>
                <a:lumOff val="0"/>
                <a:alphaOff val="0"/>
              </a:sysClr>
            </a:solidFill>
            <a:latin typeface="Calibri" panose="020F0502020204030204"/>
            <a:ea typeface="+mn-ea"/>
            <a:cs typeface="+mn-cs"/>
          </a:endParaRPr>
        </a:p>
      </dsp:txBody>
      <dsp:txXfrm>
        <a:off x="5076741" y="2596645"/>
        <a:ext cx="925351" cy="540967"/>
      </dsp:txXfrm>
    </dsp:sp>
    <dsp:sp modelId="{FC269E30-B0D2-494E-9A77-42871D0B70BD}">
      <dsp:nvSpPr>
        <dsp:cNvPr id="0" name=""/>
        <dsp:cNvSpPr/>
      </dsp:nvSpPr>
      <dsp:spPr>
        <a:xfrm>
          <a:off x="4758701" y="3322104"/>
          <a:ext cx="1360282"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39C951-B6CE-4D14-AB0D-9AD3449DFEAA}">
      <dsp:nvSpPr>
        <dsp:cNvPr id="0" name=""/>
        <dsp:cNvSpPr/>
      </dsp:nvSpPr>
      <dsp:spPr>
        <a:xfrm>
          <a:off x="4859248" y="3417624"/>
          <a:ext cx="1360282"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ysClr val="windowText" lastClr="000000">
                  <a:hueOff val="0"/>
                  <a:satOff val="0"/>
                  <a:lumOff val="0"/>
                  <a:alphaOff val="0"/>
                </a:sysClr>
              </a:solidFill>
              <a:latin typeface="Calibri" panose="020F0502020204030204"/>
              <a:ea typeface="+mn-ea"/>
              <a:cs typeface="+mn-cs"/>
            </a:rPr>
            <a:t>The </a:t>
          </a:r>
          <a:r>
            <a:rPr lang="en-AU" sz="700" i="1" kern="1200">
              <a:solidFill>
                <a:sysClr val="windowText" lastClr="000000">
                  <a:hueOff val="0"/>
                  <a:satOff val="0"/>
                  <a:lumOff val="0"/>
                  <a:alphaOff val="0"/>
                </a:sysClr>
              </a:solidFill>
              <a:latin typeface="Calibri" panose="020F0502020204030204"/>
              <a:ea typeface="+mn-ea"/>
              <a:cs typeface="+mn-cs"/>
            </a:rPr>
            <a:t>AA</a:t>
          </a:r>
          <a:r>
            <a:rPr lang="en-AU" sz="700" kern="1200">
              <a:solidFill>
                <a:sysClr val="windowText" lastClr="000000">
                  <a:hueOff val="0"/>
                  <a:satOff val="0"/>
                  <a:lumOff val="0"/>
                  <a:alphaOff val="0"/>
                </a:sysClr>
              </a:solidFill>
              <a:latin typeface="Calibri" panose="020F0502020204030204"/>
              <a:ea typeface="+mn-ea"/>
              <a:cs typeface="+mn-cs"/>
            </a:rPr>
            <a:t> informs the </a:t>
          </a:r>
          <a:r>
            <a:rPr lang="en-AU" sz="700" i="1" kern="1200">
              <a:solidFill>
                <a:sysClr val="windowText" lastClr="000000">
                  <a:hueOff val="0"/>
                  <a:satOff val="0"/>
                  <a:lumOff val="0"/>
                  <a:alphaOff val="0"/>
                </a:sysClr>
              </a:solidFill>
              <a:latin typeface="Calibri" panose="020F0502020204030204"/>
              <a:ea typeface="+mn-ea"/>
              <a:cs typeface="+mn-cs"/>
            </a:rPr>
            <a:t>supplier</a:t>
          </a:r>
          <a:r>
            <a:rPr lang="en-AU" sz="700" kern="1200">
              <a:solidFill>
                <a:sysClr val="windowText" lastClr="000000">
                  <a:hueOff val="0"/>
                  <a:satOff val="0"/>
                  <a:lumOff val="0"/>
                  <a:alphaOff val="0"/>
                </a:sysClr>
              </a:solidFill>
              <a:latin typeface="Calibri" panose="020F0502020204030204"/>
              <a:ea typeface="+mn-ea"/>
              <a:cs typeface="+mn-cs"/>
            </a:rPr>
            <a:t> that the </a:t>
          </a:r>
          <a:r>
            <a:rPr lang="en-AU" sz="700" i="1" kern="1200">
              <a:solidFill>
                <a:sysClr val="windowText" lastClr="000000">
                  <a:hueOff val="0"/>
                  <a:satOff val="0"/>
                  <a:lumOff val="0"/>
                  <a:alphaOff val="0"/>
                </a:sysClr>
              </a:solidFill>
              <a:latin typeface="Calibri" panose="020F0502020204030204"/>
              <a:ea typeface="+mn-ea"/>
              <a:cs typeface="+mn-cs"/>
            </a:rPr>
            <a:t>relevant CPRs</a:t>
          </a:r>
          <a:r>
            <a:rPr lang="en-AU" sz="700" kern="1200">
              <a:solidFill>
                <a:sysClr val="windowText" lastClr="000000">
                  <a:hueOff val="0"/>
                  <a:satOff val="0"/>
                  <a:lumOff val="0"/>
                  <a:alphaOff val="0"/>
                </a:sysClr>
              </a:solidFill>
              <a:latin typeface="Calibri" panose="020F0502020204030204"/>
              <a:ea typeface="+mn-ea"/>
              <a:cs typeface="+mn-cs"/>
            </a:rPr>
            <a:t> have not been complied with, what action they are proposing to </a:t>
          </a:r>
          <a:r>
            <a:rPr lang="en-AU" sz="700" kern="1200">
              <a:solidFill>
                <a:sysClr val="windowText" lastClr="000000"/>
              </a:solidFill>
              <a:latin typeface="Calibri" panose="020F0502020204030204"/>
              <a:ea typeface="+mn-ea"/>
              <a:cs typeface="+mn-cs"/>
            </a:rPr>
            <a:t>take/have taken to resolve it, and documents the reasons for their decision. </a:t>
          </a:r>
        </a:p>
      </dsp:txBody>
      <dsp:txXfrm>
        <a:off x="4876078" y="3434454"/>
        <a:ext cx="1326622" cy="540967"/>
      </dsp:txXfrm>
    </dsp:sp>
    <dsp:sp modelId="{6BB0ACC5-CF84-4958-B095-F3455AF2BA2E}">
      <dsp:nvSpPr>
        <dsp:cNvPr id="0" name=""/>
        <dsp:cNvSpPr/>
      </dsp:nvSpPr>
      <dsp:spPr>
        <a:xfrm>
          <a:off x="5309790" y="3477837"/>
          <a:ext cx="904924" cy="57462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0D1C424E-847A-4F8A-BBDA-1095E424CCDA}">
      <dsp:nvSpPr>
        <dsp:cNvPr id="0" name=""/>
        <dsp:cNvSpPr/>
      </dsp:nvSpPr>
      <dsp:spPr>
        <a:xfrm>
          <a:off x="5410337" y="3573357"/>
          <a:ext cx="904924" cy="57462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endParaRPr lang="en-US" sz="2500" kern="1200">
            <a:solidFill>
              <a:sysClr val="windowText" lastClr="000000">
                <a:hueOff val="0"/>
                <a:satOff val="0"/>
                <a:lumOff val="0"/>
                <a:alphaOff val="0"/>
              </a:sysClr>
            </a:solidFill>
            <a:latin typeface="Calibri" panose="020F0502020204030204"/>
            <a:ea typeface="+mn-ea"/>
            <a:cs typeface="+mn-cs"/>
          </a:endParaRPr>
        </a:p>
      </dsp:txBody>
      <dsp:txXfrm>
        <a:off x="5427167" y="3590187"/>
        <a:ext cx="871264" cy="540967"/>
      </dsp:txXfrm>
    </dsp:sp>
    <dsp:sp modelId="{D807B71D-871E-4397-A9AB-C46D90097916}">
      <dsp:nvSpPr>
        <dsp:cNvPr id="0" name=""/>
        <dsp:cNvSpPr/>
      </dsp:nvSpPr>
      <dsp:spPr>
        <a:xfrm>
          <a:off x="5215363" y="4159914"/>
          <a:ext cx="904924" cy="57462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272AF918-E39A-4A13-AFBF-5D033321A064}">
      <dsp:nvSpPr>
        <dsp:cNvPr id="0" name=""/>
        <dsp:cNvSpPr/>
      </dsp:nvSpPr>
      <dsp:spPr>
        <a:xfrm>
          <a:off x="5315910" y="4255433"/>
          <a:ext cx="904924" cy="57462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endParaRPr lang="en-US" sz="2500" kern="1200">
            <a:solidFill>
              <a:sysClr val="windowText" lastClr="000000">
                <a:hueOff val="0"/>
                <a:satOff val="0"/>
                <a:lumOff val="0"/>
                <a:alphaOff val="0"/>
              </a:sysClr>
            </a:solidFill>
            <a:latin typeface="Calibri" panose="020F0502020204030204"/>
            <a:ea typeface="+mn-ea"/>
            <a:cs typeface="+mn-cs"/>
          </a:endParaRPr>
        </a:p>
      </dsp:txBody>
      <dsp:txXfrm>
        <a:off x="5332740" y="4272263"/>
        <a:ext cx="871264" cy="540967"/>
      </dsp:txXfrm>
    </dsp:sp>
    <dsp:sp modelId="{B90CE892-948C-4DF2-B3BF-2DD5D90C59A0}">
      <dsp:nvSpPr>
        <dsp:cNvPr id="0" name=""/>
        <dsp:cNvSpPr/>
      </dsp:nvSpPr>
      <dsp:spPr>
        <a:xfrm>
          <a:off x="6362665" y="2484295"/>
          <a:ext cx="904924"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48925A-5641-414C-98C1-F75D77CC201A}">
      <dsp:nvSpPr>
        <dsp:cNvPr id="0" name=""/>
        <dsp:cNvSpPr/>
      </dsp:nvSpPr>
      <dsp:spPr>
        <a:xfrm>
          <a:off x="6463212" y="2579815"/>
          <a:ext cx="904924"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b="1" i="1" kern="1200">
              <a:solidFill>
                <a:sysClr val="windowText" lastClr="000000">
                  <a:hueOff val="0"/>
                  <a:satOff val="0"/>
                  <a:lumOff val="0"/>
                  <a:alphaOff val="0"/>
                </a:sysClr>
              </a:solidFill>
              <a:latin typeface="Calibri" panose="020F0502020204030204"/>
              <a:ea typeface="+mn-ea"/>
              <a:cs typeface="+mn-cs"/>
            </a:rPr>
            <a:t>Supplier</a:t>
          </a:r>
          <a:r>
            <a:rPr lang="en-AU" sz="1000" b="1" kern="1200">
              <a:solidFill>
                <a:sysClr val="windowText" lastClr="000000">
                  <a:hueOff val="0"/>
                  <a:satOff val="0"/>
                  <a:lumOff val="0"/>
                  <a:alphaOff val="0"/>
                </a:sysClr>
              </a:solidFill>
              <a:latin typeface="Calibri" panose="020F0502020204030204"/>
              <a:ea typeface="+mn-ea"/>
              <a:cs typeface="+mn-cs"/>
            </a:rPr>
            <a:t> withdraws complaint</a:t>
          </a:r>
        </a:p>
      </dsp:txBody>
      <dsp:txXfrm>
        <a:off x="6480042" y="2596645"/>
        <a:ext cx="871264" cy="540967"/>
      </dsp:txXfrm>
    </dsp:sp>
    <dsp:sp modelId="{79D96D6F-893A-480B-9AE8-1311FE9C96B6}">
      <dsp:nvSpPr>
        <dsp:cNvPr id="0" name=""/>
        <dsp:cNvSpPr/>
      </dsp:nvSpPr>
      <dsp:spPr>
        <a:xfrm>
          <a:off x="6362665" y="3322104"/>
          <a:ext cx="904924" cy="97199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F8707F-2681-4CB6-980D-DEB30800D261}">
      <dsp:nvSpPr>
        <dsp:cNvPr id="0" name=""/>
        <dsp:cNvSpPr/>
      </dsp:nvSpPr>
      <dsp:spPr>
        <a:xfrm>
          <a:off x="6463212" y="3417624"/>
          <a:ext cx="904924" cy="97199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If the </a:t>
          </a:r>
          <a:r>
            <a:rPr lang="en-AU" sz="750" i="1" kern="1200">
              <a:solidFill>
                <a:sysClr val="windowText" lastClr="000000">
                  <a:hueOff val="0"/>
                  <a:satOff val="0"/>
                  <a:lumOff val="0"/>
                  <a:alphaOff val="0"/>
                </a:sysClr>
              </a:solidFill>
              <a:latin typeface="Calibri" panose="020F0502020204030204"/>
              <a:ea typeface="+mn-ea"/>
              <a:cs typeface="+mn-cs"/>
            </a:rPr>
            <a:t>procurement</a:t>
          </a:r>
          <a:r>
            <a:rPr lang="en-AU" sz="750" kern="1200">
              <a:solidFill>
                <a:sysClr val="windowText" lastClr="000000">
                  <a:hueOff val="0"/>
                  <a:satOff val="0"/>
                  <a:lumOff val="0"/>
                  <a:alphaOff val="0"/>
                </a:sysClr>
              </a:solidFill>
              <a:latin typeface="Calibri" panose="020F0502020204030204"/>
              <a:ea typeface="+mn-ea"/>
              <a:cs typeface="+mn-cs"/>
            </a:rPr>
            <a:t> was suspended, the </a:t>
          </a:r>
          <a:r>
            <a:rPr lang="en-AU" sz="750" i="1" kern="1200">
              <a:solidFill>
                <a:sysClr val="windowText" lastClr="000000">
                  <a:hueOff val="0"/>
                  <a:satOff val="0"/>
                  <a:lumOff val="0"/>
                  <a:alphaOff val="0"/>
                </a:sysClr>
              </a:solidFill>
              <a:latin typeface="Calibri" panose="020F0502020204030204"/>
              <a:ea typeface="+mn-ea"/>
              <a:cs typeface="+mn-cs"/>
            </a:rPr>
            <a:t>procurement</a:t>
          </a:r>
          <a:r>
            <a:rPr lang="en-AU" sz="750" kern="1200">
              <a:solidFill>
                <a:sysClr val="windowText" lastClr="000000">
                  <a:hueOff val="0"/>
                  <a:satOff val="0"/>
                  <a:lumOff val="0"/>
                  <a:alphaOff val="0"/>
                </a:sysClr>
              </a:solidFill>
              <a:latin typeface="Calibri" panose="020F0502020204030204"/>
              <a:ea typeface="+mn-ea"/>
              <a:cs typeface="+mn-cs"/>
            </a:rPr>
            <a:t> can now continue and </a:t>
          </a:r>
          <a:r>
            <a:rPr lang="en-AU" sz="750" i="1" kern="1200">
              <a:solidFill>
                <a:sysClr val="windowText" lastClr="000000">
                  <a:hueOff val="0"/>
                  <a:satOff val="0"/>
                  <a:lumOff val="0"/>
                  <a:alphaOff val="0"/>
                </a:sysClr>
              </a:solidFill>
              <a:latin typeface="Calibri" panose="020F0502020204030204"/>
              <a:ea typeface="+mn-ea"/>
              <a:cs typeface="+mn-cs"/>
            </a:rPr>
            <a:t>suppliers</a:t>
          </a:r>
          <a:r>
            <a:rPr lang="en-AU" sz="750" kern="1200">
              <a:solidFill>
                <a:sysClr val="windowText" lastClr="000000">
                  <a:hueOff val="0"/>
                  <a:satOff val="0"/>
                  <a:lumOff val="0"/>
                  <a:alphaOff val="0"/>
                </a:sysClr>
              </a:solidFill>
              <a:latin typeface="Calibri" panose="020F0502020204030204"/>
              <a:ea typeface="+mn-ea"/>
              <a:cs typeface="+mn-cs"/>
            </a:rPr>
            <a:t> should be notified that the </a:t>
          </a:r>
          <a:r>
            <a:rPr lang="en-AU" sz="750" i="1" kern="1200">
              <a:solidFill>
                <a:sysClr val="windowText" lastClr="000000">
                  <a:hueOff val="0"/>
                  <a:satOff val="0"/>
                  <a:lumOff val="0"/>
                  <a:alphaOff val="0"/>
                </a:sysClr>
              </a:solidFill>
              <a:latin typeface="Calibri" panose="020F0502020204030204"/>
              <a:ea typeface="+mn-ea"/>
              <a:cs typeface="+mn-cs"/>
            </a:rPr>
            <a:t>covered procurement </a:t>
          </a:r>
          <a:r>
            <a:rPr lang="en-AU" sz="750" kern="1200">
              <a:solidFill>
                <a:sysClr val="windowText" lastClr="000000">
                  <a:hueOff val="0"/>
                  <a:satOff val="0"/>
                  <a:lumOff val="0"/>
                  <a:alphaOff val="0"/>
                </a:sysClr>
              </a:solidFill>
              <a:latin typeface="Calibri" panose="020F0502020204030204"/>
              <a:ea typeface="+mn-ea"/>
              <a:cs typeface="+mn-cs"/>
            </a:rPr>
            <a:t>is progressing.</a:t>
          </a:r>
        </a:p>
      </dsp:txBody>
      <dsp:txXfrm>
        <a:off x="6489716" y="3444128"/>
        <a:ext cx="851916" cy="918990"/>
      </dsp:txXfrm>
    </dsp:sp>
    <dsp:sp modelId="{EB9C08BB-6BD9-4929-9F89-0D2BAC9686F6}">
      <dsp:nvSpPr>
        <dsp:cNvPr id="0" name=""/>
        <dsp:cNvSpPr/>
      </dsp:nvSpPr>
      <dsp:spPr>
        <a:xfrm>
          <a:off x="6362665" y="4557286"/>
          <a:ext cx="904924" cy="576000"/>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F16770-F6B7-4DB7-8992-0BB0A87231F7}">
      <dsp:nvSpPr>
        <dsp:cNvPr id="0" name=""/>
        <dsp:cNvSpPr/>
      </dsp:nvSpPr>
      <dsp:spPr>
        <a:xfrm>
          <a:off x="6463212" y="4652805"/>
          <a:ext cx="904924" cy="576000"/>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i="1" kern="1200">
              <a:solidFill>
                <a:sysClr val="windowText" lastClr="000000">
                  <a:hueOff val="0"/>
                  <a:satOff val="0"/>
                  <a:lumOff val="0"/>
                  <a:alphaOff val="0"/>
                </a:sysClr>
              </a:solidFill>
              <a:latin typeface="Calibri" panose="020F0502020204030204"/>
              <a:ea typeface="+mn-ea"/>
              <a:cs typeface="+mn-cs"/>
            </a:rPr>
            <a:t>AA</a:t>
          </a:r>
          <a:r>
            <a:rPr lang="en-AU" sz="750" kern="1200">
              <a:solidFill>
                <a:sysClr val="windowText" lastClr="000000">
                  <a:hueOff val="0"/>
                  <a:satOff val="0"/>
                  <a:lumOff val="0"/>
                  <a:alphaOff val="0"/>
                </a:sysClr>
              </a:solidFill>
              <a:latin typeface="Calibri" panose="020F0502020204030204"/>
              <a:ea typeface="+mn-ea"/>
              <a:cs typeface="+mn-cs"/>
            </a:rPr>
            <a:t> prepares a report of the investigation.</a:t>
          </a:r>
        </a:p>
      </dsp:txBody>
      <dsp:txXfrm>
        <a:off x="6480082" y="4669675"/>
        <a:ext cx="871184" cy="542260"/>
      </dsp:txXfrm>
    </dsp:sp>
    <dsp:sp modelId="{CB3A5E4E-CA9B-40FD-A341-A40F803CACF7}">
      <dsp:nvSpPr>
        <dsp:cNvPr id="0" name=""/>
        <dsp:cNvSpPr/>
      </dsp:nvSpPr>
      <dsp:spPr>
        <a:xfrm>
          <a:off x="6362665" y="5396468"/>
          <a:ext cx="904924"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6A9FD8-2309-4806-B69D-DC83D0A501E9}">
      <dsp:nvSpPr>
        <dsp:cNvPr id="0" name=""/>
        <dsp:cNvSpPr/>
      </dsp:nvSpPr>
      <dsp:spPr>
        <a:xfrm>
          <a:off x="6463212" y="5491988"/>
          <a:ext cx="904924"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i="1" kern="1200">
              <a:solidFill>
                <a:sysClr val="windowText" lastClr="000000">
                  <a:hueOff val="0"/>
                  <a:satOff val="0"/>
                  <a:lumOff val="0"/>
                  <a:alphaOff val="0"/>
                </a:sysClr>
              </a:solidFill>
              <a:latin typeface="Calibri" panose="020F0502020204030204"/>
              <a:ea typeface="+mn-ea"/>
              <a:cs typeface="+mn-cs"/>
            </a:rPr>
            <a:t>AA</a:t>
          </a:r>
          <a:r>
            <a:rPr lang="en-AU" sz="800" kern="1200">
              <a:solidFill>
                <a:sysClr val="windowText" lastClr="000000">
                  <a:hueOff val="0"/>
                  <a:satOff val="0"/>
                  <a:lumOff val="0"/>
                  <a:alphaOff val="0"/>
                </a:sysClr>
              </a:solidFill>
              <a:latin typeface="Calibri" panose="020F0502020204030204"/>
              <a:ea typeface="+mn-ea"/>
              <a:cs typeface="+mn-cs"/>
            </a:rPr>
            <a:t> closes the case.</a:t>
          </a:r>
        </a:p>
      </dsp:txBody>
      <dsp:txXfrm>
        <a:off x="6480042" y="5508818"/>
        <a:ext cx="871264" cy="540967"/>
      </dsp:txXfrm>
    </dsp:sp>
    <dsp:sp modelId="{BD961512-D490-4A6B-8FE1-046AB80CAF39}">
      <dsp:nvSpPr>
        <dsp:cNvPr id="0" name=""/>
        <dsp:cNvSpPr/>
      </dsp:nvSpPr>
      <dsp:spPr>
        <a:xfrm>
          <a:off x="7613607" y="2484295"/>
          <a:ext cx="904924" cy="574627"/>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88DA70-479B-45E3-B21E-DD7552DF761B}">
      <dsp:nvSpPr>
        <dsp:cNvPr id="0" name=""/>
        <dsp:cNvSpPr/>
      </dsp:nvSpPr>
      <dsp:spPr>
        <a:xfrm>
          <a:off x="7714154" y="2579815"/>
          <a:ext cx="904924" cy="574627"/>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1" kern="1200">
              <a:solidFill>
                <a:sysClr val="windowText" lastClr="000000">
                  <a:hueOff val="0"/>
                  <a:satOff val="0"/>
                  <a:lumOff val="0"/>
                  <a:alphaOff val="0"/>
                </a:sysClr>
              </a:solidFill>
              <a:latin typeface="Calibri" panose="020F0502020204030204"/>
              <a:ea typeface="+mn-ea"/>
              <a:cs typeface="+mn-cs"/>
            </a:rPr>
            <a:t>Supplier </a:t>
          </a:r>
          <a:r>
            <a:rPr lang="en-US" sz="1000" b="1" kern="1200">
              <a:solidFill>
                <a:sysClr val="windowText" lastClr="000000">
                  <a:hueOff val="0"/>
                  <a:satOff val="0"/>
                  <a:lumOff val="0"/>
                  <a:alphaOff val="0"/>
                </a:sysClr>
              </a:solidFill>
              <a:latin typeface="Calibri" panose="020F0502020204030204"/>
              <a:ea typeface="+mn-ea"/>
              <a:cs typeface="+mn-cs"/>
            </a:rPr>
            <a:t>makes an application to the court</a:t>
          </a:r>
        </a:p>
      </dsp:txBody>
      <dsp:txXfrm>
        <a:off x="7730984" y="2596645"/>
        <a:ext cx="871264" cy="540967"/>
      </dsp:txXfrm>
    </dsp:sp>
    <dsp:sp modelId="{9D9ABCDE-9FD7-425D-91A8-9CF28D6DDFF4}">
      <dsp:nvSpPr>
        <dsp:cNvPr id="0" name=""/>
        <dsp:cNvSpPr/>
      </dsp:nvSpPr>
      <dsp:spPr>
        <a:xfrm>
          <a:off x="7613607" y="3322104"/>
          <a:ext cx="904924" cy="781199"/>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5BF392-DAED-4BAC-B9A0-BE33EBBDB35C}">
      <dsp:nvSpPr>
        <dsp:cNvPr id="0" name=""/>
        <dsp:cNvSpPr/>
      </dsp:nvSpPr>
      <dsp:spPr>
        <a:xfrm>
          <a:off x="7714154" y="3417624"/>
          <a:ext cx="904924" cy="781199"/>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06705">
            <a:lnSpc>
              <a:spcPct val="90000"/>
            </a:lnSpc>
            <a:spcBef>
              <a:spcPct val="0"/>
            </a:spcBef>
            <a:spcAft>
              <a:spcPct val="35000"/>
            </a:spcAft>
          </a:pPr>
          <a:r>
            <a:rPr lang="en-AU" sz="690" kern="1200">
              <a:solidFill>
                <a:sysClr val="windowText" lastClr="000000">
                  <a:hueOff val="0"/>
                  <a:satOff val="0"/>
                  <a:lumOff val="0"/>
                  <a:alphaOff val="0"/>
                </a:sysClr>
              </a:solidFill>
              <a:latin typeface="Calibri" panose="020F0502020204030204"/>
              <a:ea typeface="+mn-ea"/>
              <a:cs typeface="+mn-cs"/>
            </a:rPr>
            <a:t>The </a:t>
          </a:r>
          <a:r>
            <a:rPr lang="en-AU" sz="690" i="1" kern="1200">
              <a:solidFill>
                <a:sysClr val="windowText" lastClr="000000">
                  <a:hueOff val="0"/>
                  <a:satOff val="0"/>
                  <a:lumOff val="0"/>
                  <a:alphaOff val="0"/>
                </a:sysClr>
              </a:solidFill>
              <a:latin typeface="Calibri" panose="020F0502020204030204"/>
              <a:ea typeface="+mn-ea"/>
              <a:cs typeface="+mn-cs"/>
            </a:rPr>
            <a:t>supplier</a:t>
          </a:r>
          <a:r>
            <a:rPr lang="en-AU" sz="690" kern="1200">
              <a:solidFill>
                <a:sysClr val="windowText" lastClr="000000">
                  <a:hueOff val="0"/>
                  <a:satOff val="0"/>
                  <a:lumOff val="0"/>
                  <a:alphaOff val="0"/>
                </a:sysClr>
              </a:solidFill>
              <a:latin typeface="Calibri" panose="020F0502020204030204"/>
              <a:ea typeface="+mn-ea"/>
              <a:cs typeface="+mn-cs"/>
            </a:rPr>
            <a:t> has 10 days from the time it became aware or should have become aware of the contraventions of the </a:t>
          </a:r>
          <a:r>
            <a:rPr lang="en-AU" sz="690" i="1" kern="1200">
              <a:solidFill>
                <a:sysClr val="windowText" lastClr="000000">
                  <a:hueOff val="0"/>
                  <a:satOff val="0"/>
                  <a:lumOff val="0"/>
                  <a:alphaOff val="0"/>
                </a:sysClr>
              </a:solidFill>
              <a:latin typeface="Calibri" panose="020F0502020204030204"/>
              <a:ea typeface="+mn-ea"/>
              <a:cs typeface="+mn-cs"/>
            </a:rPr>
            <a:t>relevant CPRs </a:t>
          </a:r>
          <a:r>
            <a:rPr lang="en-AU" sz="690" kern="1200">
              <a:solidFill>
                <a:sysClr val="windowText" lastClr="000000">
                  <a:hueOff val="0"/>
                  <a:satOff val="0"/>
                  <a:lumOff val="0"/>
                  <a:alphaOff val="0"/>
                </a:sysClr>
              </a:solidFill>
              <a:latin typeface="Calibri" panose="020F0502020204030204"/>
              <a:ea typeface="+mn-ea"/>
              <a:cs typeface="+mn-cs"/>
            </a:rPr>
            <a:t>to apply for an injunction.</a:t>
          </a:r>
          <a:endParaRPr lang="en-US" sz="690" kern="1200">
            <a:solidFill>
              <a:sysClr val="windowText" lastClr="000000">
                <a:hueOff val="0"/>
                <a:satOff val="0"/>
                <a:lumOff val="0"/>
                <a:alphaOff val="0"/>
              </a:sysClr>
            </a:solidFill>
            <a:latin typeface="Calibri" panose="020F0502020204030204"/>
            <a:ea typeface="+mn-ea"/>
            <a:cs typeface="+mn-cs"/>
          </a:endParaRPr>
        </a:p>
      </dsp:txBody>
      <dsp:txXfrm>
        <a:off x="7737035" y="3440505"/>
        <a:ext cx="859162" cy="735437"/>
      </dsp:txXfrm>
    </dsp:sp>
    <dsp:sp modelId="{9BC42937-2D53-4062-B219-CBB9398250EF}">
      <dsp:nvSpPr>
        <dsp:cNvPr id="0" name=""/>
        <dsp:cNvSpPr/>
      </dsp:nvSpPr>
      <dsp:spPr>
        <a:xfrm>
          <a:off x="7613607" y="4366486"/>
          <a:ext cx="904924" cy="637198"/>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68C1EB-9F70-4712-9899-D7B3F3A6928F}">
      <dsp:nvSpPr>
        <dsp:cNvPr id="0" name=""/>
        <dsp:cNvSpPr/>
      </dsp:nvSpPr>
      <dsp:spPr>
        <a:xfrm>
          <a:off x="7714154" y="4462006"/>
          <a:ext cx="904924" cy="637198"/>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i="1" kern="1200">
              <a:solidFill>
                <a:sysClr val="windowText" lastClr="000000">
                  <a:hueOff val="0"/>
                  <a:satOff val="0"/>
                  <a:lumOff val="0"/>
                  <a:alphaOff val="0"/>
                </a:sysClr>
              </a:solidFill>
              <a:latin typeface="Calibri" panose="020F0502020204030204"/>
              <a:ea typeface="+mn-ea"/>
              <a:cs typeface="+mn-cs"/>
            </a:rPr>
            <a:t>Supplier</a:t>
          </a:r>
          <a:r>
            <a:rPr lang="en-AU" sz="750" kern="1200">
              <a:solidFill>
                <a:sysClr val="windowText" lastClr="000000">
                  <a:hueOff val="0"/>
                  <a:satOff val="0"/>
                  <a:lumOff val="0"/>
                  <a:alphaOff val="0"/>
                </a:sysClr>
              </a:solidFill>
              <a:latin typeface="Calibri" panose="020F0502020204030204"/>
              <a:ea typeface="+mn-ea"/>
              <a:cs typeface="+mn-cs"/>
            </a:rPr>
            <a:t> makes an application to the court – requesting an injunction or compensation if appropriate.</a:t>
          </a:r>
          <a:endParaRPr lang="en-US" sz="750" kern="1200">
            <a:solidFill>
              <a:sysClr val="windowText" lastClr="000000">
                <a:hueOff val="0"/>
                <a:satOff val="0"/>
                <a:lumOff val="0"/>
                <a:alphaOff val="0"/>
              </a:sysClr>
            </a:solidFill>
            <a:latin typeface="Calibri" panose="020F0502020204030204"/>
            <a:ea typeface="+mn-ea"/>
            <a:cs typeface="+mn-cs"/>
          </a:endParaRPr>
        </a:p>
      </dsp:txBody>
      <dsp:txXfrm>
        <a:off x="7732817" y="4480669"/>
        <a:ext cx="867598" cy="599872"/>
      </dsp:txXfrm>
    </dsp:sp>
    <dsp:sp modelId="{332AE693-649F-4EDB-9A1A-C80C1B08ED57}">
      <dsp:nvSpPr>
        <dsp:cNvPr id="0" name=""/>
        <dsp:cNvSpPr/>
      </dsp:nvSpPr>
      <dsp:spPr>
        <a:xfrm>
          <a:off x="7613607" y="5266867"/>
          <a:ext cx="904924" cy="1007999"/>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5FA51F-B232-4435-B41E-C75A777184FA}">
      <dsp:nvSpPr>
        <dsp:cNvPr id="0" name=""/>
        <dsp:cNvSpPr/>
      </dsp:nvSpPr>
      <dsp:spPr>
        <a:xfrm>
          <a:off x="7714154" y="5362387"/>
          <a:ext cx="904924" cy="1007999"/>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288925">
            <a:lnSpc>
              <a:spcPct val="90000"/>
            </a:lnSpc>
            <a:spcBef>
              <a:spcPct val="0"/>
            </a:spcBef>
            <a:spcAft>
              <a:spcPct val="35000"/>
            </a:spcAft>
          </a:pPr>
          <a:r>
            <a:rPr lang="en-AU" sz="650" kern="1200">
              <a:solidFill>
                <a:sysClr val="windowText" lastClr="000000">
                  <a:hueOff val="0"/>
                  <a:satOff val="0"/>
                  <a:lumOff val="0"/>
                  <a:alphaOff val="0"/>
                </a:sysClr>
              </a:solidFill>
              <a:latin typeface="Calibri" panose="020F0502020204030204"/>
              <a:ea typeface="+mn-ea"/>
              <a:cs typeface="+mn-cs"/>
            </a:rPr>
            <a:t> The court may request a written submission from the </a:t>
          </a:r>
          <a:r>
            <a:rPr lang="en-AU" sz="650" i="1" kern="1200">
              <a:solidFill>
                <a:sysClr val="windowText" lastClr="000000">
                  <a:hueOff val="0"/>
                  <a:satOff val="0"/>
                  <a:lumOff val="0"/>
                  <a:alphaOff val="0"/>
                </a:sysClr>
              </a:solidFill>
              <a:latin typeface="Calibri" panose="020F0502020204030204"/>
              <a:ea typeface="+mn-ea"/>
              <a:cs typeface="+mn-cs"/>
            </a:rPr>
            <a:t>AA</a:t>
          </a:r>
          <a:r>
            <a:rPr lang="en-AU" sz="650" kern="1200">
              <a:solidFill>
                <a:sysClr val="windowText" lastClr="000000">
                  <a:hueOff val="0"/>
                  <a:satOff val="0"/>
                  <a:lumOff val="0"/>
                  <a:alphaOff val="0"/>
                </a:sysClr>
              </a:solidFill>
              <a:latin typeface="Calibri" panose="020F0502020204030204"/>
              <a:ea typeface="+mn-ea"/>
              <a:cs typeface="+mn-cs"/>
            </a:rPr>
            <a:t>. If the AA’s submission clearly documents the </a:t>
          </a:r>
          <a:r>
            <a:rPr lang="en-AU" sz="650" i="1" kern="1200">
              <a:solidFill>
                <a:sysClr val="windowText" lastClr="000000">
                  <a:hueOff val="0"/>
                  <a:satOff val="0"/>
                  <a:lumOff val="0"/>
                  <a:alphaOff val="0"/>
                </a:sysClr>
              </a:solidFill>
              <a:latin typeface="Calibri" panose="020F0502020204030204"/>
              <a:ea typeface="+mn-ea"/>
              <a:cs typeface="+mn-cs"/>
            </a:rPr>
            <a:t>procurement</a:t>
          </a:r>
          <a:r>
            <a:rPr lang="en-AU" sz="650" kern="1200">
              <a:solidFill>
                <a:sysClr val="windowText" lastClr="000000">
                  <a:hueOff val="0"/>
                  <a:satOff val="0"/>
                  <a:lumOff val="0"/>
                  <a:alphaOff val="0"/>
                </a:sysClr>
              </a:solidFill>
              <a:latin typeface="Calibri" panose="020F0502020204030204"/>
              <a:ea typeface="+mn-ea"/>
              <a:cs typeface="+mn-cs"/>
            </a:rPr>
            <a:t> process undertaken it may avoid the need for the courts to use hearings to determine the validity of a complaint.</a:t>
          </a:r>
          <a:endParaRPr lang="en-US" sz="650" kern="1200">
            <a:solidFill>
              <a:sysClr val="windowText" lastClr="000000">
                <a:hueOff val="0"/>
                <a:satOff val="0"/>
                <a:lumOff val="0"/>
                <a:alphaOff val="0"/>
              </a:sysClr>
            </a:solidFill>
            <a:latin typeface="Calibri" panose="020F0502020204030204"/>
            <a:ea typeface="+mn-ea"/>
            <a:cs typeface="+mn-cs"/>
          </a:endParaRPr>
        </a:p>
      </dsp:txBody>
      <dsp:txXfrm>
        <a:off x="7740658" y="5388891"/>
        <a:ext cx="851916" cy="954991"/>
      </dsp:txXfrm>
    </dsp:sp>
    <dsp:sp modelId="{5DD338A1-C43A-4488-AF0B-FB0CFBF4628B}">
      <dsp:nvSpPr>
        <dsp:cNvPr id="0" name=""/>
        <dsp:cNvSpPr/>
      </dsp:nvSpPr>
      <dsp:spPr>
        <a:xfrm>
          <a:off x="7613607" y="6538048"/>
          <a:ext cx="904924" cy="619200"/>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F1286C-6386-48C7-A7D2-97E7FD613D43}">
      <dsp:nvSpPr>
        <dsp:cNvPr id="0" name=""/>
        <dsp:cNvSpPr/>
      </dsp:nvSpPr>
      <dsp:spPr>
        <a:xfrm>
          <a:off x="7714154" y="6633568"/>
          <a:ext cx="904924" cy="619200"/>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24485">
            <a:lnSpc>
              <a:spcPct val="90000"/>
            </a:lnSpc>
            <a:spcBef>
              <a:spcPct val="0"/>
            </a:spcBef>
            <a:spcAft>
              <a:spcPct val="35000"/>
            </a:spcAft>
          </a:pPr>
          <a:r>
            <a:rPr lang="en-AU" sz="730" kern="1200">
              <a:solidFill>
                <a:sysClr val="windowText" lastClr="000000">
                  <a:hueOff val="0"/>
                  <a:satOff val="0"/>
                  <a:lumOff val="0"/>
                  <a:alphaOff val="0"/>
                </a:sysClr>
              </a:solidFill>
              <a:latin typeface="Calibri" panose="020F0502020204030204"/>
              <a:ea typeface="+mn-ea"/>
              <a:cs typeface="+mn-cs"/>
            </a:rPr>
            <a:t>The court decides if a hearing is required, and either dismisses or resolves the complaint (including granting remedies).</a:t>
          </a:r>
          <a:endParaRPr lang="en-US" sz="730" kern="1200">
            <a:solidFill>
              <a:sysClr val="windowText" lastClr="000000">
                <a:hueOff val="0"/>
                <a:satOff val="0"/>
                <a:lumOff val="0"/>
                <a:alphaOff val="0"/>
              </a:sysClr>
            </a:solidFill>
            <a:latin typeface="Calibri" panose="020F0502020204030204"/>
            <a:ea typeface="+mn-ea"/>
            <a:cs typeface="+mn-cs"/>
          </a:endParaRPr>
        </a:p>
      </dsp:txBody>
      <dsp:txXfrm>
        <a:off x="7732290" y="6651704"/>
        <a:ext cx="868652" cy="582928"/>
      </dsp:txXfrm>
    </dsp:sp>
    <dsp:sp modelId="{925B2252-E881-4DFD-9603-ADF1C193FA05}">
      <dsp:nvSpPr>
        <dsp:cNvPr id="0" name=""/>
        <dsp:cNvSpPr/>
      </dsp:nvSpPr>
      <dsp:spPr>
        <a:xfrm>
          <a:off x="7613607" y="7420431"/>
          <a:ext cx="904924" cy="525599"/>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6935B8-8EEF-4ECC-BB5E-014FADC1537B}">
      <dsp:nvSpPr>
        <dsp:cNvPr id="0" name=""/>
        <dsp:cNvSpPr/>
      </dsp:nvSpPr>
      <dsp:spPr>
        <a:xfrm>
          <a:off x="7714154" y="7515951"/>
          <a:ext cx="904924" cy="525599"/>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AU" sz="750" kern="1200">
              <a:solidFill>
                <a:sysClr val="windowText" lastClr="000000">
                  <a:hueOff val="0"/>
                  <a:satOff val="0"/>
                  <a:lumOff val="0"/>
                  <a:alphaOff val="0"/>
                </a:sysClr>
              </a:solidFill>
              <a:latin typeface="Calibri" panose="020F0502020204030204"/>
              <a:ea typeface="+mn-ea"/>
              <a:cs typeface="+mn-cs"/>
            </a:rPr>
            <a:t>If appropriate, the appeals process to the </a:t>
          </a:r>
          <a:r>
            <a:rPr lang="en-AU" sz="750" i="1" kern="1200">
              <a:solidFill>
                <a:sysClr val="windowText" lastClr="000000">
                  <a:hueOff val="0"/>
                  <a:satOff val="0"/>
                  <a:lumOff val="0"/>
                  <a:alphaOff val="0"/>
                </a:sysClr>
              </a:solidFill>
              <a:latin typeface="Calibri" panose="020F0502020204030204"/>
              <a:ea typeface="+mn-ea"/>
              <a:cs typeface="+mn-cs"/>
            </a:rPr>
            <a:t>Federal Court</a:t>
          </a:r>
          <a:r>
            <a:rPr lang="en-AU" sz="750" i="0" kern="1200">
              <a:solidFill>
                <a:sysClr val="windowText" lastClr="000000">
                  <a:hueOff val="0"/>
                  <a:satOff val="0"/>
                  <a:lumOff val="0"/>
                  <a:alphaOff val="0"/>
                </a:sysClr>
              </a:solidFill>
              <a:latin typeface="Calibri" panose="020F0502020204030204"/>
              <a:ea typeface="+mn-ea"/>
              <a:cs typeface="+mn-cs"/>
            </a:rPr>
            <a:t> is made available to the </a:t>
          </a:r>
          <a:r>
            <a:rPr lang="en-AU" sz="750" i="1" kern="1200">
              <a:solidFill>
                <a:sysClr val="windowText" lastClr="000000">
                  <a:hueOff val="0"/>
                  <a:satOff val="0"/>
                  <a:lumOff val="0"/>
                  <a:alphaOff val="0"/>
                </a:sysClr>
              </a:solidFill>
              <a:latin typeface="Calibri" panose="020F0502020204030204"/>
              <a:ea typeface="+mn-ea"/>
              <a:cs typeface="+mn-cs"/>
            </a:rPr>
            <a:t>supplier</a:t>
          </a:r>
          <a:r>
            <a:rPr lang="en-AU" sz="750" i="0" kern="1200">
              <a:solidFill>
                <a:sysClr val="windowText" lastClr="000000">
                  <a:hueOff val="0"/>
                  <a:satOff val="0"/>
                  <a:lumOff val="0"/>
                  <a:alphaOff val="0"/>
                </a:sysClr>
              </a:solidFill>
              <a:latin typeface="Calibri" panose="020F0502020204030204"/>
              <a:ea typeface="+mn-ea"/>
              <a:cs typeface="+mn-cs"/>
            </a:rPr>
            <a:t>. </a:t>
          </a:r>
          <a:endParaRPr lang="en-US" sz="750" kern="1200">
            <a:solidFill>
              <a:sysClr val="windowText" lastClr="000000">
                <a:hueOff val="0"/>
                <a:satOff val="0"/>
                <a:lumOff val="0"/>
                <a:alphaOff val="0"/>
              </a:sysClr>
            </a:solidFill>
            <a:latin typeface="Calibri" panose="020F0502020204030204"/>
            <a:ea typeface="+mn-ea"/>
            <a:cs typeface="+mn-cs"/>
          </a:endParaRPr>
        </a:p>
      </dsp:txBody>
      <dsp:txXfrm>
        <a:off x="7729548" y="7531345"/>
        <a:ext cx="874136" cy="494811"/>
      </dsp:txXfrm>
    </dsp:sp>
    <dsp:sp modelId="{BE1A1864-FBEC-4754-92D9-DC97B138BAD6}">
      <dsp:nvSpPr>
        <dsp:cNvPr id="0" name=""/>
        <dsp:cNvSpPr/>
      </dsp:nvSpPr>
      <dsp:spPr>
        <a:xfrm>
          <a:off x="7613607" y="8209213"/>
          <a:ext cx="904924" cy="467999"/>
        </a:xfrm>
        <a:prstGeom prst="roundRect">
          <a:avLst>
            <a:gd name="adj" fmla="val 10000"/>
          </a:avLst>
        </a:prstGeom>
        <a:solidFill>
          <a:srgbClr val="BDDCD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51B223-2ABF-41DC-90F4-36CD4278B751}">
      <dsp:nvSpPr>
        <dsp:cNvPr id="0" name=""/>
        <dsp:cNvSpPr/>
      </dsp:nvSpPr>
      <dsp:spPr>
        <a:xfrm>
          <a:off x="7714154" y="8304733"/>
          <a:ext cx="904924" cy="467999"/>
        </a:xfrm>
        <a:prstGeom prst="roundRect">
          <a:avLst>
            <a:gd name="adj" fmla="val 10000"/>
          </a:avLst>
        </a:prstGeom>
        <a:solidFill>
          <a:sysClr val="window" lastClr="FFFFFF">
            <a:alpha val="90000"/>
            <a:hueOff val="0"/>
            <a:satOff val="0"/>
            <a:lumOff val="0"/>
            <a:alphaOff val="0"/>
          </a:sysClr>
        </a:solidFill>
        <a:ln w="12700" cap="flat" cmpd="sng" algn="ctr">
          <a:solidFill>
            <a:srgbClr val="BDDCD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n-US" sz="750" i="1" kern="1200">
              <a:solidFill>
                <a:sysClr val="windowText" lastClr="000000">
                  <a:hueOff val="0"/>
                  <a:satOff val="0"/>
                  <a:lumOff val="0"/>
                  <a:alphaOff val="0"/>
                </a:sysClr>
              </a:solidFill>
              <a:latin typeface="Calibri" panose="020F0502020204030204"/>
              <a:ea typeface="+mn-ea"/>
              <a:cs typeface="+mn-cs"/>
            </a:rPr>
            <a:t>AA</a:t>
          </a:r>
          <a:r>
            <a:rPr lang="en-US" sz="750" kern="1200">
              <a:solidFill>
                <a:sysClr val="windowText" lastClr="000000">
                  <a:hueOff val="0"/>
                  <a:satOff val="0"/>
                  <a:lumOff val="0"/>
                  <a:alphaOff val="0"/>
                </a:sysClr>
              </a:solidFill>
              <a:latin typeface="Calibri" panose="020F0502020204030204"/>
              <a:ea typeface="+mn-ea"/>
              <a:cs typeface="+mn-cs"/>
            </a:rPr>
            <a:t> closes the case and continues the </a:t>
          </a:r>
          <a:r>
            <a:rPr lang="en-US" sz="750" i="1" kern="1200">
              <a:solidFill>
                <a:sysClr val="windowText" lastClr="000000">
                  <a:hueOff val="0"/>
                  <a:satOff val="0"/>
                  <a:lumOff val="0"/>
                  <a:alphaOff val="0"/>
                </a:sysClr>
              </a:solidFill>
              <a:latin typeface="Calibri" panose="020F0502020204030204"/>
              <a:ea typeface="+mn-ea"/>
              <a:cs typeface="+mn-cs"/>
            </a:rPr>
            <a:t>procurement</a:t>
          </a:r>
          <a:r>
            <a:rPr lang="en-US" sz="750" kern="1200">
              <a:solidFill>
                <a:sysClr val="windowText" lastClr="000000">
                  <a:hueOff val="0"/>
                  <a:satOff val="0"/>
                  <a:lumOff val="0"/>
                  <a:alphaOff val="0"/>
                </a:sysClr>
              </a:solidFill>
              <a:latin typeface="Calibri" panose="020F0502020204030204"/>
              <a:ea typeface="+mn-ea"/>
              <a:cs typeface="+mn-cs"/>
            </a:rPr>
            <a:t> after the court's finding.</a:t>
          </a:r>
        </a:p>
      </dsp:txBody>
      <dsp:txXfrm>
        <a:off x="7727861" y="8318440"/>
        <a:ext cx="877510" cy="4405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C2A0B-D900-4CB2-8EC1-FDC74781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2668DB2A.dotm</Template>
  <TotalTime>0</TotalTime>
  <Pages>29</Pages>
  <Words>9223</Words>
  <Characters>52575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RMG422 handling complaints</dc:title>
  <dc:subject/>
  <dc:creator/>
  <cp:keywords/>
  <dc:description/>
  <cp:lastModifiedBy/>
  <cp:revision>1</cp:revision>
  <dcterms:created xsi:type="dcterms:W3CDTF">2019-11-14T03:42:00Z</dcterms:created>
  <dcterms:modified xsi:type="dcterms:W3CDTF">2020-03-03T05:58:00Z</dcterms:modified>
  <cp:contentStatus/>
</cp:coreProperties>
</file>