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ED" w:rsidRPr="00BB19ED" w:rsidRDefault="00144F7C" w:rsidP="0038637F">
      <w:pPr>
        <w:rPr>
          <w:b/>
          <w:sz w:val="28"/>
          <w:szCs w:val="28"/>
        </w:rPr>
      </w:pPr>
      <w:r w:rsidRPr="00144F7C">
        <w:rPr>
          <w:b/>
          <w:noProof/>
          <w:sz w:val="28"/>
          <w:szCs w:val="28"/>
        </w:rPr>
        <w:drawing>
          <wp:inline distT="0" distB="0" distL="0" distR="0">
            <wp:extent cx="6200775" cy="1337310"/>
            <wp:effectExtent l="0" t="0" r="0" b="0"/>
            <wp:docPr id="1" name="Picture 0" descr="Comcover Member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mcover Member Servic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49" w:rsidRDefault="00781249" w:rsidP="00781249">
      <w:pPr>
        <w:pStyle w:val="Subheading2"/>
        <w:rPr>
          <w:i w:val="0"/>
          <w:color w:val="9F5909"/>
        </w:rPr>
      </w:pPr>
      <w:r w:rsidRPr="005C6C85">
        <w:rPr>
          <w:i w:val="0"/>
          <w:color w:val="9F5909"/>
        </w:rPr>
        <w:t xml:space="preserve">Queensland, New South Wales and Victorian Floods </w:t>
      </w:r>
      <w:r>
        <w:rPr>
          <w:i w:val="0"/>
          <w:color w:val="9F5909"/>
        </w:rPr>
        <w:t>– Advice No 2</w:t>
      </w:r>
    </w:p>
    <w:p w:rsidR="009A1A28" w:rsidRPr="009608D2" w:rsidRDefault="009E3F34" w:rsidP="001001B2">
      <w:r w:rsidRPr="009E3F34">
        <w:t>This circular is to provide Fund Member agencies with information on:</w:t>
      </w:r>
    </w:p>
    <w:p w:rsidR="009A1A28" w:rsidRPr="009608D2" w:rsidRDefault="009608D2" w:rsidP="009A1A28">
      <w:pPr>
        <w:pStyle w:val="ListParagraph"/>
        <w:numPr>
          <w:ilvl w:val="0"/>
          <w:numId w:val="3"/>
        </w:numPr>
      </w:pPr>
      <w:r>
        <w:t xml:space="preserve">The </w:t>
      </w:r>
      <w:r w:rsidR="009E3F34" w:rsidRPr="009E3F34">
        <w:t xml:space="preserve">Comcover </w:t>
      </w:r>
      <w:r w:rsidR="00E8466C">
        <w:t>Insurance P</w:t>
      </w:r>
      <w:r w:rsidR="009E3F34" w:rsidRPr="009E3F34">
        <w:t xml:space="preserve">olicy </w:t>
      </w:r>
      <w:r>
        <w:t xml:space="preserve">as it applies </w:t>
      </w:r>
      <w:r w:rsidR="009E3F34" w:rsidRPr="009E3F34">
        <w:t xml:space="preserve">to the recent </w:t>
      </w:r>
      <w:r w:rsidR="00522F17">
        <w:t>floods</w:t>
      </w:r>
      <w:r>
        <w:t xml:space="preserve">; </w:t>
      </w:r>
      <w:r w:rsidR="009E3F34" w:rsidRPr="009E3F34">
        <w:t>and</w:t>
      </w:r>
    </w:p>
    <w:p w:rsidR="001001B2" w:rsidRPr="009A1A28" w:rsidRDefault="009E3F34" w:rsidP="009A1A2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E3F34">
        <w:t>the claims lodgement and assessment process</w:t>
      </w:r>
      <w:r w:rsidR="001001B2" w:rsidRPr="009A1A28">
        <w:rPr>
          <w:rFonts w:ascii="Arial" w:hAnsi="Arial" w:cs="Arial"/>
          <w:sz w:val="20"/>
          <w:szCs w:val="20"/>
        </w:rPr>
        <w:t>.</w:t>
      </w:r>
    </w:p>
    <w:p w:rsidR="00FB5E55" w:rsidRDefault="00FB5E55" w:rsidP="00380BF6">
      <w:r>
        <w:t xml:space="preserve">The Comcover </w:t>
      </w:r>
      <w:r w:rsidR="00E8466C">
        <w:t xml:space="preserve">Insurance </w:t>
      </w:r>
      <w:r>
        <w:t xml:space="preserve">policy (the </w:t>
      </w:r>
      <w:r w:rsidR="00E8466C">
        <w:t>P</w:t>
      </w:r>
      <w:r>
        <w:t>olicy) provides for an agency to recover losses arising from the floods, as the</w:t>
      </w:r>
      <w:r w:rsidR="00926D68">
        <w:t xml:space="preserve"> policy does not exclude </w:t>
      </w:r>
      <w:r>
        <w:t>damage incurred as a result of flood.  It is anticipated that agencies will make claims against the policy in relation to property and infrastructure losses</w:t>
      </w:r>
      <w:r w:rsidR="002134E2">
        <w:t>,</w:t>
      </w:r>
      <w:r>
        <w:t xml:space="preserve"> business interruption costs</w:t>
      </w:r>
      <w:r w:rsidR="002134E2">
        <w:t xml:space="preserve"> and motor vehicle</w:t>
      </w:r>
      <w:r w:rsidR="0069386D">
        <w:t xml:space="preserve"> loss or damage</w:t>
      </w:r>
      <w:r>
        <w:t xml:space="preserve">.  Detailed below is an outline of both </w:t>
      </w:r>
      <w:r w:rsidR="00926D68">
        <w:t xml:space="preserve">the </w:t>
      </w:r>
      <w:r w:rsidR="009E3F34" w:rsidRPr="009E3F34">
        <w:rPr>
          <w:b/>
        </w:rPr>
        <w:t>Property</w:t>
      </w:r>
      <w:r>
        <w:t xml:space="preserve"> and </w:t>
      </w:r>
      <w:r w:rsidR="009E3F34" w:rsidRPr="009E3F34">
        <w:rPr>
          <w:b/>
        </w:rPr>
        <w:t>Business Interruption</w:t>
      </w:r>
      <w:r>
        <w:t xml:space="preserve"> cover provided by Comcover.   </w:t>
      </w:r>
      <w:bookmarkStart w:id="0" w:name="_GoBack"/>
      <w:bookmarkEnd w:id="0"/>
    </w:p>
    <w:p w:rsidR="001001B2" w:rsidRPr="007F671C" w:rsidRDefault="009E3F34" w:rsidP="003500FF">
      <w:pPr>
        <w:pStyle w:val="Subheading2"/>
        <w:rPr>
          <w:i w:val="0"/>
        </w:rPr>
      </w:pPr>
      <w:r w:rsidRPr="009E3F34">
        <w:rPr>
          <w:i w:val="0"/>
        </w:rPr>
        <w:t>Property (s2.7)</w:t>
      </w:r>
    </w:p>
    <w:p w:rsidR="00366C35" w:rsidRPr="007F671C" w:rsidRDefault="00366C35" w:rsidP="00366C35">
      <w:r w:rsidRPr="007F671C">
        <w:t xml:space="preserve">This includes </w:t>
      </w:r>
      <w:r w:rsidR="001001B2" w:rsidRPr="007F671C">
        <w:t>cover for</w:t>
      </w:r>
      <w:r w:rsidRPr="007F671C">
        <w:t>:</w:t>
      </w:r>
    </w:p>
    <w:p w:rsidR="00366C35" w:rsidRPr="007F671C" w:rsidRDefault="009E3F34" w:rsidP="00366C35">
      <w:pPr>
        <w:pStyle w:val="ListParagraph"/>
        <w:numPr>
          <w:ilvl w:val="0"/>
          <w:numId w:val="4"/>
        </w:numPr>
        <w:rPr>
          <w:i/>
        </w:rPr>
      </w:pPr>
      <w:r w:rsidRPr="009E3F34">
        <w:rPr>
          <w:i/>
        </w:rPr>
        <w:t xml:space="preserve">property lost, destroyed or damaged during the floods; </w:t>
      </w:r>
    </w:p>
    <w:p w:rsidR="00366C35" w:rsidRPr="007F671C" w:rsidRDefault="009E3F34" w:rsidP="00366C35">
      <w:pPr>
        <w:pStyle w:val="ListParagraph"/>
        <w:numPr>
          <w:ilvl w:val="0"/>
          <w:numId w:val="4"/>
        </w:numPr>
        <w:rPr>
          <w:i/>
        </w:rPr>
      </w:pPr>
      <w:r w:rsidRPr="009E3F34">
        <w:rPr>
          <w:i/>
        </w:rPr>
        <w:t xml:space="preserve">reasonable costs incurred in the removal, storage and disposal of debris; </w:t>
      </w:r>
    </w:p>
    <w:p w:rsidR="001001B2" w:rsidRPr="007F671C" w:rsidRDefault="009E3F34" w:rsidP="00366C35">
      <w:pPr>
        <w:pStyle w:val="ListParagraph"/>
        <w:numPr>
          <w:ilvl w:val="0"/>
          <w:numId w:val="4"/>
        </w:numPr>
        <w:rPr>
          <w:i/>
        </w:rPr>
      </w:pPr>
      <w:r w:rsidRPr="009E3F34">
        <w:rPr>
          <w:i/>
        </w:rPr>
        <w:t xml:space="preserve">reasonable costs incurred in securing the premises following a loss; and </w:t>
      </w:r>
    </w:p>
    <w:p w:rsidR="00366C35" w:rsidRPr="007F671C" w:rsidRDefault="009E3F34" w:rsidP="00366C35">
      <w:pPr>
        <w:pStyle w:val="ListParagraph"/>
        <w:numPr>
          <w:ilvl w:val="0"/>
          <w:numId w:val="4"/>
        </w:numPr>
        <w:rPr>
          <w:i/>
        </w:rPr>
      </w:pPr>
      <w:r w:rsidRPr="009E3F34">
        <w:rPr>
          <w:i/>
        </w:rPr>
        <w:t>costs incurred in engaging experts such as architects, surveyors and /or engineers to restore or rebuild damaged property.</w:t>
      </w:r>
    </w:p>
    <w:p w:rsidR="00366C35" w:rsidRPr="007F671C" w:rsidRDefault="001001B2" w:rsidP="00366C35">
      <w:r w:rsidRPr="007F671C">
        <w:t>Please refer to your Comcover Assets Schedule for the location</w:t>
      </w:r>
      <w:r w:rsidR="00B70FB1">
        <w:t>s</w:t>
      </w:r>
      <w:r w:rsidRPr="007F671C">
        <w:t xml:space="preserve"> of your propert</w:t>
      </w:r>
      <w:r w:rsidR="00B70FB1">
        <w:t xml:space="preserve">ies </w:t>
      </w:r>
      <w:r w:rsidR="00B70FB1" w:rsidRPr="007F671C">
        <w:t>and sums insured</w:t>
      </w:r>
      <w:r w:rsidR="00B70FB1">
        <w:t>.</w:t>
      </w:r>
    </w:p>
    <w:p w:rsidR="001001B2" w:rsidRPr="001001B2" w:rsidRDefault="001001B2" w:rsidP="003500FF">
      <w:pPr>
        <w:pStyle w:val="Subheading2"/>
      </w:pPr>
      <w:r w:rsidRPr="001001B2">
        <w:t>Business Interruption</w:t>
      </w:r>
      <w:r w:rsidR="00366C35">
        <w:t xml:space="preserve"> (s2</w:t>
      </w:r>
      <w:r w:rsidR="00EC5B6E">
        <w:t>.</w:t>
      </w:r>
      <w:r w:rsidR="00366C35">
        <w:t>8)</w:t>
      </w:r>
    </w:p>
    <w:p w:rsidR="00366C35" w:rsidRDefault="001001B2" w:rsidP="001001B2">
      <w:r w:rsidRPr="00366C35">
        <w:t>If your Agency’s business operations have been interrupted as a result of your property being destroyed or damaged you may be entitled to</w:t>
      </w:r>
      <w:r w:rsidR="00366C35">
        <w:t>:</w:t>
      </w:r>
    </w:p>
    <w:p w:rsidR="00366C35" w:rsidRPr="007F671C" w:rsidRDefault="009E3F34" w:rsidP="00366C35">
      <w:pPr>
        <w:pStyle w:val="ListParagraph"/>
        <w:numPr>
          <w:ilvl w:val="0"/>
          <w:numId w:val="5"/>
        </w:numPr>
        <w:rPr>
          <w:i/>
        </w:rPr>
      </w:pPr>
      <w:r w:rsidRPr="009E3F34">
        <w:rPr>
          <w:i/>
        </w:rPr>
        <w:t>reimbursement of reasonable additional costs incurred for the purpose of resuming or maintaining normal business operations;  and</w:t>
      </w:r>
    </w:p>
    <w:p w:rsidR="001001B2" w:rsidRPr="007F671C" w:rsidRDefault="009E3F34" w:rsidP="00366C35">
      <w:pPr>
        <w:pStyle w:val="ListParagraph"/>
        <w:numPr>
          <w:ilvl w:val="0"/>
          <w:numId w:val="5"/>
        </w:numPr>
        <w:rPr>
          <w:i/>
        </w:rPr>
      </w:pPr>
      <w:r w:rsidRPr="009E3F34">
        <w:rPr>
          <w:i/>
        </w:rPr>
        <w:t>loss of revenue.</w:t>
      </w:r>
    </w:p>
    <w:p w:rsidR="001001B2" w:rsidRPr="00366C35" w:rsidRDefault="009608D2" w:rsidP="001001B2">
      <w:r>
        <w:t>B</w:t>
      </w:r>
      <w:r w:rsidR="00366C35">
        <w:t>usiness interruption</w:t>
      </w:r>
      <w:r w:rsidR="001001B2" w:rsidRPr="00366C35">
        <w:t xml:space="preserve"> costs incurred will </w:t>
      </w:r>
      <w:r w:rsidR="00366C35">
        <w:t>be associated with complying with your a</w:t>
      </w:r>
      <w:r w:rsidR="001001B2" w:rsidRPr="00366C35">
        <w:t xml:space="preserve">gency’s Business Continuity Plans. Examples of losses may include rent costs under a lease, </w:t>
      </w:r>
      <w:r w:rsidR="009E3F34" w:rsidRPr="00E37325">
        <w:t>the cost of your employees to the extent you can’t use their services</w:t>
      </w:r>
      <w:r w:rsidR="001001B2" w:rsidRPr="00366C35">
        <w:t>, costs incurred to set up additional IT infrastructure, costs incurred to outsource key functions following material damage, extra costs to relocate your employees</w:t>
      </w:r>
      <w:r w:rsidR="00E37325">
        <w:t>,</w:t>
      </w:r>
      <w:r w:rsidR="001001B2" w:rsidRPr="00366C35">
        <w:t xml:space="preserve"> and recreating any records lost or damaged by flood waters. </w:t>
      </w:r>
    </w:p>
    <w:p w:rsidR="001001B2" w:rsidRPr="00366C35" w:rsidRDefault="009608D2" w:rsidP="001001B2">
      <w:r>
        <w:t xml:space="preserve">The level of Business Interruption </w:t>
      </w:r>
      <w:r w:rsidR="00FB118A">
        <w:t xml:space="preserve">will </w:t>
      </w:r>
      <w:r>
        <w:t xml:space="preserve">be </w:t>
      </w:r>
      <w:r w:rsidR="0069386D">
        <w:t>r</w:t>
      </w:r>
      <w:r w:rsidR="00FB118A">
        <w:t>eflect</w:t>
      </w:r>
      <w:r>
        <w:t xml:space="preserve">ed in </w:t>
      </w:r>
      <w:r w:rsidR="00FB118A">
        <w:t xml:space="preserve">the </w:t>
      </w:r>
      <w:r w:rsidR="001001B2" w:rsidRPr="00366C35">
        <w:t xml:space="preserve">limits you nominated for both </w:t>
      </w:r>
      <w:r w:rsidR="009E3F34" w:rsidRPr="009E3F34">
        <w:rPr>
          <w:i/>
        </w:rPr>
        <w:t>increased cost of working</w:t>
      </w:r>
      <w:r w:rsidR="00E37325">
        <w:rPr>
          <w:i/>
        </w:rPr>
        <w:t>,</w:t>
      </w:r>
      <w:r w:rsidR="009E3F34" w:rsidRPr="00E37325">
        <w:t xml:space="preserve"> and</w:t>
      </w:r>
      <w:r w:rsidR="009E3F34" w:rsidRPr="009E3F34">
        <w:rPr>
          <w:i/>
        </w:rPr>
        <w:t xml:space="preserve"> loss of revenue</w:t>
      </w:r>
      <w:r w:rsidR="001001B2" w:rsidRPr="00366C35">
        <w:t xml:space="preserve">, </w:t>
      </w:r>
      <w:r w:rsidR="00FB118A">
        <w:t>as</w:t>
      </w:r>
      <w:r w:rsidR="001001B2" w:rsidRPr="00366C35">
        <w:t xml:space="preserve"> </w:t>
      </w:r>
      <w:r>
        <w:t xml:space="preserve">contained in your </w:t>
      </w:r>
      <w:r w:rsidR="001001B2" w:rsidRPr="00366C35">
        <w:t xml:space="preserve">Agency’s Schedule of Cover. </w:t>
      </w:r>
    </w:p>
    <w:p w:rsidR="007F671C" w:rsidRDefault="007F671C" w:rsidP="00CB48C8">
      <w:pPr>
        <w:pStyle w:val="Subheading2"/>
      </w:pPr>
    </w:p>
    <w:p w:rsidR="00CB48C8" w:rsidRDefault="009608D2" w:rsidP="00CB48C8">
      <w:pPr>
        <w:pStyle w:val="Subheading2"/>
      </w:pPr>
      <w:r>
        <w:t xml:space="preserve">Overview of the </w:t>
      </w:r>
      <w:r w:rsidR="00CB48C8">
        <w:t>Claim Process</w:t>
      </w:r>
    </w:p>
    <w:p w:rsidR="00CB48C8" w:rsidRDefault="00CB48C8" w:rsidP="00CB48C8">
      <w:pPr>
        <w:pStyle w:val="Subheading2"/>
      </w:pPr>
      <w:r>
        <w:t>Step One</w:t>
      </w:r>
      <w:r w:rsidRPr="00CB48C8">
        <w:t xml:space="preserve"> </w:t>
      </w:r>
      <w:r>
        <w:t xml:space="preserve">- Advising Comcover of a potential claim </w:t>
      </w:r>
    </w:p>
    <w:p w:rsidR="00522F17" w:rsidRDefault="00926D68" w:rsidP="00926D68">
      <w:r>
        <w:t>Comcover recognises t</w:t>
      </w:r>
      <w:r w:rsidR="007A73E7" w:rsidRPr="00366C35">
        <w:t>he safety of staff and the public are paramount</w:t>
      </w:r>
      <w:r w:rsidR="00E37325">
        <w:t>. I</w:t>
      </w:r>
      <w:r>
        <w:t xml:space="preserve">t is </w:t>
      </w:r>
      <w:r w:rsidR="00CB48C8">
        <w:t xml:space="preserve">essential </w:t>
      </w:r>
      <w:r>
        <w:t xml:space="preserve">that you notify Comcover Member Services of any incidents that may result in a claim being lodged as soon as possible.  This can be done by contacting </w:t>
      </w:r>
      <w:hyperlink r:id="rId9" w:history="1">
        <w:r w:rsidRPr="00965531">
          <w:rPr>
            <w:rStyle w:val="Hyperlink"/>
          </w:rPr>
          <w:t>claims@comcover.com.au</w:t>
        </w:r>
      </w:hyperlink>
      <w:r>
        <w:t xml:space="preserve"> or calling 1800 651 540.  </w:t>
      </w:r>
    </w:p>
    <w:p w:rsidR="00926D68" w:rsidRDefault="00522F17" w:rsidP="00926D68">
      <w:r>
        <w:lastRenderedPageBreak/>
        <w:t>D</w:t>
      </w:r>
      <w:r w:rsidR="009608D2">
        <w:t xml:space="preserve">ownload a claim </w:t>
      </w:r>
      <w:r w:rsidR="007A73E7">
        <w:t>form at</w:t>
      </w:r>
      <w:r>
        <w:t xml:space="preserve"> </w:t>
      </w:r>
      <w:r w:rsidR="007A73E7">
        <w:t xml:space="preserve"> </w:t>
      </w:r>
      <w:hyperlink r:id="rId10" w:history="1">
        <w:r w:rsidR="00926D68" w:rsidRPr="009E5361">
          <w:rPr>
            <w:rStyle w:val="Hyperlink"/>
          </w:rPr>
          <w:t>http://www.finance.gov.au/comcover/claim-forms.html</w:t>
        </w:r>
      </w:hyperlink>
      <w:r w:rsidR="00E37325">
        <w:t xml:space="preserve"> </w:t>
      </w:r>
      <w:r w:rsidR="009608D2">
        <w:t xml:space="preserve">and </w:t>
      </w:r>
      <w:r>
        <w:t xml:space="preserve">send </w:t>
      </w:r>
      <w:r w:rsidR="009608D2">
        <w:t>to Comcover Member Services</w:t>
      </w:r>
      <w:r>
        <w:t xml:space="preserve"> by</w:t>
      </w:r>
      <w:r w:rsidR="009608D2">
        <w:t xml:space="preserve"> email </w:t>
      </w:r>
      <w:hyperlink r:id="rId11" w:history="1">
        <w:r w:rsidR="009608D2" w:rsidRPr="00965531">
          <w:rPr>
            <w:rStyle w:val="Hyperlink"/>
          </w:rPr>
          <w:t>claims@comcover.com.au</w:t>
        </w:r>
      </w:hyperlink>
      <w:r w:rsidR="009608D2">
        <w:t xml:space="preserve"> or fax </w:t>
      </w:r>
      <w:r w:rsidR="00AF44CB" w:rsidRPr="00AF44CB">
        <w:rPr>
          <w:bCs/>
        </w:rPr>
        <w:t>(03) 9297 9375</w:t>
      </w:r>
      <w:r w:rsidR="00AF44CB">
        <w:rPr>
          <w:bCs/>
        </w:rPr>
        <w:t>.</w:t>
      </w:r>
    </w:p>
    <w:p w:rsidR="00BF70B5" w:rsidRPr="00366C35" w:rsidRDefault="00BF70B5" w:rsidP="00BF70B5">
      <w:r>
        <w:t xml:space="preserve">As a high volume of </w:t>
      </w:r>
      <w:r w:rsidR="009608D2">
        <w:t xml:space="preserve">incidents are </w:t>
      </w:r>
      <w:r>
        <w:t>expected i</w:t>
      </w:r>
      <w:r w:rsidRPr="00366C35">
        <w:t>t is vital that C</w:t>
      </w:r>
      <w:r>
        <w:t xml:space="preserve">omcover </w:t>
      </w:r>
      <w:r w:rsidRPr="00366C35">
        <w:t>M</w:t>
      </w:r>
      <w:r>
        <w:t xml:space="preserve">ember </w:t>
      </w:r>
      <w:r w:rsidRPr="00366C35">
        <w:t>S</w:t>
      </w:r>
      <w:r>
        <w:t xml:space="preserve">ervices </w:t>
      </w:r>
      <w:r w:rsidRPr="00366C35">
        <w:t>receive notification from Fund Member</w:t>
      </w:r>
      <w:r>
        <w:t xml:space="preserve"> agencies </w:t>
      </w:r>
      <w:r w:rsidRPr="00366C35">
        <w:t xml:space="preserve">of all potential claims as </w:t>
      </w:r>
      <w:r>
        <w:t xml:space="preserve">soon as practicable to ensure </w:t>
      </w:r>
      <w:r w:rsidRPr="00366C35">
        <w:t xml:space="preserve">appropriate resources </w:t>
      </w:r>
      <w:r>
        <w:t xml:space="preserve">are allocated to </w:t>
      </w:r>
      <w:r w:rsidR="00AF44CB">
        <w:t>resolving claims</w:t>
      </w:r>
      <w:r>
        <w:t xml:space="preserve">. </w:t>
      </w:r>
      <w:r w:rsidRPr="00366C35">
        <w:t xml:space="preserve"> </w:t>
      </w:r>
    </w:p>
    <w:p w:rsidR="009E3F34" w:rsidRDefault="00CB48C8" w:rsidP="009E3F34">
      <w:pPr>
        <w:pStyle w:val="Subheading2"/>
      </w:pPr>
      <w:r>
        <w:t xml:space="preserve">Step Two – Lodging a claim </w:t>
      </w:r>
    </w:p>
    <w:p w:rsidR="00522F17" w:rsidRPr="00366C35" w:rsidRDefault="00522F17" w:rsidP="00522F17">
      <w:r w:rsidRPr="00366C35">
        <w:t xml:space="preserve">Completed claim forms may be forwarded directly to </w:t>
      </w:r>
      <w:hyperlink r:id="rId12" w:history="1">
        <w:r w:rsidRPr="003500FF">
          <w:rPr>
            <w:color w:val="2B4272"/>
            <w:u w:val="single"/>
          </w:rPr>
          <w:t>claims@comcover.com.au</w:t>
        </w:r>
      </w:hyperlink>
      <w:r>
        <w:t xml:space="preserve">.  </w:t>
      </w:r>
      <w:r w:rsidRPr="00366C35">
        <w:t xml:space="preserve">Please take the time to review your Agency’s Schedule of Cover, Assets Schedule and the Comcover policy wording. </w:t>
      </w:r>
    </w:p>
    <w:p w:rsidR="00BF70B5" w:rsidRDefault="00CB48C8" w:rsidP="001001B2">
      <w:r>
        <w:t xml:space="preserve">Once a claim has been reported to Comcover Member Services </w:t>
      </w:r>
      <w:r w:rsidR="00AF44CB">
        <w:t xml:space="preserve">an assessor </w:t>
      </w:r>
      <w:r w:rsidR="00926D68">
        <w:t>will be appointed to determine the extent of damage</w:t>
      </w:r>
      <w:r>
        <w:t xml:space="preserve">.  </w:t>
      </w:r>
      <w:r w:rsidR="00926D68">
        <w:t xml:space="preserve">   </w:t>
      </w:r>
    </w:p>
    <w:p w:rsidR="00BF70B5" w:rsidRDefault="00CB48C8" w:rsidP="001001B2">
      <w:r>
        <w:t xml:space="preserve">Your assessor will be able to provide advice on issues such as: </w:t>
      </w:r>
    </w:p>
    <w:p w:rsidR="009E3F34" w:rsidRDefault="00CB48C8" w:rsidP="009E3F34">
      <w:pPr>
        <w:pStyle w:val="ListParagraph"/>
        <w:numPr>
          <w:ilvl w:val="0"/>
          <w:numId w:val="6"/>
        </w:numPr>
      </w:pPr>
      <w:r>
        <w:t>remedial action that can be undertaken immediately</w:t>
      </w:r>
      <w:r w:rsidR="00AF44CB">
        <w:t xml:space="preserve">; </w:t>
      </w:r>
    </w:p>
    <w:p w:rsidR="00AF44CB" w:rsidRDefault="00CB48C8" w:rsidP="009E3F34">
      <w:pPr>
        <w:pStyle w:val="ListParagraph"/>
        <w:numPr>
          <w:ilvl w:val="0"/>
          <w:numId w:val="6"/>
        </w:numPr>
      </w:pPr>
      <w:r>
        <w:t xml:space="preserve">the </w:t>
      </w:r>
      <w:r w:rsidR="00BF70B5">
        <w:t xml:space="preserve">extent of cover provided under the policy in relation to </w:t>
      </w:r>
      <w:r w:rsidR="009608D2">
        <w:t xml:space="preserve">property cover and </w:t>
      </w:r>
      <w:r>
        <w:t>business interruption</w:t>
      </w:r>
      <w:r w:rsidR="00AF44CB">
        <w:t>;</w:t>
      </w:r>
    </w:p>
    <w:p w:rsidR="009E3F34" w:rsidRDefault="00AF44CB" w:rsidP="009E3F34">
      <w:pPr>
        <w:pStyle w:val="ListParagraph"/>
        <w:numPr>
          <w:ilvl w:val="0"/>
          <w:numId w:val="6"/>
        </w:numPr>
      </w:pPr>
      <w:r>
        <w:t xml:space="preserve">guidance on </w:t>
      </w:r>
      <w:r w:rsidR="00CB48C8">
        <w:t xml:space="preserve">how to identify the </w:t>
      </w:r>
      <w:r w:rsidR="00BF70B5">
        <w:t xml:space="preserve">information required to lodge a claim under </w:t>
      </w:r>
      <w:r w:rsidR="00CB48C8">
        <w:t>business interruption cover.</w:t>
      </w:r>
    </w:p>
    <w:p w:rsidR="00BF70B5" w:rsidRDefault="00AF44CB" w:rsidP="001001B2">
      <w:r>
        <w:t>A</w:t>
      </w:r>
      <w:r w:rsidR="001001B2" w:rsidRPr="00366C35">
        <w:t xml:space="preserve">ssessors will be appointed </w:t>
      </w:r>
      <w:r w:rsidR="00BF70B5">
        <w:t xml:space="preserve">as soon as </w:t>
      </w:r>
      <w:r>
        <w:t>possible but</w:t>
      </w:r>
      <w:r w:rsidR="001001B2" w:rsidRPr="00366C35">
        <w:t xml:space="preserve"> the</w:t>
      </w:r>
      <w:r w:rsidR="00781249">
        <w:t xml:space="preserve">y </w:t>
      </w:r>
      <w:r w:rsidR="001001B2" w:rsidRPr="00366C35">
        <w:t xml:space="preserve">may </w:t>
      </w:r>
      <w:r w:rsidR="00781249">
        <w:t>be delayed</w:t>
      </w:r>
      <w:r w:rsidR="00BF70B5">
        <w:t xml:space="preserve"> </w:t>
      </w:r>
      <w:r w:rsidR="00781249">
        <w:t xml:space="preserve">due to demand, </w:t>
      </w:r>
      <w:r>
        <w:t xml:space="preserve">therefore </w:t>
      </w:r>
      <w:r w:rsidR="00BF70B5">
        <w:t>e</w:t>
      </w:r>
      <w:r w:rsidR="001001B2" w:rsidRPr="00366C35">
        <w:t>mergency remedial work may need to be commenced prior to the</w:t>
      </w:r>
      <w:r w:rsidR="00781249">
        <w:t>ir</w:t>
      </w:r>
      <w:r w:rsidR="001001B2" w:rsidRPr="00366C35">
        <w:t xml:space="preserve"> attendance. </w:t>
      </w:r>
    </w:p>
    <w:p w:rsidR="001001B2" w:rsidRPr="00366C35" w:rsidRDefault="001001B2" w:rsidP="001001B2">
      <w:r w:rsidRPr="00366C35">
        <w:t xml:space="preserve"> </w:t>
      </w:r>
      <w:r w:rsidR="007A73E7" w:rsidRPr="00366C35">
        <w:t xml:space="preserve">Agencies should take steps to identify and </w:t>
      </w:r>
      <w:r w:rsidR="00AF44CB">
        <w:t>retain</w:t>
      </w:r>
      <w:r w:rsidR="007A73E7" w:rsidRPr="00366C35">
        <w:t xml:space="preserve"> documentation to </w:t>
      </w:r>
      <w:r w:rsidR="00AF44CB">
        <w:t>substantiate</w:t>
      </w:r>
      <w:r w:rsidR="007A73E7" w:rsidRPr="00366C35">
        <w:t xml:space="preserve"> claim</w:t>
      </w:r>
      <w:r w:rsidR="00AF44CB">
        <w:t xml:space="preserve">s (this includes such records as invoices, asset schedules, items that were discarded). </w:t>
      </w:r>
      <w:r w:rsidR="007A73E7">
        <w:t xml:space="preserve">When it is </w:t>
      </w:r>
      <w:r w:rsidRPr="00366C35">
        <w:t>safe</w:t>
      </w:r>
      <w:r w:rsidR="007A73E7">
        <w:t>,</w:t>
      </w:r>
      <w:r w:rsidRPr="00366C35">
        <w:t xml:space="preserve"> </w:t>
      </w:r>
      <w:r w:rsidR="007A73E7">
        <w:t>pictures should be taken of the</w:t>
      </w:r>
      <w:r w:rsidRPr="00366C35">
        <w:t xml:space="preserve"> damaged property prior to commencing any remedial repairs. </w:t>
      </w:r>
      <w:r w:rsidR="007A73E7" w:rsidRPr="00366C35">
        <w:t>Ensure that any salvageable assets and equipment are separated and stored</w:t>
      </w:r>
      <w:r w:rsidR="007A73E7">
        <w:t xml:space="preserve"> safely</w:t>
      </w:r>
      <w:r w:rsidR="007A73E7" w:rsidRPr="00366C35">
        <w:t>.</w:t>
      </w:r>
      <w:r w:rsidR="007A73E7">
        <w:t xml:space="preserve"> Remove </w:t>
      </w:r>
      <w:r w:rsidRPr="00366C35">
        <w:t>property damaged beyond repair</w:t>
      </w:r>
      <w:r w:rsidR="007A73E7">
        <w:t xml:space="preserve"> but</w:t>
      </w:r>
      <w:r w:rsidRPr="00366C35">
        <w:t xml:space="preserve"> retain a sample of these items for inspection by the assessor. </w:t>
      </w:r>
    </w:p>
    <w:p w:rsidR="001001B2" w:rsidRPr="00366C35" w:rsidRDefault="001001B2" w:rsidP="00366C35">
      <w:r w:rsidRPr="00366C35">
        <w:t xml:space="preserve">Where </w:t>
      </w:r>
      <w:r w:rsidR="007A73E7">
        <w:t>there are multiple claim</w:t>
      </w:r>
      <w:r w:rsidR="003500FF">
        <w:t>s</w:t>
      </w:r>
      <w:r w:rsidR="007A73E7">
        <w:t xml:space="preserve"> within a 72 hour period,</w:t>
      </w:r>
      <w:r w:rsidRPr="00366C35">
        <w:t xml:space="preserve"> resulting from the floods</w:t>
      </w:r>
      <w:r w:rsidR="007A73E7">
        <w:t>,</w:t>
      </w:r>
      <w:r w:rsidRPr="00366C35">
        <w:t xml:space="preserve"> </w:t>
      </w:r>
      <w:r w:rsidR="007A73E7">
        <w:t>th</w:t>
      </w:r>
      <w:r w:rsidR="007F671C">
        <w:t xml:space="preserve">ese </w:t>
      </w:r>
      <w:r w:rsidRPr="00366C35">
        <w:t xml:space="preserve">will be treated as one claim for the purposes of determining the excess. </w:t>
      </w:r>
      <w:r w:rsidR="002134E2">
        <w:t>Please that your</w:t>
      </w:r>
      <w:r w:rsidRPr="00366C35">
        <w:t xml:space="preserve"> </w:t>
      </w:r>
      <w:r w:rsidR="002134E2">
        <w:t>applicable excess</w:t>
      </w:r>
      <w:r w:rsidR="002134E2" w:rsidRPr="00366C35">
        <w:t xml:space="preserve"> </w:t>
      </w:r>
      <w:r w:rsidR="007F671C">
        <w:t xml:space="preserve">has been nominated </w:t>
      </w:r>
      <w:r w:rsidRPr="00366C35">
        <w:t>on your Schedule of Cover.</w:t>
      </w:r>
    </w:p>
    <w:p w:rsidR="003500FF" w:rsidRDefault="003500FF" w:rsidP="003500FF">
      <w:pPr>
        <w:pStyle w:val="Subheading2"/>
      </w:pPr>
      <w:r>
        <w:t xml:space="preserve">Contact </w:t>
      </w:r>
      <w:r w:rsidR="007F671C">
        <w:t xml:space="preserve">Details </w:t>
      </w:r>
    </w:p>
    <w:p w:rsidR="001001B2" w:rsidRPr="00366C35" w:rsidRDefault="00BF70B5" w:rsidP="001001B2">
      <w:r w:rsidRPr="00366C35">
        <w:t>The information provided abov</w:t>
      </w:r>
      <w:r w:rsidR="007F671C">
        <w:t xml:space="preserve">e is for guidance purposes only.  Comcover Member Services is available to </w:t>
      </w:r>
      <w:r w:rsidR="001001B2" w:rsidRPr="00366C35">
        <w:t>assist you and your Agency</w:t>
      </w:r>
      <w:r w:rsidR="007F671C">
        <w:t xml:space="preserve">, if </w:t>
      </w:r>
      <w:r w:rsidR="001001B2" w:rsidRPr="00366C35">
        <w:t>you have any questions regarding policy coverage or information contained in this circular please do not hesitate to contact your Account Manager directly or call CMS on 1800 651 540.</w:t>
      </w:r>
    </w:p>
    <w:p w:rsidR="001001B2" w:rsidRPr="00366C35" w:rsidRDefault="001001B2" w:rsidP="00366C35"/>
    <w:sectPr w:rsidR="001001B2" w:rsidRPr="00366C35" w:rsidSect="001001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7C" w:rsidRDefault="00144F7C" w:rsidP="005106A2">
      <w:pPr>
        <w:spacing w:before="0"/>
      </w:pPr>
      <w:r>
        <w:separator/>
      </w:r>
    </w:p>
  </w:endnote>
  <w:endnote w:type="continuationSeparator" w:id="0">
    <w:p w:rsidR="00144F7C" w:rsidRDefault="00144F7C" w:rsidP="005106A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A2" w:rsidRDefault="00510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A2" w:rsidRDefault="00510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A2" w:rsidRDefault="00510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7C" w:rsidRDefault="00144F7C" w:rsidP="005106A2">
      <w:pPr>
        <w:spacing w:before="0"/>
      </w:pPr>
      <w:r>
        <w:separator/>
      </w:r>
    </w:p>
  </w:footnote>
  <w:footnote w:type="continuationSeparator" w:id="0">
    <w:p w:rsidR="00144F7C" w:rsidRDefault="00144F7C" w:rsidP="005106A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A2" w:rsidRDefault="00510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A2" w:rsidRDefault="005106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A2" w:rsidRDefault="00510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544"/>
    <w:multiLevelType w:val="hybridMultilevel"/>
    <w:tmpl w:val="EB0CD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97B"/>
    <w:multiLevelType w:val="hybridMultilevel"/>
    <w:tmpl w:val="663A2A28"/>
    <w:lvl w:ilvl="0" w:tplc="7952CB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3CDB"/>
    <w:multiLevelType w:val="hybridMultilevel"/>
    <w:tmpl w:val="4E988950"/>
    <w:lvl w:ilvl="0" w:tplc="7B4EF1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E8555C"/>
    <w:multiLevelType w:val="hybridMultilevel"/>
    <w:tmpl w:val="F5A8EC6C"/>
    <w:lvl w:ilvl="0" w:tplc="7952CB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E6646"/>
    <w:multiLevelType w:val="hybridMultilevel"/>
    <w:tmpl w:val="A1049114"/>
    <w:lvl w:ilvl="0" w:tplc="7952CB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7F"/>
    <w:rsid w:val="001001B2"/>
    <w:rsid w:val="001152B6"/>
    <w:rsid w:val="00144F7C"/>
    <w:rsid w:val="002134E2"/>
    <w:rsid w:val="002449E3"/>
    <w:rsid w:val="0026735B"/>
    <w:rsid w:val="002B7842"/>
    <w:rsid w:val="00313B65"/>
    <w:rsid w:val="00331C31"/>
    <w:rsid w:val="003500FF"/>
    <w:rsid w:val="00366C35"/>
    <w:rsid w:val="00380BF6"/>
    <w:rsid w:val="0038637F"/>
    <w:rsid w:val="003F2F27"/>
    <w:rsid w:val="00473BA7"/>
    <w:rsid w:val="005106A2"/>
    <w:rsid w:val="00522F17"/>
    <w:rsid w:val="005C6C85"/>
    <w:rsid w:val="006006FA"/>
    <w:rsid w:val="00612BB1"/>
    <w:rsid w:val="0069386D"/>
    <w:rsid w:val="00707C9B"/>
    <w:rsid w:val="00781249"/>
    <w:rsid w:val="007A73E7"/>
    <w:rsid w:val="007F671C"/>
    <w:rsid w:val="00802D7D"/>
    <w:rsid w:val="0088549A"/>
    <w:rsid w:val="008A10A8"/>
    <w:rsid w:val="009112B1"/>
    <w:rsid w:val="00922D04"/>
    <w:rsid w:val="00926D68"/>
    <w:rsid w:val="009608D2"/>
    <w:rsid w:val="00965531"/>
    <w:rsid w:val="009745F5"/>
    <w:rsid w:val="00991B54"/>
    <w:rsid w:val="009A1A28"/>
    <w:rsid w:val="009E3F34"/>
    <w:rsid w:val="009E5361"/>
    <w:rsid w:val="00AA5B33"/>
    <w:rsid w:val="00AC42D2"/>
    <w:rsid w:val="00AC7B80"/>
    <w:rsid w:val="00AF44CB"/>
    <w:rsid w:val="00B134B0"/>
    <w:rsid w:val="00B70FB1"/>
    <w:rsid w:val="00B76D2D"/>
    <w:rsid w:val="00BA4D22"/>
    <w:rsid w:val="00BB19ED"/>
    <w:rsid w:val="00BF277C"/>
    <w:rsid w:val="00BF70B5"/>
    <w:rsid w:val="00C54216"/>
    <w:rsid w:val="00C71436"/>
    <w:rsid w:val="00C7226C"/>
    <w:rsid w:val="00C8471A"/>
    <w:rsid w:val="00C965EE"/>
    <w:rsid w:val="00CB48C8"/>
    <w:rsid w:val="00D03840"/>
    <w:rsid w:val="00D401F5"/>
    <w:rsid w:val="00E37325"/>
    <w:rsid w:val="00E72B39"/>
    <w:rsid w:val="00E8466C"/>
    <w:rsid w:val="00EC5B6E"/>
    <w:rsid w:val="00F0272E"/>
    <w:rsid w:val="00FB118A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8A"/>
    <w:pPr>
      <w:spacing w:before="120"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3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63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9ED"/>
    <w:rPr>
      <w:rFonts w:ascii="Tahoma" w:hAnsi="Tahoma" w:cs="Tahoma"/>
      <w:sz w:val="16"/>
      <w:szCs w:val="16"/>
      <w:lang w:val="x-none" w:eastAsia="en-AU"/>
    </w:rPr>
  </w:style>
  <w:style w:type="character" w:styleId="Strong">
    <w:name w:val="Strong"/>
    <w:basedOn w:val="DefaultParagraphFont"/>
    <w:uiPriority w:val="22"/>
    <w:qFormat/>
    <w:rsid w:val="009A1A28"/>
    <w:rPr>
      <w:rFonts w:ascii="Arial" w:hAnsi="Arial" w:cs="Times New Roman"/>
      <w:b/>
      <w:sz w:val="22"/>
    </w:rPr>
  </w:style>
  <w:style w:type="paragraph" w:customStyle="1" w:styleId="SubHeading">
    <w:name w:val="Sub Heading"/>
    <w:basedOn w:val="Normal"/>
    <w:next w:val="Normal"/>
    <w:link w:val="SubHeadingChar"/>
    <w:qFormat/>
    <w:rsid w:val="00366C35"/>
    <w:rPr>
      <w:rFonts w:ascii="Arial" w:hAnsi="Arial" w:cs="Arial"/>
      <w:b/>
      <w:i/>
      <w:color w:val="2B4272"/>
      <w:sz w:val="20"/>
      <w:szCs w:val="20"/>
    </w:rPr>
  </w:style>
  <w:style w:type="character" w:customStyle="1" w:styleId="SubHeadingChar">
    <w:name w:val="Sub Heading Char"/>
    <w:basedOn w:val="DefaultParagraphFont"/>
    <w:link w:val="SubHeading"/>
    <w:locked/>
    <w:rsid w:val="00366C35"/>
    <w:rPr>
      <w:rFonts w:ascii="Arial" w:hAnsi="Arial" w:cs="Arial"/>
      <w:b/>
      <w:i/>
      <w:color w:val="2B4272"/>
      <w:sz w:val="20"/>
      <w:szCs w:val="20"/>
      <w:lang w:val="x-none" w:eastAsia="en-AU"/>
    </w:rPr>
  </w:style>
  <w:style w:type="paragraph" w:customStyle="1" w:styleId="Subheading2">
    <w:name w:val="Subheading 2"/>
    <w:basedOn w:val="SubHeading"/>
    <w:link w:val="Subheading2Char"/>
    <w:qFormat/>
    <w:rsid w:val="003500FF"/>
    <w:rPr>
      <w:sz w:val="22"/>
    </w:rPr>
  </w:style>
  <w:style w:type="character" w:customStyle="1" w:styleId="Subheading2Char">
    <w:name w:val="Subheading 2 Char"/>
    <w:basedOn w:val="SubHeadingChar"/>
    <w:link w:val="Subheading2"/>
    <w:locked/>
    <w:rsid w:val="003500FF"/>
    <w:rPr>
      <w:rFonts w:ascii="Arial" w:hAnsi="Arial" w:cs="Arial"/>
      <w:b/>
      <w:i/>
      <w:color w:val="2B4272"/>
      <w:sz w:val="20"/>
      <w:szCs w:val="20"/>
      <w:lang w:val="x-none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B5E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5E55"/>
    <w:rPr>
      <w:rFonts w:ascii="Calibri" w:hAnsi="Calibri" w:cs="Times New Roman"/>
      <w:sz w:val="20"/>
      <w:szCs w:val="20"/>
      <w:lang w:val="x-non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5E55"/>
    <w:rPr>
      <w:rFonts w:ascii="Calibri" w:hAnsi="Calibri" w:cs="Times New Roman"/>
      <w:b/>
      <w:bCs/>
      <w:sz w:val="20"/>
      <w:szCs w:val="20"/>
      <w:lang w:val="x-none" w:eastAsia="en-AU"/>
    </w:rPr>
  </w:style>
  <w:style w:type="paragraph" w:styleId="Revision">
    <w:name w:val="Revision"/>
    <w:hidden/>
    <w:uiPriority w:val="99"/>
    <w:semiHidden/>
    <w:rsid w:val="002449E3"/>
    <w:pPr>
      <w:spacing w:after="0" w:line="240" w:lineRule="auto"/>
    </w:pPr>
    <w:rPr>
      <w:rFonts w:ascii="Calibri" w:hAnsi="Calibri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37325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06A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6A2"/>
    <w:rPr>
      <w:rFonts w:ascii="Calibri" w:hAnsi="Calibri" w:cs="Times New Roman"/>
      <w:lang w:val="x-none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5106A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6A2"/>
    <w:rPr>
      <w:rFonts w:ascii="Calibri" w:hAnsi="Calibri" w:cs="Times New Roman"/>
      <w:lang w:val="x-none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ms@comcover.com.au?subject=Claim:%20Second%20Circula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ms@comcove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nance.gov.au/comcover/claim-form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ims@comcover.com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51B4-5CE6-499A-B35D-295EAE12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7EF83112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Circular to Fund Members - Floods No 2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Circular to Fund Members - Floods No 2</dc:title>
  <dc:subject>Queensland New South Wales and Victorian Floods</dc:subject>
  <dc:creator/>
  <cp:keywords/>
  <dc:description/>
  <cp:lastModifiedBy/>
  <cp:revision>1</cp:revision>
  <dcterms:created xsi:type="dcterms:W3CDTF">2019-11-08T03:49:00Z</dcterms:created>
  <dcterms:modified xsi:type="dcterms:W3CDTF">2019-11-08T03:49:00Z</dcterms:modified>
</cp:coreProperties>
</file>