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554E" w14:textId="4D098B50" w:rsidR="00F4597E" w:rsidRPr="004900FE" w:rsidRDefault="00C603AD" w:rsidP="00F4597E">
      <w:pPr>
        <w:spacing w:before="600" w:line="240" w:lineRule="auto"/>
        <w:rPr>
          <w:smallCaps/>
          <w:sz w:val="96"/>
          <w:szCs w:val="96"/>
        </w:rPr>
      </w:pPr>
      <w:bookmarkStart w:id="0" w:name="_GoBack"/>
      <w:bookmarkEnd w:id="0"/>
      <w:r>
        <w:rPr>
          <w:smallCaps/>
          <w:noProof/>
          <w:sz w:val="96"/>
          <w:szCs w:val="96"/>
        </w:rPr>
        <w:drawing>
          <wp:inline distT="0" distB="0" distL="0" distR="0" wp14:anchorId="4B0CEDCD" wp14:editId="4A0BA6BE">
            <wp:extent cx="2162810" cy="2520315"/>
            <wp:effectExtent l="0" t="0" r="8890" b="0"/>
            <wp:docPr id="31" name="Picture 31" descr="Budget 2017-18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dget 2017-18_stack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810" cy="2520315"/>
                    </a:xfrm>
                    <a:prstGeom prst="rect">
                      <a:avLst/>
                    </a:prstGeom>
                    <a:noFill/>
                    <a:ln>
                      <a:noFill/>
                    </a:ln>
                  </pic:spPr>
                </pic:pic>
              </a:graphicData>
            </a:graphic>
          </wp:inline>
        </w:drawing>
      </w:r>
    </w:p>
    <w:p w14:paraId="55E433F4" w14:textId="77777777" w:rsidR="00C603AD" w:rsidRPr="008F56A2" w:rsidRDefault="00C603AD" w:rsidP="00C603AD">
      <w:pPr>
        <w:pStyle w:val="TPHeading2"/>
        <w:spacing w:before="840"/>
        <w:rPr>
          <w:rFonts w:ascii="Book Antiqua" w:hAnsi="Book Antiqua"/>
          <w:b/>
          <w:caps w:val="0"/>
          <w:sz w:val="32"/>
          <w:szCs w:val="36"/>
        </w:rPr>
      </w:pPr>
      <w:r w:rsidRPr="008F56A2">
        <w:rPr>
          <w:rFonts w:ascii="Book Antiqua" w:hAnsi="Book Antiqua"/>
          <w:b/>
          <w:caps w:val="0"/>
          <w:sz w:val="32"/>
          <w:szCs w:val="36"/>
        </w:rPr>
        <w:t>Portfolio Budget Statements 201</w:t>
      </w:r>
      <w:r>
        <w:rPr>
          <w:rFonts w:ascii="Book Antiqua" w:hAnsi="Book Antiqua"/>
          <w:b/>
          <w:caps w:val="0"/>
          <w:sz w:val="32"/>
          <w:szCs w:val="36"/>
        </w:rPr>
        <w:t>7</w:t>
      </w:r>
      <w:r w:rsidRPr="008F56A2">
        <w:rPr>
          <w:rFonts w:ascii="Book Antiqua" w:hAnsi="Book Antiqua"/>
          <w:b/>
          <w:caps w:val="0"/>
          <w:sz w:val="32"/>
          <w:szCs w:val="36"/>
        </w:rPr>
        <w:noBreakHyphen/>
        <w:t>1</w:t>
      </w:r>
      <w:r>
        <w:rPr>
          <w:rFonts w:ascii="Book Antiqua" w:hAnsi="Book Antiqua"/>
          <w:b/>
          <w:caps w:val="0"/>
          <w:sz w:val="32"/>
          <w:szCs w:val="36"/>
        </w:rPr>
        <w:t>8</w:t>
      </w:r>
    </w:p>
    <w:p w14:paraId="2EA9EE56" w14:textId="77777777" w:rsidR="00C603AD" w:rsidRPr="008F56A2" w:rsidRDefault="00C603AD" w:rsidP="00C603AD">
      <w:pPr>
        <w:pStyle w:val="TPHeading2"/>
        <w:rPr>
          <w:rFonts w:ascii="Book Antiqua" w:hAnsi="Book Antiqua"/>
          <w:b/>
          <w:caps w:val="0"/>
          <w:sz w:val="32"/>
          <w:szCs w:val="36"/>
        </w:rPr>
      </w:pPr>
      <w:r w:rsidRPr="008F56A2">
        <w:rPr>
          <w:rFonts w:ascii="Book Antiqua" w:hAnsi="Book Antiqua"/>
          <w:b/>
          <w:caps w:val="0"/>
          <w:sz w:val="32"/>
          <w:szCs w:val="36"/>
        </w:rPr>
        <w:t>Budget Related Paper No. 1.</w:t>
      </w:r>
      <w:r>
        <w:rPr>
          <w:rFonts w:ascii="Book Antiqua" w:hAnsi="Book Antiqua"/>
          <w:b/>
          <w:caps w:val="0"/>
          <w:sz w:val="32"/>
          <w:szCs w:val="36"/>
        </w:rPr>
        <w:t>8</w:t>
      </w:r>
    </w:p>
    <w:p w14:paraId="482912C9" w14:textId="77777777" w:rsidR="00F4597E" w:rsidRPr="008F56A2" w:rsidRDefault="00F4597E" w:rsidP="00F4597E">
      <w:pPr>
        <w:pStyle w:val="TPHeading2"/>
        <w:spacing w:before="240"/>
        <w:rPr>
          <w:rFonts w:ascii="Book Antiqua" w:hAnsi="Book Antiqua"/>
          <w:caps w:val="0"/>
          <w:sz w:val="32"/>
          <w:szCs w:val="36"/>
        </w:rPr>
      </w:pPr>
      <w:r>
        <w:rPr>
          <w:rFonts w:ascii="Book Antiqua" w:hAnsi="Book Antiqua"/>
          <w:sz w:val="32"/>
          <w:szCs w:val="36"/>
        </w:rPr>
        <w:t>Finance</w:t>
      </w:r>
      <w:r w:rsidRPr="008F56A2">
        <w:rPr>
          <w:rFonts w:ascii="Book Antiqua" w:hAnsi="Book Antiqua"/>
          <w:sz w:val="32"/>
          <w:szCs w:val="36"/>
        </w:rPr>
        <w:t xml:space="preserve"> </w:t>
      </w:r>
      <w:r w:rsidRPr="008F56A2">
        <w:rPr>
          <w:rFonts w:ascii="Book Antiqua" w:hAnsi="Book Antiqua"/>
          <w:caps w:val="0"/>
          <w:sz w:val="32"/>
          <w:szCs w:val="36"/>
        </w:rPr>
        <w:t>Portfolio</w:t>
      </w:r>
    </w:p>
    <w:p w14:paraId="6AC2960A" w14:textId="77777777" w:rsidR="00F4597E" w:rsidRPr="008F56A2" w:rsidRDefault="00F4597E" w:rsidP="00F4597E">
      <w:pPr>
        <w:pStyle w:val="TPHeading3"/>
        <w:spacing w:before="2640"/>
        <w:jc w:val="center"/>
        <w:rPr>
          <w:rFonts w:ascii="Book Antiqua" w:hAnsi="Book Antiqua"/>
          <w:sz w:val="22"/>
          <w:szCs w:val="24"/>
        </w:rPr>
      </w:pPr>
      <w:r w:rsidRPr="008F56A2">
        <w:rPr>
          <w:rFonts w:ascii="Book Antiqua" w:hAnsi="Book Antiqua"/>
          <w:caps w:val="0"/>
          <w:sz w:val="22"/>
          <w:szCs w:val="24"/>
        </w:rPr>
        <w:t>Budget Initiatives and Explanations of</w:t>
      </w:r>
    </w:p>
    <w:p w14:paraId="4602E27C" w14:textId="77777777" w:rsidR="00F4597E" w:rsidRPr="008F56A2" w:rsidRDefault="00F4597E" w:rsidP="00F4597E">
      <w:pPr>
        <w:pStyle w:val="TPHeading3"/>
        <w:jc w:val="center"/>
        <w:rPr>
          <w:rFonts w:ascii="Book Antiqua" w:hAnsi="Book Antiqua"/>
          <w:sz w:val="22"/>
          <w:szCs w:val="24"/>
        </w:rPr>
      </w:pPr>
      <w:r w:rsidRPr="008F56A2">
        <w:rPr>
          <w:rFonts w:ascii="Book Antiqua" w:hAnsi="Book Antiqua"/>
          <w:caps w:val="0"/>
          <w:sz w:val="22"/>
          <w:szCs w:val="24"/>
        </w:rPr>
        <w:t>Appropriations Specified by Outcomes</w:t>
      </w:r>
    </w:p>
    <w:p w14:paraId="77B79B9D" w14:textId="77777777" w:rsidR="00F4597E" w:rsidRPr="008F56A2" w:rsidRDefault="00F4597E" w:rsidP="00F4597E">
      <w:pPr>
        <w:pStyle w:val="TPHeading3"/>
        <w:jc w:val="center"/>
        <w:rPr>
          <w:rFonts w:ascii="Book Antiqua" w:hAnsi="Book Antiqua"/>
          <w:sz w:val="20"/>
          <w:szCs w:val="22"/>
        </w:rPr>
      </w:pPr>
      <w:r w:rsidRPr="008F56A2">
        <w:rPr>
          <w:rFonts w:ascii="Book Antiqua" w:hAnsi="Book Antiqua"/>
          <w:caps w:val="0"/>
          <w:sz w:val="22"/>
          <w:szCs w:val="24"/>
        </w:rPr>
        <w:t>and Programs by Entity</w:t>
      </w:r>
    </w:p>
    <w:p w14:paraId="59D9DDCE" w14:textId="77777777" w:rsidR="00CD4B53" w:rsidRDefault="00CD4B53" w:rsidP="00CD4B53">
      <w:pPr>
        <w:jc w:val="both"/>
        <w:rPr>
          <w:rFonts w:ascii="Book Antiqua" w:hAnsi="Book Antiqua"/>
          <w:sz w:val="20"/>
          <w:szCs w:val="20"/>
        </w:rPr>
      </w:pPr>
    </w:p>
    <w:p w14:paraId="161F06C6" w14:textId="77777777" w:rsidR="0069692D" w:rsidRPr="00930B30" w:rsidRDefault="0069692D" w:rsidP="002E1017">
      <w:pPr>
        <w:jc w:val="both"/>
        <w:rPr>
          <w:rFonts w:ascii="Book Antiqua" w:hAnsi="Book Antiqua"/>
          <w:sz w:val="20"/>
          <w:szCs w:val="20"/>
        </w:rPr>
      </w:pPr>
    </w:p>
    <w:p w14:paraId="3F5392BA" w14:textId="77777777" w:rsidR="0069692D" w:rsidRPr="00930B30" w:rsidRDefault="0069692D" w:rsidP="002E1017">
      <w:pPr>
        <w:jc w:val="both"/>
        <w:rPr>
          <w:rFonts w:ascii="Book Antiqua" w:hAnsi="Book Antiqua"/>
          <w:sz w:val="20"/>
          <w:szCs w:val="20"/>
        </w:rPr>
      </w:pPr>
    </w:p>
    <w:p w14:paraId="0430B746" w14:textId="77777777" w:rsidR="0069692D" w:rsidRPr="00930B30" w:rsidRDefault="00EC3D04" w:rsidP="0069692D">
      <w:pPr>
        <w:jc w:val="both"/>
        <w:rPr>
          <w:rFonts w:ascii="Book Antiqua" w:hAnsi="Book Antiqua"/>
          <w:sz w:val="20"/>
          <w:szCs w:val="20"/>
        </w:rPr>
      </w:pPr>
      <w:r w:rsidRPr="00930B30">
        <w:rPr>
          <w:rFonts w:ascii="Book Antiqua" w:hAnsi="Book Antiqua"/>
          <w:sz w:val="20"/>
          <w:szCs w:val="20"/>
        </w:rPr>
        <w:t>© Commonwealth of Australia 201</w:t>
      </w:r>
      <w:r w:rsidR="00C603AD">
        <w:rPr>
          <w:rFonts w:ascii="Book Antiqua" w:hAnsi="Book Antiqua"/>
          <w:sz w:val="20"/>
          <w:szCs w:val="20"/>
        </w:rPr>
        <w:t>7</w:t>
      </w:r>
    </w:p>
    <w:p w14:paraId="5BF3B9C4" w14:textId="77777777" w:rsidR="0069692D" w:rsidRPr="00930B30" w:rsidRDefault="0069692D" w:rsidP="0069692D">
      <w:pPr>
        <w:jc w:val="both"/>
        <w:rPr>
          <w:rFonts w:ascii="Book Antiqua" w:hAnsi="Book Antiqua"/>
          <w:sz w:val="20"/>
          <w:szCs w:val="20"/>
        </w:rPr>
      </w:pPr>
      <w:r w:rsidRPr="00930B30">
        <w:rPr>
          <w:rFonts w:ascii="Book Antiqua" w:hAnsi="Book Antiqua"/>
          <w:sz w:val="20"/>
          <w:szCs w:val="20"/>
        </w:rPr>
        <w:t>ISBN</w:t>
      </w:r>
      <w:r w:rsidRPr="00930B30">
        <w:rPr>
          <w:rFonts w:ascii="Book Antiqua" w:hAnsi="Book Antiqua"/>
          <w:color w:val="FF0000"/>
          <w:sz w:val="20"/>
          <w:szCs w:val="20"/>
        </w:rPr>
        <w:t xml:space="preserve"> </w:t>
      </w:r>
      <w:r w:rsidR="00FC6ACE" w:rsidRPr="00930B30">
        <w:rPr>
          <w:rFonts w:ascii="Book Antiqua" w:hAnsi="Book Antiqua"/>
          <w:color w:val="000000"/>
          <w:sz w:val="20"/>
          <w:szCs w:val="20"/>
        </w:rPr>
        <w:t>978-1-76044-</w:t>
      </w:r>
      <w:r w:rsidR="00A83BCA">
        <w:rPr>
          <w:rFonts w:ascii="Book Antiqua" w:hAnsi="Book Antiqua"/>
          <w:color w:val="000000"/>
          <w:sz w:val="20"/>
          <w:szCs w:val="20"/>
        </w:rPr>
        <w:t>849</w:t>
      </w:r>
      <w:r w:rsidR="00FC6ACE" w:rsidRPr="00930B30">
        <w:rPr>
          <w:rFonts w:ascii="Book Antiqua" w:hAnsi="Book Antiqua"/>
          <w:color w:val="000000"/>
          <w:sz w:val="20"/>
          <w:szCs w:val="20"/>
        </w:rPr>
        <w:t>-3</w:t>
      </w:r>
    </w:p>
    <w:p w14:paraId="302A7D07" w14:textId="77777777" w:rsidR="0069692D" w:rsidRPr="00930B30" w:rsidRDefault="0069692D" w:rsidP="0045777B">
      <w:pPr>
        <w:tabs>
          <w:tab w:val="left" w:pos="1650"/>
        </w:tabs>
        <w:spacing w:before="100" w:beforeAutospacing="1" w:after="100" w:afterAutospacing="1"/>
        <w:jc w:val="left"/>
        <w:rPr>
          <w:rFonts w:ascii="Calibri" w:hAnsi="Calibri" w:cs="Swiss 721 BT"/>
          <w:color w:val="000000"/>
          <w:sz w:val="20"/>
          <w:szCs w:val="20"/>
        </w:rPr>
      </w:pPr>
      <w:r w:rsidRPr="00930B30">
        <w:rPr>
          <w:rFonts w:ascii="Book Antiqua" w:hAnsi="Book Antiqua"/>
          <w:sz w:val="20"/>
          <w:szCs w:val="20"/>
        </w:rPr>
        <w:t>This publication is available for your use under a</w:t>
      </w:r>
      <w:r w:rsidRPr="00930B30">
        <w:rPr>
          <w:rFonts w:ascii="Calibri" w:hAnsi="Calibri" w:cs="Calibri"/>
          <w:color w:val="000000"/>
          <w:sz w:val="20"/>
          <w:szCs w:val="20"/>
        </w:rPr>
        <w:t xml:space="preserve"> </w:t>
      </w:r>
      <w:hyperlink r:id="rId14" w:history="1">
        <w:r w:rsidRPr="00930B30">
          <w:rPr>
            <w:rFonts w:ascii="Book Antiqua" w:hAnsi="Book Antiqua"/>
            <w:color w:val="0000FF"/>
            <w:sz w:val="20"/>
            <w:szCs w:val="20"/>
            <w:u w:val="single"/>
          </w:rPr>
          <w:t>Creative Commons BY Attribution 3.0 Australia</w:t>
        </w:r>
      </w:hyperlink>
      <w:r w:rsidRPr="00930B30">
        <w:rPr>
          <w:rFonts w:ascii="Calibri" w:hAnsi="Calibri" w:cs="Calibri"/>
          <w:color w:val="000000"/>
          <w:sz w:val="20"/>
          <w:szCs w:val="20"/>
        </w:rPr>
        <w:t xml:space="preserve"> </w:t>
      </w:r>
      <w:r w:rsidRPr="00930B30">
        <w:rPr>
          <w:rFonts w:ascii="Book Antiqua" w:hAnsi="Book Antiqua"/>
          <w:sz w:val="20"/>
          <w:szCs w:val="20"/>
        </w:rPr>
        <w:t>licence, with the exception of the Commonwealth Coat of Arms, the Department of Finance (Finance) logo, photographs, images, signatures and where otherwise stated. The full licence terms are available from</w:t>
      </w:r>
      <w:r w:rsidRPr="00930B30">
        <w:rPr>
          <w:rFonts w:ascii="Calibri" w:hAnsi="Calibri" w:cs="Calibri"/>
          <w:color w:val="000000"/>
          <w:sz w:val="20"/>
          <w:szCs w:val="20"/>
        </w:rPr>
        <w:t xml:space="preserve"> </w:t>
      </w:r>
      <w:hyperlink r:id="rId15" w:history="1">
        <w:r w:rsidRPr="00930B30">
          <w:rPr>
            <w:rFonts w:ascii="Book Antiqua" w:hAnsi="Book Antiqua"/>
            <w:color w:val="0000FF"/>
            <w:sz w:val="20"/>
            <w:szCs w:val="20"/>
            <w:u w:val="single"/>
          </w:rPr>
          <w:t>http://creativecommons.org/licenses/by/3.0/au/legalcode</w:t>
        </w:r>
      </w:hyperlink>
      <w:r w:rsidRPr="00930B30">
        <w:rPr>
          <w:rFonts w:ascii="Book Antiqua" w:hAnsi="Book Antiqua"/>
          <w:color w:val="0000FF"/>
          <w:sz w:val="20"/>
          <w:szCs w:val="20"/>
          <w:u w:val="single"/>
        </w:rPr>
        <w:t>.</w:t>
      </w:r>
      <w:r w:rsidRPr="00930B30">
        <w:rPr>
          <w:rFonts w:ascii="Book Antiqua" w:hAnsi="Book Antiqua"/>
          <w:color w:val="000000"/>
          <w:sz w:val="20"/>
          <w:szCs w:val="20"/>
        </w:rPr>
        <w:t xml:space="preserve"> </w:t>
      </w:r>
    </w:p>
    <w:p w14:paraId="690B53CD" w14:textId="77777777" w:rsidR="0069692D" w:rsidRPr="00930B30" w:rsidRDefault="0069692D" w:rsidP="0069692D">
      <w:pPr>
        <w:tabs>
          <w:tab w:val="left" w:pos="1650"/>
        </w:tabs>
        <w:spacing w:before="100" w:beforeAutospacing="1" w:after="100" w:afterAutospacing="1" w:line="240" w:lineRule="auto"/>
        <w:jc w:val="both"/>
        <w:rPr>
          <w:rFonts w:ascii="Book Antiqua" w:hAnsi="Book Antiqua" w:cs="Calibri"/>
          <w:sz w:val="20"/>
          <w:szCs w:val="20"/>
        </w:rPr>
      </w:pPr>
      <w:r w:rsidRPr="00930B30">
        <w:rPr>
          <w:rFonts w:ascii="Book Antiqua" w:hAnsi="Book Antiqua" w:cs="Calibri"/>
          <w:noProof/>
          <w:sz w:val="20"/>
          <w:szCs w:val="20"/>
        </w:rPr>
        <w:drawing>
          <wp:inline distT="0" distB="0" distL="0" distR="0" wp14:anchorId="3C0895A0" wp14:editId="3060E35B">
            <wp:extent cx="1068705" cy="356235"/>
            <wp:effectExtent l="19050" t="0" r="0" b="0"/>
            <wp:docPr id="3" name="Picture 1"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pic:cNvPicPr>
                      <a:picLocks noChangeAspect="1" noChangeArrowheads="1"/>
                    </pic:cNvPicPr>
                  </pic:nvPicPr>
                  <pic:blipFill>
                    <a:blip r:embed="rId16" cstate="print"/>
                    <a:srcRect/>
                    <a:stretch>
                      <a:fillRect/>
                    </a:stretch>
                  </pic:blipFill>
                  <pic:spPr bwMode="auto">
                    <a:xfrm>
                      <a:off x="0" y="0"/>
                      <a:ext cx="1068705" cy="356235"/>
                    </a:xfrm>
                    <a:prstGeom prst="rect">
                      <a:avLst/>
                    </a:prstGeom>
                    <a:noFill/>
                    <a:ln w="9525">
                      <a:noFill/>
                      <a:miter lim="800000"/>
                      <a:headEnd/>
                      <a:tailEnd/>
                    </a:ln>
                  </pic:spPr>
                </pic:pic>
              </a:graphicData>
            </a:graphic>
          </wp:inline>
        </w:drawing>
      </w:r>
    </w:p>
    <w:p w14:paraId="729ACCA4" w14:textId="77777777" w:rsidR="0069692D" w:rsidRPr="00930B30" w:rsidRDefault="0069692D" w:rsidP="0045777B">
      <w:pPr>
        <w:tabs>
          <w:tab w:val="left" w:pos="1650"/>
        </w:tabs>
        <w:spacing w:before="100" w:beforeAutospacing="1" w:after="100" w:afterAutospacing="1"/>
        <w:jc w:val="left"/>
        <w:rPr>
          <w:rFonts w:ascii="Book Antiqua" w:hAnsi="Book Antiqua"/>
          <w:sz w:val="20"/>
          <w:szCs w:val="20"/>
        </w:rPr>
      </w:pPr>
      <w:r w:rsidRPr="00930B30">
        <w:rPr>
          <w:rFonts w:ascii="Book Antiqua" w:hAnsi="Book Antiqua"/>
          <w:sz w:val="20"/>
          <w:szCs w:val="20"/>
        </w:rPr>
        <w:t>Use of Finance</w:t>
      </w:r>
      <w:r w:rsidRPr="00930B30">
        <w:rPr>
          <w:rFonts w:ascii="Book Antiqua" w:hAnsi="Book Antiqua"/>
          <w:color w:val="FF0000"/>
          <w:sz w:val="20"/>
          <w:szCs w:val="20"/>
        </w:rPr>
        <w:t xml:space="preserve"> </w:t>
      </w:r>
      <w:r w:rsidRPr="00930B30">
        <w:rPr>
          <w:rFonts w:ascii="Book Antiqua" w:hAnsi="Book Antiqua"/>
          <w:sz w:val="20"/>
          <w:szCs w:val="20"/>
        </w:rPr>
        <w:t>material under a</w:t>
      </w:r>
      <w:r w:rsidRPr="00930B30">
        <w:rPr>
          <w:rFonts w:ascii="Book Antiqua" w:hAnsi="Book Antiqua" w:cs="Calibri"/>
          <w:color w:val="000000"/>
          <w:sz w:val="20"/>
          <w:szCs w:val="20"/>
        </w:rPr>
        <w:t xml:space="preserve"> </w:t>
      </w:r>
      <w:hyperlink r:id="rId17" w:history="1">
        <w:r w:rsidRPr="00930B30">
          <w:rPr>
            <w:rFonts w:ascii="Book Antiqua" w:hAnsi="Book Antiqua"/>
            <w:color w:val="0000FF"/>
            <w:sz w:val="20"/>
            <w:szCs w:val="20"/>
            <w:u w:val="single"/>
          </w:rPr>
          <w:t>Creative Commons BY Attribution 3.0 Australia</w:t>
        </w:r>
      </w:hyperlink>
      <w:r w:rsidRPr="00930B30">
        <w:rPr>
          <w:rFonts w:ascii="Book Antiqua" w:hAnsi="Book Antiqua"/>
          <w:color w:val="0000FF"/>
          <w:sz w:val="20"/>
          <w:szCs w:val="20"/>
          <w:u w:val="single"/>
        </w:rPr>
        <w:t xml:space="preserve"> </w:t>
      </w:r>
      <w:r w:rsidRPr="00930B30">
        <w:rPr>
          <w:rFonts w:ascii="Book Antiqua" w:hAnsi="Book Antiqua"/>
          <w:sz w:val="20"/>
          <w:szCs w:val="20"/>
        </w:rPr>
        <w:t xml:space="preserve">licence requires you to attribute the work (but not in any way that suggests that Finance endorses you or your use of the work). </w:t>
      </w:r>
    </w:p>
    <w:p w14:paraId="37A9A25E" w14:textId="77777777" w:rsidR="0069692D" w:rsidRPr="00930B30" w:rsidRDefault="0069692D" w:rsidP="0045777B">
      <w:pPr>
        <w:jc w:val="left"/>
        <w:rPr>
          <w:rFonts w:ascii="Book Antiqua" w:hAnsi="Book Antiqua"/>
          <w:i/>
          <w:sz w:val="20"/>
          <w:szCs w:val="20"/>
        </w:rPr>
      </w:pPr>
      <w:r w:rsidRPr="00930B30">
        <w:rPr>
          <w:rFonts w:ascii="Book Antiqua" w:hAnsi="Book Antiqua"/>
          <w:i/>
          <w:sz w:val="20"/>
          <w:szCs w:val="20"/>
        </w:rPr>
        <w:t>Australian Government Department of Finance material used 'as supplied'</w:t>
      </w:r>
    </w:p>
    <w:p w14:paraId="01C6D47B" w14:textId="77777777" w:rsidR="0069692D" w:rsidRPr="00930B30" w:rsidRDefault="0069692D" w:rsidP="0045777B">
      <w:pPr>
        <w:jc w:val="left"/>
        <w:rPr>
          <w:rFonts w:ascii="Book Antiqua" w:hAnsi="Book Antiqua"/>
          <w:sz w:val="20"/>
          <w:szCs w:val="20"/>
        </w:rPr>
      </w:pPr>
      <w:r w:rsidRPr="00930B30">
        <w:rPr>
          <w:rFonts w:ascii="Book Antiqua" w:hAnsi="Book Antiqua"/>
          <w:sz w:val="20"/>
          <w:szCs w:val="20"/>
        </w:rPr>
        <w:t xml:space="preserve">Provided you have not modified or transformed Finance material in any way including, for example, by changing Finance text; calculating percentage changes; graphing or charting data; or deriving new statistics from published Finance statistics – then Finance prefers the following attribution: </w:t>
      </w:r>
    </w:p>
    <w:p w14:paraId="43D22E7A" w14:textId="77777777" w:rsidR="0069692D" w:rsidRPr="00930B30" w:rsidRDefault="0069692D" w:rsidP="0045777B">
      <w:pPr>
        <w:jc w:val="left"/>
        <w:rPr>
          <w:rFonts w:ascii="Book Antiqua" w:hAnsi="Book Antiqua"/>
          <w:sz w:val="20"/>
          <w:szCs w:val="20"/>
        </w:rPr>
      </w:pPr>
      <w:r w:rsidRPr="00930B30">
        <w:rPr>
          <w:rFonts w:ascii="Book Antiqua" w:hAnsi="Book Antiqua"/>
          <w:i/>
          <w:sz w:val="20"/>
          <w:szCs w:val="20"/>
        </w:rPr>
        <w:t xml:space="preserve">Source: The </w:t>
      </w:r>
      <w:r w:rsidRPr="00930B30">
        <w:rPr>
          <w:rFonts w:ascii="Book Antiqua" w:hAnsi="Book Antiqua"/>
          <w:i/>
          <w:iCs/>
          <w:sz w:val="20"/>
          <w:szCs w:val="20"/>
        </w:rPr>
        <w:t>Australian Government Department of Finance</w:t>
      </w:r>
    </w:p>
    <w:p w14:paraId="714DD636" w14:textId="77777777" w:rsidR="0069692D" w:rsidRPr="00930B30" w:rsidRDefault="0069692D" w:rsidP="0045777B">
      <w:pPr>
        <w:jc w:val="left"/>
        <w:rPr>
          <w:rFonts w:ascii="Book Antiqua" w:hAnsi="Book Antiqua"/>
          <w:b/>
          <w:sz w:val="20"/>
          <w:szCs w:val="20"/>
        </w:rPr>
      </w:pPr>
      <w:r w:rsidRPr="00930B30">
        <w:rPr>
          <w:rFonts w:ascii="Book Antiqua" w:hAnsi="Book Antiqua"/>
          <w:b/>
          <w:sz w:val="20"/>
          <w:szCs w:val="20"/>
        </w:rPr>
        <w:t>Derivative material</w:t>
      </w:r>
    </w:p>
    <w:p w14:paraId="521FC8EE" w14:textId="77777777" w:rsidR="0069692D" w:rsidRPr="00930B30" w:rsidRDefault="0069692D" w:rsidP="0045777B">
      <w:pPr>
        <w:jc w:val="left"/>
        <w:rPr>
          <w:rFonts w:ascii="Book Antiqua" w:hAnsi="Book Antiqua"/>
          <w:sz w:val="20"/>
          <w:szCs w:val="20"/>
        </w:rPr>
      </w:pPr>
      <w:r w:rsidRPr="00930B30">
        <w:rPr>
          <w:rFonts w:ascii="Book Antiqua" w:hAnsi="Book Antiqua"/>
          <w:sz w:val="20"/>
          <w:szCs w:val="20"/>
        </w:rPr>
        <w:t xml:space="preserve">If you have modified or transformed Finance material, or derived new material from those of Finance in any way, then Finance prefers the following attribution: </w:t>
      </w:r>
    </w:p>
    <w:p w14:paraId="286C4148" w14:textId="77777777" w:rsidR="0069692D" w:rsidRPr="00930B30" w:rsidRDefault="00F4062A" w:rsidP="0045777B">
      <w:pPr>
        <w:jc w:val="left"/>
        <w:rPr>
          <w:rFonts w:ascii="Book Antiqua" w:hAnsi="Book Antiqua"/>
          <w:sz w:val="20"/>
          <w:szCs w:val="20"/>
        </w:rPr>
      </w:pPr>
      <w:r w:rsidRPr="00930B30">
        <w:rPr>
          <w:rFonts w:ascii="Book Antiqua" w:hAnsi="Book Antiqua"/>
          <w:i/>
          <w:sz w:val="20"/>
          <w:szCs w:val="20"/>
        </w:rPr>
        <w:t>Based on t</w:t>
      </w:r>
      <w:r w:rsidR="0069692D" w:rsidRPr="00930B30">
        <w:rPr>
          <w:rFonts w:ascii="Book Antiqua" w:hAnsi="Book Antiqua"/>
          <w:i/>
          <w:sz w:val="20"/>
          <w:szCs w:val="20"/>
        </w:rPr>
        <w:t>he Australian Government Department of Finance data</w:t>
      </w:r>
    </w:p>
    <w:p w14:paraId="5C11336F" w14:textId="77777777" w:rsidR="0069692D" w:rsidRPr="00930B30" w:rsidRDefault="0069692D" w:rsidP="0045777B">
      <w:pPr>
        <w:spacing w:after="40"/>
        <w:jc w:val="left"/>
        <w:rPr>
          <w:rFonts w:ascii="Book Antiqua" w:hAnsi="Book Antiqua"/>
          <w:b/>
          <w:sz w:val="20"/>
          <w:szCs w:val="20"/>
        </w:rPr>
      </w:pPr>
      <w:r w:rsidRPr="00930B30">
        <w:rPr>
          <w:rFonts w:ascii="Book Antiqua" w:hAnsi="Book Antiqua"/>
          <w:b/>
          <w:sz w:val="20"/>
          <w:szCs w:val="20"/>
        </w:rPr>
        <w:t>Use of the Coat of Arms</w:t>
      </w:r>
    </w:p>
    <w:p w14:paraId="1AEEFFB8" w14:textId="77777777" w:rsidR="0069692D" w:rsidRPr="00930B30" w:rsidRDefault="0069692D" w:rsidP="0045777B">
      <w:pPr>
        <w:jc w:val="left"/>
        <w:rPr>
          <w:rFonts w:ascii="Book Antiqua" w:hAnsi="Book Antiqua"/>
          <w:sz w:val="20"/>
          <w:szCs w:val="20"/>
        </w:rPr>
      </w:pPr>
      <w:r w:rsidRPr="00930B30">
        <w:rPr>
          <w:rFonts w:ascii="Book Antiqua" w:hAnsi="Book Antiqua"/>
          <w:sz w:val="20"/>
          <w:szCs w:val="20"/>
        </w:rPr>
        <w:t xml:space="preserve">The terms under which the Coat of Arms can be used are set out on the It’s an Honour website (see </w:t>
      </w:r>
      <w:hyperlink r:id="rId18" w:history="1">
        <w:r w:rsidRPr="00930B30">
          <w:rPr>
            <w:rFonts w:ascii="Book Antiqua" w:hAnsi="Book Antiqua"/>
            <w:color w:val="0000FF"/>
            <w:sz w:val="20"/>
            <w:szCs w:val="20"/>
            <w:u w:val="single"/>
          </w:rPr>
          <w:t>www.itsanhonour.gov.au</w:t>
        </w:r>
      </w:hyperlink>
      <w:r w:rsidRPr="00930B30">
        <w:rPr>
          <w:rFonts w:ascii="Book Antiqua" w:hAnsi="Book Antiqua"/>
          <w:sz w:val="20"/>
          <w:szCs w:val="20"/>
        </w:rPr>
        <w:t>)</w:t>
      </w:r>
    </w:p>
    <w:p w14:paraId="5DD4F9E1" w14:textId="77777777" w:rsidR="0069692D" w:rsidRPr="00930B30" w:rsidRDefault="0069692D" w:rsidP="0045777B">
      <w:pPr>
        <w:spacing w:after="40"/>
        <w:jc w:val="left"/>
        <w:rPr>
          <w:rFonts w:ascii="Book Antiqua" w:hAnsi="Book Antiqua"/>
          <w:b/>
          <w:sz w:val="20"/>
          <w:szCs w:val="20"/>
        </w:rPr>
      </w:pPr>
      <w:r w:rsidRPr="00930B30">
        <w:rPr>
          <w:rFonts w:ascii="Book Antiqua" w:hAnsi="Book Antiqua"/>
          <w:b/>
          <w:sz w:val="20"/>
          <w:szCs w:val="20"/>
        </w:rPr>
        <w:t>Other Uses</w:t>
      </w:r>
    </w:p>
    <w:p w14:paraId="4E8303E1" w14:textId="77777777" w:rsidR="0069692D" w:rsidRPr="00930B30" w:rsidRDefault="00C603AD" w:rsidP="0045777B">
      <w:pPr>
        <w:jc w:val="left"/>
        <w:rPr>
          <w:rFonts w:ascii="Book Antiqua" w:hAnsi="Book Antiqua"/>
          <w:sz w:val="20"/>
          <w:szCs w:val="20"/>
        </w:rPr>
      </w:pPr>
      <w:r w:rsidRPr="00C603AD">
        <w:rPr>
          <w:rFonts w:ascii="Book Antiqua" w:hAnsi="Book Antiqua"/>
          <w:sz w:val="20"/>
          <w:szCs w:val="20"/>
        </w:rPr>
        <w:t>Enquiries</w:t>
      </w:r>
      <w:r w:rsidR="0069692D" w:rsidRPr="00930B30">
        <w:rPr>
          <w:rFonts w:ascii="Book Antiqua" w:hAnsi="Book Antiqua"/>
          <w:sz w:val="20"/>
          <w:szCs w:val="20"/>
        </w:rPr>
        <w:t xml:space="preserve"> regarding this licence and any other use of this document are welcome at:</w:t>
      </w:r>
    </w:p>
    <w:p w14:paraId="1338B219" w14:textId="77777777" w:rsidR="0069692D" w:rsidRPr="00930B30" w:rsidRDefault="0069692D" w:rsidP="0045777B">
      <w:pPr>
        <w:spacing w:after="0"/>
        <w:jc w:val="left"/>
        <w:rPr>
          <w:rFonts w:ascii="Book Antiqua" w:hAnsi="Book Antiqua"/>
          <w:sz w:val="20"/>
          <w:szCs w:val="20"/>
        </w:rPr>
      </w:pPr>
      <w:r w:rsidRPr="00930B30">
        <w:rPr>
          <w:rFonts w:ascii="Book Antiqua" w:hAnsi="Book Antiqua"/>
          <w:sz w:val="20"/>
          <w:szCs w:val="20"/>
        </w:rPr>
        <w:t>Copyright Coordinator</w:t>
      </w:r>
    </w:p>
    <w:p w14:paraId="01151704" w14:textId="77777777" w:rsidR="0069692D" w:rsidRPr="00930B30" w:rsidRDefault="0069692D" w:rsidP="0045777B">
      <w:pPr>
        <w:spacing w:after="0"/>
        <w:jc w:val="left"/>
        <w:rPr>
          <w:rFonts w:ascii="Book Antiqua" w:hAnsi="Book Antiqua"/>
          <w:sz w:val="20"/>
          <w:szCs w:val="20"/>
        </w:rPr>
      </w:pPr>
      <w:r w:rsidRPr="00930B30">
        <w:rPr>
          <w:rFonts w:ascii="Book Antiqua" w:hAnsi="Book Antiqua"/>
          <w:sz w:val="20"/>
          <w:szCs w:val="20"/>
        </w:rPr>
        <w:t>Department of Finance</w:t>
      </w:r>
    </w:p>
    <w:p w14:paraId="2120B532" w14:textId="77777777" w:rsidR="003E0318" w:rsidRPr="00930B30" w:rsidRDefault="003E0318" w:rsidP="0045777B">
      <w:pPr>
        <w:spacing w:after="0"/>
        <w:jc w:val="left"/>
        <w:rPr>
          <w:rFonts w:ascii="Book Antiqua" w:hAnsi="Book Antiqua"/>
          <w:sz w:val="20"/>
          <w:szCs w:val="20"/>
        </w:rPr>
      </w:pPr>
      <w:r w:rsidRPr="00930B30">
        <w:rPr>
          <w:rFonts w:ascii="Book Antiqua" w:hAnsi="Book Antiqua"/>
          <w:sz w:val="20"/>
          <w:szCs w:val="20"/>
        </w:rPr>
        <w:t>One Canberra Avenue</w:t>
      </w:r>
    </w:p>
    <w:p w14:paraId="7ED3F03D" w14:textId="77777777" w:rsidR="003E0318" w:rsidRPr="00930B30" w:rsidRDefault="003E0318" w:rsidP="0045777B">
      <w:pPr>
        <w:spacing w:after="0"/>
        <w:jc w:val="left"/>
        <w:rPr>
          <w:rFonts w:ascii="Book Antiqua" w:hAnsi="Book Antiqua"/>
          <w:sz w:val="20"/>
          <w:szCs w:val="20"/>
        </w:rPr>
      </w:pPr>
      <w:r w:rsidRPr="00930B30">
        <w:rPr>
          <w:rFonts w:ascii="Book Antiqua" w:hAnsi="Book Antiqua"/>
          <w:sz w:val="20"/>
          <w:szCs w:val="20"/>
        </w:rPr>
        <w:t>FORREST  ACT  2603</w:t>
      </w:r>
    </w:p>
    <w:p w14:paraId="23B45EE4" w14:textId="77777777" w:rsidR="00943F9E" w:rsidRPr="00930B30" w:rsidRDefault="0069692D" w:rsidP="0045777B">
      <w:pPr>
        <w:spacing w:after="0"/>
        <w:jc w:val="left"/>
        <w:rPr>
          <w:sz w:val="20"/>
          <w:szCs w:val="20"/>
        </w:rPr>
      </w:pPr>
      <w:r w:rsidRPr="00930B30">
        <w:rPr>
          <w:rFonts w:ascii="Book Antiqua" w:hAnsi="Book Antiqua"/>
          <w:sz w:val="20"/>
          <w:szCs w:val="20"/>
        </w:rPr>
        <w:t>Email: publications@finance.gov.au</w:t>
      </w:r>
    </w:p>
    <w:p w14:paraId="59A92353" w14:textId="77777777" w:rsidR="00E20628" w:rsidRPr="00930B30" w:rsidRDefault="00E20628" w:rsidP="001D7EBC">
      <w:pPr>
        <w:rPr>
          <w:sz w:val="20"/>
          <w:szCs w:val="20"/>
        </w:rPr>
        <w:sectPr w:rsidR="00E20628" w:rsidRPr="00930B30" w:rsidSect="005B7027">
          <w:footerReference w:type="even" r:id="rId19"/>
          <w:footerReference w:type="first" r:id="rId20"/>
          <w:pgSz w:w="11906" w:h="16838" w:code="9"/>
          <w:pgMar w:top="2466" w:right="2098" w:bottom="2466" w:left="2098" w:header="1899" w:footer="1899" w:gutter="0"/>
          <w:pgNumType w:fmt="lowerRoman"/>
          <w:cols w:space="708"/>
          <w:titlePg/>
          <w:docGrid w:linePitch="360"/>
        </w:sectPr>
      </w:pPr>
    </w:p>
    <w:p w14:paraId="48BD0077"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President of the Senate</w:t>
      </w:r>
    </w:p>
    <w:p w14:paraId="15C7C2DA"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Australian Senate</w:t>
      </w:r>
    </w:p>
    <w:p w14:paraId="2B8AF512" w14:textId="77777777" w:rsidR="00F4062A" w:rsidRPr="00930B30" w:rsidRDefault="00F4062A" w:rsidP="00D825B8">
      <w:pPr>
        <w:spacing w:after="0" w:line="240" w:lineRule="auto"/>
        <w:ind w:right="-29"/>
        <w:jc w:val="left"/>
        <w:rPr>
          <w:rFonts w:ascii="Times New Roman" w:hAnsi="Times New Roman"/>
          <w:sz w:val="20"/>
          <w:szCs w:val="20"/>
        </w:rPr>
      </w:pPr>
      <w:r w:rsidRPr="00930B30">
        <w:rPr>
          <w:rFonts w:ascii="Times New Roman" w:hAnsi="Times New Roman"/>
          <w:sz w:val="20"/>
          <w:szCs w:val="20"/>
        </w:rPr>
        <w:t>Parliament House</w:t>
      </w:r>
    </w:p>
    <w:p w14:paraId="0CE87F25"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CANBERRA  ACT  2600</w:t>
      </w:r>
    </w:p>
    <w:p w14:paraId="4E626C7B" w14:textId="77777777" w:rsidR="00F4062A" w:rsidRPr="00930B30" w:rsidRDefault="00F4062A" w:rsidP="00F4062A">
      <w:pPr>
        <w:spacing w:after="0" w:line="240" w:lineRule="auto"/>
        <w:jc w:val="left"/>
        <w:rPr>
          <w:rFonts w:ascii="Times New Roman" w:hAnsi="Times New Roman"/>
          <w:sz w:val="20"/>
          <w:szCs w:val="20"/>
        </w:rPr>
      </w:pPr>
    </w:p>
    <w:p w14:paraId="30E893CF"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Speaker</w:t>
      </w:r>
    </w:p>
    <w:p w14:paraId="657B3FF8"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House of Representatives</w:t>
      </w:r>
    </w:p>
    <w:p w14:paraId="4451E9C8"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Parliament House</w:t>
      </w:r>
    </w:p>
    <w:p w14:paraId="15826B96"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CANBERRA  ACT  2600</w:t>
      </w:r>
      <w:sdt>
        <w:sdtPr>
          <w:rPr>
            <w:rFonts w:ascii="Times New Roman" w:hAnsi="Times New Roman"/>
            <w:sz w:val="20"/>
            <w:szCs w:val="20"/>
          </w:rPr>
          <w:alias w:val="InitiatorParliamentaryTitle"/>
          <w:tag w:val="InitiatorParliamentaryTitle"/>
          <w:id w:val="169511678"/>
          <w:placeholder>
            <w:docPart w:val="CC8A8F4DDB544F45A923DD2D5F71DAB5"/>
          </w:placeholder>
        </w:sdtPr>
        <w:sdtEndPr/>
        <w:sdtContent>
          <w:r w:rsidRPr="00930B30">
            <w:rPr>
              <w:rFonts w:ascii="Times New Roman" w:hAnsi="Times New Roman"/>
              <w:sz w:val="20"/>
              <w:szCs w:val="20"/>
            </w:rPr>
            <w:t xml:space="preserve"> </w:t>
          </w:r>
        </w:sdtContent>
      </w:sdt>
    </w:p>
    <w:sdt>
      <w:sdtPr>
        <w:rPr>
          <w:rFonts w:ascii="Times New Roman" w:hAnsi="Times New Roman"/>
          <w:sz w:val="20"/>
          <w:szCs w:val="20"/>
        </w:rPr>
        <w:alias w:val="InitiatorOrganisation"/>
        <w:tag w:val="InitiatorOrganisation"/>
        <w:id w:val="169511679"/>
        <w:placeholder>
          <w:docPart w:val="CC8A8F4DDB544F45A923DD2D5F71DAB5"/>
        </w:placeholder>
      </w:sdtPr>
      <w:sdtEndPr/>
      <w:sdtContent>
        <w:p w14:paraId="4766095F"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 xml:space="preserve"> </w:t>
          </w:r>
        </w:p>
      </w:sdtContent>
    </w:sdt>
    <w:sdt>
      <w:sdtPr>
        <w:rPr>
          <w:rFonts w:ascii="Times New Roman" w:hAnsi="Times New Roman"/>
          <w:sz w:val="20"/>
          <w:szCs w:val="20"/>
        </w:rPr>
        <w:alias w:val="InitiatorAddressLine1And2"/>
        <w:tag w:val="InitiatorAddressLine1And2"/>
        <w:id w:val="169511680"/>
        <w:placeholder>
          <w:docPart w:val="CC8A8F4DDB544F45A923DD2D5F71DAB5"/>
        </w:placeholder>
      </w:sdtPr>
      <w:sdtEndPr/>
      <w:sdtContent>
        <w:p w14:paraId="30825DF9"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 xml:space="preserve"> </w:t>
          </w:r>
        </w:p>
      </w:sdtContent>
    </w:sdt>
    <w:sdt>
      <w:sdtPr>
        <w:rPr>
          <w:rFonts w:ascii="Times New Roman" w:hAnsi="Times New Roman"/>
          <w:sz w:val="20"/>
          <w:szCs w:val="20"/>
        </w:rPr>
        <w:alias w:val="InitiatorSuburbStatePostcode"/>
        <w:tag w:val="InitiatorSuburbStatePostcode"/>
        <w:id w:val="169511681"/>
        <w:placeholder>
          <w:docPart w:val="CC8A8F4DDB544F45A923DD2D5F71DAB5"/>
        </w:placeholder>
      </w:sdtPr>
      <w:sdtEndPr/>
      <w:sdtContent>
        <w:p w14:paraId="145BF8D8"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 xml:space="preserve"> </w:t>
          </w:r>
        </w:p>
      </w:sdtContent>
    </w:sdt>
    <w:p w14:paraId="276632B7" w14:textId="77777777" w:rsidR="00F4062A" w:rsidRPr="00930B30" w:rsidRDefault="00F4062A" w:rsidP="00F4062A">
      <w:pPr>
        <w:spacing w:after="0" w:line="240" w:lineRule="auto"/>
        <w:jc w:val="left"/>
        <w:rPr>
          <w:rFonts w:ascii="Times New Roman" w:hAnsi="Times New Roman"/>
          <w:sz w:val="20"/>
          <w:szCs w:val="20"/>
        </w:rPr>
      </w:pPr>
    </w:p>
    <w:p w14:paraId="16B44B75"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Dear Mr President</w:t>
      </w:r>
    </w:p>
    <w:p w14:paraId="1DBF8B17" w14:textId="77777777" w:rsidR="00F4062A" w:rsidRPr="00930B30" w:rsidRDefault="00F4062A" w:rsidP="00D825B8">
      <w:pPr>
        <w:spacing w:after="0" w:line="240" w:lineRule="auto"/>
        <w:ind w:right="1076"/>
        <w:jc w:val="left"/>
        <w:rPr>
          <w:rFonts w:ascii="Times New Roman" w:hAnsi="Times New Roman"/>
          <w:sz w:val="20"/>
          <w:szCs w:val="20"/>
        </w:rPr>
      </w:pPr>
      <w:r w:rsidRPr="00930B30">
        <w:rPr>
          <w:rFonts w:ascii="Times New Roman" w:hAnsi="Times New Roman"/>
          <w:sz w:val="20"/>
          <w:szCs w:val="20"/>
        </w:rPr>
        <w:t>Dear Mr Speaker</w:t>
      </w:r>
    </w:p>
    <w:p w14:paraId="5847C50D" w14:textId="77777777" w:rsidR="00F4062A" w:rsidRPr="00930B30" w:rsidRDefault="00F4062A" w:rsidP="00F4062A">
      <w:pPr>
        <w:spacing w:after="0" w:line="240" w:lineRule="auto"/>
        <w:jc w:val="left"/>
        <w:rPr>
          <w:rFonts w:ascii="Times New Roman" w:hAnsi="Times New Roman"/>
          <w:sz w:val="20"/>
          <w:szCs w:val="20"/>
        </w:rPr>
      </w:pPr>
    </w:p>
    <w:p w14:paraId="545F5971"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I hereby submit Portfolio Budget Statements in support of the 201</w:t>
      </w:r>
      <w:r w:rsidR="00C603AD">
        <w:rPr>
          <w:rFonts w:ascii="Times New Roman" w:hAnsi="Times New Roman"/>
          <w:sz w:val="20"/>
          <w:szCs w:val="20"/>
        </w:rPr>
        <w:t>7</w:t>
      </w:r>
      <w:r w:rsidRPr="00930B30">
        <w:rPr>
          <w:rFonts w:ascii="Times New Roman" w:hAnsi="Times New Roman"/>
          <w:sz w:val="20"/>
          <w:szCs w:val="20"/>
        </w:rPr>
        <w:t>-1</w:t>
      </w:r>
      <w:r w:rsidR="00C603AD">
        <w:rPr>
          <w:rFonts w:ascii="Times New Roman" w:hAnsi="Times New Roman"/>
          <w:sz w:val="20"/>
          <w:szCs w:val="20"/>
        </w:rPr>
        <w:t>8</w:t>
      </w:r>
      <w:r w:rsidRPr="00930B30">
        <w:rPr>
          <w:rFonts w:ascii="Times New Roman" w:hAnsi="Times New Roman"/>
          <w:sz w:val="20"/>
          <w:szCs w:val="20"/>
        </w:rPr>
        <w:t xml:space="preserve"> Budget for the Finance Portfolio. </w:t>
      </w:r>
    </w:p>
    <w:p w14:paraId="68F71618" w14:textId="77777777" w:rsidR="00F4062A" w:rsidRPr="00930B30" w:rsidRDefault="00F4062A" w:rsidP="00F4062A">
      <w:pPr>
        <w:spacing w:after="0" w:line="240" w:lineRule="auto"/>
        <w:jc w:val="left"/>
        <w:rPr>
          <w:rFonts w:ascii="Times New Roman" w:hAnsi="Times New Roman"/>
          <w:sz w:val="20"/>
          <w:szCs w:val="20"/>
        </w:rPr>
      </w:pPr>
    </w:p>
    <w:p w14:paraId="6A1792F3" w14:textId="77777777" w:rsidR="00F4062A" w:rsidRPr="00930B30" w:rsidRDefault="00F4062A" w:rsidP="00D825B8">
      <w:pPr>
        <w:spacing w:after="0" w:line="240" w:lineRule="auto"/>
        <w:jc w:val="both"/>
        <w:rPr>
          <w:rFonts w:ascii="Times New Roman" w:hAnsi="Times New Roman"/>
          <w:sz w:val="20"/>
          <w:szCs w:val="20"/>
        </w:rPr>
      </w:pPr>
      <w:r w:rsidRPr="00930B30">
        <w:rPr>
          <w:rFonts w:ascii="Times New Roman" w:hAnsi="Times New Roman"/>
          <w:sz w:val="20"/>
          <w:szCs w:val="20"/>
        </w:rPr>
        <w:t>These statements have been developed, and are submitted to Parliament, as a statement on the outcomes for the portfolio.</w:t>
      </w:r>
    </w:p>
    <w:p w14:paraId="256D5443" w14:textId="77777777" w:rsidR="00F4062A" w:rsidRPr="00930B30" w:rsidRDefault="00F4062A" w:rsidP="00F4062A">
      <w:pPr>
        <w:spacing w:after="0" w:line="240" w:lineRule="auto"/>
        <w:jc w:val="left"/>
        <w:rPr>
          <w:rFonts w:ascii="Times New Roman" w:hAnsi="Times New Roman"/>
          <w:sz w:val="20"/>
          <w:szCs w:val="20"/>
        </w:rPr>
      </w:pPr>
    </w:p>
    <w:p w14:paraId="6E465BF7"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I present these statements to provide accountability to the Parliament, and, through it, to the public.</w:t>
      </w:r>
    </w:p>
    <w:p w14:paraId="1C42F377" w14:textId="77777777" w:rsidR="00F4062A" w:rsidRPr="00930B30" w:rsidRDefault="00F4062A" w:rsidP="00F4062A">
      <w:pPr>
        <w:spacing w:after="0" w:line="240" w:lineRule="auto"/>
        <w:jc w:val="left"/>
        <w:rPr>
          <w:rFonts w:ascii="Times New Roman" w:hAnsi="Times New Roman"/>
          <w:sz w:val="20"/>
          <w:szCs w:val="20"/>
        </w:rPr>
      </w:pPr>
    </w:p>
    <w:p w14:paraId="4F82E2E3"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Kind regards</w:t>
      </w:r>
    </w:p>
    <w:p w14:paraId="6B470351" w14:textId="77777777" w:rsidR="00F4062A" w:rsidRPr="00930B30" w:rsidRDefault="00F4062A" w:rsidP="00F4062A">
      <w:pPr>
        <w:spacing w:after="0" w:line="240" w:lineRule="auto"/>
        <w:jc w:val="left"/>
        <w:rPr>
          <w:rFonts w:ascii="Times New Roman" w:hAnsi="Times New Roman"/>
          <w:sz w:val="20"/>
          <w:szCs w:val="20"/>
        </w:rPr>
      </w:pPr>
    </w:p>
    <w:p w14:paraId="1E572700" w14:textId="77777777" w:rsidR="00F4062A" w:rsidRPr="00930B30" w:rsidRDefault="00F4062A" w:rsidP="00F4062A">
      <w:pPr>
        <w:tabs>
          <w:tab w:val="left" w:pos="5460"/>
        </w:tabs>
        <w:spacing w:after="0" w:line="240" w:lineRule="auto"/>
        <w:jc w:val="left"/>
        <w:rPr>
          <w:rFonts w:ascii="Times New Roman" w:hAnsi="Times New Roman"/>
          <w:sz w:val="20"/>
          <w:szCs w:val="20"/>
        </w:rPr>
      </w:pPr>
    </w:p>
    <w:p w14:paraId="107FE61F" w14:textId="77777777" w:rsidR="00F4062A" w:rsidRPr="00930B30" w:rsidRDefault="00F4062A" w:rsidP="00F4062A">
      <w:pPr>
        <w:tabs>
          <w:tab w:val="left" w:pos="5460"/>
        </w:tabs>
        <w:spacing w:after="0" w:line="240" w:lineRule="auto"/>
        <w:jc w:val="left"/>
        <w:rPr>
          <w:rFonts w:ascii="Times New Roman" w:hAnsi="Times New Roman"/>
          <w:sz w:val="20"/>
          <w:szCs w:val="20"/>
        </w:rPr>
      </w:pPr>
    </w:p>
    <w:p w14:paraId="15ABF2CE" w14:textId="77777777" w:rsidR="00F4062A" w:rsidRPr="00930B30" w:rsidRDefault="00F4062A" w:rsidP="00F4062A">
      <w:pPr>
        <w:tabs>
          <w:tab w:val="left" w:pos="5460"/>
        </w:tabs>
        <w:spacing w:after="0" w:line="240" w:lineRule="auto"/>
        <w:jc w:val="left"/>
        <w:rPr>
          <w:rFonts w:ascii="Times New Roman" w:hAnsi="Times New Roman"/>
          <w:sz w:val="20"/>
          <w:szCs w:val="20"/>
        </w:rPr>
      </w:pPr>
    </w:p>
    <w:p w14:paraId="008E7D84"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Mathias Cormann</w:t>
      </w:r>
    </w:p>
    <w:p w14:paraId="7571D8AA" w14:textId="77777777" w:rsidR="00F4062A" w:rsidRPr="00930B30" w:rsidRDefault="00F4062A" w:rsidP="00F4062A">
      <w:pPr>
        <w:spacing w:after="0" w:line="240" w:lineRule="auto"/>
        <w:jc w:val="left"/>
        <w:rPr>
          <w:rFonts w:ascii="Times New Roman" w:hAnsi="Times New Roman"/>
          <w:b/>
          <w:sz w:val="20"/>
          <w:szCs w:val="20"/>
        </w:rPr>
      </w:pPr>
      <w:r w:rsidRPr="00930B30">
        <w:rPr>
          <w:rFonts w:ascii="Times New Roman" w:hAnsi="Times New Roman"/>
          <w:b/>
          <w:sz w:val="20"/>
          <w:szCs w:val="20"/>
        </w:rPr>
        <w:t>Minister for Finance</w:t>
      </w:r>
    </w:p>
    <w:p w14:paraId="2B91D5F1" w14:textId="77777777" w:rsidR="00F4062A" w:rsidRPr="00930B30" w:rsidRDefault="00F4062A" w:rsidP="00F4062A">
      <w:pPr>
        <w:spacing w:after="0" w:line="240" w:lineRule="auto"/>
        <w:jc w:val="left"/>
        <w:rPr>
          <w:rFonts w:ascii="Times New Roman" w:hAnsi="Times New Roman"/>
          <w:sz w:val="20"/>
          <w:szCs w:val="20"/>
        </w:rPr>
      </w:pPr>
    </w:p>
    <w:p w14:paraId="14C93806" w14:textId="77777777" w:rsidR="00F4062A" w:rsidRPr="00930B30" w:rsidRDefault="00C603AD" w:rsidP="00F4062A">
      <w:pPr>
        <w:spacing w:after="0" w:line="240" w:lineRule="auto"/>
        <w:jc w:val="left"/>
        <w:rPr>
          <w:rFonts w:ascii="Times New Roman" w:hAnsi="Times New Roman"/>
          <w:sz w:val="20"/>
          <w:szCs w:val="20"/>
        </w:rPr>
      </w:pPr>
      <w:r>
        <w:rPr>
          <w:rFonts w:ascii="Times New Roman" w:hAnsi="Times New Roman"/>
          <w:sz w:val="20"/>
          <w:szCs w:val="20"/>
        </w:rPr>
        <w:t xml:space="preserve">              May 2017</w:t>
      </w:r>
    </w:p>
    <w:p w14:paraId="0676FDDF" w14:textId="77777777" w:rsidR="00F4062A" w:rsidRDefault="00F4062A" w:rsidP="00F4062A">
      <w:pPr>
        <w:jc w:val="both"/>
        <w:rPr>
          <w:rFonts w:ascii="Times New Roman" w:hAnsi="Times New Roman"/>
          <w:noProof/>
          <w:sz w:val="20"/>
          <w:szCs w:val="20"/>
        </w:rPr>
      </w:pPr>
    </w:p>
    <w:p w14:paraId="1DF616A0" w14:textId="77777777" w:rsidR="00316AB7" w:rsidRDefault="00316AB7" w:rsidP="00F4062A">
      <w:pPr>
        <w:jc w:val="both"/>
        <w:rPr>
          <w:rFonts w:ascii="Times New Roman" w:hAnsi="Times New Roman"/>
          <w:noProof/>
          <w:sz w:val="20"/>
          <w:szCs w:val="20"/>
        </w:rPr>
      </w:pPr>
    </w:p>
    <w:p w14:paraId="04CEBDF6" w14:textId="77777777" w:rsidR="00316AB7" w:rsidRPr="00930B30" w:rsidRDefault="00316AB7" w:rsidP="00F4062A">
      <w:pPr>
        <w:jc w:val="both"/>
        <w:rPr>
          <w:rFonts w:ascii="Times New Roman" w:hAnsi="Times New Roman"/>
          <w:noProof/>
          <w:sz w:val="20"/>
          <w:szCs w:val="20"/>
        </w:rPr>
      </w:pPr>
    </w:p>
    <w:p w14:paraId="0A5A44F0" w14:textId="77777777" w:rsidR="00316AB7" w:rsidRDefault="00316AB7" w:rsidP="00316AB7">
      <w:pPr>
        <w:pStyle w:val="Footer"/>
        <w:pBdr>
          <w:top w:val="single" w:sz="4" w:space="1" w:color="auto"/>
        </w:pBdr>
        <w:jc w:val="left"/>
        <w:rPr>
          <w:rFonts w:ascii="Times New Roman" w:hAnsi="Times New Roman"/>
          <w:sz w:val="18"/>
          <w:szCs w:val="18"/>
        </w:rPr>
      </w:pPr>
      <w:r w:rsidRPr="00B01CFC">
        <w:rPr>
          <w:rFonts w:ascii="Times New Roman" w:hAnsi="Times New Roman"/>
          <w:sz w:val="18"/>
          <w:szCs w:val="18"/>
        </w:rPr>
        <w:t>Parliament House, Canberra ACT</w:t>
      </w:r>
      <w:r>
        <w:rPr>
          <w:rFonts w:ascii="Times New Roman" w:hAnsi="Times New Roman"/>
          <w:sz w:val="18"/>
          <w:szCs w:val="18"/>
        </w:rPr>
        <w:t xml:space="preserve"> 2</w:t>
      </w:r>
      <w:r w:rsidRPr="00B01CFC">
        <w:rPr>
          <w:rFonts w:ascii="Times New Roman" w:hAnsi="Times New Roman"/>
          <w:sz w:val="18"/>
          <w:szCs w:val="18"/>
        </w:rPr>
        <w:t xml:space="preserve">600 </w:t>
      </w:r>
      <w:r>
        <w:rPr>
          <w:rFonts w:ascii="Times New Roman" w:hAnsi="Times New Roman"/>
          <w:sz w:val="18"/>
          <w:szCs w:val="18"/>
        </w:rPr>
        <w:t>T</w:t>
      </w:r>
      <w:r w:rsidRPr="00B01CFC">
        <w:rPr>
          <w:rFonts w:ascii="Times New Roman" w:hAnsi="Times New Roman"/>
          <w:sz w:val="18"/>
          <w:szCs w:val="18"/>
        </w:rPr>
        <w:t>elephone: (02) 6277 7400 ~ Facsimile: (02) 627</w:t>
      </w:r>
      <w:r>
        <w:rPr>
          <w:rFonts w:ascii="Times New Roman" w:hAnsi="Times New Roman"/>
          <w:sz w:val="18"/>
          <w:szCs w:val="18"/>
        </w:rPr>
        <w:t>3 4110</w:t>
      </w:r>
      <w:r w:rsidRPr="00B01CFC">
        <w:rPr>
          <w:rFonts w:ascii="Times New Roman" w:hAnsi="Times New Roman"/>
          <w:sz w:val="18"/>
          <w:szCs w:val="18"/>
        </w:rPr>
        <w:t xml:space="preserve"> </w:t>
      </w:r>
    </w:p>
    <w:p w14:paraId="44135200" w14:textId="77777777" w:rsidR="00F4062A" w:rsidRPr="00930B30" w:rsidRDefault="00F4062A" w:rsidP="00F4062A">
      <w:pPr>
        <w:pStyle w:val="Footer"/>
        <w:tabs>
          <w:tab w:val="clear" w:pos="4153"/>
          <w:tab w:val="clear" w:pos="8306"/>
        </w:tabs>
        <w:spacing w:line="240" w:lineRule="atLeast"/>
        <w:rPr>
          <w:rFonts w:ascii="Times New Roman" w:hAnsi="Times New Roman"/>
        </w:rPr>
        <w:sectPr w:rsidR="00F4062A" w:rsidRPr="00930B30" w:rsidSect="00F86D61">
          <w:headerReference w:type="even" r:id="rId21"/>
          <w:headerReference w:type="default" r:id="rId22"/>
          <w:footerReference w:type="default" r:id="rId23"/>
          <w:pgSz w:w="11906" w:h="16838" w:code="9"/>
          <w:pgMar w:top="1440" w:right="2551" w:bottom="567" w:left="1588" w:header="142" w:footer="283" w:gutter="0"/>
          <w:pgNumType w:fmt="lowerRoman"/>
          <w:cols w:space="720"/>
          <w:titlePg/>
          <w:docGrid w:linePitch="326"/>
        </w:sectPr>
      </w:pPr>
    </w:p>
    <w:p w14:paraId="343DA749" w14:textId="77777777" w:rsidR="009C0C48" w:rsidRPr="00361734" w:rsidRDefault="00CD7E08" w:rsidP="00361734">
      <w:pPr>
        <w:pStyle w:val="Heading4"/>
      </w:pPr>
      <w:r w:rsidRPr="00361734">
        <w:t xml:space="preserve">Abbreviations and </w:t>
      </w:r>
      <w:r w:rsidR="00A83BCA">
        <w:t>c</w:t>
      </w:r>
      <w:r w:rsidR="009C0C48" w:rsidRPr="00361734">
        <w:t>onventions</w:t>
      </w:r>
    </w:p>
    <w:p w14:paraId="3C477AD4"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The following notation may be used:</w:t>
      </w:r>
    </w:p>
    <w:p w14:paraId="1D3FF2A8"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NEC/nec</w:t>
      </w:r>
      <w:r w:rsidRPr="00930B30">
        <w:rPr>
          <w:rFonts w:ascii="Book Antiqua" w:hAnsi="Book Antiqua"/>
          <w:sz w:val="20"/>
          <w:szCs w:val="20"/>
        </w:rPr>
        <w:tab/>
        <w:t>not elsewhere classified</w:t>
      </w:r>
    </w:p>
    <w:p w14:paraId="394CD021" w14:textId="77777777" w:rsidR="009C0C48" w:rsidRPr="00930B30" w:rsidRDefault="00F403D6" w:rsidP="0045777B">
      <w:pPr>
        <w:pStyle w:val="SingleParagraph"/>
        <w:jc w:val="left"/>
        <w:rPr>
          <w:rFonts w:ascii="Book Antiqua" w:hAnsi="Book Antiqua"/>
          <w:sz w:val="20"/>
          <w:szCs w:val="20"/>
        </w:rPr>
      </w:pPr>
      <w:r w:rsidRPr="00930B30">
        <w:rPr>
          <w:rFonts w:ascii="Book Antiqua" w:hAnsi="Book Antiqua"/>
          <w:sz w:val="20"/>
          <w:szCs w:val="20"/>
        </w:rPr>
        <w:t>-</w:t>
      </w:r>
      <w:r w:rsidR="009C0C48" w:rsidRPr="00930B30">
        <w:rPr>
          <w:rFonts w:ascii="Book Antiqua" w:hAnsi="Book Antiqua"/>
          <w:sz w:val="20"/>
          <w:szCs w:val="20"/>
        </w:rPr>
        <w:tab/>
      </w:r>
      <w:r w:rsidR="00CD7E08" w:rsidRPr="00930B30">
        <w:rPr>
          <w:rFonts w:ascii="Book Antiqua" w:hAnsi="Book Antiqua"/>
          <w:sz w:val="20"/>
          <w:szCs w:val="20"/>
        </w:rPr>
        <w:tab/>
      </w:r>
      <w:r w:rsidR="009C0C48" w:rsidRPr="00930B30">
        <w:rPr>
          <w:rFonts w:ascii="Book Antiqua" w:hAnsi="Book Antiqua"/>
          <w:sz w:val="20"/>
          <w:szCs w:val="20"/>
        </w:rPr>
        <w:t>nil</w:t>
      </w:r>
    </w:p>
    <w:p w14:paraId="52D94533"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not zero, but rounded to zero</w:t>
      </w:r>
    </w:p>
    <w:p w14:paraId="74408CBE"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na</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not applicable (unless otherwise specified)</w:t>
      </w:r>
    </w:p>
    <w:p w14:paraId="6B643F58"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nfp</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not for publication</w:t>
      </w:r>
    </w:p>
    <w:p w14:paraId="7FDF0994"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$m</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 million</w:t>
      </w:r>
    </w:p>
    <w:p w14:paraId="2A7F6149"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$b</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 billion</w:t>
      </w:r>
    </w:p>
    <w:p w14:paraId="73C4045C"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1E82B44" w14:textId="77777777" w:rsidR="009C0C48" w:rsidRPr="00361734" w:rsidRDefault="009C0C48" w:rsidP="0045777B">
      <w:pPr>
        <w:pStyle w:val="Heading4"/>
      </w:pPr>
      <w:r w:rsidRPr="00361734">
        <w:t>Enquiries</w:t>
      </w:r>
    </w:p>
    <w:p w14:paraId="02D0B4A3"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Should you have any enquiries regarding this publication</w:t>
      </w:r>
      <w:r w:rsidR="00F56863">
        <w:rPr>
          <w:rFonts w:ascii="Book Antiqua" w:hAnsi="Book Antiqua"/>
          <w:sz w:val="20"/>
          <w:szCs w:val="20"/>
        </w:rPr>
        <w:t>,</w:t>
      </w:r>
      <w:r w:rsidRPr="00930B30">
        <w:rPr>
          <w:rFonts w:ascii="Book Antiqua" w:hAnsi="Book Antiqua"/>
          <w:sz w:val="20"/>
          <w:szCs w:val="20"/>
        </w:rPr>
        <w:t xml:space="preserve"> please contact</w:t>
      </w:r>
      <w:r w:rsidR="00410C3B" w:rsidRPr="00930B30">
        <w:rPr>
          <w:rFonts w:ascii="Book Antiqua" w:hAnsi="Book Antiqua"/>
          <w:sz w:val="20"/>
          <w:szCs w:val="20"/>
        </w:rPr>
        <w:t xml:space="preserve"> the</w:t>
      </w:r>
      <w:r w:rsidRPr="00930B30">
        <w:rPr>
          <w:rFonts w:ascii="Book Antiqua" w:hAnsi="Book Antiqua"/>
          <w:sz w:val="20"/>
          <w:szCs w:val="20"/>
        </w:rPr>
        <w:t xml:space="preserve"> </w:t>
      </w:r>
      <w:r w:rsidR="00804214" w:rsidRPr="00930B30">
        <w:rPr>
          <w:rFonts w:ascii="Book Antiqua" w:hAnsi="Book Antiqua"/>
          <w:sz w:val="20"/>
          <w:szCs w:val="20"/>
        </w:rPr>
        <w:br/>
      </w:r>
      <w:r w:rsidR="00EE0ACF" w:rsidRPr="00930B30">
        <w:rPr>
          <w:rFonts w:ascii="Book Antiqua" w:hAnsi="Book Antiqua"/>
          <w:sz w:val="20"/>
          <w:szCs w:val="20"/>
        </w:rPr>
        <w:t>Chief Financ</w:t>
      </w:r>
      <w:r w:rsidR="00F403D6" w:rsidRPr="00930B30">
        <w:rPr>
          <w:rFonts w:ascii="Book Antiqua" w:hAnsi="Book Antiqua"/>
          <w:sz w:val="20"/>
          <w:szCs w:val="20"/>
        </w:rPr>
        <w:t>e</w:t>
      </w:r>
      <w:r w:rsidR="00EE0ACF" w:rsidRPr="00930B30">
        <w:rPr>
          <w:rFonts w:ascii="Book Antiqua" w:hAnsi="Book Antiqua"/>
          <w:sz w:val="20"/>
          <w:szCs w:val="20"/>
        </w:rPr>
        <w:t xml:space="preserve"> Officer</w:t>
      </w:r>
      <w:r w:rsidRPr="00930B30">
        <w:rPr>
          <w:rFonts w:ascii="Book Antiqua" w:hAnsi="Book Antiqua"/>
          <w:sz w:val="20"/>
          <w:szCs w:val="20"/>
        </w:rPr>
        <w:t xml:space="preserve">, Department of </w:t>
      </w:r>
      <w:r w:rsidR="00410C3B" w:rsidRPr="00930B30">
        <w:rPr>
          <w:rFonts w:ascii="Book Antiqua" w:hAnsi="Book Antiqua"/>
          <w:sz w:val="20"/>
          <w:szCs w:val="20"/>
        </w:rPr>
        <w:t>Finance</w:t>
      </w:r>
      <w:r w:rsidR="00F56863">
        <w:rPr>
          <w:rFonts w:ascii="Book Antiqua" w:hAnsi="Book Antiqua"/>
          <w:sz w:val="20"/>
          <w:szCs w:val="20"/>
        </w:rPr>
        <w:t>,</w:t>
      </w:r>
      <w:r w:rsidRPr="00930B30">
        <w:rPr>
          <w:rFonts w:ascii="Book Antiqua" w:hAnsi="Book Antiqua"/>
          <w:sz w:val="20"/>
          <w:szCs w:val="20"/>
        </w:rPr>
        <w:t xml:space="preserve"> on (02) </w:t>
      </w:r>
      <w:r w:rsidR="00410C3B" w:rsidRPr="00930B30">
        <w:rPr>
          <w:rFonts w:ascii="Book Antiqua" w:hAnsi="Book Antiqua"/>
          <w:sz w:val="20"/>
          <w:szCs w:val="20"/>
        </w:rPr>
        <w:t>6215 2222</w:t>
      </w:r>
      <w:r w:rsidRPr="00930B30">
        <w:rPr>
          <w:rFonts w:ascii="Book Antiqua" w:hAnsi="Book Antiqua"/>
          <w:sz w:val="20"/>
          <w:szCs w:val="20"/>
        </w:rPr>
        <w:t>.</w:t>
      </w:r>
    </w:p>
    <w:p w14:paraId="1BAE7808" w14:textId="77777777" w:rsidR="008D7DFC" w:rsidRPr="00930B30" w:rsidRDefault="009D40C6" w:rsidP="0045777B">
      <w:pPr>
        <w:jc w:val="left"/>
        <w:rPr>
          <w:rFonts w:ascii="Book Antiqua" w:hAnsi="Book Antiqua"/>
          <w:sz w:val="20"/>
          <w:szCs w:val="20"/>
        </w:rPr>
      </w:pPr>
      <w:r w:rsidRPr="00930B30">
        <w:rPr>
          <w:rFonts w:ascii="Book Antiqua" w:hAnsi="Book Antiqua"/>
          <w:sz w:val="20"/>
          <w:szCs w:val="20"/>
        </w:rPr>
        <w:t xml:space="preserve">Links to Portfolio Budget Statements (including Portfolio Additional Estimates Statements and Portfolio Supplementary Additional Statements) </w:t>
      </w:r>
      <w:r w:rsidR="009C0C48" w:rsidRPr="00930B30">
        <w:rPr>
          <w:rFonts w:ascii="Book Antiqua" w:hAnsi="Book Antiqua"/>
          <w:sz w:val="20"/>
          <w:szCs w:val="20"/>
        </w:rPr>
        <w:t>can be located on the Australian Government Budget website at</w:t>
      </w:r>
      <w:r w:rsidR="00D30CBA" w:rsidRPr="00930B30">
        <w:rPr>
          <w:rFonts w:ascii="Book Antiqua" w:hAnsi="Book Antiqua"/>
          <w:sz w:val="20"/>
          <w:szCs w:val="20"/>
        </w:rPr>
        <w:t xml:space="preserve">: </w:t>
      </w:r>
      <w:r w:rsidR="00F56863">
        <w:rPr>
          <w:rFonts w:ascii="Book Antiqua" w:hAnsi="Book Antiqua"/>
          <w:sz w:val="20"/>
          <w:szCs w:val="20"/>
        </w:rPr>
        <w:t>http://</w:t>
      </w:r>
      <w:r w:rsidR="00AA27AA" w:rsidRPr="00930B30">
        <w:rPr>
          <w:rFonts w:ascii="Book Antiqua" w:hAnsi="Book Antiqua"/>
          <w:sz w:val="20"/>
          <w:szCs w:val="20"/>
        </w:rPr>
        <w:t>www.budget.gov.au</w:t>
      </w:r>
      <w:r w:rsidR="009C0C48" w:rsidRPr="00930B30">
        <w:rPr>
          <w:rFonts w:ascii="Book Antiqua" w:hAnsi="Book Antiqua"/>
          <w:sz w:val="20"/>
          <w:szCs w:val="20"/>
        </w:rPr>
        <w:t>.</w:t>
      </w:r>
    </w:p>
    <w:p w14:paraId="0F3F81D6" w14:textId="77777777" w:rsidR="00D55763" w:rsidRPr="00930B30" w:rsidRDefault="00D55763" w:rsidP="002E1017">
      <w:pPr>
        <w:jc w:val="left"/>
        <w:rPr>
          <w:rFonts w:ascii="Book Antiqua" w:hAnsi="Book Antiqua"/>
          <w:sz w:val="20"/>
          <w:szCs w:val="20"/>
        </w:rPr>
        <w:sectPr w:rsidR="00D55763" w:rsidRPr="00930B30" w:rsidSect="006B10D6">
          <w:headerReference w:type="even" r:id="rId24"/>
          <w:headerReference w:type="default" r:id="rId25"/>
          <w:headerReference w:type="first" r:id="rId26"/>
          <w:footerReference w:type="first" r:id="rId27"/>
          <w:pgSz w:w="11906" w:h="16838" w:code="9"/>
          <w:pgMar w:top="2466" w:right="2098" w:bottom="2466" w:left="2098" w:header="1899" w:footer="1899" w:gutter="0"/>
          <w:pgNumType w:fmt="lowerRoman"/>
          <w:cols w:space="708"/>
          <w:titlePg/>
          <w:docGrid w:linePitch="360"/>
        </w:sectPr>
      </w:pPr>
    </w:p>
    <w:p w14:paraId="12649855" w14:textId="77777777" w:rsidR="00F3042A" w:rsidRDefault="00F3042A" w:rsidP="00F3042A">
      <w:pPr>
        <w:pStyle w:val="PartHeading"/>
      </w:pPr>
    </w:p>
    <w:p w14:paraId="3834A116" w14:textId="77777777" w:rsidR="00F3042A" w:rsidRDefault="00CB45BE" w:rsidP="00F3042A">
      <w:pPr>
        <w:pStyle w:val="PartHeading"/>
        <w:spacing w:before="2080"/>
      </w:pPr>
      <w:bookmarkStart w:id="1" w:name="_Toc444523502"/>
      <w:r>
        <w:t>User G</w:t>
      </w:r>
      <w:r w:rsidR="00F3042A">
        <w:t>uide</w:t>
      </w:r>
      <w:bookmarkEnd w:id="1"/>
    </w:p>
    <w:p w14:paraId="5614A946" w14:textId="77777777" w:rsidR="00F3042A" w:rsidRDefault="00F3042A" w:rsidP="00F3042A">
      <w:pPr>
        <w:pStyle w:val="PartHeading"/>
      </w:pPr>
      <w:bookmarkStart w:id="2" w:name="_Toc444523503"/>
      <w:r>
        <w:t>to the</w:t>
      </w:r>
      <w:bookmarkEnd w:id="2"/>
    </w:p>
    <w:p w14:paraId="71AECBED" w14:textId="77777777" w:rsidR="00F3042A" w:rsidRDefault="00F3042A" w:rsidP="00F3042A">
      <w:pPr>
        <w:pStyle w:val="PartHeading"/>
      </w:pPr>
      <w:bookmarkStart w:id="3" w:name="_Toc444523504"/>
      <w:r>
        <w:t>Portfolio Budget Statements</w:t>
      </w:r>
      <w:bookmarkEnd w:id="3"/>
    </w:p>
    <w:p w14:paraId="59D239B5" w14:textId="77777777" w:rsidR="008D7DFC" w:rsidRDefault="008D7DFC" w:rsidP="001D7EBC">
      <w:pPr>
        <w:rPr>
          <w:sz w:val="20"/>
          <w:szCs w:val="20"/>
        </w:rPr>
      </w:pPr>
    </w:p>
    <w:p w14:paraId="70FCC345" w14:textId="77777777" w:rsidR="00CD4B53" w:rsidRPr="00930B30" w:rsidRDefault="00CD4B53" w:rsidP="001D7EBC">
      <w:pPr>
        <w:rPr>
          <w:sz w:val="20"/>
          <w:szCs w:val="20"/>
        </w:rPr>
        <w:sectPr w:rsidR="00CD4B53" w:rsidRPr="00930B30" w:rsidSect="006B10D6">
          <w:footerReference w:type="first" r:id="rId28"/>
          <w:pgSz w:w="11906" w:h="16838" w:code="9"/>
          <w:pgMar w:top="2466" w:right="2098" w:bottom="2466" w:left="2098" w:header="1899" w:footer="1899" w:gutter="0"/>
          <w:pgNumType w:fmt="lowerRoman"/>
          <w:cols w:space="708"/>
          <w:titlePg/>
          <w:docGrid w:linePitch="360"/>
        </w:sectPr>
      </w:pPr>
    </w:p>
    <w:p w14:paraId="2BDC2B33" w14:textId="77777777" w:rsidR="008D7DFC" w:rsidRPr="00361734" w:rsidRDefault="00864FF6" w:rsidP="00361734">
      <w:pPr>
        <w:pStyle w:val="Heading1"/>
      </w:pPr>
      <w:bookmarkStart w:id="4" w:name="_Toc112211948"/>
      <w:bookmarkStart w:id="5" w:name="_Toc112212042"/>
      <w:bookmarkStart w:id="6" w:name="_Toc112137860"/>
      <w:bookmarkStart w:id="7" w:name="_Toc112224367"/>
      <w:bookmarkStart w:id="8" w:name="_Toc112225828"/>
      <w:r>
        <w:t>User g</w:t>
      </w:r>
      <w:r w:rsidR="008D7DFC" w:rsidRPr="00361734">
        <w:t>uide</w:t>
      </w:r>
      <w:bookmarkEnd w:id="4"/>
      <w:bookmarkEnd w:id="5"/>
      <w:bookmarkEnd w:id="6"/>
      <w:bookmarkEnd w:id="7"/>
      <w:bookmarkEnd w:id="8"/>
    </w:p>
    <w:p w14:paraId="38720431" w14:textId="77777777" w:rsidR="00C603AD" w:rsidRPr="00C603AD" w:rsidRDefault="00C603AD" w:rsidP="00C603AD">
      <w:pPr>
        <w:jc w:val="both"/>
        <w:rPr>
          <w:rFonts w:ascii="Book Antiqua" w:hAnsi="Book Antiqua"/>
          <w:sz w:val="20"/>
          <w:szCs w:val="20"/>
        </w:rPr>
      </w:pPr>
      <w:r w:rsidRPr="00C603AD">
        <w:rPr>
          <w:rFonts w:ascii="Book Antiqua" w:hAnsi="Book Antiqua"/>
          <w:sz w:val="20"/>
          <w:szCs w:val="20"/>
        </w:rPr>
        <w:t xml:space="preserve">The purpose of the </w:t>
      </w:r>
      <w:r w:rsidRPr="00C603AD">
        <w:rPr>
          <w:rFonts w:ascii="Book Antiqua" w:hAnsi="Book Antiqua"/>
          <w:i/>
          <w:sz w:val="20"/>
          <w:szCs w:val="20"/>
        </w:rPr>
        <w:t>2017-18 Portfolio Budget Statements</w:t>
      </w:r>
      <w:r w:rsidRPr="00C603AD">
        <w:rPr>
          <w:rFonts w:ascii="Book Antiqua" w:hAnsi="Book Antiqua"/>
          <w:sz w:val="20"/>
          <w:szCs w:val="20"/>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09179C47" w14:textId="77777777" w:rsidR="00C603AD" w:rsidRPr="00C603AD" w:rsidRDefault="00C603AD" w:rsidP="00C603AD">
      <w:pPr>
        <w:jc w:val="both"/>
        <w:rPr>
          <w:rFonts w:ascii="Book Antiqua" w:hAnsi="Book Antiqua"/>
          <w:sz w:val="20"/>
          <w:szCs w:val="20"/>
        </w:rPr>
      </w:pPr>
      <w:r w:rsidRPr="00C603AD">
        <w:rPr>
          <w:rFonts w:ascii="Book Antiqua" w:hAnsi="Book Antiqua"/>
          <w:sz w:val="20"/>
          <w:szCs w:val="20"/>
        </w:rPr>
        <w:t>A key role of the PB Statements is to facilitate the understanding of proposed annual appropriations in Appropriation Bills (No. 1 and No. 2) 2017-18 (or Appropriation (Parliamentary Departments) Bill</w:t>
      </w:r>
      <w:r w:rsidRPr="00C603AD">
        <w:rPr>
          <w:rFonts w:ascii="Book Antiqua" w:hAnsi="Book Antiqua"/>
          <w:i/>
          <w:sz w:val="20"/>
          <w:szCs w:val="20"/>
        </w:rPr>
        <w:t xml:space="preserve"> (</w:t>
      </w:r>
      <w:r w:rsidRPr="00C603AD">
        <w:rPr>
          <w:rFonts w:ascii="Book Antiqua" w:hAnsi="Book Antiqua"/>
          <w:sz w:val="20"/>
          <w:szCs w:val="20"/>
        </w:rPr>
        <w:t xml:space="preserve">No. 1) 2017-18 for the parliamentary departments). In this sense, the PB Statements are Budget related papers and are declared by the Appropriation Acts to be ‘relevant documents’ to the interpretation of the Acts according to section 15AB of the </w:t>
      </w:r>
      <w:r w:rsidRPr="00C603AD">
        <w:rPr>
          <w:rFonts w:ascii="Book Antiqua" w:hAnsi="Book Antiqua"/>
          <w:i/>
          <w:sz w:val="20"/>
          <w:szCs w:val="20"/>
        </w:rPr>
        <w:t>Acts Interpretation Act 1901</w:t>
      </w:r>
      <w:r w:rsidRPr="00C603AD">
        <w:rPr>
          <w:rFonts w:ascii="Book Antiqua" w:hAnsi="Book Antiqua"/>
          <w:sz w:val="20"/>
          <w:szCs w:val="20"/>
        </w:rPr>
        <w:t>.</w:t>
      </w:r>
    </w:p>
    <w:p w14:paraId="69D3066A" w14:textId="77777777" w:rsidR="00C603AD" w:rsidRPr="00C603AD" w:rsidRDefault="00C603AD" w:rsidP="00C603AD">
      <w:pPr>
        <w:jc w:val="both"/>
        <w:rPr>
          <w:rFonts w:ascii="Book Antiqua" w:hAnsi="Book Antiqua"/>
          <w:sz w:val="20"/>
          <w:szCs w:val="20"/>
        </w:rPr>
      </w:pPr>
      <w:r w:rsidRPr="00C603AD">
        <w:rPr>
          <w:rFonts w:ascii="Book Antiqua" w:hAnsi="Book Antiqua"/>
          <w:sz w:val="20"/>
          <w:szCs w:val="20"/>
        </w:rPr>
        <w:t>The PB Statements provide information, explanation and justification to enable Parliament to understand the purpose of each outcome proposed in the Bills.</w:t>
      </w:r>
    </w:p>
    <w:p w14:paraId="5FA9FA4E" w14:textId="77777777" w:rsidR="00C603AD" w:rsidRPr="00C603AD" w:rsidRDefault="00C603AD" w:rsidP="00C603AD">
      <w:pPr>
        <w:spacing w:after="0"/>
        <w:jc w:val="both"/>
        <w:rPr>
          <w:rFonts w:ascii="Book Antiqua" w:hAnsi="Book Antiqua"/>
          <w:sz w:val="20"/>
          <w:szCs w:val="20"/>
        </w:rPr>
      </w:pPr>
      <w:r w:rsidRPr="00C603AD">
        <w:rPr>
          <w:rFonts w:ascii="Book Antiqua" w:hAnsi="Book Antiqua"/>
          <w:sz w:val="20"/>
          <w:szCs w:val="20"/>
        </w:rPr>
        <w:t xml:space="preserve">As required under section 12 of the </w:t>
      </w:r>
      <w:r w:rsidRPr="00C603AD">
        <w:rPr>
          <w:rFonts w:ascii="Book Antiqua" w:hAnsi="Book Antiqua"/>
          <w:i/>
          <w:sz w:val="20"/>
          <w:szCs w:val="20"/>
        </w:rPr>
        <w:t>Charter of Budget Honesty Act 1998</w:t>
      </w:r>
      <w:r w:rsidRPr="00C603AD">
        <w:rPr>
          <w:rFonts w:ascii="Book Antiqua" w:hAnsi="Book Antiqua"/>
          <w:sz w:val="20"/>
          <w:szCs w:val="20"/>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16F46E76" w14:textId="77777777" w:rsidR="00C603AD" w:rsidRPr="00C603AD" w:rsidRDefault="00C603AD" w:rsidP="00C603AD">
      <w:pPr>
        <w:spacing w:after="0"/>
        <w:jc w:val="both"/>
        <w:rPr>
          <w:rFonts w:ascii="Book Antiqua" w:hAnsi="Book Antiqua"/>
          <w:sz w:val="20"/>
          <w:szCs w:val="20"/>
        </w:rPr>
      </w:pPr>
    </w:p>
    <w:p w14:paraId="3A3E5C77" w14:textId="77777777" w:rsidR="00C603AD" w:rsidRPr="00C603AD" w:rsidRDefault="00C603AD" w:rsidP="00C603AD">
      <w:pPr>
        <w:spacing w:after="0"/>
        <w:jc w:val="both"/>
        <w:rPr>
          <w:rFonts w:ascii="Book Antiqua" w:hAnsi="Book Antiqua"/>
          <w:b/>
          <w:sz w:val="20"/>
          <w:szCs w:val="20"/>
        </w:rPr>
      </w:pPr>
      <w:r w:rsidRPr="00C603AD">
        <w:rPr>
          <w:rFonts w:ascii="Book Antiqua" w:hAnsi="Book Antiqua"/>
          <w:b/>
          <w:sz w:val="20"/>
          <w:szCs w:val="20"/>
        </w:rPr>
        <w:t>The Enhanced Commonwealth Performance Framework.</w:t>
      </w:r>
    </w:p>
    <w:p w14:paraId="056E1288" w14:textId="77777777" w:rsidR="00C603AD" w:rsidRPr="00C603AD" w:rsidRDefault="00C603AD" w:rsidP="00C603AD">
      <w:pPr>
        <w:spacing w:after="0"/>
        <w:jc w:val="both"/>
        <w:rPr>
          <w:rFonts w:ascii="Book Antiqua" w:hAnsi="Book Antiqua"/>
          <w:sz w:val="20"/>
          <w:szCs w:val="20"/>
        </w:rPr>
      </w:pPr>
    </w:p>
    <w:p w14:paraId="6AC9A1F4" w14:textId="36FCE185" w:rsidR="00C603AD" w:rsidRDefault="00C603AD" w:rsidP="00C603AD">
      <w:pPr>
        <w:spacing w:after="0"/>
        <w:jc w:val="both"/>
        <w:rPr>
          <w:rFonts w:ascii="Book Antiqua" w:hAnsi="Book Antiqua"/>
          <w:sz w:val="20"/>
          <w:szCs w:val="20"/>
        </w:rPr>
      </w:pPr>
      <w:r w:rsidRPr="00C603AD">
        <w:rPr>
          <w:rFonts w:ascii="Book Antiqua" w:hAnsi="Book Antiqua"/>
          <w:sz w:val="20"/>
          <w:szCs w:val="20"/>
        </w:rPr>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1E648D66" w14:textId="77777777" w:rsidR="00A01920" w:rsidRPr="00C603AD" w:rsidRDefault="00A01920" w:rsidP="00C603AD">
      <w:pPr>
        <w:spacing w:after="0"/>
        <w:jc w:val="both"/>
        <w:rPr>
          <w:rFonts w:ascii="Book Antiqua" w:hAnsi="Book Antiqua"/>
          <w:sz w:val="20"/>
          <w:szCs w:val="20"/>
        </w:rPr>
      </w:pPr>
    </w:p>
    <w:p w14:paraId="13870577" w14:textId="503CE191" w:rsidR="00566D5A" w:rsidRPr="0042448D" w:rsidRDefault="0085161D" w:rsidP="0042448D">
      <w:pPr>
        <w:spacing w:after="0" w:line="240" w:lineRule="auto"/>
        <w:jc w:val="left"/>
        <w:rPr>
          <w:rFonts w:ascii="Arial" w:hAnsi="Arial"/>
          <w:b/>
          <w:smallCaps/>
          <w:kern w:val="28"/>
          <w:sz w:val="34"/>
          <w:szCs w:val="20"/>
        </w:rPr>
        <w:sectPr w:rsidR="00566D5A" w:rsidRPr="0042448D" w:rsidSect="00566D5A">
          <w:headerReference w:type="even" r:id="rId29"/>
          <w:headerReference w:type="default" r:id="rId30"/>
          <w:headerReference w:type="first" r:id="rId31"/>
          <w:pgSz w:w="11906" w:h="16838" w:code="9"/>
          <w:pgMar w:top="2466" w:right="2098" w:bottom="2466" w:left="2098" w:header="1899" w:footer="1899" w:gutter="0"/>
          <w:pgNumType w:fmt="lowerRoman"/>
          <w:cols w:space="708"/>
          <w:titlePg/>
          <w:docGrid w:linePitch="360"/>
        </w:sectPr>
      </w:pPr>
      <w:r w:rsidRPr="00930B30">
        <w:br w:type="page"/>
      </w:r>
      <w:r w:rsidR="0048787C">
        <w:rPr>
          <w:noProof/>
        </w:rPr>
        <w:drawing>
          <wp:inline distT="0" distB="0" distL="0" distR="0" wp14:anchorId="0FFEF7CC" wp14:editId="43750980">
            <wp:extent cx="4895850" cy="570420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95850" cy="5704205"/>
                    </a:xfrm>
                    <a:prstGeom prst="rect">
                      <a:avLst/>
                    </a:prstGeom>
                  </pic:spPr>
                </pic:pic>
              </a:graphicData>
            </a:graphic>
          </wp:inline>
        </w:drawing>
      </w:r>
    </w:p>
    <w:p w14:paraId="26541BEA" w14:textId="219F60EF" w:rsidR="00AA27AA" w:rsidRPr="00871A36" w:rsidRDefault="00AA27AA" w:rsidP="0042448D">
      <w:pPr>
        <w:pStyle w:val="Heading1"/>
      </w:pPr>
      <w:r w:rsidRPr="00871A36">
        <w:t>Contents</w:t>
      </w:r>
    </w:p>
    <w:p w14:paraId="03BF9E34" w14:textId="77777777" w:rsidR="00CA4819" w:rsidRPr="00871A36" w:rsidRDefault="00864FF6">
      <w:pPr>
        <w:pStyle w:val="TOC1"/>
        <w:rPr>
          <w:rFonts w:ascii="Times New Roman" w:hAnsi="Times New Roman"/>
          <w:b w:val="0"/>
          <w:noProof/>
        </w:rPr>
      </w:pPr>
      <w:r w:rsidRPr="00871A36">
        <w:rPr>
          <w:noProof/>
        </w:rPr>
        <w:t>FINANCE PORTFOLIO OVERVIEW</w:t>
      </w:r>
      <w:r w:rsidR="00CA4819" w:rsidRPr="00871A36">
        <w:rPr>
          <w:noProof/>
        </w:rPr>
        <w:tab/>
      </w:r>
      <w:r w:rsidR="00FB058F" w:rsidRPr="00871A36">
        <w:rPr>
          <w:noProof/>
        </w:rPr>
        <w:t>1</w:t>
      </w:r>
    </w:p>
    <w:p w14:paraId="6924DB39" w14:textId="77777777" w:rsidR="00CA4819" w:rsidRPr="00871A36" w:rsidRDefault="00864FF6">
      <w:pPr>
        <w:pStyle w:val="TOC1"/>
        <w:rPr>
          <w:rFonts w:ascii="Times New Roman" w:hAnsi="Times New Roman"/>
          <w:b w:val="0"/>
          <w:noProof/>
        </w:rPr>
      </w:pPr>
      <w:r w:rsidRPr="00871A36">
        <w:rPr>
          <w:noProof/>
        </w:rPr>
        <w:t>ENTITY RESOURCES AND PLANNED PERFORMANCE</w:t>
      </w:r>
      <w:r w:rsidR="00CA4819" w:rsidRPr="00871A36">
        <w:rPr>
          <w:noProof/>
        </w:rPr>
        <w:tab/>
      </w:r>
      <w:r w:rsidR="00FB058F" w:rsidRPr="00871A36">
        <w:rPr>
          <w:noProof/>
        </w:rPr>
        <w:t>7</w:t>
      </w:r>
    </w:p>
    <w:p w14:paraId="45FB0B99" w14:textId="77777777" w:rsidR="00CA4819" w:rsidRPr="00871A36" w:rsidRDefault="00CA4819">
      <w:pPr>
        <w:pStyle w:val="TOC2"/>
        <w:rPr>
          <w:noProof/>
        </w:rPr>
      </w:pPr>
      <w:r w:rsidRPr="00871A36">
        <w:rPr>
          <w:noProof/>
        </w:rPr>
        <w:t xml:space="preserve">Department of </w:t>
      </w:r>
      <w:r w:rsidR="00410C3B" w:rsidRPr="00871A36">
        <w:rPr>
          <w:noProof/>
        </w:rPr>
        <w:t xml:space="preserve">Finance </w:t>
      </w:r>
      <w:r w:rsidRPr="00871A36">
        <w:rPr>
          <w:noProof/>
        </w:rPr>
        <w:tab/>
      </w:r>
      <w:r w:rsidR="00FB058F" w:rsidRPr="00871A36">
        <w:rPr>
          <w:noProof/>
        </w:rPr>
        <w:t>9</w:t>
      </w:r>
    </w:p>
    <w:p w14:paraId="4AF8CA04" w14:textId="5033FDAE" w:rsidR="00CA4819" w:rsidRPr="00871A36" w:rsidRDefault="00410C3B" w:rsidP="00CA4819">
      <w:pPr>
        <w:pStyle w:val="TOC2"/>
        <w:rPr>
          <w:rFonts w:ascii="Times New Roman" w:hAnsi="Times New Roman"/>
          <w:noProof/>
        </w:rPr>
      </w:pPr>
      <w:r w:rsidRPr="00871A36">
        <w:rPr>
          <w:noProof/>
        </w:rPr>
        <w:t>Australian Electoral Commis</w:t>
      </w:r>
      <w:r w:rsidR="00E87B89" w:rsidRPr="00871A36">
        <w:rPr>
          <w:noProof/>
        </w:rPr>
        <w:t>s</w:t>
      </w:r>
      <w:r w:rsidRPr="00871A36">
        <w:rPr>
          <w:noProof/>
        </w:rPr>
        <w:t xml:space="preserve">ion </w:t>
      </w:r>
      <w:r w:rsidR="00CA4819" w:rsidRPr="00871A36">
        <w:rPr>
          <w:noProof/>
        </w:rPr>
        <w:tab/>
      </w:r>
      <w:r w:rsidR="00871A36" w:rsidRPr="00871A36">
        <w:rPr>
          <w:noProof/>
        </w:rPr>
        <w:t>67</w:t>
      </w:r>
    </w:p>
    <w:p w14:paraId="456AE8B3" w14:textId="6B85CB6D" w:rsidR="00CA4819" w:rsidRPr="00871A36" w:rsidRDefault="00410C3B" w:rsidP="00CA4819">
      <w:pPr>
        <w:pStyle w:val="TOC2"/>
        <w:rPr>
          <w:noProof/>
        </w:rPr>
      </w:pPr>
      <w:r w:rsidRPr="00871A36">
        <w:rPr>
          <w:noProof/>
        </w:rPr>
        <w:t>Commonwealth Superannuation Corporation</w:t>
      </w:r>
      <w:r w:rsidR="00CA4819" w:rsidRPr="00871A36">
        <w:rPr>
          <w:noProof/>
        </w:rPr>
        <w:tab/>
      </w:r>
      <w:r w:rsidR="00871A36" w:rsidRPr="00871A36">
        <w:rPr>
          <w:noProof/>
        </w:rPr>
        <w:t>89</w:t>
      </w:r>
    </w:p>
    <w:p w14:paraId="316DEE6C" w14:textId="5D1CCF3F" w:rsidR="00410C3B" w:rsidRPr="00871A36" w:rsidRDefault="00410C3B" w:rsidP="00410C3B">
      <w:pPr>
        <w:pStyle w:val="TOC2"/>
        <w:rPr>
          <w:noProof/>
        </w:rPr>
      </w:pPr>
      <w:r w:rsidRPr="00871A36">
        <w:rPr>
          <w:noProof/>
        </w:rPr>
        <w:t>Future Fund Management Agency</w:t>
      </w:r>
      <w:r w:rsidRPr="00871A36">
        <w:rPr>
          <w:noProof/>
        </w:rPr>
        <w:tab/>
      </w:r>
      <w:r w:rsidR="00FB058F" w:rsidRPr="00871A36">
        <w:rPr>
          <w:noProof/>
        </w:rPr>
        <w:t>1</w:t>
      </w:r>
      <w:r w:rsidR="00871A36" w:rsidRPr="00871A36">
        <w:rPr>
          <w:noProof/>
        </w:rPr>
        <w:t>09</w:t>
      </w:r>
    </w:p>
    <w:p w14:paraId="61608571" w14:textId="30E57108" w:rsidR="00C32707" w:rsidRPr="00871A36" w:rsidRDefault="00C32707" w:rsidP="00C32707">
      <w:pPr>
        <w:pStyle w:val="TOC2"/>
        <w:rPr>
          <w:noProof/>
        </w:rPr>
      </w:pPr>
      <w:r w:rsidRPr="00871A36">
        <w:rPr>
          <w:noProof/>
        </w:rPr>
        <w:t>Independent Parliamentary E</w:t>
      </w:r>
      <w:r w:rsidR="00C603AD" w:rsidRPr="00871A36">
        <w:rPr>
          <w:noProof/>
        </w:rPr>
        <w:t>xpense</w:t>
      </w:r>
      <w:r w:rsidR="002B2DFF" w:rsidRPr="00871A36">
        <w:rPr>
          <w:noProof/>
        </w:rPr>
        <w:t>s</w:t>
      </w:r>
      <w:r w:rsidRPr="00871A36">
        <w:rPr>
          <w:noProof/>
        </w:rPr>
        <w:t xml:space="preserve"> Authority</w:t>
      </w:r>
      <w:r w:rsidRPr="00871A36">
        <w:rPr>
          <w:noProof/>
        </w:rPr>
        <w:tab/>
      </w:r>
      <w:r w:rsidR="00871A36" w:rsidRPr="00871A36">
        <w:rPr>
          <w:noProof/>
        </w:rPr>
        <w:t>131</w:t>
      </w:r>
    </w:p>
    <w:p w14:paraId="59563035" w14:textId="1AF5B55D" w:rsidR="00AA27AA" w:rsidRPr="005B7027" w:rsidRDefault="00007EE4" w:rsidP="005B7027">
      <w:pPr>
        <w:pStyle w:val="TOC1"/>
        <w:rPr>
          <w:rFonts w:ascii="Times New Roman" w:hAnsi="Times New Roman"/>
          <w:noProof/>
        </w:rPr>
        <w:sectPr w:rsidR="00AA27AA" w:rsidRPr="005B7027" w:rsidSect="005B7027">
          <w:footerReference w:type="default" r:id="rId33"/>
          <w:footerReference w:type="first" r:id="rId34"/>
          <w:type w:val="oddPage"/>
          <w:pgSz w:w="11906" w:h="16838" w:code="9"/>
          <w:pgMar w:top="2466" w:right="2098" w:bottom="2466" w:left="2098" w:header="1899" w:footer="1899" w:gutter="0"/>
          <w:pgNumType w:fmt="lowerRoman"/>
          <w:cols w:space="708"/>
          <w:titlePg/>
          <w:docGrid w:linePitch="360"/>
        </w:sectPr>
      </w:pPr>
      <w:r w:rsidRPr="00871A36">
        <w:rPr>
          <w:noProof/>
        </w:rPr>
        <w:t>PORTFOLIO GLOSSARY</w:t>
      </w:r>
      <w:r w:rsidR="00CA4819" w:rsidRPr="00871A36">
        <w:rPr>
          <w:noProof/>
        </w:rPr>
        <w:tab/>
      </w:r>
      <w:r w:rsidR="00871A36" w:rsidRPr="00871A36">
        <w:rPr>
          <w:noProof/>
        </w:rPr>
        <w:t>149</w:t>
      </w:r>
    </w:p>
    <w:p w14:paraId="7ED12951" w14:textId="01552AA3" w:rsidR="00514315" w:rsidRDefault="00514315">
      <w:pPr>
        <w:spacing w:after="0" w:line="240" w:lineRule="auto"/>
        <w:jc w:val="left"/>
        <w:rPr>
          <w:szCs w:val="52"/>
        </w:rPr>
      </w:pPr>
      <w:bookmarkStart w:id="9" w:name="_Toc190766147"/>
    </w:p>
    <w:p w14:paraId="288303AD" w14:textId="6517CCB9" w:rsidR="005B7027" w:rsidRDefault="005B7027">
      <w:pPr>
        <w:spacing w:after="0" w:line="240" w:lineRule="auto"/>
        <w:jc w:val="left"/>
        <w:rPr>
          <w:rFonts w:ascii="Arial" w:hAnsi="Arial" w:cs="Arial"/>
          <w:b/>
          <w:bCs/>
          <w:smallCaps/>
          <w:kern w:val="28"/>
          <w:sz w:val="52"/>
          <w:szCs w:val="52"/>
        </w:rPr>
      </w:pPr>
    </w:p>
    <w:p w14:paraId="40DF0471" w14:textId="77777777" w:rsidR="005B7027" w:rsidRDefault="005B7027" w:rsidP="001D7EBC">
      <w:pPr>
        <w:pStyle w:val="Part"/>
        <w:rPr>
          <w:szCs w:val="52"/>
        </w:rPr>
      </w:pPr>
    </w:p>
    <w:p w14:paraId="130A8712" w14:textId="77777777" w:rsidR="005B7027" w:rsidRDefault="005B7027" w:rsidP="001D7EBC">
      <w:pPr>
        <w:pStyle w:val="Part"/>
        <w:rPr>
          <w:szCs w:val="52"/>
        </w:rPr>
      </w:pPr>
    </w:p>
    <w:p w14:paraId="335AE8E2" w14:textId="77777777" w:rsidR="005B7027" w:rsidRDefault="005B7027" w:rsidP="001D7EBC">
      <w:pPr>
        <w:pStyle w:val="Part"/>
        <w:rPr>
          <w:szCs w:val="52"/>
        </w:rPr>
      </w:pPr>
    </w:p>
    <w:p w14:paraId="6D516B45" w14:textId="77777777" w:rsidR="005B7027" w:rsidRDefault="005B7027" w:rsidP="001D7EBC">
      <w:pPr>
        <w:pStyle w:val="Part"/>
        <w:rPr>
          <w:szCs w:val="52"/>
        </w:rPr>
      </w:pPr>
    </w:p>
    <w:p w14:paraId="713A93D0" w14:textId="77777777" w:rsidR="005B7027" w:rsidRDefault="005B7027" w:rsidP="001D7EBC">
      <w:pPr>
        <w:pStyle w:val="Part"/>
        <w:rPr>
          <w:szCs w:val="52"/>
        </w:rPr>
      </w:pPr>
    </w:p>
    <w:p w14:paraId="06C9A96A" w14:textId="77777777" w:rsidR="005B7027" w:rsidRDefault="005B7027" w:rsidP="001D7EBC">
      <w:pPr>
        <w:pStyle w:val="Part"/>
        <w:rPr>
          <w:szCs w:val="52"/>
        </w:rPr>
      </w:pPr>
    </w:p>
    <w:p w14:paraId="5A843493" w14:textId="7DDC482C" w:rsidR="00AA27AA" w:rsidRDefault="00AA27AA" w:rsidP="001D7EBC">
      <w:pPr>
        <w:pStyle w:val="Part"/>
        <w:rPr>
          <w:szCs w:val="52"/>
        </w:rPr>
      </w:pPr>
      <w:r w:rsidRPr="00CD4B53">
        <w:rPr>
          <w:szCs w:val="52"/>
        </w:rPr>
        <w:t xml:space="preserve">Portfolio </w:t>
      </w:r>
      <w:bookmarkEnd w:id="9"/>
      <w:r w:rsidR="00CD7E08" w:rsidRPr="00CD4B53">
        <w:rPr>
          <w:szCs w:val="52"/>
        </w:rPr>
        <w:t>O</w:t>
      </w:r>
      <w:r w:rsidR="00FF26B9" w:rsidRPr="00CD4B53">
        <w:rPr>
          <w:szCs w:val="52"/>
        </w:rPr>
        <w:t>verview</w:t>
      </w:r>
    </w:p>
    <w:p w14:paraId="5FA2556E" w14:textId="77777777" w:rsidR="00283A02" w:rsidRDefault="00A06312" w:rsidP="00926062">
      <w:pPr>
        <w:spacing w:after="0" w:line="240" w:lineRule="auto"/>
        <w:jc w:val="left"/>
        <w:rPr>
          <w:szCs w:val="52"/>
        </w:rPr>
        <w:sectPr w:rsidR="00283A02" w:rsidSect="00514315">
          <w:headerReference w:type="even" r:id="rId35"/>
          <w:footerReference w:type="default" r:id="rId36"/>
          <w:headerReference w:type="first" r:id="rId37"/>
          <w:footerReference w:type="first" r:id="rId38"/>
          <w:pgSz w:w="11906" w:h="16838" w:code="9"/>
          <w:pgMar w:top="2466" w:right="2098" w:bottom="2466" w:left="2098" w:header="1899" w:footer="1899" w:gutter="0"/>
          <w:pgNumType w:start="1"/>
          <w:cols w:space="708"/>
          <w:titlePg/>
          <w:docGrid w:linePitch="360"/>
        </w:sectPr>
      </w:pPr>
      <w:bookmarkStart w:id="10" w:name="_Toc190766148"/>
      <w:r>
        <w:rPr>
          <w:szCs w:val="52"/>
        </w:rPr>
        <w:br w:type="page"/>
      </w:r>
      <w:r w:rsidR="00926062">
        <w:rPr>
          <w:szCs w:val="52"/>
        </w:rPr>
        <w:br w:type="page"/>
      </w:r>
    </w:p>
    <w:p w14:paraId="1EC5E16E" w14:textId="5A1F9DE7" w:rsidR="00D46A7B" w:rsidRDefault="00487304" w:rsidP="00361734">
      <w:pPr>
        <w:pStyle w:val="Heading1"/>
      </w:pPr>
      <w:r w:rsidRPr="00683DF0">
        <w:rPr>
          <w:szCs w:val="52"/>
        </w:rPr>
        <w:t>Fina</w:t>
      </w:r>
      <w:r w:rsidRPr="00683DF0">
        <w:t xml:space="preserve">nce </w:t>
      </w:r>
      <w:r w:rsidR="008031F4" w:rsidRPr="00683DF0">
        <w:t>P</w:t>
      </w:r>
      <w:r w:rsidR="00605163" w:rsidRPr="00683DF0">
        <w:t xml:space="preserve">ortfolio </w:t>
      </w:r>
      <w:r w:rsidR="008031F4" w:rsidRPr="00683DF0">
        <w:t>O</w:t>
      </w:r>
      <w:r w:rsidR="00D46A7B" w:rsidRPr="00683DF0">
        <w:t>verview</w:t>
      </w:r>
      <w:bookmarkEnd w:id="10"/>
    </w:p>
    <w:p w14:paraId="42126D95" w14:textId="2A99186C" w:rsidR="00683DF0" w:rsidRPr="00683DF0" w:rsidRDefault="00B37394" w:rsidP="00683DF0">
      <w:pPr>
        <w:pStyle w:val="Heading2"/>
      </w:pPr>
      <w:bookmarkStart w:id="11" w:name="_Toc190682306"/>
      <w:r>
        <w:t>Ministers and p</w:t>
      </w:r>
      <w:r w:rsidR="00683DF0" w:rsidRPr="00683DF0">
        <w:t xml:space="preserve">ortfolio </w:t>
      </w:r>
      <w:bookmarkEnd w:id="11"/>
      <w:r>
        <w:t>r</w:t>
      </w:r>
      <w:r w:rsidR="00683DF0" w:rsidRPr="00683DF0">
        <w:t>esponsibilities</w:t>
      </w:r>
    </w:p>
    <w:p w14:paraId="1BB4346F" w14:textId="77777777" w:rsidR="00683DF0" w:rsidRPr="00AF57E2" w:rsidRDefault="00683DF0" w:rsidP="00683DF0">
      <w:pPr>
        <w:pStyle w:val="Default"/>
        <w:rPr>
          <w:sz w:val="20"/>
          <w:szCs w:val="20"/>
        </w:rPr>
      </w:pPr>
      <w:r w:rsidRPr="00AF57E2">
        <w:rPr>
          <w:sz w:val="20"/>
          <w:szCs w:val="20"/>
        </w:rPr>
        <w:t xml:space="preserve">The Ministers responsible for the Finance portfolio and its entities are: </w:t>
      </w:r>
    </w:p>
    <w:p w14:paraId="6B4C3A79" w14:textId="642C8090" w:rsidR="00683DF0" w:rsidRPr="00AF57E2" w:rsidRDefault="00683DF0" w:rsidP="00683DF0">
      <w:pPr>
        <w:pStyle w:val="Default"/>
        <w:numPr>
          <w:ilvl w:val="0"/>
          <w:numId w:val="8"/>
        </w:numPr>
        <w:spacing w:after="78"/>
        <w:rPr>
          <w:sz w:val="20"/>
          <w:szCs w:val="20"/>
        </w:rPr>
      </w:pPr>
      <w:r w:rsidRPr="00AF57E2">
        <w:rPr>
          <w:sz w:val="20"/>
          <w:szCs w:val="20"/>
        </w:rPr>
        <w:t xml:space="preserve">Senator the </w:t>
      </w:r>
      <w:r w:rsidRPr="0071201B">
        <w:rPr>
          <w:sz w:val="20"/>
          <w:szCs w:val="20"/>
        </w:rPr>
        <w:t xml:space="preserve">Hon </w:t>
      </w:r>
      <w:r w:rsidRPr="0060036F">
        <w:rPr>
          <w:sz w:val="20"/>
          <w:szCs w:val="20"/>
        </w:rPr>
        <w:t>M</w:t>
      </w:r>
      <w:r w:rsidR="0060036F" w:rsidRPr="0060036F">
        <w:rPr>
          <w:rStyle w:val="Heading2Char"/>
          <w:rFonts w:ascii="Book Antiqua" w:hAnsi="Book Antiqua"/>
          <w:sz w:val="20"/>
        </w:rPr>
        <w:t>a</w:t>
      </w:r>
      <w:r w:rsidRPr="0060036F">
        <w:rPr>
          <w:sz w:val="20"/>
          <w:szCs w:val="20"/>
        </w:rPr>
        <w:t xml:space="preserve">thias </w:t>
      </w:r>
      <w:r w:rsidRPr="0071201B">
        <w:rPr>
          <w:sz w:val="20"/>
          <w:szCs w:val="20"/>
        </w:rPr>
        <w:t>Cormann, Minister for Finance</w:t>
      </w:r>
      <w:r w:rsidRPr="00AF57E2">
        <w:rPr>
          <w:sz w:val="20"/>
          <w:szCs w:val="20"/>
        </w:rPr>
        <w:t>; and</w:t>
      </w:r>
    </w:p>
    <w:p w14:paraId="666C1DFB" w14:textId="77777777" w:rsidR="00683DF0" w:rsidRPr="00AF57E2" w:rsidRDefault="00683DF0" w:rsidP="00683DF0">
      <w:pPr>
        <w:pStyle w:val="Default"/>
        <w:numPr>
          <w:ilvl w:val="0"/>
          <w:numId w:val="8"/>
        </w:numPr>
        <w:spacing w:after="78"/>
        <w:rPr>
          <w:sz w:val="20"/>
          <w:szCs w:val="20"/>
        </w:rPr>
      </w:pPr>
      <w:r>
        <w:rPr>
          <w:sz w:val="20"/>
          <w:szCs w:val="20"/>
        </w:rPr>
        <w:t>Senator the Hon Scott Ryan</w:t>
      </w:r>
      <w:r w:rsidRPr="00AF57E2">
        <w:rPr>
          <w:sz w:val="20"/>
          <w:szCs w:val="20"/>
        </w:rPr>
        <w:t xml:space="preserve">, </w:t>
      </w:r>
      <w:r>
        <w:rPr>
          <w:sz w:val="20"/>
          <w:szCs w:val="20"/>
        </w:rPr>
        <w:t>Special Minister of State</w:t>
      </w:r>
      <w:r w:rsidRPr="00AF57E2">
        <w:rPr>
          <w:sz w:val="20"/>
          <w:szCs w:val="20"/>
        </w:rPr>
        <w:t xml:space="preserve">. </w:t>
      </w:r>
    </w:p>
    <w:p w14:paraId="5CC700EC" w14:textId="77777777" w:rsidR="00683DF0" w:rsidRPr="00AF57E2" w:rsidRDefault="00683DF0" w:rsidP="00683DF0">
      <w:pPr>
        <w:pStyle w:val="Default"/>
        <w:rPr>
          <w:sz w:val="20"/>
          <w:szCs w:val="20"/>
        </w:rPr>
      </w:pPr>
    </w:p>
    <w:p w14:paraId="597B364C" w14:textId="77777777" w:rsidR="00683DF0" w:rsidRPr="00AF57E2" w:rsidRDefault="00683DF0" w:rsidP="00683DF0">
      <w:pPr>
        <w:pStyle w:val="Default"/>
        <w:rPr>
          <w:sz w:val="20"/>
          <w:szCs w:val="20"/>
        </w:rPr>
      </w:pPr>
      <w:r w:rsidRPr="00AF57E2">
        <w:rPr>
          <w:sz w:val="20"/>
          <w:szCs w:val="20"/>
        </w:rPr>
        <w:t xml:space="preserve">The Minister for Finance has overall responsibility for the Finance portfolio, and particular responsibility for the following: </w:t>
      </w:r>
    </w:p>
    <w:p w14:paraId="66DEF645" w14:textId="77777777" w:rsidR="00683DF0" w:rsidRPr="00AF57E2" w:rsidRDefault="00683DF0" w:rsidP="00683DF0">
      <w:pPr>
        <w:pStyle w:val="Default"/>
        <w:numPr>
          <w:ilvl w:val="0"/>
          <w:numId w:val="8"/>
        </w:numPr>
        <w:spacing w:after="78"/>
        <w:rPr>
          <w:sz w:val="20"/>
          <w:szCs w:val="20"/>
        </w:rPr>
      </w:pPr>
      <w:r w:rsidRPr="00AF57E2">
        <w:rPr>
          <w:sz w:val="20"/>
          <w:szCs w:val="20"/>
        </w:rPr>
        <w:t>Budget policy advice and process, and review of governmental programs.</w:t>
      </w:r>
    </w:p>
    <w:p w14:paraId="129AAE27" w14:textId="77777777" w:rsidR="00683DF0" w:rsidRPr="00AF57E2" w:rsidRDefault="00683DF0" w:rsidP="00683DF0">
      <w:pPr>
        <w:pStyle w:val="Default"/>
        <w:numPr>
          <w:ilvl w:val="0"/>
          <w:numId w:val="8"/>
        </w:numPr>
        <w:spacing w:after="78"/>
        <w:rPr>
          <w:sz w:val="20"/>
          <w:szCs w:val="20"/>
        </w:rPr>
      </w:pPr>
      <w:r w:rsidRPr="00AF57E2">
        <w:rPr>
          <w:sz w:val="20"/>
          <w:szCs w:val="20"/>
        </w:rPr>
        <w:t>Government financial accountability, governance and financial management frameworks, including grants and procurement policy and services.</w:t>
      </w:r>
    </w:p>
    <w:p w14:paraId="5317D606" w14:textId="77777777" w:rsidR="00683DF0" w:rsidRPr="00AF57E2" w:rsidRDefault="00683DF0" w:rsidP="00683DF0">
      <w:pPr>
        <w:pStyle w:val="Default"/>
        <w:numPr>
          <w:ilvl w:val="0"/>
          <w:numId w:val="8"/>
        </w:numPr>
        <w:spacing w:after="78"/>
        <w:rPr>
          <w:sz w:val="20"/>
          <w:szCs w:val="20"/>
        </w:rPr>
      </w:pPr>
      <w:r w:rsidRPr="00AF57E2">
        <w:rPr>
          <w:sz w:val="20"/>
          <w:szCs w:val="20"/>
        </w:rPr>
        <w:t>Shareholder advice on Government Business Enterprises (GBEs) and commercial entities treated as GBEs.</w:t>
      </w:r>
    </w:p>
    <w:p w14:paraId="547A8570" w14:textId="77777777" w:rsidR="00683DF0" w:rsidRPr="00AF57E2" w:rsidRDefault="00683DF0" w:rsidP="00683DF0">
      <w:pPr>
        <w:pStyle w:val="Default"/>
        <w:numPr>
          <w:ilvl w:val="0"/>
          <w:numId w:val="8"/>
        </w:numPr>
        <w:spacing w:after="78"/>
        <w:rPr>
          <w:sz w:val="20"/>
          <w:szCs w:val="20"/>
        </w:rPr>
      </w:pPr>
      <w:r w:rsidRPr="00AF57E2">
        <w:rPr>
          <w:sz w:val="20"/>
          <w:szCs w:val="20"/>
        </w:rPr>
        <w:t>Policy guidance and management of Act of Grace requests and waiver of debts owed to the Commonwealth.</w:t>
      </w:r>
    </w:p>
    <w:p w14:paraId="7B5DEAAF" w14:textId="77777777" w:rsidR="00683DF0" w:rsidRPr="00AF57E2" w:rsidRDefault="00683DF0" w:rsidP="00683DF0">
      <w:pPr>
        <w:pStyle w:val="Default"/>
        <w:numPr>
          <w:ilvl w:val="0"/>
          <w:numId w:val="8"/>
        </w:numPr>
        <w:spacing w:after="78"/>
        <w:rPr>
          <w:sz w:val="20"/>
          <w:szCs w:val="20"/>
        </w:rPr>
      </w:pPr>
      <w:r w:rsidRPr="00AF57E2">
        <w:rPr>
          <w:sz w:val="20"/>
          <w:szCs w:val="20"/>
        </w:rPr>
        <w:t>General policy guidelines for Commonwealth statutory authorities.</w:t>
      </w:r>
    </w:p>
    <w:p w14:paraId="5D0122F9" w14:textId="77777777" w:rsidR="00683DF0" w:rsidRPr="00AF57E2" w:rsidRDefault="00683DF0" w:rsidP="00683DF0">
      <w:pPr>
        <w:pStyle w:val="Default"/>
        <w:numPr>
          <w:ilvl w:val="0"/>
          <w:numId w:val="8"/>
        </w:numPr>
        <w:spacing w:after="78"/>
        <w:rPr>
          <w:sz w:val="20"/>
          <w:szCs w:val="20"/>
        </w:rPr>
      </w:pPr>
      <w:r w:rsidRPr="00AF57E2">
        <w:rPr>
          <w:sz w:val="20"/>
          <w:szCs w:val="20"/>
        </w:rPr>
        <w:t>Superannuation arrangements for Australian Government civilian employees and parliamentarians, and retirement benefits for Governors-General, Federal Judges and Federal Court Judges.</w:t>
      </w:r>
    </w:p>
    <w:p w14:paraId="0FA79DC6" w14:textId="77777777" w:rsidR="00683DF0" w:rsidRPr="00AF57E2" w:rsidRDefault="00683DF0" w:rsidP="00683DF0">
      <w:pPr>
        <w:pStyle w:val="Default"/>
        <w:numPr>
          <w:ilvl w:val="0"/>
          <w:numId w:val="8"/>
        </w:numPr>
        <w:spacing w:after="78"/>
        <w:rPr>
          <w:sz w:val="20"/>
          <w:szCs w:val="20"/>
        </w:rPr>
      </w:pPr>
      <w:r w:rsidRPr="00AF57E2">
        <w:rPr>
          <w:sz w:val="20"/>
          <w:szCs w:val="20"/>
        </w:rPr>
        <w:t>Asset sales.</w:t>
      </w:r>
    </w:p>
    <w:p w14:paraId="2C5C7D50" w14:textId="62143A12" w:rsidR="00683DF0" w:rsidRDefault="00683DF0" w:rsidP="00683DF0">
      <w:pPr>
        <w:pStyle w:val="Default"/>
        <w:numPr>
          <w:ilvl w:val="0"/>
          <w:numId w:val="8"/>
        </w:numPr>
        <w:spacing w:after="78"/>
        <w:rPr>
          <w:sz w:val="20"/>
          <w:szCs w:val="20"/>
        </w:rPr>
      </w:pPr>
      <w:r w:rsidRPr="00AF57E2">
        <w:rPr>
          <w:sz w:val="20"/>
          <w:szCs w:val="20"/>
        </w:rPr>
        <w:t xml:space="preserve">Policy advice on the Future Fund and </w:t>
      </w:r>
      <w:r w:rsidR="002403FB">
        <w:rPr>
          <w:sz w:val="20"/>
          <w:szCs w:val="20"/>
        </w:rPr>
        <w:t xml:space="preserve">the Australian Government Investment </w:t>
      </w:r>
      <w:r w:rsidRPr="00AF57E2">
        <w:rPr>
          <w:sz w:val="20"/>
          <w:szCs w:val="20"/>
        </w:rPr>
        <w:t xml:space="preserve">Funds, and authorisation of payments from the </w:t>
      </w:r>
      <w:r w:rsidR="002403FB">
        <w:rPr>
          <w:sz w:val="20"/>
          <w:szCs w:val="20"/>
        </w:rPr>
        <w:t>Australian Government Investment F</w:t>
      </w:r>
      <w:r w:rsidRPr="00AF57E2">
        <w:rPr>
          <w:sz w:val="20"/>
          <w:szCs w:val="20"/>
        </w:rPr>
        <w:t>unds to entities.</w:t>
      </w:r>
    </w:p>
    <w:p w14:paraId="73402B5E" w14:textId="77777777" w:rsidR="00683DF0" w:rsidRPr="00AF57E2" w:rsidRDefault="00683DF0" w:rsidP="00683DF0">
      <w:pPr>
        <w:pStyle w:val="Default"/>
        <w:numPr>
          <w:ilvl w:val="0"/>
          <w:numId w:val="8"/>
        </w:numPr>
        <w:spacing w:after="78"/>
        <w:rPr>
          <w:sz w:val="20"/>
          <w:szCs w:val="20"/>
        </w:rPr>
      </w:pPr>
      <w:r>
        <w:rPr>
          <w:sz w:val="20"/>
          <w:szCs w:val="20"/>
        </w:rPr>
        <w:t>The Public Works Committee.</w:t>
      </w:r>
    </w:p>
    <w:p w14:paraId="7FCCB606" w14:textId="7BB1510B" w:rsidR="00683DF0" w:rsidRPr="000867E3" w:rsidRDefault="00683DF0" w:rsidP="00683DF0">
      <w:pPr>
        <w:pStyle w:val="Default"/>
        <w:numPr>
          <w:ilvl w:val="0"/>
          <w:numId w:val="8"/>
        </w:numPr>
        <w:spacing w:after="78"/>
        <w:rPr>
          <w:sz w:val="20"/>
          <w:szCs w:val="20"/>
        </w:rPr>
      </w:pPr>
      <w:r w:rsidRPr="000867E3">
        <w:rPr>
          <w:sz w:val="20"/>
          <w:szCs w:val="20"/>
        </w:rPr>
        <w:t>The adminis</w:t>
      </w:r>
      <w:r w:rsidR="002403FB">
        <w:rPr>
          <w:sz w:val="20"/>
          <w:szCs w:val="20"/>
        </w:rPr>
        <w:t>tration of the Commonwealth non-</w:t>
      </w:r>
      <w:r w:rsidRPr="000867E3">
        <w:rPr>
          <w:sz w:val="20"/>
          <w:szCs w:val="20"/>
        </w:rPr>
        <w:t>Defence property portfolio and lease arrangements, with a view to reducing the Commonwealth’s property holdings and ensuring lease arrangements deliver better value for money across government.</w:t>
      </w:r>
    </w:p>
    <w:p w14:paraId="6B6FEE33" w14:textId="77777777" w:rsidR="00683DF0" w:rsidRPr="00AF57E2" w:rsidRDefault="00683DF0" w:rsidP="00683DF0">
      <w:pPr>
        <w:pStyle w:val="Default"/>
        <w:spacing w:after="78"/>
        <w:ind w:left="720"/>
        <w:rPr>
          <w:sz w:val="20"/>
          <w:szCs w:val="20"/>
        </w:rPr>
      </w:pPr>
    </w:p>
    <w:p w14:paraId="40121BA1" w14:textId="77777777" w:rsidR="00683DF0" w:rsidRPr="00AF57E2" w:rsidRDefault="00683DF0" w:rsidP="00683DF0">
      <w:pPr>
        <w:pStyle w:val="Default"/>
        <w:rPr>
          <w:sz w:val="20"/>
          <w:szCs w:val="20"/>
        </w:rPr>
      </w:pPr>
      <w:r w:rsidRPr="00AF57E2">
        <w:rPr>
          <w:sz w:val="20"/>
          <w:szCs w:val="20"/>
        </w:rPr>
        <w:t xml:space="preserve">The Special Minister of State is responsible for the following: </w:t>
      </w:r>
    </w:p>
    <w:p w14:paraId="11BAC822" w14:textId="735B9849" w:rsidR="00683DF0" w:rsidRDefault="00683DF0" w:rsidP="00683DF0">
      <w:pPr>
        <w:pStyle w:val="Default"/>
        <w:numPr>
          <w:ilvl w:val="0"/>
          <w:numId w:val="9"/>
        </w:numPr>
        <w:spacing w:after="79"/>
        <w:rPr>
          <w:sz w:val="20"/>
          <w:szCs w:val="20"/>
        </w:rPr>
      </w:pPr>
      <w:r w:rsidRPr="00AF57E2">
        <w:rPr>
          <w:sz w:val="20"/>
          <w:szCs w:val="20"/>
        </w:rPr>
        <w:t>Administration of parliamentary e</w:t>
      </w:r>
      <w:r w:rsidR="00C81431">
        <w:rPr>
          <w:sz w:val="20"/>
          <w:szCs w:val="20"/>
        </w:rPr>
        <w:t>xpenses</w:t>
      </w:r>
      <w:r w:rsidRPr="00AF57E2">
        <w:rPr>
          <w:sz w:val="20"/>
          <w:szCs w:val="20"/>
        </w:rPr>
        <w:t>.</w:t>
      </w:r>
    </w:p>
    <w:p w14:paraId="459C6F42" w14:textId="3D755B1F" w:rsidR="00683DF0" w:rsidRDefault="00683DF0" w:rsidP="00683DF0">
      <w:pPr>
        <w:pStyle w:val="Default"/>
        <w:numPr>
          <w:ilvl w:val="0"/>
          <w:numId w:val="9"/>
        </w:numPr>
        <w:spacing w:after="79"/>
        <w:rPr>
          <w:sz w:val="20"/>
          <w:szCs w:val="20"/>
        </w:rPr>
      </w:pPr>
      <w:r w:rsidRPr="00B37394">
        <w:rPr>
          <w:i/>
          <w:sz w:val="20"/>
          <w:szCs w:val="20"/>
        </w:rPr>
        <w:t>M</w:t>
      </w:r>
      <w:r w:rsidR="00B37394" w:rsidRPr="00B37394">
        <w:rPr>
          <w:i/>
          <w:sz w:val="20"/>
          <w:szCs w:val="20"/>
        </w:rPr>
        <w:t>embers of Parliament (Staff) Act 1984</w:t>
      </w:r>
      <w:r>
        <w:rPr>
          <w:sz w:val="20"/>
          <w:szCs w:val="20"/>
        </w:rPr>
        <w:t xml:space="preserve"> </w:t>
      </w:r>
      <w:r w:rsidR="007C22F4">
        <w:rPr>
          <w:sz w:val="20"/>
          <w:szCs w:val="20"/>
        </w:rPr>
        <w:t xml:space="preserve">(MOPs) </w:t>
      </w:r>
      <w:r>
        <w:rPr>
          <w:sz w:val="20"/>
          <w:szCs w:val="20"/>
        </w:rPr>
        <w:t>employment framework</w:t>
      </w:r>
      <w:r>
        <w:rPr>
          <w:rStyle w:val="FootnoteReference"/>
          <w:sz w:val="20"/>
          <w:szCs w:val="20"/>
        </w:rPr>
        <w:footnoteReference w:id="1"/>
      </w:r>
      <w:r>
        <w:rPr>
          <w:sz w:val="20"/>
          <w:szCs w:val="20"/>
        </w:rPr>
        <w:t>.</w:t>
      </w:r>
    </w:p>
    <w:p w14:paraId="1D650594" w14:textId="77777777" w:rsidR="00683DF0" w:rsidRDefault="00683DF0" w:rsidP="00683DF0">
      <w:pPr>
        <w:pStyle w:val="Default"/>
        <w:numPr>
          <w:ilvl w:val="0"/>
          <w:numId w:val="9"/>
        </w:numPr>
        <w:spacing w:after="79"/>
        <w:rPr>
          <w:sz w:val="20"/>
          <w:szCs w:val="20"/>
        </w:rPr>
      </w:pPr>
      <w:r>
        <w:rPr>
          <w:sz w:val="20"/>
          <w:szCs w:val="20"/>
        </w:rPr>
        <w:t>Electoral administration and electoral policy</w:t>
      </w:r>
      <w:r>
        <w:rPr>
          <w:rStyle w:val="FootnoteReference"/>
          <w:sz w:val="20"/>
          <w:szCs w:val="20"/>
        </w:rPr>
        <w:footnoteReference w:id="2"/>
      </w:r>
      <w:r>
        <w:rPr>
          <w:sz w:val="20"/>
          <w:szCs w:val="20"/>
        </w:rPr>
        <w:t>.</w:t>
      </w:r>
    </w:p>
    <w:p w14:paraId="4793C6FF" w14:textId="77777777" w:rsidR="00683DF0" w:rsidRDefault="00683DF0" w:rsidP="00683DF0">
      <w:pPr>
        <w:pStyle w:val="Default"/>
        <w:numPr>
          <w:ilvl w:val="0"/>
          <w:numId w:val="9"/>
        </w:numPr>
        <w:spacing w:after="79"/>
        <w:rPr>
          <w:sz w:val="20"/>
          <w:szCs w:val="20"/>
        </w:rPr>
      </w:pPr>
      <w:r>
        <w:rPr>
          <w:sz w:val="20"/>
          <w:szCs w:val="20"/>
        </w:rPr>
        <w:t xml:space="preserve">Requests for act of grace payments and waivers of debt under the </w:t>
      </w:r>
      <w:r w:rsidRPr="000867E3">
        <w:rPr>
          <w:i/>
          <w:sz w:val="20"/>
          <w:szCs w:val="20"/>
        </w:rPr>
        <w:t>Public Governance, Performance and Accountability Act 2013</w:t>
      </w:r>
      <w:r>
        <w:rPr>
          <w:sz w:val="20"/>
          <w:szCs w:val="20"/>
        </w:rPr>
        <w:t xml:space="preserve">. </w:t>
      </w:r>
    </w:p>
    <w:p w14:paraId="0B460260" w14:textId="77777777" w:rsidR="00683DF0" w:rsidRDefault="00683DF0" w:rsidP="00683DF0">
      <w:pPr>
        <w:pStyle w:val="Default"/>
        <w:numPr>
          <w:ilvl w:val="0"/>
          <w:numId w:val="9"/>
        </w:numPr>
        <w:spacing w:after="79"/>
        <w:rPr>
          <w:sz w:val="20"/>
          <w:szCs w:val="20"/>
        </w:rPr>
      </w:pPr>
      <w:r>
        <w:rPr>
          <w:sz w:val="20"/>
          <w:szCs w:val="20"/>
        </w:rPr>
        <w:t>Government campaign advertising.</w:t>
      </w:r>
    </w:p>
    <w:p w14:paraId="17D5D945" w14:textId="0EEA4E68" w:rsidR="00683DF0" w:rsidRDefault="00683DF0" w:rsidP="00683DF0">
      <w:pPr>
        <w:pStyle w:val="Default"/>
        <w:numPr>
          <w:ilvl w:val="0"/>
          <w:numId w:val="9"/>
        </w:numPr>
        <w:spacing w:after="79"/>
        <w:rPr>
          <w:sz w:val="20"/>
          <w:szCs w:val="20"/>
        </w:rPr>
      </w:pPr>
      <w:r>
        <w:rPr>
          <w:sz w:val="20"/>
          <w:szCs w:val="20"/>
        </w:rPr>
        <w:t>Service Delivery and</w:t>
      </w:r>
      <w:r w:rsidR="00E10D6E">
        <w:rPr>
          <w:sz w:val="20"/>
          <w:szCs w:val="20"/>
        </w:rPr>
        <w:t xml:space="preserve"> Coordination Committee on the g</w:t>
      </w:r>
      <w:r>
        <w:rPr>
          <w:sz w:val="20"/>
          <w:szCs w:val="20"/>
        </w:rPr>
        <w:t>overnment’s campaign advertising.</w:t>
      </w:r>
    </w:p>
    <w:p w14:paraId="01FCEEFB" w14:textId="39FD79D5" w:rsidR="00683DF0" w:rsidRDefault="00E10D6E" w:rsidP="00683DF0">
      <w:pPr>
        <w:pStyle w:val="Default"/>
        <w:numPr>
          <w:ilvl w:val="0"/>
          <w:numId w:val="9"/>
        </w:numPr>
        <w:spacing w:after="79"/>
        <w:rPr>
          <w:sz w:val="20"/>
          <w:szCs w:val="20"/>
        </w:rPr>
      </w:pPr>
      <w:r>
        <w:rPr>
          <w:sz w:val="20"/>
          <w:szCs w:val="20"/>
        </w:rPr>
        <w:t>Comcover, the g</w:t>
      </w:r>
      <w:r w:rsidR="00683DF0">
        <w:rPr>
          <w:sz w:val="20"/>
          <w:szCs w:val="20"/>
        </w:rPr>
        <w:t>overnment’s self-managed insurance fund.</w:t>
      </w:r>
    </w:p>
    <w:p w14:paraId="12481F33" w14:textId="7D41F884" w:rsidR="00683DF0" w:rsidRPr="007C22F4" w:rsidRDefault="00683DF0" w:rsidP="007C22F4">
      <w:pPr>
        <w:pStyle w:val="Default"/>
        <w:numPr>
          <w:ilvl w:val="0"/>
          <w:numId w:val="9"/>
        </w:numPr>
        <w:spacing w:after="79"/>
        <w:rPr>
          <w:sz w:val="20"/>
          <w:szCs w:val="20"/>
        </w:rPr>
      </w:pPr>
      <w:r>
        <w:rPr>
          <w:sz w:val="20"/>
          <w:szCs w:val="20"/>
        </w:rPr>
        <w:t>Responding to correspondence relating to the administration of government superannuation.</w:t>
      </w:r>
    </w:p>
    <w:p w14:paraId="64ED2CE5" w14:textId="556EAF4E" w:rsidR="00C603AD" w:rsidRPr="00C603AD" w:rsidRDefault="00C603AD" w:rsidP="00C603AD">
      <w:pPr>
        <w:jc w:val="both"/>
        <w:rPr>
          <w:rFonts w:ascii="Book Antiqua" w:hAnsi="Book Antiqua"/>
          <w:sz w:val="20"/>
          <w:szCs w:val="20"/>
        </w:rPr>
      </w:pPr>
      <w:r w:rsidRPr="00C603AD">
        <w:rPr>
          <w:rFonts w:ascii="Book Antiqua" w:hAnsi="Book Antiqua"/>
          <w:sz w:val="20"/>
          <w:szCs w:val="20"/>
        </w:rPr>
        <w:t xml:space="preserve">For information on resourcing across the portfolio, please refer to Part 1: Agency Financial Resourcing in </w:t>
      </w:r>
      <w:r w:rsidRPr="00C603AD">
        <w:rPr>
          <w:rFonts w:ascii="Book Antiqua" w:hAnsi="Book Antiqua"/>
          <w:i/>
          <w:sz w:val="20"/>
          <w:szCs w:val="20"/>
        </w:rPr>
        <w:t>Budget Paper No. 4: Agency Resourcing</w:t>
      </w:r>
      <w:r w:rsidRPr="00C603AD">
        <w:rPr>
          <w:rFonts w:ascii="Book Antiqua" w:hAnsi="Book Antiqua"/>
          <w:sz w:val="20"/>
          <w:szCs w:val="20"/>
        </w:rPr>
        <w:t xml:space="preserve">. </w:t>
      </w:r>
    </w:p>
    <w:p w14:paraId="79E044EC" w14:textId="77777777" w:rsidR="00C603AD" w:rsidRPr="00C32707" w:rsidRDefault="00C603AD" w:rsidP="00C603AD">
      <w:pPr>
        <w:pStyle w:val="Default"/>
        <w:spacing w:after="79"/>
        <w:rPr>
          <w:sz w:val="20"/>
          <w:szCs w:val="20"/>
          <w:highlight w:val="yellow"/>
        </w:rPr>
      </w:pPr>
    </w:p>
    <w:p w14:paraId="2BC11BFB" w14:textId="7F53A614" w:rsidR="00654737" w:rsidRPr="00930B30" w:rsidRDefault="00A1133E" w:rsidP="001E7001">
      <w:pPr>
        <w:pStyle w:val="FigureHeading"/>
        <w:jc w:val="both"/>
        <w:rPr>
          <w:rFonts w:ascii="Book Antiqua" w:hAnsi="Book Antiqua"/>
          <w:b w:val="0"/>
        </w:rPr>
      </w:pPr>
      <w:r w:rsidRPr="00361734">
        <w:rPr>
          <w:rFonts w:ascii="Book Antiqua" w:hAnsi="Book Antiqua"/>
          <w:b w:val="0"/>
        </w:rPr>
        <w:br w:type="page"/>
      </w:r>
      <w:r w:rsidR="00403B22">
        <w:rPr>
          <w:noProof/>
        </w:rPr>
        <mc:AlternateContent>
          <mc:Choice Requires="wpc">
            <w:drawing>
              <wp:anchor distT="0" distB="0" distL="114300" distR="114300" simplePos="0" relativeHeight="251658240" behindDoc="0" locked="0" layoutInCell="1" allowOverlap="1" wp14:anchorId="7BFA5CC5" wp14:editId="7986C380">
                <wp:simplePos x="0" y="0"/>
                <wp:positionH relativeFrom="column">
                  <wp:posOffset>66040</wp:posOffset>
                </wp:positionH>
                <wp:positionV relativeFrom="paragraph">
                  <wp:posOffset>198120</wp:posOffset>
                </wp:positionV>
                <wp:extent cx="5298440" cy="7549515"/>
                <wp:effectExtent l="0" t="0" r="16510" b="0"/>
                <wp:wrapNone/>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38"/>
                        <wpg:cNvGrpSpPr>
                          <a:grpSpLocks/>
                        </wpg:cNvGrpSpPr>
                        <wpg:grpSpPr bwMode="auto">
                          <a:xfrm>
                            <a:off x="480695" y="231771"/>
                            <a:ext cx="2136140" cy="870198"/>
                            <a:chOff x="2458" y="2875"/>
                            <a:chExt cx="3573" cy="1260"/>
                          </a:xfrm>
                        </wpg:grpSpPr>
                        <wps:wsp>
                          <wps:cNvPr id="4" name="Rectangle 239"/>
                          <wps:cNvSpPr>
                            <a:spLocks noChangeArrowheads="1"/>
                          </wps:cNvSpPr>
                          <wps:spPr bwMode="auto">
                            <a:xfrm>
                              <a:off x="2458" y="2875"/>
                              <a:ext cx="3573" cy="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4F9D" w14:textId="77777777" w:rsidR="00F026E9" w:rsidRPr="007879CC" w:rsidRDefault="00F026E9" w:rsidP="009B3AE7">
                                <w:pPr>
                                  <w:spacing w:after="0" w:line="240" w:lineRule="auto"/>
                                  <w:rPr>
                                    <w:b/>
                                  </w:rPr>
                                </w:pPr>
                                <w:r w:rsidRPr="007879CC">
                                  <w:rPr>
                                    <w:b/>
                                  </w:rPr>
                                  <w:t xml:space="preserve">Minister for Finance </w:t>
                                </w:r>
                              </w:p>
                              <w:p w14:paraId="1EE6F468" w14:textId="77777777" w:rsidR="00F026E9" w:rsidRDefault="00F026E9" w:rsidP="009B3AE7">
                                <w:pPr>
                                  <w:spacing w:after="0" w:line="240" w:lineRule="auto"/>
                                </w:pPr>
                                <w:r w:rsidRPr="007879CC">
                                  <w:t xml:space="preserve">Senator the Hon </w:t>
                                </w:r>
                                <w:r>
                                  <w:t>Mathias Cormann</w:t>
                                </w:r>
                              </w:p>
                              <w:p w14:paraId="1D3B005E" w14:textId="77777777" w:rsidR="00F026E9" w:rsidRPr="007879CC" w:rsidRDefault="00F026E9" w:rsidP="009B3AE7">
                                <w:pPr>
                                  <w:spacing w:after="0" w:line="240" w:lineRule="auto"/>
                                </w:pPr>
                              </w:p>
                              <w:p w14:paraId="7B89D92B" w14:textId="77777777" w:rsidR="00F026E9" w:rsidRPr="00701DFF" w:rsidRDefault="00F026E9" w:rsidP="009B3AE7">
                                <w:pPr>
                                  <w:spacing w:after="0" w:line="240" w:lineRule="auto"/>
                                </w:pPr>
                                <w:r w:rsidRPr="00701DFF">
                                  <w:rPr>
                                    <w:b/>
                                  </w:rPr>
                                  <w:t>Special Minister of State</w:t>
                                </w:r>
                              </w:p>
                              <w:p w14:paraId="725D45F5" w14:textId="77777777" w:rsidR="00F026E9" w:rsidRPr="00701DFF" w:rsidRDefault="00F026E9" w:rsidP="009B3AE7">
                                <w:pPr>
                                  <w:spacing w:after="0" w:line="240" w:lineRule="auto"/>
                                </w:pPr>
                                <w:r w:rsidRPr="00701DFF">
                                  <w:t>Senator the Hon Scott Ryan</w:t>
                                </w:r>
                              </w:p>
                              <w:p w14:paraId="7F51CFD8" w14:textId="77777777" w:rsidR="00F026E9" w:rsidRPr="00F92797" w:rsidRDefault="00F026E9" w:rsidP="009B3AE7">
                                <w:pPr>
                                  <w:jc w:val="left"/>
                                  <w:rPr>
                                    <w:b/>
                                  </w:rPr>
                                </w:pPr>
                              </w:p>
                              <w:p w14:paraId="009F9DD0" w14:textId="77777777" w:rsidR="00F026E9" w:rsidRDefault="00F026E9" w:rsidP="009B3AE7"/>
                              <w:p w14:paraId="0675F049" w14:textId="77777777" w:rsidR="00F026E9" w:rsidRDefault="00F026E9" w:rsidP="009B3AE7">
                                <w:r>
                                  <w:t>Pet</w:t>
                                </w:r>
                              </w:p>
                              <w:p w14:paraId="758FCB14" w14:textId="77777777" w:rsidR="00F026E9" w:rsidRDefault="00F026E9" w:rsidP="009B3AE7"/>
                              <w:p w14:paraId="286EAA32" w14:textId="77777777" w:rsidR="00F026E9" w:rsidRDefault="00F026E9" w:rsidP="009B3AE7">
                                <w:pPr>
                                  <w:rPr>
                                    <w:b/>
                                  </w:rPr>
                                </w:pPr>
                              </w:p>
                            </w:txbxContent>
                          </wps:txbx>
                          <wps:bodyPr rot="0" vert="horz" wrap="square" lIns="88697" tIns="44348" rIns="88697" bIns="44348" anchor="t" anchorCtr="0" upright="1">
                            <a:noAutofit/>
                          </wps:bodyPr>
                        </wps:wsp>
                        <wps:wsp>
                          <wps:cNvPr id="5" name="Rectangle 240"/>
                          <wps:cNvSpPr>
                            <a:spLocks noChangeArrowheads="1"/>
                          </wps:cNvSpPr>
                          <wps:spPr bwMode="auto">
                            <a:xfrm>
                              <a:off x="2458" y="2875"/>
                              <a:ext cx="3573" cy="126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 name="Group 241"/>
                        <wpg:cNvGrpSpPr>
                          <a:grpSpLocks/>
                        </wpg:cNvGrpSpPr>
                        <wpg:grpSpPr bwMode="auto">
                          <a:xfrm>
                            <a:off x="1171954" y="1400907"/>
                            <a:ext cx="4126486" cy="1814482"/>
                            <a:chOff x="3850" y="4495"/>
                            <a:chExt cx="5630" cy="1800"/>
                          </a:xfrm>
                        </wpg:grpSpPr>
                        <wps:wsp>
                          <wps:cNvPr id="7" name="Rectangle 242"/>
                          <wps:cNvSpPr>
                            <a:spLocks noChangeArrowheads="1"/>
                          </wps:cNvSpPr>
                          <wps:spPr bwMode="auto">
                            <a:xfrm>
                              <a:off x="3850" y="4525"/>
                              <a:ext cx="5630" cy="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72CE1" w14:textId="77777777" w:rsidR="00F026E9" w:rsidRPr="007879CC" w:rsidRDefault="00F026E9" w:rsidP="009B3AE7">
                                <w:pPr>
                                  <w:spacing w:after="0" w:line="240" w:lineRule="auto"/>
                                  <w:jc w:val="both"/>
                                  <w:rPr>
                                    <w:rFonts w:cs="Arial"/>
                                    <w:b/>
                                  </w:rPr>
                                </w:pPr>
                                <w:r>
                                  <w:rPr>
                                    <w:rFonts w:cs="Arial"/>
                                    <w:b/>
                                  </w:rPr>
                                  <w:t>Department of Finance</w:t>
                                </w:r>
                              </w:p>
                              <w:p w14:paraId="2E719B11" w14:textId="77777777" w:rsidR="00F026E9" w:rsidRPr="007879CC" w:rsidRDefault="00F026E9" w:rsidP="009B3AE7">
                                <w:pPr>
                                  <w:spacing w:after="0" w:line="240" w:lineRule="auto"/>
                                  <w:rPr>
                                    <w:rFonts w:cs="Arial"/>
                                    <w:b/>
                                    <w:sz w:val="8"/>
                                    <w:szCs w:val="8"/>
                                  </w:rPr>
                                </w:pPr>
                              </w:p>
                              <w:p w14:paraId="5756A128" w14:textId="52AD7BD4" w:rsidR="00F026E9" w:rsidRPr="007879CC" w:rsidRDefault="00F026E9" w:rsidP="009B3AE7">
                                <w:pPr>
                                  <w:spacing w:after="0" w:line="240" w:lineRule="auto"/>
                                  <w:jc w:val="both"/>
                                  <w:rPr>
                                    <w:rFonts w:cs="Arial"/>
                                  </w:rPr>
                                </w:pPr>
                                <w:r w:rsidRPr="001A4B6A">
                                  <w:rPr>
                                    <w:rFonts w:cs="Arial"/>
                                  </w:rPr>
                                  <w:t xml:space="preserve">Portfolio Secretary: </w:t>
                                </w:r>
                                <w:r>
                                  <w:rPr>
                                    <w:rFonts w:cs="Arial"/>
                                  </w:rPr>
                                  <w:t>Rosemary Huxtable PSM</w:t>
                                </w:r>
                              </w:p>
                              <w:p w14:paraId="31716E66" w14:textId="77777777" w:rsidR="00F026E9" w:rsidRPr="007879CC" w:rsidRDefault="00F026E9" w:rsidP="009B3AE7">
                                <w:pPr>
                                  <w:spacing w:after="0" w:line="240" w:lineRule="auto"/>
                                  <w:rPr>
                                    <w:rFonts w:cs="Arial"/>
                                    <w:sz w:val="8"/>
                                    <w:szCs w:val="8"/>
                                  </w:rPr>
                                </w:pPr>
                              </w:p>
                              <w:p w14:paraId="67A503FD" w14:textId="77777777" w:rsidR="00F026E9" w:rsidRDefault="00F026E9" w:rsidP="00E968C8">
                                <w:pPr>
                                  <w:spacing w:after="0" w:line="240" w:lineRule="auto"/>
                                  <w:ind w:left="1077" w:right="-113" w:hanging="1077"/>
                                  <w:jc w:val="left"/>
                                </w:pPr>
                                <w:bookmarkStart w:id="12" w:name="OLE_LINK6"/>
                                <w:r>
                                  <w:rPr>
                                    <w:rFonts w:cs="Arial"/>
                                    <w:b/>
                                  </w:rPr>
                                  <w:t>Outcome 1</w:t>
                                </w:r>
                                <w:r>
                                  <w:rPr>
                                    <w:rFonts w:cs="Arial"/>
                                    <w:b/>
                                  </w:rPr>
                                  <w:tab/>
                                </w:r>
                                <w:r w:rsidRPr="00A8009B">
                                  <w:t>Support sustainable Australian Government finances through providing high quality policy advice and operational support to the government and Commonwealth entities</w:t>
                                </w:r>
                                <w:r w:rsidRPr="00B9317B">
                                  <w:rPr>
                                    <w:i/>
                                  </w:rPr>
                                  <w:t xml:space="preserve"> </w:t>
                                </w:r>
                                <w:r w:rsidRPr="00A8009B">
                                  <w:t>to</w:t>
                                </w:r>
                                <w:r w:rsidRPr="00B9317B">
                                  <w:rPr>
                                    <w:i/>
                                  </w:rPr>
                                  <w:t xml:space="preserve"> </w:t>
                                </w:r>
                                <w:r w:rsidRPr="00A8009B">
                                  <w:t>maintain effective and efficient use of public resources.</w:t>
                                </w:r>
                              </w:p>
                              <w:p w14:paraId="4096DEF2" w14:textId="77777777" w:rsidR="00F026E9" w:rsidRPr="00A8009B" w:rsidRDefault="00F026E9" w:rsidP="009B3AE7">
                                <w:pPr>
                                  <w:spacing w:after="0" w:line="240" w:lineRule="auto"/>
                                  <w:ind w:left="1134" w:hanging="1080"/>
                                  <w:jc w:val="both"/>
                                </w:pPr>
                              </w:p>
                              <w:p w14:paraId="76F3C22D" w14:textId="77777777" w:rsidR="00F026E9" w:rsidRDefault="00F026E9" w:rsidP="00E968C8">
                                <w:pPr>
                                  <w:spacing w:after="0" w:line="240" w:lineRule="auto"/>
                                  <w:ind w:left="1077" w:right="-113" w:hanging="1077"/>
                                  <w:jc w:val="left"/>
                                </w:pPr>
                                <w:r w:rsidRPr="007879CC">
                                  <w:rPr>
                                    <w:rFonts w:cs="Arial"/>
                                    <w:b/>
                                  </w:rPr>
                                  <w:t>Outcome 2</w:t>
                                </w:r>
                                <w:r w:rsidRPr="007879CC">
                                  <w:rPr>
                                    <w:rFonts w:cs="Arial"/>
                                    <w:b/>
                                  </w:rPr>
                                  <w:tab/>
                                </w:r>
                                <w:r w:rsidRPr="00A8009B">
                                  <w:t xml:space="preserve">Support an efficient and high-performing public sector through providing leadership to </w:t>
                                </w:r>
                                <w:r>
                                  <w:t xml:space="preserve">               </w:t>
                                </w:r>
                                <w:r w:rsidRPr="00A8009B">
                                  <w:t>Commonwealth entities in ongoing improvement</w:t>
                                </w:r>
                                <w:r>
                                  <w:t>s</w:t>
                                </w:r>
                                <w:r w:rsidRPr="00A8009B">
                                  <w:t xml:space="preserve"> to public sector governance, including through systems, frameworks, policy, advice, and service delivery.</w:t>
                                </w:r>
                              </w:p>
                              <w:p w14:paraId="006D3781" w14:textId="77777777" w:rsidR="00F026E9" w:rsidRDefault="00F026E9" w:rsidP="009B3AE7">
                                <w:pPr>
                                  <w:spacing w:after="0" w:line="240" w:lineRule="auto"/>
                                  <w:ind w:left="1077" w:right="-113" w:hanging="1077"/>
                                </w:pPr>
                              </w:p>
                              <w:p w14:paraId="78F70CC7" w14:textId="77777777" w:rsidR="00F026E9" w:rsidRPr="00BA6813" w:rsidRDefault="00F026E9" w:rsidP="00FA4313">
                                <w:pPr>
                                  <w:spacing w:after="0" w:line="240" w:lineRule="auto"/>
                                  <w:ind w:left="1077" w:hanging="1077"/>
                                  <w:jc w:val="left"/>
                                  <w:rPr>
                                    <w:rFonts w:cs="Arial"/>
                                  </w:rPr>
                                </w:pPr>
                                <w:r w:rsidRPr="007879CC">
                                  <w:rPr>
                                    <w:rFonts w:cs="Arial"/>
                                    <w:b/>
                                  </w:rPr>
                                  <w:t>Outcome 3</w:t>
                                </w:r>
                                <w:r w:rsidRPr="007879CC">
                                  <w:rPr>
                                    <w:rFonts w:cs="Arial"/>
                                    <w:b/>
                                  </w:rPr>
                                  <w:tab/>
                                </w:r>
                                <w:bookmarkEnd w:id="12"/>
                                <w:r>
                                  <w:t>Support for P</w:t>
                                </w:r>
                                <w:r w:rsidRPr="00701DFF">
                                  <w:t xml:space="preserve">arliamentarians and others as required by the Australian Government through the delivery of, and advice on, </w:t>
                                </w:r>
                                <w:r>
                                  <w:t xml:space="preserve">work expenses and allowances, </w:t>
                                </w:r>
                                <w:r w:rsidRPr="00701DFF">
                                  <w:t>en</w:t>
                                </w:r>
                                <w:r>
                                  <w:t>titlements and targeted programs.</w:t>
                                </w:r>
                              </w:p>
                            </w:txbxContent>
                          </wps:txbx>
                          <wps:bodyPr rot="0" vert="horz" wrap="square" lIns="88697" tIns="44348" rIns="88697" bIns="44348" anchor="t" anchorCtr="0" upright="1">
                            <a:noAutofit/>
                          </wps:bodyPr>
                        </wps:wsp>
                        <wps:wsp>
                          <wps:cNvPr id="8" name="Rectangle 243"/>
                          <wps:cNvSpPr>
                            <a:spLocks noChangeArrowheads="1"/>
                          </wps:cNvSpPr>
                          <wps:spPr bwMode="auto">
                            <a:xfrm>
                              <a:off x="3898" y="4495"/>
                              <a:ext cx="5582" cy="180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 name="Group 244"/>
                        <wpg:cNvGrpSpPr>
                          <a:grpSpLocks/>
                        </wpg:cNvGrpSpPr>
                        <wpg:grpSpPr bwMode="auto">
                          <a:xfrm>
                            <a:off x="1196340" y="4105275"/>
                            <a:ext cx="4102100" cy="936625"/>
                            <a:chOff x="3898" y="8634"/>
                            <a:chExt cx="5582" cy="1081"/>
                          </a:xfrm>
                        </wpg:grpSpPr>
                        <wps:wsp>
                          <wps:cNvPr id="10" name="Rectangle 245"/>
                          <wps:cNvSpPr>
                            <a:spLocks noChangeArrowheads="1"/>
                          </wps:cNvSpPr>
                          <wps:spPr bwMode="auto">
                            <a:xfrm>
                              <a:off x="3898" y="8634"/>
                              <a:ext cx="5582" cy="10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E90F2" w14:textId="77777777" w:rsidR="00F026E9" w:rsidRPr="00494152" w:rsidRDefault="00F026E9" w:rsidP="003730A0">
                                <w:pPr>
                                  <w:spacing w:after="0" w:line="240" w:lineRule="auto"/>
                                  <w:jc w:val="both"/>
                                  <w:rPr>
                                    <w:b/>
                                  </w:rPr>
                                </w:pPr>
                                <w:r w:rsidRPr="00494152">
                                  <w:rPr>
                                    <w:b/>
                                  </w:rPr>
                                  <w:t>Commonwealth Superannuation Corporation</w:t>
                                </w:r>
                              </w:p>
                              <w:p w14:paraId="239B69EF" w14:textId="77777777" w:rsidR="00F026E9" w:rsidRPr="00494152" w:rsidRDefault="00F026E9" w:rsidP="009B3AE7">
                                <w:pPr>
                                  <w:spacing w:after="0" w:line="240" w:lineRule="auto"/>
                                  <w:rPr>
                                    <w:sz w:val="8"/>
                                    <w:szCs w:val="8"/>
                                  </w:rPr>
                                </w:pPr>
                              </w:p>
                              <w:p w14:paraId="1C3BBD62" w14:textId="7AED6E2B" w:rsidR="00F026E9" w:rsidRPr="00494152" w:rsidRDefault="00F026E9" w:rsidP="003730A0">
                                <w:pPr>
                                  <w:spacing w:after="0" w:line="240" w:lineRule="auto"/>
                                  <w:jc w:val="both"/>
                                  <w:rPr>
                                    <w:b/>
                                    <w:vertAlign w:val="superscript"/>
                                  </w:rPr>
                                </w:pPr>
                                <w:r>
                                  <w:t>Chair</w:t>
                                </w:r>
                                <w:r w:rsidRPr="001A4B6A">
                                  <w:t>: Patricia Cross</w:t>
                                </w:r>
                              </w:p>
                              <w:p w14:paraId="3ADD1DFC" w14:textId="77777777" w:rsidR="00F026E9" w:rsidRPr="00494152" w:rsidRDefault="00F026E9" w:rsidP="009B3AE7">
                                <w:pPr>
                                  <w:spacing w:after="0" w:line="240" w:lineRule="auto"/>
                                  <w:rPr>
                                    <w:sz w:val="8"/>
                                    <w:szCs w:val="8"/>
                                  </w:rPr>
                                </w:pPr>
                              </w:p>
                              <w:p w14:paraId="4FD42E07" w14:textId="77777777" w:rsidR="00F026E9" w:rsidRPr="00697D42"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697D42">
                                  <w:rPr>
                                    <w:rFonts w:cs="Arial"/>
                                  </w:rPr>
                                  <w:t>Retirement and insurance benefits for scheme members and</w:t>
                                </w:r>
                                <w:r w:rsidRPr="00697D42">
                                  <w:rPr>
                                    <w:rFonts w:cs="Arial"/>
                                    <w:color w:val="000000"/>
                                  </w:rPr>
                                  <w:t xml:space="preserve"> beneficiaries, including past, present and future employees of the Australian Government and other eligible employers and members of the Australian Defence Force, through investment and administration of their superannuation funds and schemes.</w:t>
                                </w:r>
                              </w:p>
                            </w:txbxContent>
                          </wps:txbx>
                          <wps:bodyPr rot="0" vert="horz" wrap="square" lIns="88697" tIns="44348" rIns="88697" bIns="44348" anchor="t" anchorCtr="0" upright="1">
                            <a:noAutofit/>
                          </wps:bodyPr>
                        </wps:wsp>
                        <wps:wsp>
                          <wps:cNvPr id="11" name="Rectangle 246"/>
                          <wps:cNvSpPr>
                            <a:spLocks noChangeArrowheads="1"/>
                          </wps:cNvSpPr>
                          <wps:spPr bwMode="auto">
                            <a:xfrm>
                              <a:off x="3898" y="8634"/>
                              <a:ext cx="5582" cy="1081"/>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 name="Rectangle 247"/>
                        <wps:cNvSpPr>
                          <a:spLocks noChangeArrowheads="1"/>
                        </wps:cNvSpPr>
                        <wps:spPr bwMode="auto">
                          <a:xfrm>
                            <a:off x="2860040" y="356679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F874" w14:textId="77777777" w:rsidR="00F026E9" w:rsidRPr="00F02A3B" w:rsidRDefault="00F026E9" w:rsidP="009B3AE7">
                              <w:pPr>
                                <w:rPr>
                                  <w:sz w:val="19"/>
                                </w:rPr>
                              </w:pPr>
                              <w:r>
                                <w:rPr>
                                  <w:rFonts w:cs="Arial Narrow"/>
                                  <w:b/>
                                  <w:bCs/>
                                  <w:color w:val="000000"/>
                                  <w:lang w:val="en-US"/>
                                </w:rPr>
                                <w:t xml:space="preserve"> </w:t>
                              </w:r>
                            </w:p>
                          </w:txbxContent>
                        </wps:txbx>
                        <wps:bodyPr rot="0" vert="horz" wrap="square" lIns="0" tIns="0" rIns="0" bIns="0" anchor="t" anchorCtr="0" upright="1">
                          <a:noAutofit/>
                        </wps:bodyPr>
                      </wps:wsp>
                      <wps:wsp>
                        <wps:cNvPr id="13" name="Rectangle 248"/>
                        <wps:cNvSpPr>
                          <a:spLocks noChangeArrowheads="1"/>
                        </wps:cNvSpPr>
                        <wps:spPr bwMode="auto">
                          <a:xfrm>
                            <a:off x="2671445" y="5114290"/>
                            <a:ext cx="2222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4A2A" w14:textId="77777777" w:rsidR="00F026E9" w:rsidRPr="00F02A3B" w:rsidRDefault="00F026E9" w:rsidP="009B3AE7">
                              <w:pPr>
                                <w:rPr>
                                  <w:sz w:val="19"/>
                                </w:rPr>
                              </w:pPr>
                              <w:r>
                                <w:rPr>
                                  <w:rFonts w:cs="Arial Narrow"/>
                                  <w:b/>
                                  <w:bCs/>
                                  <w:color w:val="000000"/>
                                  <w:lang w:val="en-US"/>
                                </w:rPr>
                                <w:t xml:space="preserve"> </w:t>
                              </w:r>
                            </w:p>
                          </w:txbxContent>
                        </wps:txbx>
                        <wps:bodyPr rot="0" vert="horz" wrap="square" lIns="0" tIns="0" rIns="0" bIns="0" anchor="t" anchorCtr="0" upright="1">
                          <a:noAutofit/>
                        </wps:bodyPr>
                      </wps:wsp>
                      <wps:wsp>
                        <wps:cNvPr id="14" name="Rectangle 249"/>
                        <wps:cNvSpPr>
                          <a:spLocks noChangeArrowheads="1"/>
                        </wps:cNvSpPr>
                        <wps:spPr bwMode="auto">
                          <a:xfrm>
                            <a:off x="1817370" y="541337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EC7AB" w14:textId="77777777" w:rsidR="00F026E9" w:rsidRPr="00F02A3B" w:rsidRDefault="00F026E9" w:rsidP="009B3AE7">
                              <w:pPr>
                                <w:rPr>
                                  <w:sz w:val="19"/>
                                </w:rPr>
                              </w:pPr>
                              <w:r>
                                <w:rPr>
                                  <w:rFonts w:cs="Arial Narrow"/>
                                  <w:color w:val="000000"/>
                                  <w:lang w:val="en-US"/>
                                </w:rPr>
                                <w:t xml:space="preserve"> </w:t>
                              </w:r>
                            </w:p>
                          </w:txbxContent>
                        </wps:txbx>
                        <wps:bodyPr rot="0" vert="horz" wrap="square" lIns="0" tIns="0" rIns="0" bIns="0" anchor="t" anchorCtr="0" upright="1">
                          <a:noAutofit/>
                        </wps:bodyPr>
                      </wps:wsp>
                      <wps:wsp>
                        <wps:cNvPr id="15" name="Rectangle 250"/>
                        <wps:cNvSpPr>
                          <a:spLocks noChangeArrowheads="1"/>
                        </wps:cNvSpPr>
                        <wps:spPr bwMode="auto">
                          <a:xfrm>
                            <a:off x="1373505" y="5525770"/>
                            <a:ext cx="222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0011" w14:textId="77777777" w:rsidR="00F026E9" w:rsidRPr="00F02A3B" w:rsidRDefault="00F026E9" w:rsidP="009B3AE7">
                              <w:pPr>
                                <w:rPr>
                                  <w:sz w:val="19"/>
                                </w:rPr>
                              </w:pPr>
                              <w:r>
                                <w:rPr>
                                  <w:rFonts w:cs="Arial Narrow"/>
                                  <w:color w:val="000000"/>
                                  <w:lang w:val="en-US"/>
                                </w:rPr>
                                <w:t xml:space="preserve"> </w:t>
                              </w:r>
                            </w:p>
                          </w:txbxContent>
                        </wps:txbx>
                        <wps:bodyPr rot="0" vert="horz" wrap="square" lIns="0" tIns="0" rIns="0" bIns="0" anchor="t" anchorCtr="0" upright="1">
                          <a:noAutofit/>
                        </wps:bodyPr>
                      </wps:wsp>
                      <wps:wsp>
                        <wps:cNvPr id="16" name="Rectangle 251"/>
                        <wps:cNvSpPr>
                          <a:spLocks noChangeArrowheads="1"/>
                        </wps:cNvSpPr>
                        <wps:spPr bwMode="auto">
                          <a:xfrm>
                            <a:off x="3195955" y="5485130"/>
                            <a:ext cx="3746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47912" w14:textId="77777777" w:rsidR="00F026E9" w:rsidRPr="00F02A3B" w:rsidRDefault="00F026E9" w:rsidP="009B3AE7">
                              <w:pPr>
                                <w:rPr>
                                  <w:sz w:val="19"/>
                                </w:rPr>
                              </w:pPr>
                              <w:r w:rsidRPr="00F02A3B">
                                <w:rPr>
                                  <w:color w:val="000000"/>
                                  <w:sz w:val="23"/>
                                  <w:lang w:val="en-US"/>
                                </w:rPr>
                                <w:t xml:space="preserve"> </w:t>
                              </w:r>
                            </w:p>
                          </w:txbxContent>
                        </wps:txbx>
                        <wps:bodyPr rot="0" vert="horz" wrap="square" lIns="0" tIns="0" rIns="0" bIns="0" anchor="t" anchorCtr="0" upright="1">
                          <a:noAutofit/>
                        </wps:bodyPr>
                      </wps:wsp>
                      <wpg:wgp>
                        <wpg:cNvPr id="17" name="Group 252"/>
                        <wpg:cNvGrpSpPr>
                          <a:grpSpLocks/>
                        </wpg:cNvGrpSpPr>
                        <wpg:grpSpPr bwMode="auto">
                          <a:xfrm>
                            <a:off x="1196340" y="3266440"/>
                            <a:ext cx="4102100" cy="803910"/>
                            <a:chOff x="3898" y="6475"/>
                            <a:chExt cx="5582" cy="1980"/>
                          </a:xfrm>
                        </wpg:grpSpPr>
                        <wps:wsp>
                          <wps:cNvPr id="18" name="Rectangle 253"/>
                          <wps:cNvSpPr>
                            <a:spLocks noChangeArrowheads="1"/>
                          </wps:cNvSpPr>
                          <wps:spPr bwMode="auto">
                            <a:xfrm>
                              <a:off x="3898" y="6475"/>
                              <a:ext cx="5582"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0F798" w14:textId="77777777" w:rsidR="00F026E9" w:rsidRPr="00494152" w:rsidRDefault="00F026E9" w:rsidP="003730A0">
                                <w:pPr>
                                  <w:spacing w:after="0" w:line="240" w:lineRule="auto"/>
                                  <w:jc w:val="both"/>
                                  <w:rPr>
                                    <w:rFonts w:cs="Arial"/>
                                    <w:b/>
                                  </w:rPr>
                                </w:pPr>
                                <w:r w:rsidRPr="00494152">
                                  <w:rPr>
                                    <w:rFonts w:cs="Arial"/>
                                    <w:b/>
                                  </w:rPr>
                                  <w:t>Australian Electoral Commission</w:t>
                                </w:r>
                              </w:p>
                              <w:p w14:paraId="2FD767D3" w14:textId="77777777" w:rsidR="00F026E9" w:rsidRPr="00494152" w:rsidRDefault="00F026E9" w:rsidP="009B3AE7">
                                <w:pPr>
                                  <w:spacing w:after="0" w:line="240" w:lineRule="auto"/>
                                  <w:rPr>
                                    <w:rFonts w:cs="Arial"/>
                                    <w:b/>
                                    <w:sz w:val="8"/>
                                    <w:szCs w:val="8"/>
                                  </w:rPr>
                                </w:pPr>
                              </w:p>
                              <w:p w14:paraId="75B6C8D0" w14:textId="52991207" w:rsidR="00F026E9" w:rsidRPr="00494152" w:rsidRDefault="00F026E9" w:rsidP="003730A0">
                                <w:pPr>
                                  <w:spacing w:after="0" w:line="240" w:lineRule="auto"/>
                                  <w:jc w:val="both"/>
                                  <w:rPr>
                                    <w:rFonts w:cs="Arial"/>
                                  </w:rPr>
                                </w:pPr>
                                <w:r w:rsidRPr="00B47C72">
                                  <w:rPr>
                                    <w:rFonts w:cs="Arial"/>
                                  </w:rPr>
                                  <w:t>Electoral Commissioner: Tom Rogers</w:t>
                                </w:r>
                                <w:r w:rsidRPr="00494152">
                                  <w:rPr>
                                    <w:rFonts w:cs="Arial"/>
                                  </w:rPr>
                                  <w:t xml:space="preserve"> </w:t>
                                </w:r>
                              </w:p>
                              <w:p w14:paraId="0042D87D" w14:textId="77777777" w:rsidR="00F026E9" w:rsidRPr="00494152" w:rsidRDefault="00F026E9" w:rsidP="009B3AE7">
                                <w:pPr>
                                  <w:spacing w:after="0" w:line="240" w:lineRule="auto"/>
                                  <w:rPr>
                                    <w:rFonts w:cs="Arial"/>
                                    <w:b/>
                                    <w:sz w:val="8"/>
                                    <w:szCs w:val="8"/>
                                  </w:rPr>
                                </w:pPr>
                              </w:p>
                              <w:p w14:paraId="1F77EFE1"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494152">
                                  <w:rPr>
                                    <w:rFonts w:cs="Arial"/>
                                  </w:rPr>
                                  <w:t>Maintain an impartial and independent electoral system for eligible voters through active electoral roll management, efficient delivery of polling services, and targeted education and public awareness programs.</w:t>
                                </w:r>
                              </w:p>
                              <w:p w14:paraId="573A549E" w14:textId="77777777" w:rsidR="00F026E9" w:rsidRPr="002D6080" w:rsidRDefault="00F026E9" w:rsidP="009B3AE7">
                                <w:pPr>
                                  <w:tabs>
                                    <w:tab w:val="left" w:pos="1080"/>
                                  </w:tabs>
                                  <w:ind w:left="1077" w:hanging="1077"/>
                                  <w:rPr>
                                    <w:rFonts w:cs="Arial"/>
                                  </w:rPr>
                                </w:pPr>
                              </w:p>
                            </w:txbxContent>
                          </wps:txbx>
                          <wps:bodyPr rot="0" vert="horz" wrap="square" lIns="88697" tIns="44348" rIns="88697" bIns="44348" anchor="t" anchorCtr="0" upright="1">
                            <a:noAutofit/>
                          </wps:bodyPr>
                        </wps:wsp>
                        <wps:wsp>
                          <wps:cNvPr id="19" name="Rectangle 254"/>
                          <wps:cNvSpPr>
                            <a:spLocks noChangeArrowheads="1"/>
                          </wps:cNvSpPr>
                          <wps:spPr bwMode="auto">
                            <a:xfrm>
                              <a:off x="3898" y="6475"/>
                              <a:ext cx="5582" cy="198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 name="Group 255"/>
                        <wpg:cNvGrpSpPr>
                          <a:grpSpLocks/>
                        </wpg:cNvGrpSpPr>
                        <wpg:grpSpPr bwMode="auto">
                          <a:xfrm>
                            <a:off x="1196340" y="5076190"/>
                            <a:ext cx="4100830" cy="1113790"/>
                            <a:chOff x="3898" y="11155"/>
                            <a:chExt cx="5582" cy="1262"/>
                          </a:xfrm>
                        </wpg:grpSpPr>
                        <wps:wsp>
                          <wps:cNvPr id="21" name="Rectangle 256"/>
                          <wps:cNvSpPr>
                            <a:spLocks noChangeArrowheads="1"/>
                          </wps:cNvSpPr>
                          <wps:spPr bwMode="auto">
                            <a:xfrm>
                              <a:off x="3898" y="11155"/>
                              <a:ext cx="5582" cy="1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C958A" w14:textId="77777777" w:rsidR="00F026E9" w:rsidRPr="00494152" w:rsidRDefault="00F026E9" w:rsidP="003730A0">
                                <w:pPr>
                                  <w:spacing w:after="0" w:line="240" w:lineRule="auto"/>
                                  <w:jc w:val="both"/>
                                  <w:rPr>
                                    <w:b/>
                                  </w:rPr>
                                </w:pPr>
                                <w:r w:rsidRPr="00494152">
                                  <w:rPr>
                                    <w:b/>
                                  </w:rPr>
                                  <w:t>Future Fund Management Agency</w:t>
                                </w:r>
                              </w:p>
                              <w:p w14:paraId="7531824E" w14:textId="77777777" w:rsidR="00F026E9" w:rsidRPr="00494152" w:rsidRDefault="00F026E9" w:rsidP="009B3AE7">
                                <w:pPr>
                                  <w:spacing w:after="0" w:line="240" w:lineRule="auto"/>
                                  <w:rPr>
                                    <w:sz w:val="8"/>
                                    <w:szCs w:val="8"/>
                                  </w:rPr>
                                </w:pPr>
                              </w:p>
                              <w:p w14:paraId="0760ECDD" w14:textId="77777777" w:rsidR="00F026E9" w:rsidRPr="00494152" w:rsidRDefault="00F026E9" w:rsidP="003730A0">
                                <w:pPr>
                                  <w:spacing w:after="0" w:line="240" w:lineRule="auto"/>
                                  <w:jc w:val="both"/>
                                </w:pPr>
                                <w:r w:rsidRPr="00BD4CE9">
                                  <w:t>Chief Executive Officer: Hon Peter Costello AC</w:t>
                                </w:r>
                                <w:r w:rsidRPr="00494152">
                                  <w:t xml:space="preserve"> </w:t>
                                </w:r>
                              </w:p>
                              <w:p w14:paraId="2C6B9DF2" w14:textId="77777777" w:rsidR="00F026E9" w:rsidRPr="00494152" w:rsidRDefault="00F026E9" w:rsidP="009B3AE7">
                                <w:pPr>
                                  <w:spacing w:after="0" w:line="240" w:lineRule="auto"/>
                                  <w:rPr>
                                    <w:sz w:val="8"/>
                                    <w:szCs w:val="8"/>
                                  </w:rPr>
                                </w:pPr>
                              </w:p>
                              <w:p w14:paraId="37972794"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316AB7">
                                  <w:rPr>
                                    <w:rFonts w:cs="Arial"/>
                                  </w:rPr>
                                  <w:t>Make provision for the Commonwealth’s unfunded superannuation liabilities, payments for the creation and development of infrastructure, and payments from the DisabilityCare Australia Fund and Medical Research Future Fund by managing the investment activities of the Future Fund, Nation-building Funds, DisabilityCare Australia Fund and Medical Research Future Fund, in line with the Government’s investment mandates.</w:t>
                                </w:r>
                              </w:p>
                            </w:txbxContent>
                          </wps:txbx>
                          <wps:bodyPr rot="0" vert="horz" wrap="square" lIns="88697" tIns="44348" rIns="88697" bIns="44348" anchor="t" anchorCtr="0" upright="1">
                            <a:noAutofit/>
                          </wps:bodyPr>
                        </wps:wsp>
                        <wps:wsp>
                          <wps:cNvPr id="22" name="Rectangle 257"/>
                          <wps:cNvSpPr>
                            <a:spLocks noChangeArrowheads="1"/>
                          </wps:cNvSpPr>
                          <wps:spPr bwMode="auto">
                            <a:xfrm>
                              <a:off x="3898" y="11155"/>
                              <a:ext cx="5582" cy="1262"/>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3" name="AutoShape 300"/>
                        <wps:cNvCnPr>
                          <a:cxnSpLocks noChangeShapeType="1"/>
                        </wps:cNvCnPr>
                        <wps:spPr bwMode="auto">
                          <a:xfrm>
                            <a:off x="758825" y="1359851"/>
                            <a:ext cx="20320" cy="542129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2457" dir="956724" algn="ctr" rotWithShape="0">
                                    <a:srgbClr val="808080"/>
                                  </a:outerShdw>
                                </a:effectLst>
                              </a14:hiddenEffects>
                            </a:ext>
                          </a:extLst>
                        </wps:spPr>
                        <wps:bodyPr/>
                      </wps:wsp>
                      <wps:wsp>
                        <wps:cNvPr id="24" name="AutoShape 304"/>
                        <wps:cNvCnPr>
                          <a:cxnSpLocks noChangeShapeType="1"/>
                          <a:endCxn id="5" idx="2"/>
                        </wps:cNvCnPr>
                        <wps:spPr bwMode="auto">
                          <a:xfrm flipV="1">
                            <a:off x="1541584" y="1101969"/>
                            <a:ext cx="7181" cy="2637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05"/>
                        <wps:cNvCnPr>
                          <a:cxnSpLocks noChangeShapeType="1"/>
                        </wps:cNvCnPr>
                        <wps:spPr bwMode="auto">
                          <a:xfrm>
                            <a:off x="744415" y="1351198"/>
                            <a:ext cx="8147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8"/>
                        <wps:cNvCnPr>
                          <a:cxnSpLocks noChangeShapeType="1"/>
                        </wps:cNvCnPr>
                        <wps:spPr bwMode="auto">
                          <a:xfrm>
                            <a:off x="758825" y="4543425"/>
                            <a:ext cx="4279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09"/>
                        <wps:cNvCnPr>
                          <a:cxnSpLocks noChangeShapeType="1"/>
                          <a:endCxn id="22" idx="1"/>
                        </wps:cNvCnPr>
                        <wps:spPr bwMode="auto">
                          <a:xfrm>
                            <a:off x="771525" y="5632450"/>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70"/>
                        <wps:cNvCnPr>
                          <a:cxnSpLocks noChangeShapeType="1"/>
                          <a:endCxn id="19" idx="1"/>
                        </wps:cNvCnPr>
                        <wps:spPr bwMode="auto">
                          <a:xfrm>
                            <a:off x="758825" y="3667760"/>
                            <a:ext cx="437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8"/>
                        <wps:cNvSpPr>
                          <a:spLocks noChangeArrowheads="1"/>
                        </wps:cNvSpPr>
                        <wps:spPr bwMode="auto">
                          <a:xfrm>
                            <a:off x="1196340" y="6211282"/>
                            <a:ext cx="4100830" cy="905797"/>
                          </a:xfrm>
                          <a:prstGeom prst="rect">
                            <a:avLst/>
                          </a:prstGeom>
                          <a:solidFill>
                            <a:srgbClr val="FFFFFF"/>
                          </a:solidFill>
                          <a:ln w="6350">
                            <a:solidFill>
                              <a:srgbClr val="000000"/>
                            </a:solidFill>
                            <a:miter lim="800000"/>
                            <a:headEnd/>
                            <a:tailEnd/>
                          </a:ln>
                          <a:extLst/>
                        </wps:spPr>
                        <wps:txbx>
                          <w:txbxContent>
                            <w:p w14:paraId="7F240434" w14:textId="1E924311" w:rsidR="00F026E9" w:rsidRDefault="00F026E9" w:rsidP="000A1F42">
                              <w:pPr>
                                <w:pStyle w:val="NormalWeb"/>
                                <w:spacing w:before="0" w:beforeAutospacing="0" w:after="0" w:afterAutospacing="0" w:line="260" w:lineRule="exact"/>
                                <w:jc w:val="both"/>
                              </w:pPr>
                              <w:r w:rsidRPr="002B2DFF">
                                <w:rPr>
                                  <w:rFonts w:ascii="Arial Narrow" w:hAnsi="Arial Narrow"/>
                                  <w:b/>
                                  <w:bCs/>
                                  <w:sz w:val="16"/>
                                  <w:szCs w:val="16"/>
                                </w:rPr>
                                <w:t>Independent Parliamentary Expenses Authority</w:t>
                              </w:r>
                            </w:p>
                            <w:p w14:paraId="2A1DE5A7" w14:textId="0695DB0F" w:rsidR="00F026E9" w:rsidRPr="00B37394" w:rsidRDefault="00F026E9" w:rsidP="00B37394">
                              <w:pPr>
                                <w:pStyle w:val="NormalWeb"/>
                                <w:spacing w:before="0" w:beforeAutospacing="0" w:afterAutospacing="0" w:line="260" w:lineRule="exact"/>
                                <w:jc w:val="both"/>
                                <w:rPr>
                                  <w:rFonts w:ascii="Arial Narrow" w:hAnsi="Arial Narrow"/>
                                  <w:sz w:val="16"/>
                                  <w:szCs w:val="16"/>
                                </w:rPr>
                              </w:pPr>
                              <w:r>
                                <w:rPr>
                                  <w:rFonts w:ascii="Arial Narrow" w:hAnsi="Arial Narrow"/>
                                  <w:sz w:val="16"/>
                                  <w:szCs w:val="16"/>
                                </w:rPr>
                                <w:t>Chief Executive Officer: Leonie McGregor</w:t>
                              </w:r>
                            </w:p>
                            <w:p w14:paraId="6CDBDA65" w14:textId="238B96C3" w:rsidR="00F026E9" w:rsidRPr="002B2DFF" w:rsidRDefault="00F026E9" w:rsidP="00B37394">
                              <w:pPr>
                                <w:pStyle w:val="NormalWeb"/>
                                <w:tabs>
                                  <w:tab w:val="left" w:pos="1080"/>
                                </w:tabs>
                                <w:spacing w:before="0" w:beforeAutospacing="0" w:afterAutospacing="0"/>
                                <w:ind w:left="1077" w:right="-113" w:hanging="1077"/>
                              </w:pPr>
                              <w:r>
                                <w:rPr>
                                  <w:rFonts w:ascii="Arial Narrow" w:hAnsi="Arial Narrow" w:cs="Arial"/>
                                  <w:b/>
                                  <w:bCs/>
                                  <w:sz w:val="16"/>
                                  <w:szCs w:val="16"/>
                                </w:rPr>
                                <w:t>Outcome 1</w:t>
                              </w:r>
                              <w:r>
                                <w:rPr>
                                  <w:rFonts w:ascii="Arial Narrow" w:hAnsi="Arial Narrow" w:cs="Arial"/>
                                  <w:b/>
                                  <w:bCs/>
                                  <w:sz w:val="16"/>
                                  <w:szCs w:val="16"/>
                                </w:rPr>
                                <w:tab/>
                              </w:r>
                              <w:r w:rsidRPr="002B2DFF">
                                <w:rPr>
                                  <w:rFonts w:ascii="Arial Narrow" w:hAnsi="Arial Narrow"/>
                                  <w:color w:val="000000"/>
                                  <w:sz w:val="16"/>
                                  <w:szCs w:val="16"/>
                                </w:rPr>
                                <w:t>Support for current and former Parliamentarians and others as required by the Australian Government through the delivery of, independent oversight and advice on, work resources and travel resources</w:t>
                              </w:r>
                              <w:r>
                                <w:rPr>
                                  <w:rFonts w:ascii="Arial Narrow" w:hAnsi="Arial Narrow"/>
                                  <w:color w:val="000000"/>
                                  <w:sz w:val="16"/>
                                  <w:szCs w:val="16"/>
                                </w:rPr>
                                <w:t>.</w:t>
                              </w:r>
                            </w:p>
                          </w:txbxContent>
                        </wps:txbx>
                        <wps:bodyPr rot="0" vert="horz" wrap="square" lIns="88697" tIns="44348" rIns="88697" bIns="44348" anchor="t" anchorCtr="0" upright="1">
                          <a:noAutofit/>
                        </wps:bodyPr>
                      </wps:wsp>
                      <wps:wsp>
                        <wps:cNvPr id="39" name="AutoShape 309"/>
                        <wps:cNvCnPr>
                          <a:cxnSpLocks noChangeShapeType="1"/>
                        </wps:cNvCnPr>
                        <wps:spPr bwMode="auto">
                          <a:xfrm>
                            <a:off x="779145" y="6781036"/>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70"/>
                        <wps:cNvCnPr>
                          <a:cxnSpLocks noChangeShapeType="1"/>
                        </wps:cNvCnPr>
                        <wps:spPr bwMode="auto">
                          <a:xfrm>
                            <a:off x="750277" y="2432397"/>
                            <a:ext cx="4568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BFA5CC5" id="Canvas 236" o:spid="_x0000_s1026" editas="canvas" style="position:absolute;left:0;text-align:left;margin-left:5.2pt;margin-top:15.6pt;width:417.2pt;height:594.45pt;z-index:251658240" coordsize="52984,7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84;height:75495;visibility:visible;mso-wrap-style:square">
                  <v:fill o:detectmouseclick="t"/>
                  <v:path o:connecttype="none"/>
                </v:shape>
                <v:group id="Group 238" o:spid="_x0000_s1028" style="position:absolute;left:4806;top:2317;width:21362;height:8702" coordorigin="2458,2875" coordsize="357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39" o:spid="_x0000_s1029" style="position:absolute;left:2458;top:2875;width:3573;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" stroked="f">
                    <v:textbox inset="2.46381mm,1.2319mm,2.46381mm,1.2319mm">
                      <w:txbxContent>
                        <w:p w14:paraId="00DC4F9D" w14:textId="77777777" w:rsidR="00F026E9" w:rsidRPr="007879CC" w:rsidRDefault="00F026E9" w:rsidP="009B3AE7">
                          <w:pPr>
                            <w:spacing w:after="0" w:line="240" w:lineRule="auto"/>
                            <w:rPr>
                              <w:b/>
                            </w:rPr>
                          </w:pPr>
                          <w:r w:rsidRPr="007879CC">
                            <w:rPr>
                              <w:b/>
                            </w:rPr>
                            <w:t xml:space="preserve">Minister for Finance </w:t>
                          </w:r>
                        </w:p>
                        <w:p w14:paraId="1EE6F468" w14:textId="77777777" w:rsidR="00F026E9" w:rsidRDefault="00F026E9" w:rsidP="009B3AE7">
                          <w:pPr>
                            <w:spacing w:after="0" w:line="240" w:lineRule="auto"/>
                          </w:pPr>
                          <w:r w:rsidRPr="007879CC">
                            <w:t xml:space="preserve">Senator the Hon </w:t>
                          </w:r>
                          <w:r>
                            <w:t>Mathias Cormann</w:t>
                          </w:r>
                        </w:p>
                        <w:p w14:paraId="1D3B005E" w14:textId="77777777" w:rsidR="00F026E9" w:rsidRPr="007879CC" w:rsidRDefault="00F026E9" w:rsidP="009B3AE7">
                          <w:pPr>
                            <w:spacing w:after="0" w:line="240" w:lineRule="auto"/>
                          </w:pPr>
                        </w:p>
                        <w:p w14:paraId="7B89D92B" w14:textId="77777777" w:rsidR="00F026E9" w:rsidRPr="00701DFF" w:rsidRDefault="00F026E9" w:rsidP="009B3AE7">
                          <w:pPr>
                            <w:spacing w:after="0" w:line="240" w:lineRule="auto"/>
                          </w:pPr>
                          <w:r w:rsidRPr="00701DFF">
                            <w:rPr>
                              <w:b/>
                            </w:rPr>
                            <w:t>Special Minister of State</w:t>
                          </w:r>
                        </w:p>
                        <w:p w14:paraId="725D45F5" w14:textId="77777777" w:rsidR="00F026E9" w:rsidRPr="00701DFF" w:rsidRDefault="00F026E9" w:rsidP="009B3AE7">
                          <w:pPr>
                            <w:spacing w:after="0" w:line="240" w:lineRule="auto"/>
                          </w:pPr>
                          <w:r w:rsidRPr="00701DFF">
                            <w:t>Senator the Hon Scott Ryan</w:t>
                          </w:r>
                        </w:p>
                        <w:p w14:paraId="7F51CFD8" w14:textId="77777777" w:rsidR="00F026E9" w:rsidRPr="00F92797" w:rsidRDefault="00F026E9" w:rsidP="009B3AE7">
                          <w:pPr>
                            <w:jc w:val="left"/>
                            <w:rPr>
                              <w:b/>
                            </w:rPr>
                          </w:pPr>
                        </w:p>
                        <w:p w14:paraId="009F9DD0" w14:textId="77777777" w:rsidR="00F026E9" w:rsidRDefault="00F026E9" w:rsidP="009B3AE7"/>
                        <w:p w14:paraId="0675F049" w14:textId="77777777" w:rsidR="00F026E9" w:rsidRDefault="00F026E9" w:rsidP="009B3AE7">
                          <w:r>
                            <w:t>Pet</w:t>
                          </w:r>
                        </w:p>
                        <w:p w14:paraId="758FCB14" w14:textId="77777777" w:rsidR="00F026E9" w:rsidRDefault="00F026E9" w:rsidP="009B3AE7"/>
                        <w:p w14:paraId="286EAA32" w14:textId="77777777" w:rsidR="00F026E9" w:rsidRDefault="00F026E9" w:rsidP="009B3AE7">
                          <w:pPr>
                            <w:rPr>
                              <w:b/>
                            </w:rPr>
                          </w:pPr>
                        </w:p>
                      </w:txbxContent>
                    </v:textbox>
                  </v:rect>
                  <v:rect id="Rectangle 240" o:spid="_x0000_s1030" style="position:absolute;left:2458;top:2875;width:35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" filled="f" strokeweight=".25pt">
                    <v:stroke endcap="round"/>
                  </v:rect>
                </v:group>
                <v:group id="Group 241" o:spid="_x0000_s1031" style="position:absolute;left:11719;top:14009;width:41265;height:18144" coordorigin="3850,4495" coordsize="563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2" o:spid="_x0000_s1032" style="position:absolute;left:3850;top:4525;width:563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" stroked="f">
                    <v:textbox inset="2.46381mm,1.2319mm,2.46381mm,1.2319mm">
                      <w:txbxContent>
                        <w:p w14:paraId="3EA72CE1" w14:textId="77777777" w:rsidR="00F026E9" w:rsidRPr="007879CC" w:rsidRDefault="00F026E9" w:rsidP="009B3AE7">
                          <w:pPr>
                            <w:spacing w:after="0" w:line="240" w:lineRule="auto"/>
                            <w:jc w:val="both"/>
                            <w:rPr>
                              <w:rFonts w:cs="Arial"/>
                              <w:b/>
                            </w:rPr>
                          </w:pPr>
                          <w:r>
                            <w:rPr>
                              <w:rFonts w:cs="Arial"/>
                              <w:b/>
                            </w:rPr>
                            <w:t>Department of Finance</w:t>
                          </w:r>
                        </w:p>
                        <w:p w14:paraId="2E719B11" w14:textId="77777777" w:rsidR="00F026E9" w:rsidRPr="007879CC" w:rsidRDefault="00F026E9" w:rsidP="009B3AE7">
                          <w:pPr>
                            <w:spacing w:after="0" w:line="240" w:lineRule="auto"/>
                            <w:rPr>
                              <w:rFonts w:cs="Arial"/>
                              <w:b/>
                              <w:sz w:val="8"/>
                              <w:szCs w:val="8"/>
                            </w:rPr>
                          </w:pPr>
                        </w:p>
                        <w:p w14:paraId="5756A128" w14:textId="52AD7BD4" w:rsidR="00F026E9" w:rsidRPr="007879CC" w:rsidRDefault="00F026E9" w:rsidP="009B3AE7">
                          <w:pPr>
                            <w:spacing w:after="0" w:line="240" w:lineRule="auto"/>
                            <w:jc w:val="both"/>
                            <w:rPr>
                              <w:rFonts w:cs="Arial"/>
                            </w:rPr>
                          </w:pPr>
                          <w:r w:rsidRPr="001A4B6A">
                            <w:rPr>
                              <w:rFonts w:cs="Arial"/>
                            </w:rPr>
                            <w:t xml:space="preserve">Portfolio Secretary: </w:t>
                          </w:r>
                          <w:r>
                            <w:rPr>
                              <w:rFonts w:cs="Arial"/>
                            </w:rPr>
                            <w:t>Rosemary Huxtable PSM</w:t>
                          </w:r>
                        </w:p>
                        <w:p w14:paraId="31716E66" w14:textId="77777777" w:rsidR="00F026E9" w:rsidRPr="007879CC" w:rsidRDefault="00F026E9" w:rsidP="009B3AE7">
                          <w:pPr>
                            <w:spacing w:after="0" w:line="240" w:lineRule="auto"/>
                            <w:rPr>
                              <w:rFonts w:cs="Arial"/>
                              <w:sz w:val="8"/>
                              <w:szCs w:val="8"/>
                            </w:rPr>
                          </w:pPr>
                        </w:p>
                        <w:p w14:paraId="67A503FD" w14:textId="77777777" w:rsidR="00F026E9" w:rsidRDefault="00F026E9" w:rsidP="00E968C8">
                          <w:pPr>
                            <w:spacing w:after="0" w:line="240" w:lineRule="auto"/>
                            <w:ind w:left="1077" w:right="-113" w:hanging="1077"/>
                            <w:jc w:val="left"/>
                          </w:pPr>
                          <w:bookmarkStart w:id="12" w:name="OLE_LINK6"/>
                          <w:r>
                            <w:rPr>
                              <w:rFonts w:cs="Arial"/>
                              <w:b/>
                            </w:rPr>
                            <w:t>Outcome 1</w:t>
                          </w:r>
                          <w:r>
                            <w:rPr>
                              <w:rFonts w:cs="Arial"/>
                              <w:b/>
                            </w:rPr>
                            <w:tab/>
                          </w:r>
                          <w:r w:rsidRPr="00A8009B">
                            <w:t>Support sustainable Australian Government finances through providing high quality policy advice and operational support to the government and Commonwealth entities</w:t>
                          </w:r>
                          <w:r w:rsidRPr="00B9317B">
                            <w:rPr>
                              <w:i/>
                            </w:rPr>
                            <w:t xml:space="preserve"> </w:t>
                          </w:r>
                          <w:r w:rsidRPr="00A8009B">
                            <w:t>to</w:t>
                          </w:r>
                          <w:r w:rsidRPr="00B9317B">
                            <w:rPr>
                              <w:i/>
                            </w:rPr>
                            <w:t xml:space="preserve"> </w:t>
                          </w:r>
                          <w:r w:rsidRPr="00A8009B">
                            <w:t>maintain effective and efficient use of public resources.</w:t>
                          </w:r>
                        </w:p>
                        <w:p w14:paraId="4096DEF2" w14:textId="77777777" w:rsidR="00F026E9" w:rsidRPr="00A8009B" w:rsidRDefault="00F026E9" w:rsidP="009B3AE7">
                          <w:pPr>
                            <w:spacing w:after="0" w:line="240" w:lineRule="auto"/>
                            <w:ind w:left="1134" w:hanging="1080"/>
                            <w:jc w:val="both"/>
                          </w:pPr>
                        </w:p>
                        <w:p w14:paraId="76F3C22D" w14:textId="77777777" w:rsidR="00F026E9" w:rsidRDefault="00F026E9" w:rsidP="00E968C8">
                          <w:pPr>
                            <w:spacing w:after="0" w:line="240" w:lineRule="auto"/>
                            <w:ind w:left="1077" w:right="-113" w:hanging="1077"/>
                            <w:jc w:val="left"/>
                          </w:pPr>
                          <w:r w:rsidRPr="007879CC">
                            <w:rPr>
                              <w:rFonts w:cs="Arial"/>
                              <w:b/>
                            </w:rPr>
                            <w:t>Outcome 2</w:t>
                          </w:r>
                          <w:r w:rsidRPr="007879CC">
                            <w:rPr>
                              <w:rFonts w:cs="Arial"/>
                              <w:b/>
                            </w:rPr>
                            <w:tab/>
                          </w:r>
                          <w:r w:rsidRPr="00A8009B">
                            <w:t xml:space="preserve">Support an efficient and high-performing public sector through providing leadership to </w:t>
                          </w:r>
                          <w:r>
                            <w:t xml:space="preserve">               </w:t>
                          </w:r>
                          <w:r w:rsidRPr="00A8009B">
                            <w:t>Commonwealth entities in ongoing improvement</w:t>
                          </w:r>
                          <w:r>
                            <w:t>s</w:t>
                          </w:r>
                          <w:r w:rsidRPr="00A8009B">
                            <w:t xml:space="preserve"> to public sector governance, including through systems, frameworks, policy, advice, and service delivery.</w:t>
                          </w:r>
                        </w:p>
                        <w:p w14:paraId="006D3781" w14:textId="77777777" w:rsidR="00F026E9" w:rsidRDefault="00F026E9" w:rsidP="009B3AE7">
                          <w:pPr>
                            <w:spacing w:after="0" w:line="240" w:lineRule="auto"/>
                            <w:ind w:left="1077" w:right="-113" w:hanging="1077"/>
                          </w:pPr>
                        </w:p>
                        <w:p w14:paraId="78F70CC7" w14:textId="77777777" w:rsidR="00F026E9" w:rsidRPr="00BA6813" w:rsidRDefault="00F026E9" w:rsidP="00FA4313">
                          <w:pPr>
                            <w:spacing w:after="0" w:line="240" w:lineRule="auto"/>
                            <w:ind w:left="1077" w:hanging="1077"/>
                            <w:jc w:val="left"/>
                            <w:rPr>
                              <w:rFonts w:cs="Arial"/>
                            </w:rPr>
                          </w:pPr>
                          <w:r w:rsidRPr="007879CC">
                            <w:rPr>
                              <w:rFonts w:cs="Arial"/>
                              <w:b/>
                            </w:rPr>
                            <w:t>Outcome 3</w:t>
                          </w:r>
                          <w:r w:rsidRPr="007879CC">
                            <w:rPr>
                              <w:rFonts w:cs="Arial"/>
                              <w:b/>
                            </w:rPr>
                            <w:tab/>
                          </w:r>
                          <w:bookmarkEnd w:id="12"/>
                          <w:r>
                            <w:t>Support for P</w:t>
                          </w:r>
                          <w:r w:rsidRPr="00701DFF">
                            <w:t xml:space="preserve">arliamentarians and others as required by the Australian Government through the delivery of, and advice on, </w:t>
                          </w:r>
                          <w:r>
                            <w:t xml:space="preserve">work expenses and allowances, </w:t>
                          </w:r>
                          <w:r w:rsidRPr="00701DFF">
                            <w:t>en</w:t>
                          </w:r>
                          <w:r>
                            <w:t>titlements and targeted programs.</w:t>
                          </w:r>
                        </w:p>
                      </w:txbxContent>
                    </v:textbox>
                  </v:rect>
                  <v:rect id="Rectangle 243" o:spid="_x0000_s1033"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" filled="f" strokeweight=".25pt">
                    <v:stroke endcap="round"/>
                  </v:rect>
                </v:group>
                <v:group id="Group 244" o:spid="_x0000_s1034" style="position:absolute;left:11963;top:41052;width:41021;height:9367" coordorigin="3898,8634" coordsize="5582,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45" o:spid="_x0000_s1035"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" stroked="f">
                    <v:textbox inset="2.46381mm,1.2319mm,2.46381mm,1.2319mm">
                      <w:txbxContent>
                        <w:p w14:paraId="24CE90F2" w14:textId="77777777" w:rsidR="00F026E9" w:rsidRPr="00494152" w:rsidRDefault="00F026E9" w:rsidP="003730A0">
                          <w:pPr>
                            <w:spacing w:after="0" w:line="240" w:lineRule="auto"/>
                            <w:jc w:val="both"/>
                            <w:rPr>
                              <w:b/>
                            </w:rPr>
                          </w:pPr>
                          <w:r w:rsidRPr="00494152">
                            <w:rPr>
                              <w:b/>
                            </w:rPr>
                            <w:t>Commonwealth Superannuation Corporation</w:t>
                          </w:r>
                        </w:p>
                        <w:p w14:paraId="239B69EF" w14:textId="77777777" w:rsidR="00F026E9" w:rsidRPr="00494152" w:rsidRDefault="00F026E9" w:rsidP="009B3AE7">
                          <w:pPr>
                            <w:spacing w:after="0" w:line="240" w:lineRule="auto"/>
                            <w:rPr>
                              <w:sz w:val="8"/>
                              <w:szCs w:val="8"/>
                            </w:rPr>
                          </w:pPr>
                        </w:p>
                        <w:p w14:paraId="1C3BBD62" w14:textId="7AED6E2B" w:rsidR="00F026E9" w:rsidRPr="00494152" w:rsidRDefault="00F026E9" w:rsidP="003730A0">
                          <w:pPr>
                            <w:spacing w:after="0" w:line="240" w:lineRule="auto"/>
                            <w:jc w:val="both"/>
                            <w:rPr>
                              <w:b/>
                              <w:vertAlign w:val="superscript"/>
                            </w:rPr>
                          </w:pPr>
                          <w:r>
                            <w:t>Chair</w:t>
                          </w:r>
                          <w:r w:rsidRPr="001A4B6A">
                            <w:t>: Patricia Cross</w:t>
                          </w:r>
                        </w:p>
                        <w:p w14:paraId="3ADD1DFC" w14:textId="77777777" w:rsidR="00F026E9" w:rsidRPr="00494152" w:rsidRDefault="00F026E9" w:rsidP="009B3AE7">
                          <w:pPr>
                            <w:spacing w:after="0" w:line="240" w:lineRule="auto"/>
                            <w:rPr>
                              <w:sz w:val="8"/>
                              <w:szCs w:val="8"/>
                            </w:rPr>
                          </w:pPr>
                        </w:p>
                        <w:p w14:paraId="4FD42E07" w14:textId="77777777" w:rsidR="00F026E9" w:rsidRPr="00697D42"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697D42">
                            <w:rPr>
                              <w:rFonts w:cs="Arial"/>
                            </w:rPr>
                            <w:t>Retirement and insurance benefits for scheme members and</w:t>
                          </w:r>
                          <w:r w:rsidRPr="00697D42">
                            <w:rPr>
                              <w:rFonts w:cs="Arial"/>
                              <w:color w:val="000000"/>
                            </w:rPr>
                            <w:t xml:space="preserve"> beneficiaries, including past, present and future employees of the Australian Government and other eligible employers and members of the Australian Defence Force, through investment and administration of their superannuation funds and schemes.</w:t>
                          </w:r>
                        </w:p>
                      </w:txbxContent>
                    </v:textbox>
                  </v:rect>
                  <v:rect id="Rectangle 246" o:spid="_x0000_s1036"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" filled="f" strokeweight=".25pt">
                    <v:stroke endcap="round"/>
                  </v:rect>
                </v:group>
                <v:rect id="Rectangle 247" o:spid="_x0000_s1037" style="position:absolute;left:28600;top:35667;width:2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6A8F874" w14:textId="77777777" w:rsidR="00F026E9" w:rsidRPr="00F02A3B" w:rsidRDefault="00F026E9" w:rsidP="009B3AE7">
                        <w:pPr>
                          <w:rPr>
                            <w:sz w:val="19"/>
                          </w:rPr>
                        </w:pPr>
                        <w:r>
                          <w:rPr>
                            <w:rFonts w:cs="Arial Narrow"/>
                            <w:b/>
                            <w:bCs/>
                            <w:color w:val="000000"/>
                            <w:lang w:val="en-US"/>
                          </w:rPr>
                          <w:t xml:space="preserve"> </w:t>
                        </w:r>
                      </w:p>
                    </w:txbxContent>
                  </v:textbox>
                </v:rect>
                <v:rect id="Rectangle 248" o:spid="_x0000_s1038" style="position:absolute;left:26714;top:51142;width:22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1EF4A2A" w14:textId="77777777" w:rsidR="00F026E9" w:rsidRPr="00F02A3B" w:rsidRDefault="00F026E9" w:rsidP="009B3AE7">
                        <w:pPr>
                          <w:rPr>
                            <w:sz w:val="19"/>
                          </w:rPr>
                        </w:pPr>
                        <w:r>
                          <w:rPr>
                            <w:rFonts w:cs="Arial Narrow"/>
                            <w:b/>
                            <w:bCs/>
                            <w:color w:val="000000"/>
                            <w:lang w:val="en-US"/>
                          </w:rPr>
                          <w:t xml:space="preserve"> </w:t>
                        </w:r>
                      </w:p>
                    </w:txbxContent>
                  </v:textbox>
                </v:rect>
                <v:rect id="Rectangle 249" o:spid="_x0000_s1039" style="position:absolute;left:18173;top:54133;width:2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66EC7AB" w14:textId="77777777" w:rsidR="00F026E9" w:rsidRPr="00F02A3B" w:rsidRDefault="00F026E9" w:rsidP="009B3AE7">
                        <w:pPr>
                          <w:rPr>
                            <w:sz w:val="19"/>
                          </w:rPr>
                        </w:pPr>
                        <w:r>
                          <w:rPr>
                            <w:rFonts w:cs="Arial Narrow"/>
                            <w:color w:val="000000"/>
                            <w:lang w:val="en-US"/>
                          </w:rPr>
                          <w:t xml:space="preserve"> </w:t>
                        </w:r>
                      </w:p>
                    </w:txbxContent>
                  </v:textbox>
                </v:rect>
                <v:rect id="Rectangle 250" o:spid="_x0000_s1040" style="position:absolute;left:13735;top:55257;width:222;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D490011" w14:textId="77777777" w:rsidR="00F026E9" w:rsidRPr="00F02A3B" w:rsidRDefault="00F026E9" w:rsidP="009B3AE7">
                        <w:pPr>
                          <w:rPr>
                            <w:sz w:val="19"/>
                          </w:rPr>
                        </w:pPr>
                        <w:r>
                          <w:rPr>
                            <w:rFonts w:cs="Arial Narrow"/>
                            <w:color w:val="000000"/>
                            <w:lang w:val="en-US"/>
                          </w:rPr>
                          <w:t xml:space="preserve"> </w:t>
                        </w:r>
                      </w:p>
                    </w:txbxContent>
                  </v:textbox>
                </v:rect>
                <v:rect id="Rectangle 251" o:spid="_x0000_s1041" style="position:absolute;left:31959;top:54851;width:37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9547912" w14:textId="77777777" w:rsidR="00F026E9" w:rsidRPr="00F02A3B" w:rsidRDefault="00F026E9" w:rsidP="009B3AE7">
                        <w:pPr>
                          <w:rPr>
                            <w:sz w:val="19"/>
                          </w:rPr>
                        </w:pPr>
                        <w:r w:rsidRPr="00F02A3B">
                          <w:rPr>
                            <w:color w:val="000000"/>
                            <w:sz w:val="23"/>
                            <w:lang w:val="en-US"/>
                          </w:rPr>
                          <w:t xml:space="preserve"> </w:t>
                        </w:r>
                      </w:p>
                    </w:txbxContent>
                  </v:textbox>
                </v:rect>
                <v:group id="Group 252" o:spid="_x0000_s1042" style="position:absolute;left:11963;top:32664;width:41021;height:8039" coordorigin="3898,6475" coordsize="558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53" o:spid="_x0000_s1043"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" stroked="f">
                    <v:textbox inset="2.46381mm,1.2319mm,2.46381mm,1.2319mm">
                      <w:txbxContent>
                        <w:p w14:paraId="5370F798" w14:textId="77777777" w:rsidR="00F026E9" w:rsidRPr="00494152" w:rsidRDefault="00F026E9" w:rsidP="003730A0">
                          <w:pPr>
                            <w:spacing w:after="0" w:line="240" w:lineRule="auto"/>
                            <w:jc w:val="both"/>
                            <w:rPr>
                              <w:rFonts w:cs="Arial"/>
                              <w:b/>
                            </w:rPr>
                          </w:pPr>
                          <w:r w:rsidRPr="00494152">
                            <w:rPr>
                              <w:rFonts w:cs="Arial"/>
                              <w:b/>
                            </w:rPr>
                            <w:t>Australian Electoral Commission</w:t>
                          </w:r>
                        </w:p>
                        <w:p w14:paraId="2FD767D3" w14:textId="77777777" w:rsidR="00F026E9" w:rsidRPr="00494152" w:rsidRDefault="00F026E9" w:rsidP="009B3AE7">
                          <w:pPr>
                            <w:spacing w:after="0" w:line="240" w:lineRule="auto"/>
                            <w:rPr>
                              <w:rFonts w:cs="Arial"/>
                              <w:b/>
                              <w:sz w:val="8"/>
                              <w:szCs w:val="8"/>
                            </w:rPr>
                          </w:pPr>
                        </w:p>
                        <w:p w14:paraId="75B6C8D0" w14:textId="52991207" w:rsidR="00F026E9" w:rsidRPr="00494152" w:rsidRDefault="00F026E9" w:rsidP="003730A0">
                          <w:pPr>
                            <w:spacing w:after="0" w:line="240" w:lineRule="auto"/>
                            <w:jc w:val="both"/>
                            <w:rPr>
                              <w:rFonts w:cs="Arial"/>
                            </w:rPr>
                          </w:pPr>
                          <w:r w:rsidRPr="00B47C72">
                            <w:rPr>
                              <w:rFonts w:cs="Arial"/>
                            </w:rPr>
                            <w:t>Electoral Commissioner: Tom Rogers</w:t>
                          </w:r>
                          <w:r w:rsidRPr="00494152">
                            <w:rPr>
                              <w:rFonts w:cs="Arial"/>
                            </w:rPr>
                            <w:t xml:space="preserve"> </w:t>
                          </w:r>
                        </w:p>
                        <w:p w14:paraId="0042D87D" w14:textId="77777777" w:rsidR="00F026E9" w:rsidRPr="00494152" w:rsidRDefault="00F026E9" w:rsidP="009B3AE7">
                          <w:pPr>
                            <w:spacing w:after="0" w:line="240" w:lineRule="auto"/>
                            <w:rPr>
                              <w:rFonts w:cs="Arial"/>
                              <w:b/>
                              <w:sz w:val="8"/>
                              <w:szCs w:val="8"/>
                            </w:rPr>
                          </w:pPr>
                        </w:p>
                        <w:p w14:paraId="1F77EFE1"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494152">
                            <w:rPr>
                              <w:rFonts w:cs="Arial"/>
                            </w:rPr>
                            <w:t>Maintain an impartial and independent electoral system for eligible voters through active electoral roll management, efficient delivery of polling services, and targeted education and public awareness programs.</w:t>
                          </w:r>
                        </w:p>
                        <w:p w14:paraId="573A549E" w14:textId="77777777" w:rsidR="00F026E9" w:rsidRPr="002D6080" w:rsidRDefault="00F026E9" w:rsidP="009B3AE7">
                          <w:pPr>
                            <w:tabs>
                              <w:tab w:val="left" w:pos="1080"/>
                            </w:tabs>
                            <w:ind w:left="1077" w:hanging="1077"/>
                            <w:rPr>
                              <w:rFonts w:cs="Arial"/>
                            </w:rPr>
                          </w:pPr>
                        </w:p>
                      </w:txbxContent>
                    </v:textbox>
                  </v:rect>
                  <v:rect id="Rectangle 254" o:spid="_x0000_s1044"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" filled="f" strokeweight=".25pt">
                    <v:stroke endcap="round"/>
                  </v:rect>
                </v:group>
                <v:group id="Group 255" o:spid="_x0000_s1045" style="position:absolute;left:11963;top:50761;width:41008;height:11138" coordorigin="3898,11155" coordsize="5582,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56" o:spid="_x0000_s1046"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" stroked="f">
                    <v:textbox inset="2.46381mm,1.2319mm,2.46381mm,1.2319mm">
                      <w:txbxContent>
                        <w:p w14:paraId="1EEC958A" w14:textId="77777777" w:rsidR="00F026E9" w:rsidRPr="00494152" w:rsidRDefault="00F026E9" w:rsidP="003730A0">
                          <w:pPr>
                            <w:spacing w:after="0" w:line="240" w:lineRule="auto"/>
                            <w:jc w:val="both"/>
                            <w:rPr>
                              <w:b/>
                            </w:rPr>
                          </w:pPr>
                          <w:r w:rsidRPr="00494152">
                            <w:rPr>
                              <w:b/>
                            </w:rPr>
                            <w:t>Future Fund Management Agency</w:t>
                          </w:r>
                        </w:p>
                        <w:p w14:paraId="7531824E" w14:textId="77777777" w:rsidR="00F026E9" w:rsidRPr="00494152" w:rsidRDefault="00F026E9" w:rsidP="009B3AE7">
                          <w:pPr>
                            <w:spacing w:after="0" w:line="240" w:lineRule="auto"/>
                            <w:rPr>
                              <w:sz w:val="8"/>
                              <w:szCs w:val="8"/>
                            </w:rPr>
                          </w:pPr>
                        </w:p>
                        <w:p w14:paraId="0760ECDD" w14:textId="77777777" w:rsidR="00F026E9" w:rsidRPr="00494152" w:rsidRDefault="00F026E9" w:rsidP="003730A0">
                          <w:pPr>
                            <w:spacing w:after="0" w:line="240" w:lineRule="auto"/>
                            <w:jc w:val="both"/>
                          </w:pPr>
                          <w:r w:rsidRPr="00BD4CE9">
                            <w:t>Chief Executive Officer: Hon Peter Costello AC</w:t>
                          </w:r>
                          <w:r w:rsidRPr="00494152">
                            <w:t xml:space="preserve"> </w:t>
                          </w:r>
                        </w:p>
                        <w:p w14:paraId="2C6B9DF2" w14:textId="77777777" w:rsidR="00F026E9" w:rsidRPr="00494152" w:rsidRDefault="00F026E9" w:rsidP="009B3AE7">
                          <w:pPr>
                            <w:spacing w:after="0" w:line="240" w:lineRule="auto"/>
                            <w:rPr>
                              <w:sz w:val="8"/>
                              <w:szCs w:val="8"/>
                            </w:rPr>
                          </w:pPr>
                        </w:p>
                        <w:p w14:paraId="37972794"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316AB7">
                            <w:rPr>
                              <w:rFonts w:cs="Arial"/>
                            </w:rPr>
                            <w:t>Make provision for the Commonwealth’s unfunded superannuation liabilities, payments for the creation and development of infrastructure, and payments from the DisabilityCare Australia Fund and Medical Research Future Fund by managing the investment activities of the Future Fund, Nation-building Funds, DisabilityCare Australia Fund and Medical Research Future Fund, in line with the Government’s investment mandates.</w:t>
                          </w:r>
                        </w:p>
                      </w:txbxContent>
                    </v:textbox>
                  </v:rect>
                  <v:rect id="Rectangle 257" o:spid="_x0000_s1047"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" filled="f" strokeweight=".25pt">
                    <v:stroke endcap="round"/>
                  </v:rect>
                </v:group>
                <v:shapetype id="_x0000_t32" coordsize="21600,21600" o:spt="32" o:oned="t" path="m,l21600,21600e" filled="f">
                  <v:path arrowok="t" fillok="f" o:connecttype="none"/>
                  <o:lock v:ext="edit" shapetype="t"/>
                </v:shapetype>
                <v:shape id="AutoShape 300" o:spid="_x0000_s1048" type="#_x0000_t32" style="position:absolute;left:7588;top:13598;width:203;height:54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">
                  <v:shadow offset="7pt"/>
                </v:shape>
                <v:shape id="AutoShape 304" o:spid="_x0000_s1049" type="#_x0000_t32" style="position:absolute;left:15415;top:11019;width:72;height:26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305" o:spid="_x0000_s1050" type="#_x0000_t32" style="position:absolute;left:7444;top:13511;width:8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308" o:spid="_x0000_s1051" type="#_x0000_t32" style="position:absolute;left:7588;top:45434;width:42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309" o:spid="_x0000_s1052" type="#_x0000_t32" style="position:absolute;left:7715;top:56324;width:424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370" o:spid="_x0000_s1053" type="#_x0000_t32" style="position:absolute;left:7588;top:36677;width:437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rect id="Rectangle 38" o:spid="_x0000_s1054" style="position:absolute;left:11963;top:62112;width:41008;height:9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" strokeweight=".5pt">
                  <v:textbox inset="2.46381mm,1.2319mm,2.46381mm,1.2319mm">
                    <w:txbxContent>
                      <w:p w14:paraId="7F240434" w14:textId="1E924311" w:rsidR="00F026E9" w:rsidRDefault="00F026E9" w:rsidP="000A1F42">
                        <w:pPr>
                          <w:pStyle w:val="NormalWeb"/>
                          <w:spacing w:before="0" w:beforeAutospacing="0" w:after="0" w:afterAutospacing="0" w:line="260" w:lineRule="exact"/>
                          <w:jc w:val="both"/>
                        </w:pPr>
                        <w:r w:rsidRPr="002B2DFF">
                          <w:rPr>
                            <w:rFonts w:ascii="Arial Narrow" w:hAnsi="Arial Narrow"/>
                            <w:b/>
                            <w:bCs/>
                            <w:sz w:val="16"/>
                            <w:szCs w:val="16"/>
                          </w:rPr>
                          <w:t>Independent Parliamentary Expenses Authority</w:t>
                        </w:r>
                      </w:p>
                      <w:p w14:paraId="2A1DE5A7" w14:textId="0695DB0F" w:rsidR="00F026E9" w:rsidRPr="00B37394" w:rsidRDefault="00F026E9" w:rsidP="00B37394">
                        <w:pPr>
                          <w:pStyle w:val="NormalWeb"/>
                          <w:spacing w:before="0" w:beforeAutospacing="0" w:afterAutospacing="0" w:line="260" w:lineRule="exact"/>
                          <w:jc w:val="both"/>
                          <w:rPr>
                            <w:rFonts w:ascii="Arial Narrow" w:hAnsi="Arial Narrow"/>
                            <w:sz w:val="16"/>
                            <w:szCs w:val="16"/>
                          </w:rPr>
                        </w:pPr>
                        <w:r>
                          <w:rPr>
                            <w:rFonts w:ascii="Arial Narrow" w:hAnsi="Arial Narrow"/>
                            <w:sz w:val="16"/>
                            <w:szCs w:val="16"/>
                          </w:rPr>
                          <w:t>Chief Executive Officer: Leonie McGregor</w:t>
                        </w:r>
                      </w:p>
                      <w:p w14:paraId="6CDBDA65" w14:textId="238B96C3" w:rsidR="00F026E9" w:rsidRPr="002B2DFF" w:rsidRDefault="00F026E9" w:rsidP="00B37394">
                        <w:pPr>
                          <w:pStyle w:val="NormalWeb"/>
                          <w:tabs>
                            <w:tab w:val="left" w:pos="1080"/>
                          </w:tabs>
                          <w:spacing w:before="0" w:beforeAutospacing="0" w:afterAutospacing="0"/>
                          <w:ind w:left="1077" w:right="-113" w:hanging="1077"/>
                        </w:pPr>
                        <w:r>
                          <w:rPr>
                            <w:rFonts w:ascii="Arial Narrow" w:hAnsi="Arial Narrow" w:cs="Arial"/>
                            <w:b/>
                            <w:bCs/>
                            <w:sz w:val="16"/>
                            <w:szCs w:val="16"/>
                          </w:rPr>
                          <w:t>Outcome 1</w:t>
                        </w:r>
                        <w:r>
                          <w:rPr>
                            <w:rFonts w:ascii="Arial Narrow" w:hAnsi="Arial Narrow" w:cs="Arial"/>
                            <w:b/>
                            <w:bCs/>
                            <w:sz w:val="16"/>
                            <w:szCs w:val="16"/>
                          </w:rPr>
                          <w:tab/>
                        </w:r>
                        <w:r w:rsidRPr="002B2DFF">
                          <w:rPr>
                            <w:rFonts w:ascii="Arial Narrow" w:hAnsi="Arial Narrow"/>
                            <w:color w:val="000000"/>
                            <w:sz w:val="16"/>
                            <w:szCs w:val="16"/>
                          </w:rPr>
                          <w:t>Support for current and former Parliamentarians and others as required by the Australian Government through the delivery of, independent oversight and advice on, work resources and travel resources</w:t>
                        </w:r>
                        <w:r>
                          <w:rPr>
                            <w:rFonts w:ascii="Arial Narrow" w:hAnsi="Arial Narrow"/>
                            <w:color w:val="000000"/>
                            <w:sz w:val="16"/>
                            <w:szCs w:val="16"/>
                          </w:rPr>
                          <w:t>.</w:t>
                        </w:r>
                      </w:p>
                    </w:txbxContent>
                  </v:textbox>
                </v:rect>
                <v:shape id="AutoShape 309" o:spid="_x0000_s1055" type="#_x0000_t32" style="position:absolute;left:7791;top:67810;width:424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370" o:spid="_x0000_s1056" type="#_x0000_t32" style="position:absolute;left:7502;top:24323;width:4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group>
            </w:pict>
          </mc:Fallback>
        </mc:AlternateContent>
      </w:r>
      <w:r w:rsidRPr="00930B30">
        <w:t xml:space="preserve">Figure 1: </w:t>
      </w:r>
      <w:r w:rsidR="0015511B" w:rsidRPr="00930B30">
        <w:t xml:space="preserve">Finance </w:t>
      </w:r>
      <w:r w:rsidR="00864FF6">
        <w:t>p</w:t>
      </w:r>
      <w:r w:rsidRPr="00930B30">
        <w:t xml:space="preserve">ortfolio </w:t>
      </w:r>
      <w:r w:rsidR="00864FF6">
        <w:t>s</w:t>
      </w:r>
      <w:r w:rsidR="00605163" w:rsidRPr="00930B30">
        <w:t xml:space="preserve">tructure and </w:t>
      </w:r>
      <w:r w:rsidR="00864FF6">
        <w:t>o</w:t>
      </w:r>
      <w:r w:rsidR="00605163" w:rsidRPr="00930B30">
        <w:t>utcomes</w:t>
      </w:r>
      <w:r w:rsidR="005C3C30">
        <w:t xml:space="preserve"> </w:t>
      </w:r>
    </w:p>
    <w:p w14:paraId="2A5B249B" w14:textId="6E40977B" w:rsidR="009B3AE7" w:rsidRPr="00930B30" w:rsidRDefault="009B3AE7" w:rsidP="009B3AE7">
      <w:pPr>
        <w:pStyle w:val="NoSpacing"/>
      </w:pPr>
    </w:p>
    <w:p w14:paraId="358DAD06" w14:textId="1D812ACC" w:rsidR="00A15E63" w:rsidRPr="00930B30" w:rsidRDefault="00A15E63" w:rsidP="00403B22">
      <w:pPr>
        <w:jc w:val="both"/>
        <w:rPr>
          <w:sz w:val="20"/>
          <w:szCs w:val="20"/>
        </w:rPr>
        <w:sectPr w:rsidR="00A15E63" w:rsidRPr="00930B30" w:rsidSect="00283A02">
          <w:headerReference w:type="even" r:id="rId39"/>
          <w:headerReference w:type="default" r:id="rId40"/>
          <w:headerReference w:type="first" r:id="rId41"/>
          <w:pgSz w:w="11906" w:h="16838" w:code="9"/>
          <w:pgMar w:top="2466" w:right="2098" w:bottom="2466" w:left="2098" w:header="1899" w:footer="1899" w:gutter="0"/>
          <w:cols w:space="708"/>
          <w:titlePg/>
          <w:docGrid w:linePitch="360"/>
        </w:sectPr>
      </w:pPr>
    </w:p>
    <w:p w14:paraId="1733A04A" w14:textId="7D61A4D3" w:rsidR="00F20B6E" w:rsidRPr="00D821A4" w:rsidRDefault="007E6BBD" w:rsidP="001D7EBC">
      <w:pPr>
        <w:pStyle w:val="Part"/>
        <w:rPr>
          <w:sz w:val="34"/>
          <w:szCs w:val="34"/>
        </w:rPr>
      </w:pPr>
      <w:bookmarkStart w:id="13" w:name="_Toc190766149"/>
      <w:r w:rsidRPr="00D821A4">
        <w:rPr>
          <w:sz w:val="34"/>
          <w:szCs w:val="34"/>
        </w:rPr>
        <w:t xml:space="preserve">Entity </w:t>
      </w:r>
      <w:r w:rsidR="009630FD" w:rsidRPr="00D821A4">
        <w:rPr>
          <w:sz w:val="34"/>
          <w:szCs w:val="34"/>
        </w:rPr>
        <w:t>r</w:t>
      </w:r>
      <w:r w:rsidR="00605163" w:rsidRPr="00D821A4">
        <w:rPr>
          <w:sz w:val="34"/>
          <w:szCs w:val="34"/>
        </w:rPr>
        <w:t>esources and</w:t>
      </w:r>
      <w:r w:rsidR="00605163" w:rsidRPr="00D821A4">
        <w:rPr>
          <w:sz w:val="34"/>
          <w:szCs w:val="34"/>
        </w:rPr>
        <w:br/>
      </w:r>
      <w:r w:rsidR="009630FD" w:rsidRPr="00D821A4">
        <w:rPr>
          <w:sz w:val="34"/>
          <w:szCs w:val="34"/>
        </w:rPr>
        <w:t>p</w:t>
      </w:r>
      <w:r w:rsidR="00605163" w:rsidRPr="00D821A4">
        <w:rPr>
          <w:sz w:val="34"/>
          <w:szCs w:val="34"/>
        </w:rPr>
        <w:t xml:space="preserve">lanned </w:t>
      </w:r>
      <w:r w:rsidR="009630FD" w:rsidRPr="00D821A4">
        <w:rPr>
          <w:sz w:val="34"/>
          <w:szCs w:val="34"/>
        </w:rPr>
        <w:t>p</w:t>
      </w:r>
      <w:r w:rsidR="00605163" w:rsidRPr="00D821A4">
        <w:rPr>
          <w:sz w:val="34"/>
          <w:szCs w:val="34"/>
        </w:rPr>
        <w:t>erformance</w:t>
      </w:r>
      <w:bookmarkEnd w:id="13"/>
    </w:p>
    <w:p w14:paraId="3298F9F2" w14:textId="77777777" w:rsidR="00AB76EC" w:rsidRPr="007F0A75" w:rsidRDefault="009630FD" w:rsidP="00AB76EC">
      <w:pPr>
        <w:pStyle w:val="TOC1"/>
      </w:pPr>
      <w:r w:rsidRPr="007F0A75">
        <w:t>DEPARTMENT OF FINANCE</w:t>
      </w:r>
      <w:r w:rsidR="00D90695" w:rsidRPr="007F0A75">
        <w:tab/>
      </w:r>
      <w:r w:rsidR="00FB058F" w:rsidRPr="007F0A75">
        <w:t>9</w:t>
      </w:r>
    </w:p>
    <w:p w14:paraId="31B98232" w14:textId="16864345" w:rsidR="000A1F42" w:rsidRPr="007F0A75" w:rsidRDefault="009630FD" w:rsidP="00AB76EC">
      <w:pPr>
        <w:pStyle w:val="TOC1"/>
      </w:pPr>
      <w:r w:rsidRPr="007F0A75">
        <w:t>AUSTRALIAN ELECTORAL COMMISSION</w:t>
      </w:r>
      <w:r w:rsidR="00AB76EC" w:rsidRPr="007F0A75">
        <w:tab/>
      </w:r>
      <w:r w:rsidR="007F0A75" w:rsidRPr="007F0A75">
        <w:t>67</w:t>
      </w:r>
    </w:p>
    <w:p w14:paraId="34C4845E" w14:textId="4D7DECF1" w:rsidR="00AB76EC" w:rsidRPr="007F0A75" w:rsidRDefault="009630FD" w:rsidP="00AB76EC">
      <w:pPr>
        <w:pStyle w:val="TOC1"/>
      </w:pPr>
      <w:r w:rsidRPr="007F0A75">
        <w:t>COMMONWEALTH SUPERANNUATION CO</w:t>
      </w:r>
      <w:r w:rsidR="007C22F4" w:rsidRPr="007F0A75">
        <w:t>R</w:t>
      </w:r>
      <w:r w:rsidRPr="007F0A75">
        <w:t>PORATION</w:t>
      </w:r>
      <w:r w:rsidR="00AB76EC" w:rsidRPr="007F0A75">
        <w:tab/>
      </w:r>
      <w:r w:rsidR="007F0A75" w:rsidRPr="007F0A75">
        <w:t>89</w:t>
      </w:r>
    </w:p>
    <w:p w14:paraId="7216D992" w14:textId="2DAE5C73" w:rsidR="00AB76EC" w:rsidRPr="007F0A75" w:rsidRDefault="009630FD" w:rsidP="00AB76EC">
      <w:pPr>
        <w:pStyle w:val="TOC1"/>
      </w:pPr>
      <w:r w:rsidRPr="007F0A75">
        <w:t>FUTURE FUND MANAGEMENT AGENCY</w:t>
      </w:r>
      <w:r w:rsidR="00AB76EC" w:rsidRPr="007F0A75">
        <w:tab/>
      </w:r>
      <w:r w:rsidR="007F0A75" w:rsidRPr="007F0A75">
        <w:t>109</w:t>
      </w:r>
    </w:p>
    <w:p w14:paraId="71A5A48E" w14:textId="2D1924D0" w:rsidR="000A1F42" w:rsidRPr="000A1F42" w:rsidRDefault="000A1F42" w:rsidP="000A1F42">
      <w:pPr>
        <w:pStyle w:val="TOC1"/>
      </w:pPr>
      <w:r w:rsidRPr="007F0A75">
        <w:t>I</w:t>
      </w:r>
      <w:r w:rsidR="009630FD" w:rsidRPr="007F0A75">
        <w:t>NDEPEND</w:t>
      </w:r>
      <w:r w:rsidR="002B2DFF" w:rsidRPr="007F0A75">
        <w:t>E</w:t>
      </w:r>
      <w:r w:rsidR="009630FD" w:rsidRPr="007F0A75">
        <w:t>NT PARLIAMENTARY EXPENSE</w:t>
      </w:r>
      <w:r w:rsidR="002B2DFF" w:rsidRPr="007F0A75">
        <w:t>S</w:t>
      </w:r>
      <w:r w:rsidR="009630FD" w:rsidRPr="007F0A75">
        <w:t xml:space="preserve"> AUTHORITY</w:t>
      </w:r>
      <w:r w:rsidRPr="007F0A75">
        <w:tab/>
        <w:t>1</w:t>
      </w:r>
      <w:r w:rsidR="007F0A75" w:rsidRPr="007F0A75">
        <w:t>31</w:t>
      </w:r>
    </w:p>
    <w:p w14:paraId="05D394CC" w14:textId="29D73130" w:rsidR="00673438" w:rsidRDefault="00673438">
      <w:pPr>
        <w:spacing w:after="0" w:line="240" w:lineRule="auto"/>
        <w:jc w:val="left"/>
        <w:rPr>
          <w:sz w:val="20"/>
          <w:szCs w:val="20"/>
        </w:rPr>
      </w:pPr>
      <w:r>
        <w:rPr>
          <w:sz w:val="20"/>
          <w:szCs w:val="20"/>
        </w:rPr>
        <w:br w:type="page"/>
      </w:r>
    </w:p>
    <w:p w14:paraId="3F86BF53" w14:textId="77777777" w:rsidR="00257FF4" w:rsidRPr="00930B30" w:rsidRDefault="00257FF4" w:rsidP="001D7EBC">
      <w:pPr>
        <w:rPr>
          <w:sz w:val="20"/>
          <w:szCs w:val="20"/>
        </w:rPr>
        <w:sectPr w:rsidR="00257FF4" w:rsidRPr="00930B30" w:rsidSect="00403B22">
          <w:headerReference w:type="first" r:id="rId42"/>
          <w:type w:val="oddPage"/>
          <w:pgSz w:w="11906" w:h="16838" w:code="9"/>
          <w:pgMar w:top="2466" w:right="2098" w:bottom="2466" w:left="2098" w:header="1899" w:footer="1899" w:gutter="0"/>
          <w:cols w:space="708"/>
          <w:titlePg/>
          <w:docGrid w:linePitch="360"/>
        </w:sectPr>
      </w:pPr>
    </w:p>
    <w:p w14:paraId="21001846" w14:textId="1E693359" w:rsidR="00673438" w:rsidRDefault="00673438">
      <w:pPr>
        <w:spacing w:after="0" w:line="240" w:lineRule="auto"/>
        <w:jc w:val="left"/>
        <w:rPr>
          <w:rFonts w:ascii="Arial" w:hAnsi="Arial"/>
          <w:b/>
          <w:sz w:val="20"/>
          <w:szCs w:val="20"/>
        </w:rPr>
      </w:pPr>
      <w:r>
        <w:rPr>
          <w:sz w:val="20"/>
          <w:szCs w:val="20"/>
        </w:rPr>
        <w:br w:type="page"/>
      </w:r>
    </w:p>
    <w:p w14:paraId="44E3AAA8" w14:textId="77777777" w:rsidR="00257FF4" w:rsidRPr="00930B30" w:rsidRDefault="00257FF4" w:rsidP="001D7EBC">
      <w:pPr>
        <w:pStyle w:val="Department"/>
        <w:rPr>
          <w:sz w:val="20"/>
          <w:szCs w:val="20"/>
        </w:rPr>
      </w:pPr>
    </w:p>
    <w:p w14:paraId="1BAFF7D2" w14:textId="77777777" w:rsidR="009630FD" w:rsidRDefault="009630FD" w:rsidP="009630FD">
      <w:pPr>
        <w:pStyle w:val="PartHeading"/>
        <w:spacing w:after="480"/>
        <w:outlineLvl w:val="9"/>
        <w:rPr>
          <w:szCs w:val="52"/>
        </w:rPr>
      </w:pPr>
    </w:p>
    <w:p w14:paraId="54A22BD8" w14:textId="77777777" w:rsidR="00E10D6E" w:rsidRDefault="00E10D6E" w:rsidP="009630FD">
      <w:pPr>
        <w:pStyle w:val="PartHeading"/>
        <w:spacing w:after="480"/>
        <w:outlineLvl w:val="9"/>
        <w:rPr>
          <w:szCs w:val="52"/>
        </w:rPr>
      </w:pPr>
    </w:p>
    <w:p w14:paraId="48C2E438" w14:textId="11E3362E" w:rsidR="008031F4" w:rsidRPr="00E10D6E" w:rsidRDefault="008031F4" w:rsidP="009630FD">
      <w:pPr>
        <w:pStyle w:val="PartHeading"/>
        <w:spacing w:after="480"/>
        <w:outlineLvl w:val="9"/>
      </w:pPr>
      <w:r w:rsidRPr="00E10D6E">
        <w:t xml:space="preserve">Department of </w:t>
      </w:r>
      <w:r w:rsidRPr="009630FD">
        <w:t>F</w:t>
      </w:r>
      <w:r w:rsidR="00807658" w:rsidRPr="009630FD">
        <w:t>inance</w:t>
      </w:r>
    </w:p>
    <w:p w14:paraId="77BA0345" w14:textId="77777777" w:rsidR="009630FD" w:rsidRPr="00E10D6E" w:rsidRDefault="009630FD" w:rsidP="00E10D6E">
      <w:pPr>
        <w:pStyle w:val="PartHeading"/>
        <w:spacing w:after="480"/>
        <w:outlineLvl w:val="9"/>
      </w:pPr>
    </w:p>
    <w:p w14:paraId="361C607C" w14:textId="77777777" w:rsidR="008031F4" w:rsidRPr="00E10D6E" w:rsidRDefault="008031F4" w:rsidP="00E10D6E">
      <w:pPr>
        <w:pStyle w:val="PartHeading"/>
        <w:spacing w:after="480"/>
        <w:outlineLvl w:val="9"/>
      </w:pPr>
      <w:r w:rsidRPr="00E10D6E">
        <w:t xml:space="preserve">Entity </w:t>
      </w:r>
      <w:r w:rsidR="009630FD" w:rsidRPr="00E10D6E">
        <w:t>r</w:t>
      </w:r>
      <w:r w:rsidRPr="00E10D6E">
        <w:t xml:space="preserve">esources and </w:t>
      </w:r>
      <w:r w:rsidR="009630FD" w:rsidRPr="00E10D6E">
        <w:t>p</w:t>
      </w:r>
      <w:r w:rsidRPr="00E10D6E">
        <w:t xml:space="preserve">lanned </w:t>
      </w:r>
      <w:r w:rsidR="009630FD" w:rsidRPr="00E10D6E">
        <w:t>p</w:t>
      </w:r>
      <w:r w:rsidRPr="00E10D6E">
        <w:t>erformance</w:t>
      </w:r>
    </w:p>
    <w:p w14:paraId="79AE369B" w14:textId="430FB1E8" w:rsidR="00257FF4" w:rsidRPr="00CD4B53" w:rsidRDefault="00731E0D" w:rsidP="00731E0D">
      <w:pPr>
        <w:pStyle w:val="DepartmentSubtitle"/>
        <w:tabs>
          <w:tab w:val="left" w:pos="2004"/>
        </w:tabs>
        <w:jc w:val="both"/>
        <w:rPr>
          <w:sz w:val="52"/>
          <w:szCs w:val="52"/>
        </w:rPr>
      </w:pPr>
      <w:r>
        <w:rPr>
          <w:sz w:val="52"/>
          <w:szCs w:val="52"/>
        </w:rPr>
        <w:tab/>
      </w:r>
    </w:p>
    <w:p w14:paraId="1C2F7410" w14:textId="377651D2" w:rsidR="00403B22" w:rsidRDefault="00403B22">
      <w:pPr>
        <w:spacing w:after="0" w:line="240" w:lineRule="auto"/>
        <w:jc w:val="left"/>
        <w:rPr>
          <w:rFonts w:ascii="Arial" w:hAnsi="Arial"/>
          <w:b/>
          <w:smallCaps/>
          <w:kern w:val="28"/>
          <w:sz w:val="34"/>
          <w:szCs w:val="20"/>
        </w:rPr>
      </w:pPr>
      <w:bookmarkStart w:id="14" w:name="_Toc190766150"/>
      <w:r>
        <w:br w:type="page"/>
      </w:r>
    </w:p>
    <w:p w14:paraId="69B14608" w14:textId="77777777" w:rsidR="00673438" w:rsidRDefault="00673438">
      <w:pPr>
        <w:spacing w:after="0" w:line="240" w:lineRule="auto"/>
        <w:jc w:val="left"/>
        <w:rPr>
          <w:rFonts w:ascii="Arial" w:hAnsi="Arial"/>
          <w:b/>
          <w:smallCaps/>
          <w:kern w:val="28"/>
          <w:sz w:val="34"/>
          <w:szCs w:val="20"/>
        </w:rPr>
      </w:pPr>
      <w:r>
        <w:br w:type="page"/>
      </w:r>
    </w:p>
    <w:p w14:paraId="492D0FAE" w14:textId="47C4F329" w:rsidR="00257FF4" w:rsidRDefault="00257FF4" w:rsidP="00361734">
      <w:pPr>
        <w:pStyle w:val="Heading1"/>
      </w:pPr>
      <w:r w:rsidRPr="00304676">
        <w:t xml:space="preserve">Department of </w:t>
      </w:r>
      <w:bookmarkEnd w:id="14"/>
      <w:r w:rsidR="00A36A17" w:rsidRPr="00304676">
        <w:t>Finance</w:t>
      </w:r>
    </w:p>
    <w:p w14:paraId="60BF5C14" w14:textId="77777777" w:rsidR="00A30FAC" w:rsidRPr="00A30FAC" w:rsidRDefault="00A30FAC" w:rsidP="00A30FAC"/>
    <w:p w14:paraId="283C4B40" w14:textId="77777777" w:rsidR="00DF6B26" w:rsidRPr="007F0A75" w:rsidRDefault="00D821A4" w:rsidP="006E2A5F">
      <w:pPr>
        <w:pStyle w:val="TOC1"/>
        <w:rPr>
          <w:rFonts w:ascii="Times New Roman" w:hAnsi="Times New Roman"/>
          <w:b w:val="0"/>
          <w:noProof/>
        </w:rPr>
      </w:pPr>
      <w:r w:rsidRPr="007F0A75">
        <w:t>SECTION 1</w:t>
      </w:r>
      <w:r w:rsidR="00DF6B26" w:rsidRPr="007F0A75">
        <w:t xml:space="preserve">: </w:t>
      </w:r>
      <w:r w:rsidRPr="007F0A75">
        <w:t>ENTITY OVERVIEW AND RESOURCES</w:t>
      </w:r>
      <w:r w:rsidR="00DF6B26" w:rsidRPr="007F0A75">
        <w:tab/>
      </w:r>
      <w:r w:rsidR="000A1227" w:rsidRPr="007F0A75">
        <w:t>12</w:t>
      </w:r>
    </w:p>
    <w:p w14:paraId="2C1FA3E1" w14:textId="77777777" w:rsidR="00DF6B26" w:rsidRPr="007F0A75" w:rsidRDefault="00DF6B26" w:rsidP="006E2A5F">
      <w:pPr>
        <w:pStyle w:val="TOC2"/>
        <w:tabs>
          <w:tab w:val="left" w:pos="800"/>
        </w:tabs>
      </w:pPr>
      <w:r w:rsidRPr="007F0A75">
        <w:t>1.1</w:t>
      </w:r>
      <w:r w:rsidRPr="007F0A75">
        <w:tab/>
        <w:t xml:space="preserve">Strategic </w:t>
      </w:r>
      <w:r w:rsidR="00D821A4" w:rsidRPr="007F0A75">
        <w:t>d</w:t>
      </w:r>
      <w:r w:rsidR="00605163" w:rsidRPr="007F0A75">
        <w:t xml:space="preserve">irection </w:t>
      </w:r>
      <w:r w:rsidR="00D821A4" w:rsidRPr="007F0A75">
        <w:t>s</w:t>
      </w:r>
      <w:r w:rsidR="00605163" w:rsidRPr="007F0A75">
        <w:t>tatement</w:t>
      </w:r>
      <w:r w:rsidRPr="007F0A75">
        <w:tab/>
      </w:r>
      <w:r w:rsidR="000A1227" w:rsidRPr="007F0A75">
        <w:t>12</w:t>
      </w:r>
    </w:p>
    <w:p w14:paraId="54DEA91B" w14:textId="77777777" w:rsidR="00DF6B26" w:rsidRPr="007F0A75" w:rsidRDefault="00DF6B26" w:rsidP="006E2A5F">
      <w:pPr>
        <w:pStyle w:val="TOC2"/>
        <w:tabs>
          <w:tab w:val="left" w:pos="800"/>
        </w:tabs>
      </w:pPr>
      <w:r w:rsidRPr="007F0A75">
        <w:t>1.2</w:t>
      </w:r>
      <w:r w:rsidRPr="007F0A75">
        <w:tab/>
      </w:r>
      <w:r w:rsidR="007E6BBD" w:rsidRPr="007F0A75">
        <w:t xml:space="preserve">Entity </w:t>
      </w:r>
      <w:r w:rsidR="00D821A4" w:rsidRPr="007F0A75">
        <w:t>r</w:t>
      </w:r>
      <w:r w:rsidR="00605163" w:rsidRPr="007F0A75">
        <w:t xml:space="preserve">esource </w:t>
      </w:r>
      <w:r w:rsidR="00D821A4" w:rsidRPr="007F0A75">
        <w:t>s</w:t>
      </w:r>
      <w:r w:rsidR="00605163" w:rsidRPr="007F0A75">
        <w:t>tatement</w:t>
      </w:r>
      <w:r w:rsidRPr="007F0A75">
        <w:tab/>
      </w:r>
      <w:r w:rsidR="000A1227" w:rsidRPr="007F0A75">
        <w:t>14</w:t>
      </w:r>
    </w:p>
    <w:p w14:paraId="11BB9300" w14:textId="23901C07" w:rsidR="00381383" w:rsidRPr="007F0A75" w:rsidRDefault="00DF6B26" w:rsidP="00156D9F">
      <w:pPr>
        <w:pStyle w:val="TOC2"/>
        <w:tabs>
          <w:tab w:val="left" w:pos="800"/>
        </w:tabs>
      </w:pPr>
      <w:r w:rsidRPr="007F0A75">
        <w:t>1.3</w:t>
      </w:r>
      <w:r w:rsidRPr="007F0A75">
        <w:tab/>
        <w:t xml:space="preserve">Budget </w:t>
      </w:r>
      <w:r w:rsidR="00D821A4" w:rsidRPr="007F0A75">
        <w:t>m</w:t>
      </w:r>
      <w:r w:rsidRPr="007F0A75">
        <w:t>easures</w:t>
      </w:r>
      <w:r w:rsidRPr="007F0A75">
        <w:tab/>
      </w:r>
      <w:r w:rsidR="000A1227" w:rsidRPr="007F0A75">
        <w:t>18</w:t>
      </w:r>
    </w:p>
    <w:p w14:paraId="64033167" w14:textId="672578CC" w:rsidR="00DF6B26" w:rsidRPr="007F0A75" w:rsidRDefault="00D821A4" w:rsidP="006E2A5F">
      <w:pPr>
        <w:pStyle w:val="TOC1"/>
      </w:pPr>
      <w:r w:rsidRPr="007F0A75">
        <w:t>SECTION</w:t>
      </w:r>
      <w:r w:rsidR="00DF6B26" w:rsidRPr="007F0A75">
        <w:t xml:space="preserve"> 2: </w:t>
      </w:r>
      <w:r w:rsidRPr="007F0A75">
        <w:t>OUTCOMES AND PLANNED PERFORMANCE</w:t>
      </w:r>
      <w:r w:rsidR="00DF6B26" w:rsidRPr="007F0A75">
        <w:tab/>
      </w:r>
      <w:r w:rsidR="00B56BA7" w:rsidRPr="007F0A75">
        <w:t>2</w:t>
      </w:r>
      <w:r w:rsidR="007F0A75" w:rsidRPr="007F0A75">
        <w:t>1</w:t>
      </w:r>
    </w:p>
    <w:p w14:paraId="698B246B" w14:textId="7C283B8B" w:rsidR="00B1123D" w:rsidRPr="007F0A75" w:rsidRDefault="00B1123D" w:rsidP="00B1123D">
      <w:pPr>
        <w:pStyle w:val="TOC2"/>
        <w:tabs>
          <w:tab w:val="left" w:pos="800"/>
        </w:tabs>
        <w:ind w:left="800" w:hanging="800"/>
      </w:pPr>
      <w:r w:rsidRPr="007F0A75">
        <w:t>2</w:t>
      </w:r>
      <w:r w:rsidRPr="007F0A75">
        <w:tab/>
        <w:t xml:space="preserve">Changes to </w:t>
      </w:r>
      <w:r w:rsidR="00D821A4" w:rsidRPr="007F0A75">
        <w:t>outcome and program s</w:t>
      </w:r>
      <w:r w:rsidRPr="007F0A75">
        <w:t xml:space="preserve">tructures since the last </w:t>
      </w:r>
      <w:r w:rsidR="000451BB" w:rsidRPr="007F0A75">
        <w:t>portfolio</w:t>
      </w:r>
      <w:r w:rsidRPr="007F0A75">
        <w:t xml:space="preserve"> </w:t>
      </w:r>
      <w:r w:rsidR="000451BB" w:rsidRPr="007F0A75">
        <w:t>s</w:t>
      </w:r>
      <w:r w:rsidRPr="007F0A75">
        <w:t>tatement</w:t>
      </w:r>
      <w:r w:rsidRPr="007F0A75">
        <w:tab/>
        <w:t>2</w:t>
      </w:r>
      <w:r w:rsidR="007F0A75" w:rsidRPr="007F0A75">
        <w:t>1</w:t>
      </w:r>
    </w:p>
    <w:p w14:paraId="1A00FB35" w14:textId="453A1062" w:rsidR="00DF6B26" w:rsidRPr="007F0A75" w:rsidRDefault="00DF6B26" w:rsidP="006E2A5F">
      <w:pPr>
        <w:pStyle w:val="TOC2"/>
        <w:tabs>
          <w:tab w:val="left" w:pos="800"/>
        </w:tabs>
      </w:pPr>
      <w:r w:rsidRPr="007F0A75">
        <w:t>2.1</w:t>
      </w:r>
      <w:r w:rsidRPr="007F0A75">
        <w:tab/>
      </w:r>
      <w:r w:rsidR="001F1AB8" w:rsidRPr="007F0A75">
        <w:t xml:space="preserve">Budgeted </w:t>
      </w:r>
      <w:r w:rsidR="00D821A4" w:rsidRPr="007F0A75">
        <w:t>e</w:t>
      </w:r>
      <w:r w:rsidR="001F1AB8" w:rsidRPr="007F0A75">
        <w:t xml:space="preserve">xpenses and </w:t>
      </w:r>
      <w:r w:rsidR="00D821A4" w:rsidRPr="007F0A75">
        <w:t>p</w:t>
      </w:r>
      <w:r w:rsidR="00C73423" w:rsidRPr="007F0A75">
        <w:t>erformance for Outcome 1</w:t>
      </w:r>
      <w:r w:rsidRPr="007F0A75">
        <w:tab/>
      </w:r>
      <w:r w:rsidR="00B56BA7" w:rsidRPr="007F0A75">
        <w:t>2</w:t>
      </w:r>
      <w:r w:rsidR="007F0A75" w:rsidRPr="007F0A75">
        <w:t>2</w:t>
      </w:r>
    </w:p>
    <w:p w14:paraId="32B1EE08" w14:textId="7B230CE8" w:rsidR="005914E9" w:rsidRPr="007F0A75" w:rsidRDefault="006D1D4E" w:rsidP="006E2A5F">
      <w:pPr>
        <w:pStyle w:val="TOC2"/>
        <w:tabs>
          <w:tab w:val="left" w:pos="800"/>
        </w:tabs>
      </w:pPr>
      <w:r w:rsidRPr="007F0A75">
        <w:t>2.2</w:t>
      </w:r>
      <w:r w:rsidRPr="007F0A75">
        <w:tab/>
      </w:r>
      <w:r w:rsidR="001F1AB8" w:rsidRPr="007F0A75">
        <w:t xml:space="preserve">Budgeted </w:t>
      </w:r>
      <w:r w:rsidR="00D821A4" w:rsidRPr="007F0A75">
        <w:t>e</w:t>
      </w:r>
      <w:r w:rsidR="001F1AB8" w:rsidRPr="007F0A75">
        <w:t xml:space="preserve">xpenses and </w:t>
      </w:r>
      <w:r w:rsidR="00D821A4" w:rsidRPr="007F0A75">
        <w:t>p</w:t>
      </w:r>
      <w:r w:rsidR="00C73423" w:rsidRPr="007F0A75">
        <w:t>erformance for Outcome 2</w:t>
      </w:r>
      <w:r w:rsidRPr="007F0A75">
        <w:tab/>
      </w:r>
      <w:r w:rsidR="00B56BA7" w:rsidRPr="007F0A75">
        <w:t>2</w:t>
      </w:r>
      <w:r w:rsidR="00863D86">
        <w:t>5</w:t>
      </w:r>
    </w:p>
    <w:p w14:paraId="6F057136" w14:textId="009A6968" w:rsidR="005914E9" w:rsidRPr="007F0A75" w:rsidRDefault="005914E9" w:rsidP="006E2A5F">
      <w:pPr>
        <w:pStyle w:val="TOC2"/>
        <w:tabs>
          <w:tab w:val="left" w:pos="800"/>
        </w:tabs>
      </w:pPr>
      <w:r w:rsidRPr="007F0A75">
        <w:t>2.3</w:t>
      </w:r>
      <w:r w:rsidRPr="007F0A75">
        <w:tab/>
      </w:r>
      <w:r w:rsidR="001F1AB8" w:rsidRPr="007F0A75">
        <w:t xml:space="preserve">Budgeted </w:t>
      </w:r>
      <w:r w:rsidR="00D821A4" w:rsidRPr="007F0A75">
        <w:t>e</w:t>
      </w:r>
      <w:r w:rsidR="001F1AB8" w:rsidRPr="007F0A75">
        <w:t xml:space="preserve">xpenses and </w:t>
      </w:r>
      <w:r w:rsidR="00D821A4" w:rsidRPr="007F0A75">
        <w:t>p</w:t>
      </w:r>
      <w:r w:rsidR="00EC3CA5" w:rsidRPr="007F0A75">
        <w:t>erformance for Outcome 3</w:t>
      </w:r>
      <w:r w:rsidRPr="007F0A75">
        <w:tab/>
      </w:r>
      <w:r w:rsidR="007F0A75" w:rsidRPr="007F0A75">
        <w:t>47</w:t>
      </w:r>
    </w:p>
    <w:p w14:paraId="3ED50952" w14:textId="77777777" w:rsidR="00EC3CA5" w:rsidRPr="007F0A75" w:rsidRDefault="001F1AB8" w:rsidP="00381383">
      <w:pPr>
        <w:tabs>
          <w:tab w:val="left" w:pos="851"/>
        </w:tabs>
        <w:spacing w:after="0" w:line="240" w:lineRule="auto"/>
        <w:jc w:val="left"/>
        <w:rPr>
          <w:rFonts w:ascii="Arial" w:hAnsi="Arial"/>
          <w:noProof/>
          <w:sz w:val="20"/>
          <w:szCs w:val="20"/>
        </w:rPr>
      </w:pPr>
      <w:r w:rsidRPr="007F0A75">
        <w:rPr>
          <w:rFonts w:ascii="Arial" w:hAnsi="Arial"/>
          <w:noProof/>
          <w:sz w:val="20"/>
          <w:szCs w:val="20"/>
        </w:rPr>
        <w:tab/>
      </w:r>
      <w:r w:rsidRPr="007F0A75">
        <w:rPr>
          <w:rFonts w:ascii="Arial" w:hAnsi="Arial"/>
          <w:noProof/>
          <w:sz w:val="20"/>
          <w:szCs w:val="20"/>
        </w:rPr>
        <w:tab/>
      </w:r>
      <w:r w:rsidRPr="007F0A75">
        <w:rPr>
          <w:rFonts w:ascii="Arial" w:hAnsi="Arial"/>
          <w:noProof/>
          <w:sz w:val="20"/>
          <w:szCs w:val="20"/>
        </w:rPr>
        <w:tab/>
      </w:r>
      <w:r w:rsidRPr="007F0A75">
        <w:rPr>
          <w:rFonts w:ascii="Arial" w:hAnsi="Arial"/>
          <w:noProof/>
          <w:sz w:val="20"/>
          <w:szCs w:val="20"/>
        </w:rPr>
        <w:tab/>
      </w:r>
      <w:r w:rsidRPr="007F0A75">
        <w:rPr>
          <w:rFonts w:ascii="Arial" w:hAnsi="Arial"/>
          <w:noProof/>
          <w:sz w:val="20"/>
          <w:szCs w:val="20"/>
        </w:rPr>
        <w:tab/>
      </w:r>
      <w:r w:rsidRPr="007F0A75">
        <w:rPr>
          <w:rFonts w:ascii="Arial" w:hAnsi="Arial"/>
          <w:noProof/>
          <w:sz w:val="20"/>
          <w:szCs w:val="20"/>
        </w:rPr>
        <w:tab/>
      </w:r>
      <w:r w:rsidRPr="007F0A75">
        <w:rPr>
          <w:rFonts w:ascii="Arial" w:hAnsi="Arial"/>
          <w:noProof/>
          <w:sz w:val="20"/>
          <w:szCs w:val="20"/>
        </w:rPr>
        <w:tab/>
      </w:r>
      <w:r w:rsidRPr="007F0A75">
        <w:rPr>
          <w:rFonts w:ascii="Arial" w:hAnsi="Arial"/>
          <w:noProof/>
          <w:sz w:val="20"/>
          <w:szCs w:val="20"/>
        </w:rPr>
        <w:tab/>
      </w:r>
      <w:r w:rsidRPr="007F0A75">
        <w:rPr>
          <w:rFonts w:ascii="Arial" w:hAnsi="Arial"/>
          <w:noProof/>
          <w:sz w:val="20"/>
          <w:szCs w:val="20"/>
        </w:rPr>
        <w:tab/>
      </w:r>
    </w:p>
    <w:p w14:paraId="0DD36D6D" w14:textId="3F621B02" w:rsidR="00DF6B26" w:rsidRPr="007F0A75" w:rsidRDefault="00DF6B26" w:rsidP="006E2A5F">
      <w:pPr>
        <w:pStyle w:val="TOC1"/>
      </w:pPr>
      <w:r w:rsidRPr="007F0A75">
        <w:t>S</w:t>
      </w:r>
      <w:r w:rsidR="00D821A4" w:rsidRPr="007F0A75">
        <w:t>ECTION</w:t>
      </w:r>
      <w:r w:rsidRPr="007F0A75">
        <w:t xml:space="preserve"> 3: </w:t>
      </w:r>
      <w:r w:rsidR="00D821A4" w:rsidRPr="007F0A75">
        <w:t>BUDGETED FINANCIAL STATMENTS</w:t>
      </w:r>
      <w:r w:rsidRPr="007F0A75">
        <w:tab/>
      </w:r>
      <w:r w:rsidR="00B56BA7" w:rsidRPr="007F0A75">
        <w:t>5</w:t>
      </w:r>
      <w:r w:rsidR="007F0A75" w:rsidRPr="007F0A75">
        <w:t>1</w:t>
      </w:r>
    </w:p>
    <w:p w14:paraId="0319B1E3" w14:textId="7F00AF86" w:rsidR="00557A85" w:rsidRPr="007F0A75" w:rsidRDefault="000D7E54" w:rsidP="006E2A5F">
      <w:pPr>
        <w:pStyle w:val="TOC2"/>
        <w:tabs>
          <w:tab w:val="left" w:pos="800"/>
        </w:tabs>
      </w:pPr>
      <w:r w:rsidRPr="007F0A75">
        <w:t>3.1</w:t>
      </w:r>
      <w:r w:rsidR="00557A85" w:rsidRPr="007F0A75">
        <w:tab/>
        <w:t xml:space="preserve">Budgeted </w:t>
      </w:r>
      <w:r w:rsidR="00D821A4" w:rsidRPr="007F0A75">
        <w:t>f</w:t>
      </w:r>
      <w:r w:rsidR="00605163" w:rsidRPr="007F0A75">
        <w:t xml:space="preserve">inancial </w:t>
      </w:r>
      <w:r w:rsidR="00D821A4" w:rsidRPr="007F0A75">
        <w:t>s</w:t>
      </w:r>
      <w:r w:rsidR="00605163" w:rsidRPr="007F0A75">
        <w:t>tatements</w:t>
      </w:r>
      <w:r w:rsidR="00557A85" w:rsidRPr="007F0A75">
        <w:tab/>
      </w:r>
      <w:r w:rsidR="00B56BA7" w:rsidRPr="007F0A75">
        <w:t>5</w:t>
      </w:r>
      <w:r w:rsidR="007F0A75" w:rsidRPr="007F0A75">
        <w:t>1</w:t>
      </w:r>
    </w:p>
    <w:p w14:paraId="0BCA094A" w14:textId="37D08E78" w:rsidR="000A1F42" w:rsidRDefault="000A1F42" w:rsidP="000A1F42">
      <w:pPr>
        <w:pStyle w:val="TOC2"/>
        <w:tabs>
          <w:tab w:val="left" w:pos="800"/>
        </w:tabs>
      </w:pPr>
      <w:r w:rsidRPr="007F0A75">
        <w:t>3.2</w:t>
      </w:r>
      <w:r w:rsidRPr="007F0A75">
        <w:tab/>
        <w:t xml:space="preserve">Budgeted </w:t>
      </w:r>
      <w:r w:rsidR="00D821A4" w:rsidRPr="007F0A75">
        <w:t>f</w:t>
      </w:r>
      <w:r w:rsidRPr="007F0A75">
        <w:t xml:space="preserve">inancial </w:t>
      </w:r>
      <w:r w:rsidR="00D821A4" w:rsidRPr="007F0A75">
        <w:t>s</w:t>
      </w:r>
      <w:r w:rsidRPr="007F0A75">
        <w:t xml:space="preserve">tatements </w:t>
      </w:r>
      <w:r w:rsidR="00D821A4" w:rsidRPr="007F0A75">
        <w:t>t</w:t>
      </w:r>
      <w:r w:rsidRPr="007F0A75">
        <w:t>ables</w:t>
      </w:r>
      <w:r w:rsidRPr="007F0A75">
        <w:tab/>
        <w:t>5</w:t>
      </w:r>
      <w:r w:rsidR="007F0A75" w:rsidRPr="007F0A75">
        <w:t>3</w:t>
      </w:r>
    </w:p>
    <w:p w14:paraId="60D31BB9" w14:textId="77777777" w:rsidR="000A1F42" w:rsidRPr="000A1F42" w:rsidRDefault="000A1F42" w:rsidP="000A1F42"/>
    <w:p w14:paraId="1DDB6FC0" w14:textId="77777777" w:rsidR="008B5AFD" w:rsidRPr="00304676" w:rsidRDefault="008B5AFD" w:rsidP="00693008">
      <w:pPr>
        <w:jc w:val="both"/>
        <w:rPr>
          <w:sz w:val="20"/>
          <w:szCs w:val="20"/>
        </w:rPr>
      </w:pPr>
    </w:p>
    <w:p w14:paraId="065AE45B" w14:textId="77777777" w:rsidR="00257FF4" w:rsidRPr="00304676" w:rsidRDefault="00257FF4" w:rsidP="001D7EBC">
      <w:pPr>
        <w:rPr>
          <w:sz w:val="20"/>
          <w:szCs w:val="20"/>
        </w:rPr>
        <w:sectPr w:rsidR="00257FF4" w:rsidRPr="00304676" w:rsidSect="00731E0D">
          <w:headerReference w:type="even" r:id="rId43"/>
          <w:headerReference w:type="default" r:id="rId44"/>
          <w:footerReference w:type="even" r:id="rId45"/>
          <w:footerReference w:type="default" r:id="rId46"/>
          <w:footerReference w:type="first" r:id="rId47"/>
          <w:pgSz w:w="11906" w:h="16838" w:code="9"/>
          <w:pgMar w:top="2466" w:right="2098" w:bottom="2466" w:left="2098" w:header="1899" w:footer="1899" w:gutter="0"/>
          <w:cols w:space="708"/>
          <w:titlePg/>
          <w:docGrid w:linePitch="360"/>
        </w:sectPr>
      </w:pPr>
    </w:p>
    <w:p w14:paraId="67F73519" w14:textId="77777777" w:rsidR="00257FF4" w:rsidRPr="00304676" w:rsidRDefault="00257FF4" w:rsidP="00361734">
      <w:pPr>
        <w:pStyle w:val="Heading1"/>
      </w:pPr>
      <w:r w:rsidRPr="00304676">
        <w:t xml:space="preserve">Department of </w:t>
      </w:r>
      <w:r w:rsidR="00A36A17" w:rsidRPr="00304676">
        <w:t>Finance</w:t>
      </w:r>
    </w:p>
    <w:p w14:paraId="11BCE936" w14:textId="77777777" w:rsidR="00807658" w:rsidRPr="00304676" w:rsidRDefault="00807658" w:rsidP="00361734">
      <w:pPr>
        <w:pStyle w:val="Heading2"/>
      </w:pPr>
      <w:bookmarkStart w:id="15" w:name="_Toc190682308"/>
      <w:bookmarkStart w:id="16" w:name="_Toc190682526"/>
      <w:r w:rsidRPr="00304676">
        <w:t xml:space="preserve">Section 1: Entity </w:t>
      </w:r>
      <w:r w:rsidR="00D821A4">
        <w:t>o</w:t>
      </w:r>
      <w:r w:rsidRPr="00304676">
        <w:t xml:space="preserve">verview and </w:t>
      </w:r>
      <w:r w:rsidR="00D821A4">
        <w:t>r</w:t>
      </w:r>
      <w:r w:rsidRPr="00304676">
        <w:t>esources</w:t>
      </w:r>
      <w:bookmarkEnd w:id="15"/>
      <w:bookmarkEnd w:id="16"/>
    </w:p>
    <w:p w14:paraId="174B6A07" w14:textId="77777777" w:rsidR="00807658" w:rsidRPr="00683DF0" w:rsidRDefault="00807658" w:rsidP="00361734">
      <w:pPr>
        <w:pStyle w:val="Heading3"/>
      </w:pPr>
      <w:bookmarkStart w:id="17" w:name="_Toc190682309"/>
      <w:bookmarkStart w:id="18" w:name="_Toc190682527"/>
      <w:r w:rsidRPr="00683DF0">
        <w:t>1.1</w:t>
      </w:r>
      <w:r w:rsidRPr="00683DF0">
        <w:tab/>
        <w:t xml:space="preserve">Strategic </w:t>
      </w:r>
      <w:r w:rsidR="00D821A4" w:rsidRPr="00683DF0">
        <w:t>d</w:t>
      </w:r>
      <w:r w:rsidRPr="00683DF0">
        <w:t>irection</w:t>
      </w:r>
      <w:bookmarkEnd w:id="17"/>
      <w:bookmarkEnd w:id="18"/>
      <w:r w:rsidRPr="00683DF0">
        <w:t xml:space="preserve"> </w:t>
      </w:r>
      <w:r w:rsidR="00D821A4" w:rsidRPr="00683DF0">
        <w:t>s</w:t>
      </w:r>
      <w:r w:rsidRPr="00683DF0">
        <w:t>tatement</w:t>
      </w:r>
    </w:p>
    <w:p w14:paraId="48AD0689" w14:textId="77777777" w:rsidR="00683DF0" w:rsidRPr="00AF57E2" w:rsidRDefault="00683DF0" w:rsidP="00683DF0">
      <w:pPr>
        <w:spacing w:after="120" w:line="240" w:lineRule="auto"/>
        <w:jc w:val="both"/>
        <w:rPr>
          <w:rFonts w:ascii="Book Antiqua" w:hAnsi="Book Antiqua"/>
          <w:sz w:val="20"/>
          <w:szCs w:val="20"/>
        </w:rPr>
      </w:pPr>
      <w:bookmarkStart w:id="19" w:name="_Toc190682310"/>
      <w:bookmarkStart w:id="20" w:name="_Toc190682528"/>
      <w:r w:rsidRPr="00AF57E2">
        <w:rPr>
          <w:rFonts w:ascii="Book Antiqua" w:hAnsi="Book Antiqua"/>
          <w:sz w:val="20"/>
          <w:szCs w:val="20"/>
        </w:rPr>
        <w:t>The key purpose of the Department of Finance (Finance) is to support the Australian Government’s (the government’s) objectives and public sector improvement, through responsible expenditure and oversight.</w:t>
      </w:r>
    </w:p>
    <w:p w14:paraId="30E0960E" w14:textId="77777777" w:rsidR="00683DF0" w:rsidRPr="00AF57E2" w:rsidRDefault="00683DF0" w:rsidP="00683DF0">
      <w:pPr>
        <w:spacing w:after="120" w:line="240" w:lineRule="auto"/>
        <w:jc w:val="both"/>
        <w:rPr>
          <w:rFonts w:ascii="Book Antiqua" w:hAnsi="Book Antiqua"/>
          <w:sz w:val="20"/>
          <w:szCs w:val="20"/>
        </w:rPr>
      </w:pPr>
      <w:r w:rsidRPr="00AF57E2">
        <w:rPr>
          <w:rFonts w:ascii="Book Antiqua" w:hAnsi="Book Antiqua"/>
          <w:sz w:val="20"/>
          <w:szCs w:val="20"/>
        </w:rPr>
        <w:t xml:space="preserve">As one of the government’s central entities, Finance assists the government to shape and deliver its agenda by providing high quality advice, policies, governance arrangements and professional services.  </w:t>
      </w:r>
    </w:p>
    <w:p w14:paraId="32E95A39" w14:textId="77777777" w:rsidR="00683DF0" w:rsidRPr="00AF57E2" w:rsidRDefault="00683DF0" w:rsidP="00683DF0">
      <w:pPr>
        <w:spacing w:line="240" w:lineRule="auto"/>
        <w:ind w:left="1560" w:hanging="1560"/>
        <w:jc w:val="both"/>
        <w:rPr>
          <w:rFonts w:ascii="Book Antiqua" w:hAnsi="Book Antiqua"/>
          <w:i/>
          <w:sz w:val="20"/>
          <w:szCs w:val="20"/>
        </w:rPr>
      </w:pPr>
      <w:r w:rsidRPr="00AF57E2">
        <w:rPr>
          <w:rFonts w:ascii="Book Antiqua" w:hAnsi="Book Antiqua"/>
          <w:b/>
          <w:i/>
          <w:sz w:val="20"/>
          <w:szCs w:val="20"/>
        </w:rPr>
        <w:t>Outcome 1</w:t>
      </w:r>
      <w:r w:rsidRPr="00AF57E2">
        <w:rPr>
          <w:rFonts w:ascii="Book Antiqua" w:hAnsi="Book Antiqua"/>
          <w:b/>
          <w:i/>
          <w:sz w:val="20"/>
          <w:szCs w:val="20"/>
        </w:rPr>
        <w:tab/>
      </w:r>
      <w:r w:rsidRPr="00AF57E2">
        <w:rPr>
          <w:rFonts w:ascii="Book Antiqua" w:hAnsi="Book Antiqua"/>
          <w:i/>
          <w:sz w:val="20"/>
          <w:szCs w:val="20"/>
        </w:rPr>
        <w:t>Support sustainable Australian Government finances through providing high quality policy advice and operational support to the government and Commonwealth entities to maintain effective and efficient use of public resources.</w:t>
      </w:r>
    </w:p>
    <w:p w14:paraId="3D370CF5" w14:textId="77777777" w:rsidR="00683DF0" w:rsidRPr="00AF57E2" w:rsidRDefault="00683DF0" w:rsidP="00683DF0">
      <w:pPr>
        <w:spacing w:after="120" w:line="240" w:lineRule="auto"/>
        <w:jc w:val="both"/>
        <w:rPr>
          <w:rFonts w:ascii="Book Antiqua" w:hAnsi="Book Antiqua"/>
          <w:sz w:val="20"/>
          <w:szCs w:val="20"/>
        </w:rPr>
      </w:pPr>
      <w:r w:rsidRPr="00AF57E2">
        <w:rPr>
          <w:rFonts w:ascii="Book Antiqua" w:hAnsi="Book Antiqua"/>
          <w:sz w:val="20"/>
          <w:szCs w:val="20"/>
        </w:rPr>
        <w:t>To achieve Outcome 1, Finance:</w:t>
      </w:r>
    </w:p>
    <w:p w14:paraId="03F8DB17" w14:textId="77777777" w:rsidR="00683DF0" w:rsidRPr="00AF57E2" w:rsidRDefault="00683DF0" w:rsidP="00683DF0">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rPr>
      </w:pPr>
      <w:r w:rsidRPr="00AF57E2">
        <w:rPr>
          <w:rFonts w:ascii="Book Antiqua" w:eastAsia="Calibri" w:hAnsi="Book Antiqua"/>
          <w:sz w:val="20"/>
          <w:szCs w:val="20"/>
          <w:lang w:val="en-US"/>
        </w:rPr>
        <w:t xml:space="preserve">assists the government to develop and deliver its fiscal and economic policies by producing the Budget and the government’s financial statements; and </w:t>
      </w:r>
    </w:p>
    <w:p w14:paraId="7CF9AACA" w14:textId="77777777" w:rsidR="00683DF0" w:rsidRPr="00AF57E2" w:rsidRDefault="00683DF0" w:rsidP="00683DF0">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rPr>
      </w:pPr>
      <w:r w:rsidRPr="00AF57E2">
        <w:rPr>
          <w:rFonts w:ascii="Book Antiqua" w:eastAsia="Calibri" w:hAnsi="Book Antiqua"/>
          <w:sz w:val="20"/>
          <w:szCs w:val="20"/>
          <w:lang w:val="en-US"/>
        </w:rPr>
        <w:t>contributes to the government’s reform agenda by seeking to improve the effectiveness of government spending.</w:t>
      </w:r>
    </w:p>
    <w:p w14:paraId="1119F262" w14:textId="77777777" w:rsidR="00683DF0" w:rsidRPr="00AF57E2" w:rsidRDefault="00683DF0" w:rsidP="00683DF0">
      <w:pPr>
        <w:autoSpaceDE w:val="0"/>
        <w:autoSpaceDN w:val="0"/>
        <w:spacing w:after="200" w:line="240" w:lineRule="auto"/>
        <w:ind w:left="567"/>
        <w:contextualSpacing/>
        <w:rPr>
          <w:rFonts w:ascii="Book Antiqua" w:eastAsia="Calibri" w:hAnsi="Book Antiqua"/>
          <w:sz w:val="20"/>
          <w:szCs w:val="20"/>
          <w:lang w:val="en-US"/>
        </w:rPr>
      </w:pPr>
    </w:p>
    <w:p w14:paraId="2B745BC4" w14:textId="3A8030F3" w:rsidR="00683DF0" w:rsidRPr="00AF57E2" w:rsidRDefault="00683DF0" w:rsidP="00683DF0">
      <w:pPr>
        <w:spacing w:line="240" w:lineRule="auto"/>
        <w:ind w:left="1560" w:hanging="1560"/>
        <w:jc w:val="both"/>
        <w:rPr>
          <w:rFonts w:ascii="Book Antiqua" w:hAnsi="Book Antiqua"/>
          <w:i/>
          <w:sz w:val="20"/>
          <w:szCs w:val="20"/>
        </w:rPr>
      </w:pPr>
      <w:r w:rsidRPr="00AF57E2">
        <w:rPr>
          <w:rFonts w:ascii="Book Antiqua" w:hAnsi="Book Antiqua"/>
          <w:b/>
          <w:i/>
          <w:sz w:val="20"/>
          <w:szCs w:val="20"/>
        </w:rPr>
        <w:t>Outcome 2</w:t>
      </w:r>
      <w:r w:rsidRPr="00AF57E2">
        <w:rPr>
          <w:rFonts w:ascii="Book Antiqua" w:hAnsi="Book Antiqua"/>
          <w:b/>
          <w:i/>
          <w:sz w:val="20"/>
          <w:szCs w:val="20"/>
        </w:rPr>
        <w:tab/>
      </w:r>
      <w:r w:rsidRPr="00AF57E2">
        <w:rPr>
          <w:rFonts w:ascii="Book Antiqua" w:hAnsi="Book Antiqua"/>
          <w:i/>
          <w:sz w:val="20"/>
          <w:szCs w:val="20"/>
        </w:rPr>
        <w:t>Support an efficient and high-performing public sector through providing leadership to Commonwealth entities in ongoing improvement</w:t>
      </w:r>
      <w:r w:rsidR="0031106B">
        <w:rPr>
          <w:rFonts w:ascii="Book Antiqua" w:hAnsi="Book Antiqua"/>
          <w:i/>
          <w:sz w:val="20"/>
          <w:szCs w:val="20"/>
        </w:rPr>
        <w:t>s</w:t>
      </w:r>
      <w:r w:rsidRPr="00AF57E2">
        <w:rPr>
          <w:rFonts w:ascii="Book Antiqua" w:hAnsi="Book Antiqua"/>
          <w:i/>
          <w:sz w:val="20"/>
          <w:szCs w:val="20"/>
        </w:rPr>
        <w:t xml:space="preserve"> to public sector governance, including through systems, frameworks, policy, advice, and service delivery.</w:t>
      </w:r>
    </w:p>
    <w:p w14:paraId="29F13097" w14:textId="77777777" w:rsidR="00683DF0" w:rsidRPr="00AF57E2" w:rsidRDefault="00683DF0" w:rsidP="00683DF0">
      <w:pPr>
        <w:spacing w:after="120" w:line="240" w:lineRule="auto"/>
        <w:jc w:val="both"/>
        <w:rPr>
          <w:rFonts w:ascii="Book Antiqua" w:hAnsi="Book Antiqua"/>
          <w:sz w:val="20"/>
          <w:szCs w:val="20"/>
        </w:rPr>
      </w:pPr>
      <w:r w:rsidRPr="00AF57E2">
        <w:rPr>
          <w:rFonts w:ascii="Book Antiqua" w:hAnsi="Book Antiqua"/>
          <w:sz w:val="20"/>
          <w:szCs w:val="20"/>
        </w:rPr>
        <w:t>To achieve Outcome 2, Finance:</w:t>
      </w:r>
    </w:p>
    <w:p w14:paraId="24E1E826" w14:textId="217CA483" w:rsidR="00683DF0" w:rsidRPr="00AF57E2" w:rsidRDefault="00683DF0" w:rsidP="00683DF0">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rPr>
      </w:pPr>
      <w:r w:rsidRPr="00AF57E2">
        <w:rPr>
          <w:rFonts w:ascii="Book Antiqua" w:eastAsia="Calibri" w:hAnsi="Book Antiqua"/>
          <w:sz w:val="20"/>
          <w:szCs w:val="20"/>
          <w:lang w:val="en-US"/>
        </w:rPr>
        <w:t>contributes to, and fosters, leading practice in public sector governance and accountability, encompassing the public resource management framework, procurement and grants p</w:t>
      </w:r>
      <w:r w:rsidR="00E10D6E">
        <w:rPr>
          <w:rFonts w:ascii="Book Antiqua" w:eastAsia="Calibri" w:hAnsi="Book Antiqua"/>
          <w:sz w:val="20"/>
          <w:szCs w:val="20"/>
          <w:lang w:val="en-US"/>
        </w:rPr>
        <w:t>olicies, and the oversight of G</w:t>
      </w:r>
      <w:r w:rsidRPr="00AF57E2">
        <w:rPr>
          <w:rFonts w:ascii="Book Antiqua" w:eastAsia="Calibri" w:hAnsi="Book Antiqua"/>
          <w:sz w:val="20"/>
          <w:szCs w:val="20"/>
          <w:lang w:val="en-US"/>
        </w:rPr>
        <w:t>BEs and other commercial entities;</w:t>
      </w:r>
    </w:p>
    <w:p w14:paraId="0993C4BD" w14:textId="77777777" w:rsidR="00683DF0" w:rsidRPr="00AF57E2" w:rsidRDefault="00683DF0" w:rsidP="00683DF0">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rPr>
      </w:pPr>
      <w:r w:rsidRPr="00AF57E2">
        <w:rPr>
          <w:rFonts w:ascii="Book Antiqua" w:eastAsia="Calibri" w:hAnsi="Book Antiqua"/>
          <w:sz w:val="20"/>
          <w:szCs w:val="20"/>
          <w:lang w:val="en-US"/>
        </w:rPr>
        <w:t>develops and administers key government policies in relation to Commonwealth land, public works and property management</w:t>
      </w:r>
      <w:r>
        <w:rPr>
          <w:rFonts w:ascii="Book Antiqua" w:eastAsia="Calibri" w:hAnsi="Book Antiqua"/>
          <w:sz w:val="20"/>
          <w:szCs w:val="20"/>
          <w:lang w:val="en-US"/>
        </w:rPr>
        <w:t xml:space="preserve"> and</w:t>
      </w:r>
      <w:r w:rsidRPr="00AF57E2">
        <w:rPr>
          <w:rFonts w:ascii="Book Antiqua" w:eastAsia="Calibri" w:hAnsi="Book Antiqua"/>
          <w:sz w:val="20"/>
          <w:szCs w:val="20"/>
          <w:lang w:val="en-US"/>
        </w:rPr>
        <w:t xml:space="preserve"> advertising to ensure leading practice and ongoing improvement in the public sector management of government resources;</w:t>
      </w:r>
    </w:p>
    <w:p w14:paraId="04EF2C5A" w14:textId="5EA05BD3" w:rsidR="00683DF0" w:rsidRPr="00AF57E2" w:rsidRDefault="00683DF0" w:rsidP="00683DF0">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rPr>
      </w:pPr>
      <w:r w:rsidRPr="00AF57E2">
        <w:rPr>
          <w:rFonts w:ascii="Book Antiqua" w:eastAsia="Calibri" w:hAnsi="Book Antiqua"/>
          <w:sz w:val="20"/>
          <w:szCs w:val="20"/>
          <w:lang w:val="en-US"/>
        </w:rPr>
        <w:t>delivers professional services in respect of the government’s: non-Defence property portfolio within Australia (including major capital works projects), risk management and insurance arrangements (Comcover), key Whole of Australian Government (WoAG) purchasing arrangements (such as travel, office equipment, stationery) to ensure efficient and effective management of government resources, and certain corporate functions delivered by the Se</w:t>
      </w:r>
      <w:r w:rsidR="00156D9F">
        <w:rPr>
          <w:rFonts w:ascii="Book Antiqua" w:eastAsia="Calibri" w:hAnsi="Book Antiqua"/>
          <w:sz w:val="20"/>
          <w:szCs w:val="20"/>
          <w:lang w:val="en-US"/>
        </w:rPr>
        <w:t>rvice Delivery Office;</w:t>
      </w:r>
      <w:r w:rsidR="00E10D6E">
        <w:rPr>
          <w:rFonts w:ascii="Book Antiqua" w:eastAsia="Calibri" w:hAnsi="Book Antiqua"/>
          <w:sz w:val="20"/>
          <w:szCs w:val="20"/>
          <w:lang w:val="en-US"/>
        </w:rPr>
        <w:t xml:space="preserve"> and</w:t>
      </w:r>
    </w:p>
    <w:p w14:paraId="66853A2E" w14:textId="77777777" w:rsidR="00683DF0" w:rsidRPr="00AF57E2" w:rsidRDefault="00683DF0" w:rsidP="00683DF0">
      <w:pPr>
        <w:numPr>
          <w:ilvl w:val="0"/>
          <w:numId w:val="10"/>
        </w:numPr>
        <w:autoSpaceDE w:val="0"/>
        <w:autoSpaceDN w:val="0"/>
        <w:spacing w:after="200" w:line="240" w:lineRule="auto"/>
        <w:ind w:left="567"/>
        <w:contextualSpacing/>
        <w:jc w:val="left"/>
        <w:rPr>
          <w:rFonts w:ascii="Book Antiqua" w:eastAsia="Calibri" w:hAnsi="Book Antiqua"/>
          <w:sz w:val="20"/>
          <w:szCs w:val="20"/>
          <w:lang w:val="en-US"/>
        </w:rPr>
      </w:pPr>
      <w:r w:rsidRPr="00AF57E2">
        <w:rPr>
          <w:rFonts w:ascii="Book Antiqua" w:eastAsia="Calibri" w:hAnsi="Book Antiqua"/>
          <w:sz w:val="20"/>
          <w:szCs w:val="20"/>
          <w:lang w:val="en-US"/>
        </w:rPr>
        <w:t>advises on the government’s Investment Funds and administers superannuation arrangements for the government’s civilian employees, politicians and judges to support efficient and effective management of government resources.</w:t>
      </w:r>
    </w:p>
    <w:p w14:paraId="2015ED79" w14:textId="77777777" w:rsidR="00683DF0" w:rsidRPr="00AF57E2" w:rsidRDefault="00683DF0" w:rsidP="00683DF0">
      <w:pPr>
        <w:autoSpaceDE w:val="0"/>
        <w:autoSpaceDN w:val="0"/>
        <w:spacing w:after="200" w:line="240" w:lineRule="auto"/>
        <w:ind w:left="567"/>
        <w:contextualSpacing/>
        <w:rPr>
          <w:rFonts w:ascii="Book Antiqua" w:eastAsia="Calibri" w:hAnsi="Book Antiqua"/>
          <w:sz w:val="20"/>
          <w:szCs w:val="20"/>
          <w:lang w:val="en-US"/>
        </w:rPr>
      </w:pPr>
    </w:p>
    <w:p w14:paraId="044410FB" w14:textId="77777777" w:rsidR="00683DF0" w:rsidRPr="00AF57E2" w:rsidRDefault="00683DF0" w:rsidP="00683DF0">
      <w:pPr>
        <w:spacing w:line="240" w:lineRule="auto"/>
        <w:ind w:left="1560" w:hanging="1560"/>
        <w:jc w:val="both"/>
        <w:rPr>
          <w:rFonts w:ascii="Book Antiqua" w:hAnsi="Book Antiqua"/>
          <w:i/>
          <w:sz w:val="20"/>
          <w:szCs w:val="20"/>
        </w:rPr>
      </w:pPr>
      <w:r w:rsidRPr="00AF57E2">
        <w:rPr>
          <w:rFonts w:ascii="Book Antiqua" w:hAnsi="Book Antiqua"/>
          <w:b/>
          <w:i/>
          <w:sz w:val="20"/>
          <w:szCs w:val="20"/>
        </w:rPr>
        <w:t>Outcome 3</w:t>
      </w:r>
      <w:r w:rsidRPr="00AF57E2">
        <w:rPr>
          <w:rFonts w:ascii="Book Antiqua" w:hAnsi="Book Antiqua"/>
          <w:b/>
          <w:i/>
          <w:sz w:val="20"/>
          <w:szCs w:val="20"/>
        </w:rPr>
        <w:tab/>
      </w:r>
      <w:r w:rsidRPr="00AF57E2">
        <w:rPr>
          <w:rFonts w:ascii="Book Antiqua" w:hAnsi="Book Antiqua"/>
          <w:i/>
          <w:sz w:val="20"/>
          <w:szCs w:val="20"/>
        </w:rPr>
        <w:t>Support for Parliamentarians and others as required by the Australian Government through the delivery of, and advice on, work expenses and allowances, entitlements and targeted programs</w:t>
      </w:r>
    </w:p>
    <w:p w14:paraId="424C0E61" w14:textId="77777777" w:rsidR="00683DF0" w:rsidRPr="00930B30" w:rsidRDefault="00683DF0" w:rsidP="00683DF0">
      <w:pPr>
        <w:spacing w:after="120" w:line="240" w:lineRule="auto"/>
        <w:jc w:val="both"/>
        <w:rPr>
          <w:rFonts w:ascii="Book Antiqua" w:hAnsi="Book Antiqua"/>
          <w:sz w:val="20"/>
          <w:szCs w:val="20"/>
        </w:rPr>
      </w:pPr>
      <w:r w:rsidRPr="00AF57E2">
        <w:rPr>
          <w:rFonts w:ascii="Book Antiqua" w:hAnsi="Book Antiqua"/>
          <w:sz w:val="20"/>
          <w:szCs w:val="20"/>
        </w:rPr>
        <w:t>To achieve Outcome 3, Finance provides advice and services to Ministers, Office</w:t>
      </w:r>
      <w:r w:rsidRPr="00AF57E2">
        <w:rPr>
          <w:rFonts w:ascii="Book Antiqua" w:hAnsi="Book Antiqua"/>
          <w:sz w:val="20"/>
          <w:szCs w:val="20"/>
        </w:rPr>
        <w:noBreakHyphen/>
        <w:t>holders, Senators, Members, their staff and others as required by the government.</w:t>
      </w:r>
    </w:p>
    <w:p w14:paraId="16E96250" w14:textId="77777777" w:rsidR="00257FF4" w:rsidRPr="00361734" w:rsidRDefault="000B36D8" w:rsidP="00361734">
      <w:pPr>
        <w:pStyle w:val="Heading3"/>
      </w:pPr>
      <w:r w:rsidRPr="00930B30">
        <w:br w:type="page"/>
      </w:r>
      <w:r w:rsidR="00257FF4" w:rsidRPr="00361734">
        <w:t>1.2</w:t>
      </w:r>
      <w:r w:rsidR="00257FF4" w:rsidRPr="00361734">
        <w:tab/>
      </w:r>
      <w:r w:rsidR="007E6BBD" w:rsidRPr="00361734">
        <w:t xml:space="preserve">Entity </w:t>
      </w:r>
      <w:r w:rsidR="00D821A4">
        <w:t>r</w:t>
      </w:r>
      <w:r w:rsidR="00257FF4" w:rsidRPr="00361734">
        <w:t xml:space="preserve">esource </w:t>
      </w:r>
      <w:r w:rsidR="00D821A4">
        <w:t>s</w:t>
      </w:r>
      <w:r w:rsidR="00257FF4" w:rsidRPr="00361734">
        <w:t>tatement</w:t>
      </w:r>
      <w:bookmarkEnd w:id="19"/>
      <w:bookmarkEnd w:id="20"/>
    </w:p>
    <w:p w14:paraId="126D64EB" w14:textId="77777777" w:rsidR="00807658" w:rsidRPr="00930B30" w:rsidRDefault="00807658" w:rsidP="009873E9">
      <w:pPr>
        <w:jc w:val="left"/>
        <w:rPr>
          <w:rFonts w:ascii="Book Antiqua" w:hAnsi="Book Antiqua"/>
          <w:sz w:val="20"/>
          <w:szCs w:val="20"/>
        </w:rPr>
      </w:pPr>
      <w:bookmarkStart w:id="21" w:name="OLE_LINK11"/>
      <w:bookmarkStart w:id="22" w:name="OLE_LINK12"/>
      <w:r w:rsidRPr="00930B30">
        <w:rPr>
          <w:rFonts w:ascii="Book Antiqua" w:hAnsi="Book Antiqua"/>
          <w:sz w:val="20"/>
          <w:szCs w:val="20"/>
        </w:rPr>
        <w:t xml:space="preserve">Table 1.1 shows the total funding from all sources available to </w:t>
      </w:r>
      <w:r w:rsidR="00E87B89" w:rsidRPr="00930B30">
        <w:rPr>
          <w:rFonts w:ascii="Book Antiqua" w:hAnsi="Book Antiqua"/>
          <w:sz w:val="20"/>
          <w:szCs w:val="20"/>
        </w:rPr>
        <w:t>Finance</w:t>
      </w:r>
      <w:r w:rsidRPr="00930B30">
        <w:rPr>
          <w:rFonts w:ascii="Book Antiqua" w:hAnsi="Book Antiqua"/>
          <w:sz w:val="20"/>
          <w:szCs w:val="20"/>
        </w:rPr>
        <w:t xml:space="preserve"> for its op</w:t>
      </w:r>
      <w:r w:rsidR="00F55A7E" w:rsidRPr="00930B30">
        <w:rPr>
          <w:rFonts w:ascii="Book Antiqua" w:hAnsi="Book Antiqua"/>
          <w:sz w:val="20"/>
          <w:szCs w:val="20"/>
        </w:rPr>
        <w:t>erations and to deliver program</w:t>
      </w:r>
      <w:r w:rsidRPr="00930B30">
        <w:rPr>
          <w:rFonts w:ascii="Book Antiqua" w:hAnsi="Book Antiqua"/>
          <w:sz w:val="20"/>
          <w:szCs w:val="20"/>
        </w:rPr>
        <w:t xml:space="preserve">s and services on behalf of the government. </w:t>
      </w:r>
    </w:p>
    <w:p w14:paraId="09C53449" w14:textId="77777777" w:rsidR="00807658" w:rsidRPr="00930B30" w:rsidRDefault="00807658" w:rsidP="009873E9">
      <w:pPr>
        <w:jc w:val="left"/>
        <w:rPr>
          <w:rFonts w:ascii="Book Antiqua" w:hAnsi="Book Antiqua"/>
          <w:sz w:val="20"/>
          <w:szCs w:val="20"/>
        </w:rPr>
      </w:pPr>
      <w:r w:rsidRPr="00930B30">
        <w:rPr>
          <w:rFonts w:ascii="Book Antiqua" w:hAnsi="Book Antiqua"/>
          <w:sz w:val="20"/>
          <w:szCs w:val="20"/>
        </w:rPr>
        <w:t xml:space="preserve">The table summarises how resources will be applied by outcome </w:t>
      </w:r>
      <w:r w:rsidR="00E82C92" w:rsidRPr="00930B30">
        <w:rPr>
          <w:rFonts w:ascii="Book Antiqua" w:hAnsi="Book Antiqua"/>
          <w:sz w:val="20"/>
          <w:szCs w:val="20"/>
        </w:rPr>
        <w:br/>
      </w:r>
      <w:r w:rsidRPr="00930B30">
        <w:rPr>
          <w:rFonts w:ascii="Book Antiqua" w:hAnsi="Book Antiqua"/>
          <w:sz w:val="20"/>
          <w:szCs w:val="20"/>
        </w:rPr>
        <w:t>(government strategic policy objectives) and by administered (on behalf of the government or the public) and departmental (</w:t>
      </w:r>
      <w:r w:rsidR="00A756F1">
        <w:rPr>
          <w:rFonts w:ascii="Book Antiqua" w:hAnsi="Book Antiqua"/>
          <w:sz w:val="20"/>
          <w:szCs w:val="20"/>
        </w:rPr>
        <w:t xml:space="preserve">for </w:t>
      </w:r>
      <w:r w:rsidR="00E87B89" w:rsidRPr="00930B30">
        <w:rPr>
          <w:rFonts w:ascii="Book Antiqua" w:hAnsi="Book Antiqua"/>
          <w:sz w:val="20"/>
          <w:szCs w:val="20"/>
        </w:rPr>
        <w:t>Finance’s</w:t>
      </w:r>
      <w:r w:rsidRPr="00930B30">
        <w:rPr>
          <w:rFonts w:ascii="Book Antiqua" w:hAnsi="Book Antiqua"/>
          <w:sz w:val="20"/>
          <w:szCs w:val="20"/>
        </w:rPr>
        <w:t xml:space="preserve"> operations) classification.</w:t>
      </w:r>
    </w:p>
    <w:p w14:paraId="6D738EBD" w14:textId="77777777" w:rsidR="00807658" w:rsidRPr="00930B30" w:rsidRDefault="00807658" w:rsidP="009873E9">
      <w:pPr>
        <w:jc w:val="left"/>
        <w:rPr>
          <w:rFonts w:ascii="Book Antiqua" w:hAnsi="Book Antiqua"/>
          <w:sz w:val="20"/>
          <w:szCs w:val="20"/>
        </w:rPr>
      </w:pPr>
      <w:r w:rsidRPr="00930B30">
        <w:rPr>
          <w:rFonts w:ascii="Book Antiqua" w:hAnsi="Book Antiqua"/>
          <w:sz w:val="20"/>
          <w:szCs w:val="20"/>
        </w:rPr>
        <w:t xml:space="preserve">For more detailed information on special accounts and special appropriations, please refer to </w:t>
      </w:r>
      <w:r w:rsidRPr="0040496B">
        <w:rPr>
          <w:rFonts w:ascii="Book Antiqua" w:hAnsi="Book Antiqua"/>
          <w:i/>
          <w:sz w:val="20"/>
          <w:szCs w:val="20"/>
        </w:rPr>
        <w:t>Budget Paper No. 4 – Agency Resourcing</w:t>
      </w:r>
      <w:r w:rsidRPr="00930B30">
        <w:rPr>
          <w:rFonts w:ascii="Book Antiqua" w:hAnsi="Book Antiqua"/>
          <w:sz w:val="20"/>
          <w:szCs w:val="20"/>
        </w:rPr>
        <w:t>.</w:t>
      </w:r>
    </w:p>
    <w:p w14:paraId="0537C7AC" w14:textId="77777777" w:rsidR="00807658" w:rsidRPr="00930B30" w:rsidRDefault="00807658" w:rsidP="009873E9">
      <w:pPr>
        <w:jc w:val="left"/>
        <w:rPr>
          <w:rFonts w:ascii="Book Antiqua" w:hAnsi="Book Antiqua"/>
          <w:sz w:val="20"/>
          <w:szCs w:val="20"/>
        </w:rPr>
      </w:pPr>
      <w:r w:rsidRPr="00930B30">
        <w:rPr>
          <w:rFonts w:ascii="Book Antiqua" w:hAnsi="Book Antiqua"/>
          <w:sz w:val="20"/>
          <w:szCs w:val="20"/>
        </w:rPr>
        <w:t xml:space="preserve">Information in this table is presented on a resourcing (i.e. funding available) basis, whilst the ‘Budgeted </w:t>
      </w:r>
      <w:r w:rsidR="009873E9">
        <w:rPr>
          <w:rFonts w:ascii="Book Antiqua" w:hAnsi="Book Antiqua"/>
          <w:sz w:val="20"/>
          <w:szCs w:val="20"/>
        </w:rPr>
        <w:t>E</w:t>
      </w:r>
      <w:r w:rsidRPr="00930B30">
        <w:rPr>
          <w:rFonts w:ascii="Book Antiqua" w:hAnsi="Book Antiqua"/>
          <w:sz w:val="20"/>
          <w:szCs w:val="20"/>
        </w:rPr>
        <w:t xml:space="preserve">xpenses by </w:t>
      </w:r>
      <w:r w:rsidR="009873E9">
        <w:rPr>
          <w:rFonts w:ascii="Book Antiqua" w:hAnsi="Book Antiqua"/>
          <w:sz w:val="20"/>
          <w:szCs w:val="20"/>
        </w:rPr>
        <w:t>O</w:t>
      </w:r>
      <w:r w:rsidRPr="00930B30">
        <w:rPr>
          <w:rFonts w:ascii="Book Antiqua" w:hAnsi="Book Antiqua"/>
          <w:sz w:val="20"/>
          <w:szCs w:val="20"/>
        </w:rPr>
        <w:t xml:space="preserve">utcome’ tables in Section 2 and the financial statements in Section 3 are presented on an accrual basis. </w:t>
      </w:r>
    </w:p>
    <w:bookmarkEnd w:id="21"/>
    <w:bookmarkEnd w:id="22"/>
    <w:p w14:paraId="47F3D140" w14:textId="77777777" w:rsidR="00863DF9" w:rsidRDefault="00863DF9">
      <w:pPr>
        <w:spacing w:after="0" w:line="240" w:lineRule="auto"/>
        <w:jc w:val="left"/>
        <w:rPr>
          <w:rFonts w:ascii="Arial" w:hAnsi="Arial"/>
          <w:b/>
          <w:bCs/>
          <w:iCs/>
          <w:sz w:val="20"/>
          <w:szCs w:val="26"/>
        </w:rPr>
      </w:pPr>
      <w:r>
        <w:br w:type="page"/>
      </w:r>
    </w:p>
    <w:p w14:paraId="5990E694" w14:textId="77777777" w:rsidR="00204F9C" w:rsidRDefault="00FC14D9" w:rsidP="000A1227">
      <w:pPr>
        <w:pStyle w:val="Heading5"/>
        <w:spacing w:after="0"/>
        <w:rPr>
          <w:noProof/>
        </w:rPr>
      </w:pPr>
      <w:r w:rsidRPr="00930B30">
        <w:t xml:space="preserve">Table 1.1: </w:t>
      </w:r>
      <w:r w:rsidR="00807658" w:rsidRPr="00930B30">
        <w:t xml:space="preserve">Department of Finance </w:t>
      </w:r>
      <w:r w:rsidR="00D821A4">
        <w:t>r</w:t>
      </w:r>
      <w:r w:rsidRPr="00930B30">
        <w:t xml:space="preserve">esource </w:t>
      </w:r>
      <w:r w:rsidR="00D821A4">
        <w:t>s</w:t>
      </w:r>
      <w:r w:rsidRPr="00930B30">
        <w:t xml:space="preserve">tatement — Budget </w:t>
      </w:r>
      <w:r w:rsidR="00D821A4">
        <w:t>e</w:t>
      </w:r>
      <w:r w:rsidRPr="00930B30">
        <w:t xml:space="preserve">stimates for </w:t>
      </w:r>
      <w:r w:rsidR="00CA430C">
        <w:t>2017-18</w:t>
      </w:r>
      <w:r w:rsidRPr="00930B30">
        <w:t xml:space="preserve"> as at Budget May 201</w:t>
      </w:r>
      <w:r w:rsidR="00CA430C">
        <w:t>7</w:t>
      </w:r>
    </w:p>
    <w:p w14:paraId="6FAF4DD4" w14:textId="606CD320" w:rsidR="009834A0" w:rsidRPr="00930B30" w:rsidRDefault="00863DF9" w:rsidP="000A1227">
      <w:pPr>
        <w:pStyle w:val="Heading5"/>
        <w:spacing w:after="0"/>
      </w:pPr>
      <w:r w:rsidRPr="00863DF9">
        <w:rPr>
          <w:b w:val="0"/>
          <w:bCs w:val="0"/>
          <w:iCs w:val="0"/>
        </w:rPr>
        <w:t xml:space="preserve"> </w:t>
      </w:r>
      <w:r w:rsidR="00423BA4" w:rsidRPr="00423BA4">
        <w:rPr>
          <w:noProof/>
        </w:rPr>
        <w:drawing>
          <wp:inline distT="0" distB="0" distL="0" distR="0" wp14:anchorId="0D66D66D" wp14:editId="7A9FD2F4">
            <wp:extent cx="4739640" cy="5044440"/>
            <wp:effectExtent l="0" t="0" r="381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39640" cy="5044440"/>
                    </a:xfrm>
                    <a:prstGeom prst="rect">
                      <a:avLst/>
                    </a:prstGeom>
                    <a:noFill/>
                    <a:ln>
                      <a:noFill/>
                    </a:ln>
                  </pic:spPr>
                </pic:pic>
              </a:graphicData>
            </a:graphic>
          </wp:inline>
        </w:drawing>
      </w:r>
    </w:p>
    <w:p w14:paraId="3349A618" w14:textId="77777777" w:rsidR="003821EB" w:rsidRPr="003C0242" w:rsidRDefault="003821EB" w:rsidP="006B4EFA">
      <w:pPr>
        <w:pStyle w:val="ChartandTableFootnote"/>
        <w:tabs>
          <w:tab w:val="clear" w:pos="284"/>
          <w:tab w:val="left" w:pos="0"/>
        </w:tabs>
        <w:ind w:left="0" w:firstLine="0"/>
        <w:jc w:val="left"/>
        <w:rPr>
          <w:szCs w:val="16"/>
        </w:rPr>
      </w:pPr>
      <w:r>
        <w:rPr>
          <w:szCs w:val="16"/>
        </w:rPr>
        <w:t xml:space="preserve">Prepared on </w:t>
      </w:r>
      <w:r w:rsidRPr="003C0242">
        <w:rPr>
          <w:szCs w:val="16"/>
        </w:rPr>
        <w:t>a resourcing (i.e. appropriation available) basis.</w:t>
      </w:r>
    </w:p>
    <w:p w14:paraId="2F6580F7" w14:textId="77777777" w:rsidR="00503A09" w:rsidRPr="003C0242" w:rsidRDefault="00503A09" w:rsidP="00503A09">
      <w:pPr>
        <w:pStyle w:val="ChartandTableFootnote"/>
        <w:numPr>
          <w:ilvl w:val="0"/>
          <w:numId w:val="24"/>
        </w:numPr>
        <w:ind w:hanging="720"/>
        <w:jc w:val="left"/>
        <w:rPr>
          <w:szCs w:val="16"/>
        </w:rPr>
      </w:pPr>
      <w:r w:rsidRPr="003C0242">
        <w:rPr>
          <w:szCs w:val="16"/>
        </w:rPr>
        <w:t>Appropriation Bill (No.1) 2017-18.</w:t>
      </w:r>
    </w:p>
    <w:p w14:paraId="624320EB" w14:textId="4D74F440" w:rsidR="00503A09" w:rsidRPr="00503A09" w:rsidRDefault="007D6191" w:rsidP="00503A09">
      <w:pPr>
        <w:pStyle w:val="ChartandTableFootnote"/>
        <w:numPr>
          <w:ilvl w:val="0"/>
          <w:numId w:val="24"/>
        </w:numPr>
        <w:tabs>
          <w:tab w:val="clear" w:pos="284"/>
          <w:tab w:val="left" w:pos="0"/>
        </w:tabs>
        <w:ind w:left="284" w:hanging="284"/>
        <w:jc w:val="left"/>
        <w:rPr>
          <w:szCs w:val="16"/>
        </w:rPr>
      </w:pPr>
      <w:r w:rsidRPr="003C0242">
        <w:rPr>
          <w:szCs w:val="16"/>
        </w:rPr>
        <w:t xml:space="preserve">Represents </w:t>
      </w:r>
      <w:r w:rsidR="008D3E19" w:rsidRPr="003C0242">
        <w:rPr>
          <w:szCs w:val="16"/>
        </w:rPr>
        <w:t xml:space="preserve">estimated unspent appropriations available </w:t>
      </w:r>
      <w:r w:rsidR="00E10D6E">
        <w:rPr>
          <w:szCs w:val="16"/>
        </w:rPr>
        <w:t>from 2016-17.</w:t>
      </w:r>
      <w:r w:rsidR="008D3E19" w:rsidRPr="003C0242">
        <w:rPr>
          <w:szCs w:val="16"/>
        </w:rPr>
        <w:t xml:space="preserve"> </w:t>
      </w:r>
    </w:p>
    <w:p w14:paraId="4C72EE87" w14:textId="77777777" w:rsidR="00503A09" w:rsidRDefault="00503A09" w:rsidP="005C0EAF">
      <w:pPr>
        <w:pStyle w:val="ChartandTableFootnote"/>
        <w:numPr>
          <w:ilvl w:val="0"/>
          <w:numId w:val="24"/>
        </w:numPr>
        <w:tabs>
          <w:tab w:val="clear" w:pos="284"/>
          <w:tab w:val="left" w:pos="0"/>
        </w:tabs>
        <w:ind w:left="284" w:hanging="284"/>
        <w:jc w:val="left"/>
        <w:rPr>
          <w:szCs w:val="16"/>
        </w:rPr>
      </w:pPr>
      <w:r>
        <w:rPr>
          <w:szCs w:val="16"/>
        </w:rPr>
        <w:t>Excludes departmental capital budget (DCB).</w:t>
      </w:r>
    </w:p>
    <w:p w14:paraId="23AB3B4C" w14:textId="2920052A" w:rsidR="008D3E19" w:rsidRPr="003C0242" w:rsidRDefault="00722EF9" w:rsidP="005C0EAF">
      <w:pPr>
        <w:pStyle w:val="ChartandTableFootnote"/>
        <w:numPr>
          <w:ilvl w:val="0"/>
          <w:numId w:val="24"/>
        </w:numPr>
        <w:tabs>
          <w:tab w:val="clear" w:pos="284"/>
          <w:tab w:val="left" w:pos="0"/>
        </w:tabs>
        <w:ind w:left="284" w:hanging="284"/>
        <w:jc w:val="left"/>
        <w:rPr>
          <w:szCs w:val="16"/>
        </w:rPr>
      </w:pPr>
      <w:r w:rsidRPr="003C0242">
        <w:rPr>
          <w:szCs w:val="16"/>
        </w:rPr>
        <w:t>Estimated r</w:t>
      </w:r>
      <w:r w:rsidR="008D3E19" w:rsidRPr="003C0242">
        <w:rPr>
          <w:szCs w:val="16"/>
        </w:rPr>
        <w:t xml:space="preserve">etained revenue receipts under section 74 of the </w:t>
      </w:r>
      <w:r w:rsidR="008D3E19" w:rsidRPr="003C0242">
        <w:rPr>
          <w:i/>
          <w:szCs w:val="16"/>
        </w:rPr>
        <w:t>P</w:t>
      </w:r>
      <w:r w:rsidR="009873E9" w:rsidRPr="003C0242">
        <w:rPr>
          <w:i/>
          <w:szCs w:val="16"/>
        </w:rPr>
        <w:t>ublic Governance, Performance and Accountability Act 2013</w:t>
      </w:r>
      <w:r w:rsidR="009873E9" w:rsidRPr="003C0242">
        <w:rPr>
          <w:szCs w:val="16"/>
        </w:rPr>
        <w:t xml:space="preserve"> (P</w:t>
      </w:r>
      <w:r w:rsidR="008D3E19" w:rsidRPr="003C0242">
        <w:rPr>
          <w:szCs w:val="16"/>
        </w:rPr>
        <w:t>GPA Act</w:t>
      </w:r>
      <w:r w:rsidR="009873E9" w:rsidRPr="003C0242">
        <w:rPr>
          <w:szCs w:val="16"/>
        </w:rPr>
        <w:t>)</w:t>
      </w:r>
      <w:r w:rsidR="008D3E19" w:rsidRPr="003C0242">
        <w:rPr>
          <w:szCs w:val="16"/>
        </w:rPr>
        <w:t>.</w:t>
      </w:r>
    </w:p>
    <w:p w14:paraId="7B0E8DCD" w14:textId="77777777" w:rsidR="005250EE" w:rsidRPr="003B036A" w:rsidRDefault="008D3E19" w:rsidP="005C0EAF">
      <w:pPr>
        <w:pStyle w:val="ChartandTableFootnote"/>
        <w:numPr>
          <w:ilvl w:val="0"/>
          <w:numId w:val="24"/>
        </w:numPr>
        <w:ind w:left="284" w:hanging="284"/>
        <w:jc w:val="left"/>
        <w:rPr>
          <w:szCs w:val="16"/>
        </w:rPr>
      </w:pPr>
      <w:r w:rsidRPr="003B036A">
        <w:rPr>
          <w:szCs w:val="16"/>
        </w:rPr>
        <w:t xml:space="preserve">Departmental capital budgets are not separately identified in Appropriation Bill (No.1) and form part of ordinary annual services items. Please refer to Table 3.5 for further details. For accounting purposes, this amount has been designated as a 'contribution by owner’. </w:t>
      </w:r>
    </w:p>
    <w:p w14:paraId="7862DE57" w14:textId="77777777" w:rsidR="008D3E19" w:rsidRPr="003B036A" w:rsidRDefault="008D3E19" w:rsidP="005C0EAF">
      <w:pPr>
        <w:pStyle w:val="ChartandTableFootnote"/>
        <w:numPr>
          <w:ilvl w:val="0"/>
          <w:numId w:val="24"/>
        </w:numPr>
        <w:ind w:hanging="720"/>
        <w:jc w:val="left"/>
        <w:rPr>
          <w:szCs w:val="16"/>
        </w:rPr>
      </w:pPr>
      <w:r w:rsidRPr="003B036A">
        <w:rPr>
          <w:szCs w:val="16"/>
        </w:rPr>
        <w:t xml:space="preserve">Appropriation Bill (No.2) </w:t>
      </w:r>
      <w:r w:rsidR="00A756F1">
        <w:rPr>
          <w:szCs w:val="16"/>
        </w:rPr>
        <w:t>2017-18</w:t>
      </w:r>
      <w:r w:rsidRPr="003B036A">
        <w:rPr>
          <w:szCs w:val="16"/>
        </w:rPr>
        <w:t>.</w:t>
      </w:r>
    </w:p>
    <w:p w14:paraId="03F8ACF7" w14:textId="77777777" w:rsidR="008D3E19" w:rsidRPr="003B036A" w:rsidRDefault="008D3E19" w:rsidP="005C0EAF">
      <w:pPr>
        <w:pStyle w:val="ChartandTableFootnote"/>
        <w:numPr>
          <w:ilvl w:val="0"/>
          <w:numId w:val="24"/>
        </w:numPr>
        <w:ind w:left="284" w:hanging="284"/>
        <w:jc w:val="left"/>
        <w:rPr>
          <w:szCs w:val="16"/>
        </w:rPr>
      </w:pPr>
      <w:r w:rsidRPr="003B036A">
        <w:rPr>
          <w:szCs w:val="16"/>
        </w:rPr>
        <w:t>For further information on special appropriations and</w:t>
      </w:r>
      <w:r w:rsidR="006F710F" w:rsidRPr="003B036A">
        <w:rPr>
          <w:szCs w:val="16"/>
        </w:rPr>
        <w:t xml:space="preserve"> special accounts, please refer </w:t>
      </w:r>
      <w:r w:rsidRPr="003B036A">
        <w:rPr>
          <w:szCs w:val="16"/>
        </w:rPr>
        <w:t xml:space="preserve">to </w:t>
      </w:r>
      <w:r w:rsidRPr="00722EF9">
        <w:rPr>
          <w:i/>
          <w:szCs w:val="16"/>
        </w:rPr>
        <w:t>Budget Paper</w:t>
      </w:r>
      <w:r w:rsidR="006F710F" w:rsidRPr="00722EF9">
        <w:rPr>
          <w:i/>
          <w:szCs w:val="16"/>
        </w:rPr>
        <w:t xml:space="preserve"> </w:t>
      </w:r>
      <w:r w:rsidR="00B176D9" w:rsidRPr="00722EF9">
        <w:rPr>
          <w:i/>
          <w:szCs w:val="16"/>
        </w:rPr>
        <w:t>No.</w:t>
      </w:r>
      <w:r w:rsidRPr="00722EF9">
        <w:rPr>
          <w:i/>
          <w:szCs w:val="16"/>
        </w:rPr>
        <w:t>4 - Agency Resourcing</w:t>
      </w:r>
      <w:r w:rsidRPr="003B036A">
        <w:rPr>
          <w:szCs w:val="16"/>
        </w:rPr>
        <w:t xml:space="preserve">. Please also </w:t>
      </w:r>
      <w:r w:rsidR="00722EF9">
        <w:rPr>
          <w:szCs w:val="16"/>
        </w:rPr>
        <w:t xml:space="preserve">refer to </w:t>
      </w:r>
      <w:r w:rsidRPr="003B036A">
        <w:rPr>
          <w:szCs w:val="16"/>
        </w:rPr>
        <w:t>Table 2.1</w:t>
      </w:r>
      <w:r w:rsidR="002A465D" w:rsidRPr="003B036A">
        <w:rPr>
          <w:szCs w:val="16"/>
        </w:rPr>
        <w:t>.</w:t>
      </w:r>
      <w:r w:rsidR="00292ECC" w:rsidRPr="003B036A">
        <w:rPr>
          <w:szCs w:val="16"/>
        </w:rPr>
        <w:t>1, 2.2.1 and 2.3.1</w:t>
      </w:r>
      <w:r w:rsidRPr="003B036A">
        <w:rPr>
          <w:szCs w:val="16"/>
        </w:rPr>
        <w:t xml:space="preserve"> for further information on outcome and </w:t>
      </w:r>
      <w:r w:rsidR="00F55A7E" w:rsidRPr="003B036A">
        <w:rPr>
          <w:szCs w:val="16"/>
        </w:rPr>
        <w:t>program</w:t>
      </w:r>
      <w:r w:rsidRPr="003B036A">
        <w:rPr>
          <w:szCs w:val="16"/>
        </w:rPr>
        <w:t xml:space="preserve"> expenses broken down by various funding sources, e.g. annual appropriations, special appropriations and special accounts.</w:t>
      </w:r>
    </w:p>
    <w:p w14:paraId="76102EDB" w14:textId="77777777" w:rsidR="008D3E19" w:rsidRPr="003B036A" w:rsidRDefault="008D3E19" w:rsidP="005C0EAF">
      <w:pPr>
        <w:pStyle w:val="ChartandTableFootnote"/>
        <w:numPr>
          <w:ilvl w:val="0"/>
          <w:numId w:val="24"/>
        </w:numPr>
        <w:ind w:left="284" w:hanging="284"/>
        <w:jc w:val="left"/>
        <w:rPr>
          <w:szCs w:val="16"/>
        </w:rPr>
      </w:pPr>
      <w:r w:rsidRPr="003B036A">
        <w:rPr>
          <w:szCs w:val="16"/>
        </w:rPr>
        <w:t xml:space="preserve">Amounts credited to the special account(s) from </w:t>
      </w:r>
      <w:r w:rsidR="00292ECC" w:rsidRPr="003B036A">
        <w:rPr>
          <w:szCs w:val="16"/>
        </w:rPr>
        <w:t>Finance’s</w:t>
      </w:r>
      <w:r w:rsidRPr="003B036A">
        <w:rPr>
          <w:szCs w:val="16"/>
        </w:rPr>
        <w:t xml:space="preserve"> annual and special appropriations.</w:t>
      </w:r>
    </w:p>
    <w:p w14:paraId="65E2916D" w14:textId="77777777" w:rsidR="002A465D" w:rsidRDefault="008D3E19" w:rsidP="005C0EAF">
      <w:pPr>
        <w:pStyle w:val="ChartandTableFootnote"/>
        <w:numPr>
          <w:ilvl w:val="0"/>
          <w:numId w:val="24"/>
        </w:numPr>
        <w:tabs>
          <w:tab w:val="left" w:pos="2977"/>
        </w:tabs>
        <w:ind w:left="284" w:hanging="284"/>
        <w:jc w:val="left"/>
        <w:rPr>
          <w:szCs w:val="16"/>
        </w:rPr>
      </w:pPr>
      <w:r w:rsidRPr="003B036A">
        <w:rPr>
          <w:szCs w:val="16"/>
        </w:rPr>
        <w:t>Administered capital budgets are not separately identified in Appropriation Bill (No.1) and form part of ordinary annual services items. Please refer to Table 3.10 for further details. For accounting purposes, this amount is designate</w:t>
      </w:r>
      <w:r w:rsidR="002A465D" w:rsidRPr="003B036A">
        <w:rPr>
          <w:szCs w:val="16"/>
        </w:rPr>
        <w:t>d as a 'contribution by owner'.</w:t>
      </w:r>
    </w:p>
    <w:p w14:paraId="3FF1E4D4" w14:textId="77777777" w:rsidR="00C837D1" w:rsidRDefault="00C837D1" w:rsidP="00EC4346">
      <w:pPr>
        <w:pStyle w:val="ChartandTableFootnote"/>
        <w:tabs>
          <w:tab w:val="clear" w:pos="284"/>
          <w:tab w:val="left" w:pos="0"/>
        </w:tabs>
        <w:ind w:left="0" w:firstLine="0"/>
        <w:jc w:val="left"/>
        <w:rPr>
          <w:szCs w:val="16"/>
          <w:u w:val="single"/>
        </w:rPr>
      </w:pPr>
    </w:p>
    <w:p w14:paraId="3DE477E0" w14:textId="77777777" w:rsidR="001E7001" w:rsidRPr="003B036A" w:rsidRDefault="00F005AC" w:rsidP="00EC4346">
      <w:pPr>
        <w:pStyle w:val="ChartandTableFootnote"/>
        <w:tabs>
          <w:tab w:val="clear" w:pos="284"/>
          <w:tab w:val="left" w:pos="0"/>
        </w:tabs>
        <w:ind w:left="0" w:firstLine="0"/>
        <w:jc w:val="left"/>
        <w:rPr>
          <w:szCs w:val="16"/>
        </w:rPr>
      </w:pPr>
      <w:r w:rsidRPr="00503A09">
        <w:rPr>
          <w:szCs w:val="16"/>
          <w:u w:val="single"/>
        </w:rPr>
        <w:t>Note</w:t>
      </w:r>
      <w:r w:rsidR="001E7001" w:rsidRPr="00503A09">
        <w:rPr>
          <w:szCs w:val="16"/>
          <w:u w:val="single"/>
        </w:rPr>
        <w:t>:</w:t>
      </w:r>
      <w:r w:rsidR="001E7001" w:rsidRPr="00241FD4">
        <w:rPr>
          <w:szCs w:val="16"/>
        </w:rPr>
        <w:t xml:space="preserve"> All figures</w:t>
      </w:r>
      <w:r w:rsidR="001E7001" w:rsidRPr="003B036A">
        <w:rPr>
          <w:szCs w:val="16"/>
        </w:rPr>
        <w:t xml:space="preserve"> shown above are GST exclusive – these may not match figures in the cash flow statement. </w:t>
      </w:r>
    </w:p>
    <w:p w14:paraId="00D7A492" w14:textId="77777777" w:rsidR="001E7001" w:rsidRPr="003B036A" w:rsidRDefault="001E7001" w:rsidP="00B176D9">
      <w:pPr>
        <w:jc w:val="both"/>
      </w:pPr>
    </w:p>
    <w:p w14:paraId="6BD1207F" w14:textId="77777777" w:rsidR="00FC14D9" w:rsidRPr="00930B30" w:rsidRDefault="00FC14D9" w:rsidP="001D7EBC">
      <w:pPr>
        <w:rPr>
          <w:sz w:val="20"/>
          <w:szCs w:val="20"/>
        </w:rPr>
      </w:pPr>
    </w:p>
    <w:p w14:paraId="50D88F77" w14:textId="77777777" w:rsidR="00807658" w:rsidRPr="00930B30" w:rsidRDefault="00807658" w:rsidP="00C7638D">
      <w:pPr>
        <w:pStyle w:val="TableHeading"/>
        <w:rPr>
          <w:sz w:val="20"/>
        </w:rPr>
      </w:pPr>
    </w:p>
    <w:p w14:paraId="1F0499D4" w14:textId="77777777" w:rsidR="00807658" w:rsidRPr="00930B30" w:rsidRDefault="00807658" w:rsidP="00C7638D">
      <w:pPr>
        <w:pStyle w:val="TableHeading"/>
        <w:rPr>
          <w:sz w:val="20"/>
        </w:rPr>
      </w:pPr>
    </w:p>
    <w:p w14:paraId="0E8E2C71" w14:textId="77777777" w:rsidR="00664AD0" w:rsidRPr="00930B30" w:rsidRDefault="00664AD0">
      <w:pPr>
        <w:spacing w:after="0" w:line="240" w:lineRule="auto"/>
        <w:jc w:val="left"/>
        <w:rPr>
          <w:rFonts w:ascii="Arial" w:hAnsi="Arial"/>
          <w:b/>
          <w:sz w:val="20"/>
          <w:szCs w:val="20"/>
        </w:rPr>
      </w:pPr>
      <w:r w:rsidRPr="00930B30">
        <w:rPr>
          <w:sz w:val="20"/>
          <w:szCs w:val="20"/>
        </w:rPr>
        <w:br w:type="page"/>
      </w:r>
    </w:p>
    <w:p w14:paraId="7F4B9708" w14:textId="77777777" w:rsidR="00C37070" w:rsidRDefault="00AD3998" w:rsidP="00F96350">
      <w:pPr>
        <w:pStyle w:val="TableHeading"/>
        <w:spacing w:before="0" w:after="0"/>
        <w:rPr>
          <w:sz w:val="20"/>
        </w:rPr>
      </w:pPr>
      <w:r w:rsidRPr="00AD3998">
        <w:rPr>
          <w:sz w:val="20"/>
        </w:rPr>
        <w:t>Table 1.1:</w:t>
      </w:r>
      <w:r w:rsidRPr="00930B30">
        <w:t xml:space="preserve"> </w:t>
      </w:r>
      <w:r w:rsidR="00C37070" w:rsidRPr="00930B30">
        <w:rPr>
          <w:sz w:val="20"/>
        </w:rPr>
        <w:t xml:space="preserve">Department of Finance </w:t>
      </w:r>
      <w:r w:rsidR="00D821A4">
        <w:rPr>
          <w:sz w:val="20"/>
        </w:rPr>
        <w:t>r</w:t>
      </w:r>
      <w:r w:rsidR="00C37070" w:rsidRPr="00930B30">
        <w:rPr>
          <w:sz w:val="20"/>
        </w:rPr>
        <w:t xml:space="preserve">esource </w:t>
      </w:r>
      <w:r w:rsidR="00D821A4">
        <w:rPr>
          <w:sz w:val="20"/>
        </w:rPr>
        <w:t>s</w:t>
      </w:r>
      <w:r w:rsidR="00C37070" w:rsidRPr="00930B30">
        <w:rPr>
          <w:sz w:val="20"/>
        </w:rPr>
        <w:t xml:space="preserve">tatement — Budget </w:t>
      </w:r>
      <w:r w:rsidR="009262E4">
        <w:rPr>
          <w:sz w:val="20"/>
        </w:rPr>
        <w:t>e</w:t>
      </w:r>
      <w:r w:rsidR="00C37070" w:rsidRPr="00930B30">
        <w:rPr>
          <w:sz w:val="20"/>
        </w:rPr>
        <w:t xml:space="preserve">stimates for </w:t>
      </w:r>
      <w:r w:rsidR="00CA430C">
        <w:rPr>
          <w:sz w:val="20"/>
        </w:rPr>
        <w:t>2017-18</w:t>
      </w:r>
      <w:r w:rsidR="00C37070" w:rsidRPr="00930B30">
        <w:rPr>
          <w:sz w:val="20"/>
        </w:rPr>
        <w:t xml:space="preserve"> as at Budget May 201</w:t>
      </w:r>
      <w:r w:rsidR="00CA430C">
        <w:rPr>
          <w:sz w:val="20"/>
        </w:rPr>
        <w:t>7</w:t>
      </w:r>
      <w:r w:rsidR="00C37070">
        <w:rPr>
          <w:sz w:val="20"/>
        </w:rPr>
        <w:t xml:space="preserve"> (continued)</w:t>
      </w:r>
    </w:p>
    <w:p w14:paraId="11EDFFA7" w14:textId="77777777" w:rsidR="00863DF9" w:rsidRDefault="00D56EA2" w:rsidP="00B119F6">
      <w:pPr>
        <w:pStyle w:val="TableHeading"/>
        <w:spacing w:before="0" w:after="0"/>
        <w:rPr>
          <w:b w:val="0"/>
          <w:sz w:val="20"/>
        </w:rPr>
      </w:pPr>
      <w:r w:rsidRPr="00930B30">
        <w:rPr>
          <w:sz w:val="20"/>
        </w:rPr>
        <w:t>T</w:t>
      </w:r>
      <w:r w:rsidR="00C7638D" w:rsidRPr="00930B30">
        <w:rPr>
          <w:sz w:val="20"/>
        </w:rPr>
        <w:t xml:space="preserve">hird </w:t>
      </w:r>
      <w:r w:rsidR="009262E4">
        <w:rPr>
          <w:sz w:val="20"/>
        </w:rPr>
        <w:t>p</w:t>
      </w:r>
      <w:r w:rsidR="00C7638D" w:rsidRPr="00930B30">
        <w:rPr>
          <w:sz w:val="20"/>
        </w:rPr>
        <w:t xml:space="preserve">arty </w:t>
      </w:r>
      <w:r w:rsidR="009262E4">
        <w:rPr>
          <w:sz w:val="20"/>
        </w:rPr>
        <w:t>p</w:t>
      </w:r>
      <w:r w:rsidR="00C7638D" w:rsidRPr="00930B30">
        <w:rPr>
          <w:sz w:val="20"/>
        </w:rPr>
        <w:t xml:space="preserve">ayments from and on </w:t>
      </w:r>
      <w:r w:rsidR="009262E4">
        <w:rPr>
          <w:sz w:val="20"/>
        </w:rPr>
        <w:t>b</w:t>
      </w:r>
      <w:r w:rsidR="00A56AD9" w:rsidRPr="00930B30">
        <w:rPr>
          <w:sz w:val="20"/>
        </w:rPr>
        <w:t xml:space="preserve">ehalf of </w:t>
      </w:r>
      <w:r w:rsidR="009262E4">
        <w:rPr>
          <w:sz w:val="20"/>
        </w:rPr>
        <w:t>o</w:t>
      </w:r>
      <w:r w:rsidR="00C7638D" w:rsidRPr="00930B30">
        <w:rPr>
          <w:sz w:val="20"/>
        </w:rPr>
        <w:t xml:space="preserve">ther </w:t>
      </w:r>
      <w:r w:rsidR="009262E4">
        <w:rPr>
          <w:sz w:val="20"/>
        </w:rPr>
        <w:t>e</w:t>
      </w:r>
      <w:r w:rsidR="00422F4B" w:rsidRPr="00930B30">
        <w:rPr>
          <w:sz w:val="20"/>
        </w:rPr>
        <w:t>ntities</w:t>
      </w:r>
      <w:r w:rsidR="006B4EFA" w:rsidRPr="006B4EFA">
        <w:rPr>
          <w:b w:val="0"/>
          <w:sz w:val="20"/>
        </w:rPr>
        <w:t xml:space="preserve"> </w:t>
      </w:r>
      <w:bookmarkStart w:id="23" w:name="_Toc190682311"/>
      <w:bookmarkStart w:id="24" w:name="_Toc190682529"/>
    </w:p>
    <w:p w14:paraId="727552F3" w14:textId="26D99E9A" w:rsidR="00B119F6" w:rsidRPr="00B119F6" w:rsidRDefault="0019767F" w:rsidP="00687191">
      <w:pPr>
        <w:pStyle w:val="TableGraphic"/>
        <w:jc w:val="both"/>
      </w:pPr>
      <w:r w:rsidRPr="0019767F">
        <w:rPr>
          <w:noProof/>
        </w:rPr>
        <w:drawing>
          <wp:inline distT="0" distB="0" distL="0" distR="0" wp14:anchorId="5CAFC763" wp14:editId="4E5ED336">
            <wp:extent cx="4739640" cy="5204460"/>
            <wp:effectExtent l="0" t="0" r="381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39640" cy="5204460"/>
                    </a:xfrm>
                    <a:prstGeom prst="rect">
                      <a:avLst/>
                    </a:prstGeom>
                    <a:noFill/>
                    <a:ln>
                      <a:noFill/>
                    </a:ln>
                  </pic:spPr>
                </pic:pic>
              </a:graphicData>
            </a:graphic>
          </wp:inline>
        </w:drawing>
      </w:r>
    </w:p>
    <w:p w14:paraId="19FC37B4" w14:textId="77777777" w:rsidR="001E7001" w:rsidRPr="00863DF9" w:rsidRDefault="002E58D0" w:rsidP="005C0EAF">
      <w:pPr>
        <w:pStyle w:val="ListParagraph"/>
        <w:numPr>
          <w:ilvl w:val="0"/>
          <w:numId w:val="31"/>
        </w:numPr>
        <w:spacing w:after="0" w:line="240" w:lineRule="auto"/>
        <w:ind w:left="284" w:hanging="295"/>
        <w:jc w:val="both"/>
        <w:rPr>
          <w:rFonts w:ascii="Arial" w:hAnsi="Arial" w:cs="Arial"/>
          <w:color w:val="000000"/>
          <w:sz w:val="16"/>
          <w:szCs w:val="16"/>
        </w:rPr>
      </w:pPr>
      <w:r w:rsidRPr="00863DF9">
        <w:rPr>
          <w:rFonts w:ascii="Arial" w:hAnsi="Arial" w:cs="Arial"/>
          <w:color w:val="000000"/>
          <w:sz w:val="16"/>
          <w:szCs w:val="16"/>
        </w:rPr>
        <w:t>Compensation and legal payments.</w:t>
      </w:r>
    </w:p>
    <w:p w14:paraId="7BF1BEF1" w14:textId="77777777" w:rsidR="001E7001" w:rsidRPr="004E74EB" w:rsidRDefault="001E7001" w:rsidP="00A12853">
      <w:pPr>
        <w:pStyle w:val="ListParagraph"/>
        <w:numPr>
          <w:ilvl w:val="0"/>
          <w:numId w:val="31"/>
        </w:numPr>
        <w:spacing w:after="0" w:line="240" w:lineRule="auto"/>
        <w:ind w:left="284" w:hanging="295"/>
        <w:jc w:val="both"/>
        <w:rPr>
          <w:rFonts w:ascii="Arial" w:hAnsi="Arial" w:cs="Arial"/>
          <w:color w:val="000000"/>
          <w:sz w:val="16"/>
          <w:szCs w:val="16"/>
        </w:rPr>
      </w:pPr>
      <w:r w:rsidRPr="004E74EB">
        <w:rPr>
          <w:rFonts w:ascii="Arial" w:hAnsi="Arial" w:cs="Arial"/>
          <w:color w:val="000000"/>
          <w:sz w:val="16"/>
          <w:szCs w:val="16"/>
        </w:rPr>
        <w:t>Act of Grace payments.</w:t>
      </w:r>
    </w:p>
    <w:p w14:paraId="0437197E" w14:textId="77777777" w:rsidR="0008449F" w:rsidRPr="003B036A" w:rsidRDefault="001A2B82" w:rsidP="000A1227">
      <w:pPr>
        <w:pStyle w:val="Heading4"/>
      </w:pPr>
      <w:r w:rsidRPr="000A1227">
        <w:rPr>
          <w:rFonts w:cs="Arial"/>
          <w:b w:val="0"/>
          <w:sz w:val="16"/>
          <w:szCs w:val="16"/>
          <w:u w:val="single"/>
        </w:rPr>
        <w:t>Note:</w:t>
      </w:r>
      <w:r w:rsidRPr="000A1227">
        <w:rPr>
          <w:rFonts w:cs="Arial"/>
          <w:b w:val="0"/>
          <w:sz w:val="16"/>
          <w:szCs w:val="16"/>
        </w:rPr>
        <w:t xml:space="preserve"> Figures presented on a payment (cash) basis.</w:t>
      </w:r>
      <w:r w:rsidR="00E06F9F" w:rsidRPr="00930B30">
        <w:br w:type="page"/>
      </w:r>
      <w:r w:rsidR="0008449F" w:rsidRPr="000A1227">
        <w:rPr>
          <w:rStyle w:val="Heading3Char"/>
          <w:b/>
        </w:rPr>
        <w:t>1.3</w:t>
      </w:r>
      <w:r w:rsidR="0008449F" w:rsidRPr="000A1227">
        <w:rPr>
          <w:rStyle w:val="Heading3Char"/>
          <w:b/>
        </w:rPr>
        <w:tab/>
        <w:t>Budget</w:t>
      </w:r>
      <w:r w:rsidR="00A56AD9" w:rsidRPr="000A1227">
        <w:rPr>
          <w:rStyle w:val="Heading3Char"/>
          <w:b/>
        </w:rPr>
        <w:t xml:space="preserve"> </w:t>
      </w:r>
      <w:r w:rsidR="009262E4">
        <w:rPr>
          <w:rStyle w:val="Heading3Char"/>
          <w:b/>
        </w:rPr>
        <w:t>m</w:t>
      </w:r>
      <w:r w:rsidR="0008449F" w:rsidRPr="000A1227">
        <w:rPr>
          <w:rStyle w:val="Heading3Char"/>
          <w:b/>
        </w:rPr>
        <w:t>easures</w:t>
      </w:r>
      <w:bookmarkEnd w:id="23"/>
      <w:bookmarkEnd w:id="24"/>
    </w:p>
    <w:p w14:paraId="50D9A6A7" w14:textId="77777777" w:rsidR="00A56AD9" w:rsidRPr="00930B30" w:rsidRDefault="00A56AD9" w:rsidP="007645C5">
      <w:pPr>
        <w:ind w:right="27"/>
        <w:jc w:val="both"/>
        <w:rPr>
          <w:rFonts w:ascii="Book Antiqua" w:hAnsi="Book Antiqua"/>
          <w:sz w:val="20"/>
          <w:szCs w:val="20"/>
        </w:rPr>
      </w:pPr>
      <w:r w:rsidRPr="00930B30">
        <w:rPr>
          <w:rFonts w:ascii="Book Antiqua" w:hAnsi="Book Antiqua"/>
          <w:sz w:val="20"/>
          <w:szCs w:val="20"/>
        </w:rPr>
        <w:t>Budget</w:t>
      </w:r>
      <w:r w:rsidR="007645C5" w:rsidRPr="00930B30">
        <w:rPr>
          <w:rFonts w:ascii="Book Antiqua" w:hAnsi="Book Antiqua"/>
          <w:sz w:val="20"/>
          <w:szCs w:val="20"/>
        </w:rPr>
        <w:t xml:space="preserve"> measures in Part 1 relating to </w:t>
      </w:r>
      <w:r w:rsidR="006E715C" w:rsidRPr="00930B30">
        <w:rPr>
          <w:rFonts w:ascii="Book Antiqua" w:hAnsi="Book Antiqua"/>
          <w:sz w:val="20"/>
          <w:szCs w:val="20"/>
        </w:rPr>
        <w:t>Finance</w:t>
      </w:r>
      <w:r w:rsidRPr="00930B30">
        <w:rPr>
          <w:rFonts w:ascii="Book Antiqua" w:hAnsi="Book Antiqua"/>
          <w:sz w:val="20"/>
          <w:szCs w:val="20"/>
        </w:rPr>
        <w:t xml:space="preserve"> are detailed in </w:t>
      </w:r>
      <w:r w:rsidRPr="008D1E8F">
        <w:rPr>
          <w:rFonts w:ascii="Book Antiqua" w:hAnsi="Book Antiqua"/>
          <w:i/>
          <w:sz w:val="20"/>
          <w:szCs w:val="20"/>
        </w:rPr>
        <w:t>Budget Paper No. 2</w:t>
      </w:r>
      <w:r w:rsidRPr="00930B30">
        <w:rPr>
          <w:rFonts w:ascii="Book Antiqua" w:hAnsi="Book Antiqua"/>
          <w:sz w:val="20"/>
          <w:szCs w:val="20"/>
        </w:rPr>
        <w:t xml:space="preserve"> and are summarised below. </w:t>
      </w:r>
    </w:p>
    <w:p w14:paraId="48DB3121" w14:textId="77777777" w:rsidR="00CD7E08" w:rsidRPr="00930B30" w:rsidRDefault="00AF3811" w:rsidP="006E2A5F">
      <w:pPr>
        <w:pStyle w:val="Heading4"/>
      </w:pPr>
      <w:r w:rsidRPr="00930B30">
        <w:t xml:space="preserve">Table 1.2: </w:t>
      </w:r>
      <w:r w:rsidR="00A56AD9" w:rsidRPr="00930B30">
        <w:t>Department of Finance</w:t>
      </w:r>
      <w:r w:rsidR="007E6BBD" w:rsidRPr="00930B30">
        <w:t xml:space="preserve"> </w:t>
      </w:r>
      <w:r w:rsidR="00CA430C">
        <w:t>2017-18</w:t>
      </w:r>
      <w:r w:rsidR="00E1129E" w:rsidRPr="00930B30">
        <w:t xml:space="preserve"> </w:t>
      </w:r>
      <w:r w:rsidRPr="00930B30">
        <w:t xml:space="preserve">Budget </w:t>
      </w:r>
      <w:r w:rsidR="009262E4">
        <w:t>m</w:t>
      </w:r>
      <w:r w:rsidRPr="00930B30">
        <w:t>easures</w:t>
      </w:r>
    </w:p>
    <w:p w14:paraId="1BF89E60" w14:textId="4F5C8643" w:rsidR="00580854" w:rsidRDefault="00AF3811" w:rsidP="000A1227">
      <w:pPr>
        <w:pStyle w:val="Heading5"/>
        <w:spacing w:after="0"/>
        <w:rPr>
          <w:noProof/>
        </w:rPr>
      </w:pPr>
      <w:r w:rsidRPr="006E2A5F">
        <w:t xml:space="preserve">Part 1: Measures announced since the </w:t>
      </w:r>
      <w:r w:rsidR="00E1129E" w:rsidRPr="006E2A5F">
        <w:t>2</w:t>
      </w:r>
      <w:r w:rsidR="00CA430C">
        <w:t>01</w:t>
      </w:r>
      <w:r w:rsidR="00E1129E" w:rsidRPr="006E2A5F">
        <w:t>6</w:t>
      </w:r>
      <w:r w:rsidR="00CA430C">
        <w:t>-17</w:t>
      </w:r>
      <w:r w:rsidR="00E1129E" w:rsidRPr="006E2A5F">
        <w:t xml:space="preserve"> </w:t>
      </w:r>
      <w:r w:rsidRPr="006E2A5F">
        <w:t>M</w:t>
      </w:r>
      <w:r w:rsidR="006727FC" w:rsidRPr="006E2A5F">
        <w:t>id-Year Eco</w:t>
      </w:r>
      <w:r w:rsidR="00664AD0" w:rsidRPr="006E2A5F">
        <w:t>n</w:t>
      </w:r>
      <w:r w:rsidR="00A250EC" w:rsidRPr="006E2A5F">
        <w:t>omic and Fiscal Outlook (MYEFO)</w:t>
      </w:r>
      <w:r w:rsidR="006B4EFA" w:rsidRPr="006B4EFA">
        <w:rPr>
          <w:b w:val="0"/>
          <w:bCs w:val="0"/>
          <w:iCs w:val="0"/>
        </w:rPr>
        <w:t xml:space="preserve"> </w:t>
      </w:r>
    </w:p>
    <w:p w14:paraId="2BE0851E" w14:textId="7D1BA1FD" w:rsidR="007C79B5" w:rsidRPr="003C0242" w:rsidRDefault="00BA5330" w:rsidP="003C0242">
      <w:pPr>
        <w:spacing w:line="240" w:lineRule="auto"/>
        <w:jc w:val="both"/>
      </w:pPr>
      <w:r w:rsidRPr="00BA5330">
        <w:rPr>
          <w:noProof/>
        </w:rPr>
        <w:drawing>
          <wp:inline distT="0" distB="0" distL="0" distR="0" wp14:anchorId="7F68BB14" wp14:editId="66500344">
            <wp:extent cx="4878705" cy="223732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78705" cy="2237320"/>
                    </a:xfrm>
                    <a:prstGeom prst="rect">
                      <a:avLst/>
                    </a:prstGeom>
                    <a:noFill/>
                    <a:ln>
                      <a:noFill/>
                    </a:ln>
                  </pic:spPr>
                </pic:pic>
              </a:graphicData>
            </a:graphic>
          </wp:inline>
        </w:drawing>
      </w:r>
      <w:r w:rsidR="005D502E" w:rsidRPr="005D502E">
        <w:t xml:space="preserve"> </w:t>
      </w:r>
      <w:r w:rsidR="00BD3277">
        <w:rPr>
          <w:rFonts w:ascii="Arial" w:hAnsi="Arial" w:cs="Arial"/>
        </w:rPr>
        <w:t>T</w:t>
      </w:r>
      <w:r w:rsidR="001F7504" w:rsidRPr="003C0242">
        <w:rPr>
          <w:rFonts w:ascii="Arial" w:hAnsi="Arial" w:cs="Arial"/>
        </w:rPr>
        <w:t xml:space="preserve">able continues on </w:t>
      </w:r>
      <w:r w:rsidR="007C79B5" w:rsidRPr="003C0242">
        <w:rPr>
          <w:rFonts w:ascii="Arial" w:hAnsi="Arial" w:cs="Arial"/>
        </w:rPr>
        <w:t>next page</w:t>
      </w:r>
    </w:p>
    <w:p w14:paraId="743906BE" w14:textId="5736A9B6" w:rsidR="007C79B5" w:rsidRDefault="007C79B5" w:rsidP="003C0242">
      <w:pPr>
        <w:pStyle w:val="Heading5"/>
        <w:spacing w:after="0"/>
      </w:pPr>
      <w:r>
        <w:br w:type="page"/>
      </w:r>
      <w:r w:rsidRPr="006E2A5F">
        <w:t xml:space="preserve">Part 1: Measures </w:t>
      </w:r>
      <w:r w:rsidR="00CA430C" w:rsidRPr="006E2A5F">
        <w:t>announced since the 2</w:t>
      </w:r>
      <w:r w:rsidR="00CA430C">
        <w:t>01</w:t>
      </w:r>
      <w:r w:rsidR="00CA430C" w:rsidRPr="006E2A5F">
        <w:t>6</w:t>
      </w:r>
      <w:r w:rsidR="00CA430C">
        <w:t>-17</w:t>
      </w:r>
      <w:r w:rsidRPr="006E2A5F">
        <w:t xml:space="preserve"> Mid-Year Economic and Fiscal Outlook (MYEFO)</w:t>
      </w:r>
      <w:r>
        <w:t xml:space="preserve"> (continued)</w:t>
      </w:r>
      <w:r w:rsidR="00FB471F">
        <w:t xml:space="preserve"> </w:t>
      </w:r>
    </w:p>
    <w:p w14:paraId="4D6CA040" w14:textId="6F544F8D" w:rsidR="00112DD3" w:rsidRDefault="00BA5330" w:rsidP="008638C0">
      <w:pPr>
        <w:pStyle w:val="TableHeadingcontinued"/>
        <w:spacing w:before="0" w:after="0"/>
      </w:pPr>
      <w:r w:rsidRPr="00BA5330">
        <w:rPr>
          <w:noProof/>
        </w:rPr>
        <w:drawing>
          <wp:inline distT="0" distB="0" distL="0" distR="0" wp14:anchorId="61EC9663" wp14:editId="73C74124">
            <wp:extent cx="4878705" cy="6068451"/>
            <wp:effectExtent l="0" t="0" r="0" b="889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78705" cy="6068451"/>
                    </a:xfrm>
                    <a:prstGeom prst="rect">
                      <a:avLst/>
                    </a:prstGeom>
                    <a:noFill/>
                    <a:ln>
                      <a:noFill/>
                    </a:ln>
                  </pic:spPr>
                </pic:pic>
              </a:graphicData>
            </a:graphic>
          </wp:inline>
        </w:drawing>
      </w:r>
    </w:p>
    <w:p w14:paraId="5B4C88FF" w14:textId="5A805268" w:rsidR="00112DD3" w:rsidRPr="00BD3277" w:rsidRDefault="00BD3277" w:rsidP="008638C0">
      <w:pPr>
        <w:pStyle w:val="TableHeadingcontinued"/>
        <w:spacing w:before="0" w:after="0"/>
        <w:rPr>
          <w:rFonts w:ascii="Arial" w:hAnsi="Arial" w:cs="Arial"/>
          <w:b w:val="0"/>
          <w:sz w:val="16"/>
          <w:szCs w:val="16"/>
        </w:rPr>
      </w:pPr>
      <w:r w:rsidRPr="00BD3277">
        <w:rPr>
          <w:rFonts w:ascii="Arial" w:hAnsi="Arial" w:cs="Arial"/>
          <w:b w:val="0"/>
          <w:sz w:val="16"/>
          <w:szCs w:val="16"/>
        </w:rPr>
        <w:t>Table continues on next page</w:t>
      </w:r>
    </w:p>
    <w:p w14:paraId="37709BCB" w14:textId="7CC6D0AB" w:rsidR="00BD3277" w:rsidRDefault="00BD3277" w:rsidP="00BD3277">
      <w:pPr>
        <w:pStyle w:val="TableGraphic"/>
      </w:pPr>
    </w:p>
    <w:p w14:paraId="724036EA" w14:textId="10557B11" w:rsidR="00BD3277" w:rsidRDefault="00BD3277" w:rsidP="00BD3277"/>
    <w:p w14:paraId="3A5F0249" w14:textId="7AFCE7D7" w:rsidR="00BD3277" w:rsidRDefault="00BD3277" w:rsidP="00BD3277"/>
    <w:p w14:paraId="450ACAEA" w14:textId="3E641E3F" w:rsidR="0083312F" w:rsidRDefault="00BD3277" w:rsidP="00BB52AB">
      <w:pPr>
        <w:spacing w:after="0" w:line="240" w:lineRule="auto"/>
        <w:jc w:val="left"/>
      </w:pPr>
      <w:r>
        <w:br w:type="page"/>
      </w:r>
      <w:r w:rsidR="008A1BFD">
        <w:t xml:space="preserve">                     </w:t>
      </w:r>
    </w:p>
    <w:p w14:paraId="2BE5BD4B" w14:textId="4A1758C3" w:rsidR="00BD3277" w:rsidRDefault="00BD3277" w:rsidP="00BD3277">
      <w:pPr>
        <w:pStyle w:val="Heading5"/>
        <w:spacing w:after="0"/>
      </w:pPr>
      <w:r w:rsidRPr="006E2A5F">
        <w:t>Part 1: Measures announced since the 2</w:t>
      </w:r>
      <w:r>
        <w:t>01</w:t>
      </w:r>
      <w:r w:rsidRPr="006E2A5F">
        <w:t>6</w:t>
      </w:r>
      <w:r>
        <w:t>-17</w:t>
      </w:r>
      <w:r w:rsidRPr="006E2A5F">
        <w:t xml:space="preserve"> Mid-Year Economic and Fiscal Outlook (MYEFO)</w:t>
      </w:r>
      <w:r>
        <w:t xml:space="preserve"> (continued) </w:t>
      </w:r>
    </w:p>
    <w:p w14:paraId="2EC85DB0" w14:textId="788108D3" w:rsidR="00BD3277" w:rsidRPr="00BD3277" w:rsidRDefault="00BA5330" w:rsidP="00BD3277">
      <w:pPr>
        <w:spacing w:after="0" w:line="240" w:lineRule="auto"/>
      </w:pPr>
      <w:r w:rsidRPr="00BA5330">
        <w:rPr>
          <w:noProof/>
        </w:rPr>
        <w:drawing>
          <wp:inline distT="0" distB="0" distL="0" distR="0" wp14:anchorId="7A47D407" wp14:editId="7C6E2892">
            <wp:extent cx="4878705" cy="2147528"/>
            <wp:effectExtent l="0" t="0" r="0" b="571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78705" cy="2147528"/>
                    </a:xfrm>
                    <a:prstGeom prst="rect">
                      <a:avLst/>
                    </a:prstGeom>
                    <a:noFill/>
                    <a:ln>
                      <a:noFill/>
                    </a:ln>
                  </pic:spPr>
                </pic:pic>
              </a:graphicData>
            </a:graphic>
          </wp:inline>
        </w:drawing>
      </w:r>
    </w:p>
    <w:p w14:paraId="2DAF08CB" w14:textId="77777777" w:rsidR="003C0242" w:rsidRPr="0031106B" w:rsidRDefault="003C0242" w:rsidP="003C0242">
      <w:pPr>
        <w:spacing w:after="0" w:line="240" w:lineRule="auto"/>
        <w:jc w:val="both"/>
        <w:rPr>
          <w:rFonts w:ascii="Arial" w:hAnsi="Arial"/>
        </w:rPr>
      </w:pPr>
      <w:r w:rsidRPr="0031106B">
        <w:rPr>
          <w:rFonts w:ascii="Arial" w:hAnsi="Arial"/>
        </w:rPr>
        <w:t>Prepared on a Government Finance Statistics (fiscal) basis. Figures displayed as a negative (-) represent a decrease in funds and a positive (+) represent an increase in funds.</w:t>
      </w:r>
    </w:p>
    <w:p w14:paraId="2EF11E87" w14:textId="37E756D9" w:rsidR="003C0242" w:rsidRDefault="003C0242" w:rsidP="003C0242">
      <w:pPr>
        <w:pStyle w:val="ChartandTableFootnoteAlpha"/>
        <w:jc w:val="left"/>
        <w:rPr>
          <w:szCs w:val="16"/>
        </w:rPr>
      </w:pPr>
      <w:r w:rsidRPr="0031106B">
        <w:rPr>
          <w:szCs w:val="16"/>
        </w:rPr>
        <w:t xml:space="preserve">The lead entity for measure, </w:t>
      </w:r>
      <w:r w:rsidRPr="0031106B">
        <w:rPr>
          <w:i/>
          <w:szCs w:val="16"/>
        </w:rPr>
        <w:t xml:space="preserve">National Disability Insurance Scheme </w:t>
      </w:r>
      <w:r w:rsidR="00830AD0">
        <w:rPr>
          <w:i/>
          <w:szCs w:val="16"/>
        </w:rPr>
        <w:t xml:space="preserve">– </w:t>
      </w:r>
      <w:r w:rsidR="00BA5330">
        <w:rPr>
          <w:i/>
          <w:szCs w:val="16"/>
        </w:rPr>
        <w:t>finalisation of</w:t>
      </w:r>
      <w:r w:rsidR="00A46998">
        <w:rPr>
          <w:i/>
          <w:szCs w:val="16"/>
        </w:rPr>
        <w:t xml:space="preserve"> transition arrangements </w:t>
      </w:r>
      <w:r w:rsidR="00A46998" w:rsidRPr="00A46998">
        <w:rPr>
          <w:szCs w:val="16"/>
        </w:rPr>
        <w:t>is</w:t>
      </w:r>
      <w:r w:rsidRPr="00A46998">
        <w:rPr>
          <w:szCs w:val="16"/>
        </w:rPr>
        <w:t xml:space="preserve"> </w:t>
      </w:r>
      <w:r w:rsidRPr="0031106B">
        <w:rPr>
          <w:szCs w:val="16"/>
        </w:rPr>
        <w:t xml:space="preserve">the Department of Social Services. The full measure description and package details appear in </w:t>
      </w:r>
      <w:r w:rsidRPr="0031106B">
        <w:rPr>
          <w:i/>
          <w:szCs w:val="16"/>
        </w:rPr>
        <w:t>Budget Paper No. 2</w:t>
      </w:r>
      <w:r w:rsidRPr="0031106B">
        <w:rPr>
          <w:szCs w:val="16"/>
        </w:rPr>
        <w:t xml:space="preserve"> under the Social Services portfolio.</w:t>
      </w:r>
    </w:p>
    <w:p w14:paraId="398785EC" w14:textId="46AAEFD0" w:rsidR="0031106B" w:rsidRDefault="0031106B" w:rsidP="0031106B">
      <w:pPr>
        <w:pStyle w:val="ChartandTableFootnoteAlpha"/>
        <w:jc w:val="left"/>
        <w:rPr>
          <w:szCs w:val="16"/>
        </w:rPr>
      </w:pPr>
      <w:r w:rsidRPr="0031106B">
        <w:rPr>
          <w:szCs w:val="16"/>
        </w:rPr>
        <w:t xml:space="preserve">The lead entity for measure, </w:t>
      </w:r>
      <w:r w:rsidRPr="0031106B">
        <w:rPr>
          <w:i/>
          <w:szCs w:val="16"/>
        </w:rPr>
        <w:t xml:space="preserve">National Disability Insurance Scheme </w:t>
      </w:r>
      <w:r>
        <w:rPr>
          <w:i/>
          <w:szCs w:val="16"/>
        </w:rPr>
        <w:t>Quality and Safeg</w:t>
      </w:r>
      <w:r w:rsidR="00A46998">
        <w:rPr>
          <w:i/>
          <w:szCs w:val="16"/>
        </w:rPr>
        <w:t>uards</w:t>
      </w:r>
      <w:r>
        <w:rPr>
          <w:i/>
          <w:szCs w:val="16"/>
        </w:rPr>
        <w:t xml:space="preserve"> Commission - establishment</w:t>
      </w:r>
      <w:r w:rsidRPr="0031106B">
        <w:rPr>
          <w:i/>
          <w:szCs w:val="16"/>
        </w:rPr>
        <w:t xml:space="preserve"> </w:t>
      </w:r>
      <w:r w:rsidRPr="0031106B">
        <w:rPr>
          <w:szCs w:val="16"/>
        </w:rPr>
        <w:t xml:space="preserve">is the Department of Social Services. The full measure description and package details appear in </w:t>
      </w:r>
      <w:r w:rsidRPr="0031106B">
        <w:rPr>
          <w:i/>
          <w:szCs w:val="16"/>
        </w:rPr>
        <w:t>Budget Paper No. 2</w:t>
      </w:r>
      <w:r w:rsidRPr="0031106B">
        <w:rPr>
          <w:szCs w:val="16"/>
        </w:rPr>
        <w:t xml:space="preserve"> under the Social Services portfolio.</w:t>
      </w:r>
    </w:p>
    <w:p w14:paraId="6D7BD10C" w14:textId="091A7B32" w:rsidR="0031106B" w:rsidRDefault="0031106B" w:rsidP="0031106B">
      <w:pPr>
        <w:pStyle w:val="ChartandTableFootnoteAlpha"/>
        <w:jc w:val="left"/>
        <w:rPr>
          <w:szCs w:val="16"/>
        </w:rPr>
      </w:pPr>
      <w:r w:rsidRPr="0031106B">
        <w:rPr>
          <w:szCs w:val="16"/>
        </w:rPr>
        <w:t xml:space="preserve">The lead entity for measure, </w:t>
      </w:r>
      <w:r w:rsidRPr="0031106B">
        <w:rPr>
          <w:i/>
          <w:szCs w:val="16"/>
        </w:rPr>
        <w:t>Bureau of Meteorology – improved security and resilience</w:t>
      </w:r>
      <w:r>
        <w:rPr>
          <w:szCs w:val="16"/>
        </w:rPr>
        <w:t xml:space="preserve"> </w:t>
      </w:r>
      <w:r w:rsidRPr="0031106B">
        <w:rPr>
          <w:szCs w:val="16"/>
        </w:rPr>
        <w:t>is the</w:t>
      </w:r>
      <w:r>
        <w:rPr>
          <w:szCs w:val="16"/>
        </w:rPr>
        <w:t xml:space="preserve"> Bureau of Meteorology</w:t>
      </w:r>
      <w:r w:rsidRPr="0031106B">
        <w:rPr>
          <w:szCs w:val="16"/>
        </w:rPr>
        <w:t xml:space="preserve">. The full measure description and package details appear in </w:t>
      </w:r>
      <w:r w:rsidRPr="0031106B">
        <w:rPr>
          <w:i/>
          <w:szCs w:val="16"/>
        </w:rPr>
        <w:t>Budget Paper No. 2</w:t>
      </w:r>
      <w:r w:rsidRPr="0031106B">
        <w:rPr>
          <w:szCs w:val="16"/>
        </w:rPr>
        <w:t xml:space="preserve"> under the </w:t>
      </w:r>
      <w:r>
        <w:rPr>
          <w:szCs w:val="16"/>
        </w:rPr>
        <w:t xml:space="preserve">Environment and Energy </w:t>
      </w:r>
      <w:r w:rsidRPr="0031106B">
        <w:rPr>
          <w:szCs w:val="16"/>
        </w:rPr>
        <w:t>portfolio.</w:t>
      </w:r>
    </w:p>
    <w:p w14:paraId="03116495" w14:textId="093EA0F2" w:rsidR="00655802" w:rsidRDefault="00655802" w:rsidP="00655802">
      <w:pPr>
        <w:pStyle w:val="ChartandTableFootnoteAlpha"/>
        <w:jc w:val="left"/>
        <w:rPr>
          <w:szCs w:val="16"/>
        </w:rPr>
      </w:pPr>
      <w:r w:rsidRPr="0031106B">
        <w:rPr>
          <w:szCs w:val="16"/>
        </w:rPr>
        <w:t xml:space="preserve">The lead entity for measure, </w:t>
      </w:r>
      <w:r>
        <w:rPr>
          <w:i/>
          <w:szCs w:val="16"/>
        </w:rPr>
        <w:t>Immigration Reform</w:t>
      </w:r>
      <w:r w:rsidR="00A46998">
        <w:rPr>
          <w:i/>
          <w:szCs w:val="16"/>
        </w:rPr>
        <w:t xml:space="preserve"> – changes to Australia’s visa processing arrangements</w:t>
      </w:r>
      <w:r w:rsidRPr="0031106B">
        <w:rPr>
          <w:i/>
          <w:szCs w:val="16"/>
        </w:rPr>
        <w:t xml:space="preserve"> </w:t>
      </w:r>
      <w:r w:rsidRPr="0031106B">
        <w:rPr>
          <w:szCs w:val="16"/>
        </w:rPr>
        <w:t xml:space="preserve">is the Department of </w:t>
      </w:r>
      <w:r>
        <w:rPr>
          <w:szCs w:val="16"/>
        </w:rPr>
        <w:t>Immigration and Border Protection</w:t>
      </w:r>
      <w:r w:rsidRPr="0031106B">
        <w:rPr>
          <w:szCs w:val="16"/>
        </w:rPr>
        <w:t xml:space="preserve">. The full measure description and package details appear in </w:t>
      </w:r>
      <w:r w:rsidRPr="0031106B">
        <w:rPr>
          <w:i/>
          <w:szCs w:val="16"/>
        </w:rPr>
        <w:t>Budget Paper No. 2</w:t>
      </w:r>
      <w:r w:rsidRPr="0031106B">
        <w:rPr>
          <w:szCs w:val="16"/>
        </w:rPr>
        <w:t xml:space="preserve"> under the </w:t>
      </w:r>
      <w:r>
        <w:rPr>
          <w:szCs w:val="16"/>
        </w:rPr>
        <w:t>Immigration and Border Protection</w:t>
      </w:r>
      <w:r w:rsidRPr="0031106B">
        <w:rPr>
          <w:szCs w:val="16"/>
        </w:rPr>
        <w:t xml:space="preserve"> portfolio.</w:t>
      </w:r>
    </w:p>
    <w:p w14:paraId="098696F1" w14:textId="7C64BE33" w:rsidR="00655802" w:rsidRDefault="00655802" w:rsidP="00655802">
      <w:pPr>
        <w:pStyle w:val="ChartandTableFootnoteAlpha"/>
        <w:jc w:val="left"/>
        <w:rPr>
          <w:szCs w:val="16"/>
        </w:rPr>
      </w:pPr>
      <w:r w:rsidRPr="0031106B">
        <w:rPr>
          <w:szCs w:val="16"/>
        </w:rPr>
        <w:t xml:space="preserve">The lead entity for measure, </w:t>
      </w:r>
      <w:r>
        <w:rPr>
          <w:i/>
          <w:szCs w:val="16"/>
        </w:rPr>
        <w:t xml:space="preserve">My Health Record </w:t>
      </w:r>
      <w:r w:rsidR="00830AD0">
        <w:rPr>
          <w:i/>
          <w:szCs w:val="16"/>
        </w:rPr>
        <w:t xml:space="preserve">– </w:t>
      </w:r>
      <w:r w:rsidR="0030632C">
        <w:rPr>
          <w:i/>
          <w:szCs w:val="16"/>
        </w:rPr>
        <w:t>continuation and expansion</w:t>
      </w:r>
      <w:r w:rsidRPr="0031106B">
        <w:rPr>
          <w:i/>
          <w:szCs w:val="16"/>
        </w:rPr>
        <w:t xml:space="preserve"> </w:t>
      </w:r>
      <w:r w:rsidRPr="0031106B">
        <w:rPr>
          <w:szCs w:val="16"/>
        </w:rPr>
        <w:t xml:space="preserve">is the Department of </w:t>
      </w:r>
      <w:r>
        <w:rPr>
          <w:szCs w:val="16"/>
        </w:rPr>
        <w:t>Health</w:t>
      </w:r>
      <w:r w:rsidRPr="0031106B">
        <w:rPr>
          <w:szCs w:val="16"/>
        </w:rPr>
        <w:t xml:space="preserve">. The full measure description and package details appear in </w:t>
      </w:r>
      <w:r w:rsidRPr="0031106B">
        <w:rPr>
          <w:i/>
          <w:szCs w:val="16"/>
        </w:rPr>
        <w:t>Budget Paper No. 2</w:t>
      </w:r>
      <w:r w:rsidRPr="0031106B">
        <w:rPr>
          <w:szCs w:val="16"/>
        </w:rPr>
        <w:t xml:space="preserve"> under the </w:t>
      </w:r>
      <w:r>
        <w:rPr>
          <w:szCs w:val="16"/>
        </w:rPr>
        <w:t>Health</w:t>
      </w:r>
      <w:r w:rsidRPr="0031106B">
        <w:rPr>
          <w:szCs w:val="16"/>
        </w:rPr>
        <w:t xml:space="preserve"> portfolio.</w:t>
      </w:r>
    </w:p>
    <w:p w14:paraId="0C6F1B7D" w14:textId="0351DB11" w:rsidR="00655802" w:rsidRDefault="00655802" w:rsidP="00655802">
      <w:pPr>
        <w:pStyle w:val="ChartandTableFootnoteAlpha"/>
        <w:jc w:val="left"/>
        <w:rPr>
          <w:szCs w:val="16"/>
        </w:rPr>
      </w:pPr>
      <w:r w:rsidRPr="0031106B">
        <w:rPr>
          <w:szCs w:val="16"/>
        </w:rPr>
        <w:t xml:space="preserve">The lead entity for measure, </w:t>
      </w:r>
      <w:r w:rsidRPr="00655802">
        <w:rPr>
          <w:i/>
          <w:szCs w:val="16"/>
        </w:rPr>
        <w:t>Veteran Centric Reform</w:t>
      </w:r>
      <w:r w:rsidRPr="0031106B">
        <w:rPr>
          <w:i/>
          <w:szCs w:val="16"/>
        </w:rPr>
        <w:t xml:space="preserve"> </w:t>
      </w:r>
      <w:r w:rsidRPr="0031106B">
        <w:rPr>
          <w:szCs w:val="16"/>
        </w:rPr>
        <w:t xml:space="preserve">is the Department of </w:t>
      </w:r>
      <w:r>
        <w:rPr>
          <w:szCs w:val="16"/>
        </w:rPr>
        <w:t>Veterans’ Affairs</w:t>
      </w:r>
      <w:r w:rsidRPr="0031106B">
        <w:rPr>
          <w:szCs w:val="16"/>
        </w:rPr>
        <w:t xml:space="preserve">. The full measure description and package details appear in </w:t>
      </w:r>
      <w:r w:rsidRPr="0031106B">
        <w:rPr>
          <w:i/>
          <w:szCs w:val="16"/>
        </w:rPr>
        <w:t>Budget Paper No. 2</w:t>
      </w:r>
      <w:r w:rsidRPr="0031106B">
        <w:rPr>
          <w:szCs w:val="16"/>
        </w:rPr>
        <w:t xml:space="preserve"> under the </w:t>
      </w:r>
      <w:r>
        <w:rPr>
          <w:szCs w:val="16"/>
        </w:rPr>
        <w:t>Defence</w:t>
      </w:r>
      <w:r w:rsidRPr="0031106B">
        <w:rPr>
          <w:szCs w:val="16"/>
        </w:rPr>
        <w:t xml:space="preserve"> portfolio.</w:t>
      </w:r>
    </w:p>
    <w:p w14:paraId="513D81EA" w14:textId="3A332C98" w:rsidR="00655802" w:rsidRDefault="00655802" w:rsidP="00655802">
      <w:pPr>
        <w:pStyle w:val="ChartandTableFootnoteAlpha"/>
        <w:jc w:val="left"/>
        <w:rPr>
          <w:szCs w:val="16"/>
        </w:rPr>
      </w:pPr>
      <w:r w:rsidRPr="0031106B">
        <w:rPr>
          <w:szCs w:val="16"/>
        </w:rPr>
        <w:t xml:space="preserve">The lead entity for measure, </w:t>
      </w:r>
      <w:r>
        <w:rPr>
          <w:i/>
          <w:szCs w:val="16"/>
        </w:rPr>
        <w:t xml:space="preserve">Delivery </w:t>
      </w:r>
      <w:r w:rsidR="00A46998">
        <w:rPr>
          <w:i/>
          <w:szCs w:val="16"/>
        </w:rPr>
        <w:t>of</w:t>
      </w:r>
      <w:r>
        <w:rPr>
          <w:i/>
          <w:szCs w:val="16"/>
        </w:rPr>
        <w:t xml:space="preserve"> Inland Rail</w:t>
      </w:r>
      <w:r w:rsidRPr="0031106B">
        <w:rPr>
          <w:i/>
          <w:szCs w:val="16"/>
        </w:rPr>
        <w:t xml:space="preserve"> </w:t>
      </w:r>
      <w:r w:rsidRPr="0031106B">
        <w:rPr>
          <w:szCs w:val="16"/>
        </w:rPr>
        <w:t xml:space="preserve">is the Department of </w:t>
      </w:r>
      <w:r>
        <w:rPr>
          <w:szCs w:val="16"/>
        </w:rPr>
        <w:t>Infrastructure and Regional Development</w:t>
      </w:r>
      <w:r w:rsidRPr="0031106B">
        <w:rPr>
          <w:szCs w:val="16"/>
        </w:rPr>
        <w:t xml:space="preserve">. The full measure description and package details appear in </w:t>
      </w:r>
      <w:r w:rsidRPr="0031106B">
        <w:rPr>
          <w:i/>
          <w:szCs w:val="16"/>
        </w:rPr>
        <w:t>Budget Paper No. 2</w:t>
      </w:r>
      <w:r w:rsidRPr="0031106B">
        <w:rPr>
          <w:szCs w:val="16"/>
        </w:rPr>
        <w:t xml:space="preserve"> under the </w:t>
      </w:r>
      <w:r>
        <w:rPr>
          <w:szCs w:val="16"/>
        </w:rPr>
        <w:t xml:space="preserve">Infrastructure and Regional Development </w:t>
      </w:r>
      <w:r w:rsidRPr="0031106B">
        <w:rPr>
          <w:szCs w:val="16"/>
        </w:rPr>
        <w:t>portfolio.</w:t>
      </w:r>
    </w:p>
    <w:p w14:paraId="22663BA3" w14:textId="0E9BF869" w:rsidR="0060036F" w:rsidRDefault="0060036F" w:rsidP="0060036F">
      <w:pPr>
        <w:pStyle w:val="ChartandTableFootnoteAlpha"/>
        <w:jc w:val="left"/>
        <w:rPr>
          <w:szCs w:val="16"/>
        </w:rPr>
      </w:pPr>
      <w:r w:rsidRPr="005F0F41">
        <w:rPr>
          <w:szCs w:val="16"/>
        </w:rPr>
        <w:t xml:space="preserve">The lead entity for measure, </w:t>
      </w:r>
      <w:r w:rsidRPr="005F0F41">
        <w:rPr>
          <w:i/>
          <w:szCs w:val="16"/>
        </w:rPr>
        <w:t>Deliver</w:t>
      </w:r>
      <w:r w:rsidR="00BA5330">
        <w:rPr>
          <w:i/>
          <w:szCs w:val="16"/>
        </w:rPr>
        <w:t xml:space="preserve">ing </w:t>
      </w:r>
      <w:r w:rsidRPr="005F0F41">
        <w:rPr>
          <w:i/>
          <w:szCs w:val="16"/>
        </w:rPr>
        <w:t xml:space="preserve">Western Sydney Airport </w:t>
      </w:r>
      <w:r w:rsidRPr="005F0F41">
        <w:rPr>
          <w:szCs w:val="16"/>
        </w:rPr>
        <w:t xml:space="preserve">is the Department of Infrastructure and Regional Development. The full measure description and package details appear in </w:t>
      </w:r>
      <w:r w:rsidRPr="005F0F41">
        <w:rPr>
          <w:i/>
          <w:szCs w:val="16"/>
        </w:rPr>
        <w:t>Budget Paper No. 2</w:t>
      </w:r>
      <w:r w:rsidRPr="005F0F41">
        <w:rPr>
          <w:szCs w:val="16"/>
        </w:rPr>
        <w:t xml:space="preserve"> under the Infrastructure and Regional Development portfolio.</w:t>
      </w:r>
    </w:p>
    <w:p w14:paraId="076DE87F" w14:textId="2906DB76" w:rsidR="00577181" w:rsidRPr="005F0F41" w:rsidRDefault="00577181" w:rsidP="00577181">
      <w:pPr>
        <w:pStyle w:val="ChartandTableFootnoteAlpha"/>
        <w:jc w:val="left"/>
        <w:rPr>
          <w:szCs w:val="16"/>
        </w:rPr>
      </w:pPr>
      <w:r>
        <w:rPr>
          <w:szCs w:val="16"/>
        </w:rPr>
        <w:t xml:space="preserve">Finance will receive </w:t>
      </w:r>
      <w:r w:rsidR="003D42EC">
        <w:rPr>
          <w:szCs w:val="16"/>
        </w:rPr>
        <w:t xml:space="preserve">funding of </w:t>
      </w:r>
      <w:r>
        <w:rPr>
          <w:szCs w:val="16"/>
        </w:rPr>
        <w:t xml:space="preserve">$3.3 million over the forward estimates through </w:t>
      </w:r>
      <w:r w:rsidR="005D502E">
        <w:rPr>
          <w:szCs w:val="16"/>
        </w:rPr>
        <w:t xml:space="preserve">the </w:t>
      </w:r>
      <w:r>
        <w:rPr>
          <w:szCs w:val="16"/>
        </w:rPr>
        <w:t xml:space="preserve">measure, </w:t>
      </w:r>
      <w:r>
        <w:rPr>
          <w:i/>
          <w:szCs w:val="16"/>
        </w:rPr>
        <w:t>Public Service Modernisation Fund – agency sustainability</w:t>
      </w:r>
      <w:r>
        <w:rPr>
          <w:szCs w:val="16"/>
        </w:rPr>
        <w:t xml:space="preserve">. </w:t>
      </w:r>
      <w:r w:rsidRPr="005F0F41">
        <w:rPr>
          <w:szCs w:val="16"/>
        </w:rPr>
        <w:t xml:space="preserve">The full measure description and package details appear in </w:t>
      </w:r>
      <w:r w:rsidRPr="005F0F41">
        <w:rPr>
          <w:i/>
          <w:szCs w:val="16"/>
        </w:rPr>
        <w:t>Budget Paper No. 2</w:t>
      </w:r>
      <w:r w:rsidRPr="005F0F41">
        <w:rPr>
          <w:szCs w:val="16"/>
        </w:rPr>
        <w:t xml:space="preserve"> </w:t>
      </w:r>
      <w:r w:rsidR="005D502E">
        <w:rPr>
          <w:szCs w:val="16"/>
        </w:rPr>
        <w:t>as a</w:t>
      </w:r>
      <w:r w:rsidRPr="005F0F41">
        <w:rPr>
          <w:szCs w:val="16"/>
        </w:rPr>
        <w:t xml:space="preserve"> </w:t>
      </w:r>
      <w:r>
        <w:rPr>
          <w:szCs w:val="16"/>
        </w:rPr>
        <w:t>cross</w:t>
      </w:r>
      <w:r w:rsidRPr="005F0F41">
        <w:rPr>
          <w:szCs w:val="16"/>
        </w:rPr>
        <w:t xml:space="preserve"> portfolio</w:t>
      </w:r>
      <w:r w:rsidR="005D502E">
        <w:rPr>
          <w:szCs w:val="16"/>
        </w:rPr>
        <w:t xml:space="preserve"> measure</w:t>
      </w:r>
      <w:r w:rsidRPr="005F0F41">
        <w:rPr>
          <w:szCs w:val="16"/>
        </w:rPr>
        <w:t>.</w:t>
      </w:r>
    </w:p>
    <w:p w14:paraId="75B74EF7" w14:textId="6EB82E05" w:rsidR="00577181" w:rsidRPr="005F0F41" w:rsidRDefault="00577181" w:rsidP="00577181">
      <w:pPr>
        <w:pStyle w:val="ChartandTableFootnoteAlpha"/>
        <w:jc w:val="left"/>
        <w:rPr>
          <w:szCs w:val="16"/>
        </w:rPr>
      </w:pPr>
      <w:r>
        <w:rPr>
          <w:szCs w:val="16"/>
        </w:rPr>
        <w:t xml:space="preserve">Finance will receive </w:t>
      </w:r>
      <w:r w:rsidR="003D42EC">
        <w:rPr>
          <w:szCs w:val="16"/>
        </w:rPr>
        <w:t xml:space="preserve">funding of </w:t>
      </w:r>
      <w:r>
        <w:rPr>
          <w:szCs w:val="16"/>
        </w:rPr>
        <w:t>$51.5 million (including capital funding</w:t>
      </w:r>
      <w:r w:rsidR="003D42EC">
        <w:rPr>
          <w:szCs w:val="16"/>
        </w:rPr>
        <w:t xml:space="preserve"> of $10.6 million</w:t>
      </w:r>
      <w:r>
        <w:rPr>
          <w:szCs w:val="16"/>
        </w:rPr>
        <w:t xml:space="preserve">) over the forward estimates through </w:t>
      </w:r>
      <w:r w:rsidR="005D502E">
        <w:rPr>
          <w:szCs w:val="16"/>
        </w:rPr>
        <w:t xml:space="preserve">the </w:t>
      </w:r>
      <w:r>
        <w:rPr>
          <w:szCs w:val="16"/>
        </w:rPr>
        <w:t xml:space="preserve">measure, </w:t>
      </w:r>
      <w:r>
        <w:rPr>
          <w:i/>
          <w:szCs w:val="16"/>
        </w:rPr>
        <w:t>Public Service Modernisation Fund – transformation and innovation stream</w:t>
      </w:r>
      <w:r>
        <w:rPr>
          <w:szCs w:val="16"/>
        </w:rPr>
        <w:t xml:space="preserve">. </w:t>
      </w:r>
      <w:r w:rsidRPr="005F0F41">
        <w:rPr>
          <w:szCs w:val="16"/>
        </w:rPr>
        <w:t xml:space="preserve">The full measure description and package details appear in </w:t>
      </w:r>
      <w:r w:rsidRPr="005F0F41">
        <w:rPr>
          <w:i/>
          <w:szCs w:val="16"/>
        </w:rPr>
        <w:t>Budget Paper No. 2</w:t>
      </w:r>
      <w:r w:rsidRPr="005F0F41">
        <w:rPr>
          <w:szCs w:val="16"/>
        </w:rPr>
        <w:t xml:space="preserve"> </w:t>
      </w:r>
      <w:r w:rsidR="005D502E">
        <w:rPr>
          <w:szCs w:val="16"/>
        </w:rPr>
        <w:t>as a</w:t>
      </w:r>
      <w:r w:rsidRPr="005F0F41">
        <w:rPr>
          <w:szCs w:val="16"/>
        </w:rPr>
        <w:t xml:space="preserve"> </w:t>
      </w:r>
      <w:r>
        <w:rPr>
          <w:szCs w:val="16"/>
        </w:rPr>
        <w:t>cross</w:t>
      </w:r>
      <w:r w:rsidRPr="005F0F41">
        <w:rPr>
          <w:szCs w:val="16"/>
        </w:rPr>
        <w:t xml:space="preserve"> portfolio</w:t>
      </w:r>
      <w:r w:rsidR="005D502E">
        <w:rPr>
          <w:szCs w:val="16"/>
        </w:rPr>
        <w:t xml:space="preserve"> measure</w:t>
      </w:r>
      <w:r w:rsidRPr="005F0F41">
        <w:rPr>
          <w:szCs w:val="16"/>
        </w:rPr>
        <w:t>.</w:t>
      </w:r>
    </w:p>
    <w:p w14:paraId="31EBDE06" w14:textId="77777777" w:rsidR="00577181" w:rsidRPr="00577181" w:rsidRDefault="00577181" w:rsidP="00577181"/>
    <w:p w14:paraId="20E34969" w14:textId="77777777" w:rsidR="00577181" w:rsidRPr="00577181" w:rsidRDefault="00577181" w:rsidP="00577181"/>
    <w:p w14:paraId="2733E782" w14:textId="77777777" w:rsidR="00655802" w:rsidRPr="00655802" w:rsidRDefault="00655802" w:rsidP="00655802"/>
    <w:p w14:paraId="237927B3" w14:textId="506881A2" w:rsidR="00CB4589" w:rsidRPr="008D716A" w:rsidRDefault="003C0242" w:rsidP="008D716A">
      <w:pPr>
        <w:pStyle w:val="Heading5"/>
        <w:spacing w:after="0"/>
        <w:rPr>
          <w:rFonts w:cs="Arial"/>
          <w:b w:val="0"/>
        </w:rPr>
      </w:pPr>
      <w:r w:rsidRPr="00930B30">
        <w:br w:type="page"/>
      </w:r>
    </w:p>
    <w:p w14:paraId="400BD92F" w14:textId="6B674D55" w:rsidR="00BE7D58" w:rsidRPr="003B036A" w:rsidRDefault="00BE7D58" w:rsidP="003B036A">
      <w:pPr>
        <w:pStyle w:val="Heading2"/>
      </w:pPr>
      <w:bookmarkStart w:id="25" w:name="_Toc190682312"/>
      <w:bookmarkStart w:id="26" w:name="_Toc190682530"/>
      <w:r w:rsidRPr="003B036A">
        <w:t xml:space="preserve">Section 2: Outcomes and </w:t>
      </w:r>
      <w:r w:rsidR="009262E4">
        <w:t>p</w:t>
      </w:r>
      <w:r w:rsidR="0069466B" w:rsidRPr="003B036A">
        <w:t>lanned</w:t>
      </w:r>
      <w:r w:rsidRPr="003B036A">
        <w:t xml:space="preserve"> </w:t>
      </w:r>
      <w:r w:rsidR="009262E4">
        <w:t>p</w:t>
      </w:r>
      <w:r w:rsidRPr="003B036A">
        <w:t>erformance</w:t>
      </w:r>
    </w:p>
    <w:p w14:paraId="2197B93E" w14:textId="77777777" w:rsidR="009F0A91" w:rsidRPr="00930B30" w:rsidRDefault="009F0A91" w:rsidP="00FA4313">
      <w:pPr>
        <w:jc w:val="left"/>
        <w:rPr>
          <w:rFonts w:ascii="Book Antiqua" w:hAnsi="Book Antiqua"/>
          <w:sz w:val="20"/>
          <w:szCs w:val="20"/>
        </w:rPr>
      </w:pPr>
      <w:r w:rsidRPr="00930B30">
        <w:rPr>
          <w:rFonts w:ascii="Book Antiqua" w:hAnsi="Book Antiqua"/>
          <w:sz w:val="20"/>
          <w:szCs w:val="20"/>
        </w:rPr>
        <w:t xml:space="preserve">Government outcomes are the intended results, impacts or consequences of actions by the </w:t>
      </w:r>
      <w:r w:rsidR="00722EF9">
        <w:rPr>
          <w:rFonts w:ascii="Book Antiqua" w:hAnsi="Book Antiqua"/>
          <w:sz w:val="20"/>
          <w:szCs w:val="20"/>
        </w:rPr>
        <w:t>g</w:t>
      </w:r>
      <w:r w:rsidRPr="00930B30">
        <w:rPr>
          <w:rFonts w:ascii="Book Antiqua" w:hAnsi="Book Antiqua"/>
          <w:sz w:val="20"/>
          <w:szCs w:val="20"/>
        </w:rPr>
        <w:t xml:space="preserve">overnment on the Australian </w:t>
      </w:r>
      <w:r w:rsidR="00F55A7E" w:rsidRPr="00930B30">
        <w:rPr>
          <w:rFonts w:ascii="Book Antiqua" w:hAnsi="Book Antiqua"/>
          <w:sz w:val="20"/>
          <w:szCs w:val="20"/>
        </w:rPr>
        <w:t>community. Commonwealth program</w:t>
      </w:r>
      <w:r w:rsidRPr="00930B30">
        <w:rPr>
          <w:rFonts w:ascii="Book Antiqua" w:hAnsi="Book Antiqua"/>
          <w:sz w:val="20"/>
          <w:szCs w:val="20"/>
        </w:rPr>
        <w:t>s are the primary vehicle by which government entities achieve the intended results of their outcome statements. Entities are required</w:t>
      </w:r>
      <w:r w:rsidR="00F55A7E" w:rsidRPr="00930B30">
        <w:rPr>
          <w:rFonts w:ascii="Book Antiqua" w:hAnsi="Book Antiqua"/>
          <w:sz w:val="20"/>
          <w:szCs w:val="20"/>
        </w:rPr>
        <w:t xml:space="preserve"> to identify the program</w:t>
      </w:r>
      <w:r w:rsidRPr="00930B30">
        <w:rPr>
          <w:rFonts w:ascii="Book Antiqua" w:hAnsi="Book Antiqua"/>
          <w:sz w:val="20"/>
          <w:szCs w:val="20"/>
        </w:rPr>
        <w:t>s which contribute to government outcomes over the Budget and forward years.</w:t>
      </w:r>
    </w:p>
    <w:p w14:paraId="54AA38D8" w14:textId="77777777" w:rsidR="00B95854" w:rsidRPr="00930B30" w:rsidRDefault="00CA430C" w:rsidP="00FA4313">
      <w:pPr>
        <w:spacing w:before="240"/>
        <w:jc w:val="left"/>
        <w:rPr>
          <w:rFonts w:ascii="Book Antiqua" w:hAnsi="Book Antiqua"/>
          <w:sz w:val="20"/>
          <w:szCs w:val="20"/>
        </w:rPr>
      </w:pPr>
      <w:r w:rsidRPr="00B8535B">
        <w:rPr>
          <w:rFonts w:ascii="Book Antiqua" w:hAnsi="Book Antiqua"/>
          <w:sz w:val="20"/>
          <w:szCs w:val="20"/>
        </w:rPr>
        <w:t>Each outcome is described below together with its related programs. The following provides detailed information on expenses for each outcome and program, further broken down by funding source.</w:t>
      </w:r>
    </w:p>
    <w:tbl>
      <w:tblPr>
        <w:tblStyle w:val="TableGrid"/>
        <w:tblW w:w="0" w:type="auto"/>
        <w:tblLook w:val="04A0" w:firstRow="1" w:lastRow="0" w:firstColumn="1" w:lastColumn="0" w:noHBand="0" w:noVBand="1"/>
      </w:tblPr>
      <w:tblGrid>
        <w:gridCol w:w="7673"/>
      </w:tblGrid>
      <w:tr w:rsidR="00B95854" w:rsidRPr="00930B30" w14:paraId="75898EC7" w14:textId="77777777" w:rsidTr="00687191">
        <w:trPr>
          <w:trHeight w:val="1942"/>
        </w:trPr>
        <w:tc>
          <w:tcPr>
            <w:tcW w:w="7926" w:type="dxa"/>
            <w:shd w:val="clear" w:color="auto" w:fill="auto"/>
          </w:tcPr>
          <w:p w14:paraId="21538E96" w14:textId="77777777" w:rsidR="0020065B" w:rsidRPr="00687191" w:rsidRDefault="00B95854" w:rsidP="00F56D24">
            <w:pPr>
              <w:spacing w:before="120" w:after="120" w:line="240" w:lineRule="auto"/>
              <w:jc w:val="both"/>
              <w:rPr>
                <w:rFonts w:ascii="Book Antiqua" w:hAnsi="Book Antiqua"/>
                <w:b/>
                <w:sz w:val="20"/>
                <w:szCs w:val="20"/>
              </w:rPr>
            </w:pPr>
            <w:r w:rsidRPr="00687191">
              <w:rPr>
                <w:rFonts w:ascii="Book Antiqua" w:hAnsi="Book Antiqua"/>
                <w:b/>
                <w:sz w:val="20"/>
                <w:szCs w:val="20"/>
              </w:rPr>
              <w:t xml:space="preserve">Note: </w:t>
            </w:r>
          </w:p>
          <w:p w14:paraId="1D91DB59" w14:textId="77777777" w:rsidR="00B95854" w:rsidRPr="00687191" w:rsidRDefault="00CA430C" w:rsidP="00FA4313">
            <w:pPr>
              <w:spacing w:after="120"/>
              <w:jc w:val="left"/>
              <w:rPr>
                <w:rFonts w:ascii="Book Antiqua" w:hAnsi="Book Antiqua"/>
                <w:sz w:val="20"/>
                <w:szCs w:val="20"/>
              </w:rPr>
            </w:pPr>
            <w:r w:rsidRPr="00687191">
              <w:rPr>
                <w:rFonts w:ascii="Book Antiqua" w:hAnsi="Book Antiqua"/>
                <w:sz w:val="20"/>
                <w:szCs w:val="20"/>
              </w:rPr>
              <w:t xml:space="preserve">Performance reporting requirements in the Portfolio Budget Statements are part of the enhanced Commonwealth performance framework established by the </w:t>
            </w:r>
            <w:r w:rsidRPr="00687191">
              <w:rPr>
                <w:rFonts w:ascii="Book Antiqua" w:hAnsi="Book Antiqua"/>
                <w:i/>
                <w:sz w:val="20"/>
                <w:szCs w:val="20"/>
              </w:rPr>
              <w:t>Public Governance, Performance and Accountability Act 2013</w:t>
            </w:r>
            <w:r w:rsidRPr="00687191">
              <w:rPr>
                <w:rFonts w:ascii="Book Antiqua" w:hAnsi="Book Antiqua"/>
                <w:sz w:val="20"/>
                <w:szCs w:val="20"/>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r w:rsidR="00B95854" w:rsidRPr="00687191">
              <w:rPr>
                <w:rFonts w:ascii="Book Antiqua" w:hAnsi="Book Antiqua"/>
                <w:sz w:val="20"/>
                <w:szCs w:val="20"/>
              </w:rPr>
              <w:t>.</w:t>
            </w:r>
          </w:p>
          <w:p w14:paraId="7F98AA6A" w14:textId="7422EE13" w:rsidR="00CA430C" w:rsidRPr="00687191" w:rsidRDefault="00CA430C" w:rsidP="00687191">
            <w:pPr>
              <w:jc w:val="both"/>
              <w:rPr>
                <w:rFonts w:ascii="Book Antiqua" w:hAnsi="Book Antiqua"/>
                <w:sz w:val="20"/>
                <w:szCs w:val="20"/>
              </w:rPr>
            </w:pPr>
            <w:r w:rsidRPr="00687191">
              <w:rPr>
                <w:rFonts w:ascii="Book Antiqua" w:hAnsi="Book Antiqua"/>
                <w:sz w:val="20"/>
                <w:szCs w:val="20"/>
              </w:rPr>
              <w:t>The mos</w:t>
            </w:r>
            <w:r w:rsidR="00FF7E94">
              <w:rPr>
                <w:rFonts w:ascii="Book Antiqua" w:hAnsi="Book Antiqua"/>
                <w:sz w:val="20"/>
                <w:szCs w:val="20"/>
              </w:rPr>
              <w:t xml:space="preserve">t recent corporate plan for </w:t>
            </w:r>
            <w:r w:rsidRPr="00687191">
              <w:rPr>
                <w:rFonts w:ascii="Book Antiqua" w:hAnsi="Book Antiqua"/>
                <w:sz w:val="20"/>
                <w:szCs w:val="20"/>
              </w:rPr>
              <w:t>Finance can be found at</w:t>
            </w:r>
            <w:r w:rsidR="00B8535B" w:rsidRPr="00687191">
              <w:t xml:space="preserve"> </w:t>
            </w:r>
            <w:r w:rsidR="00B8535B" w:rsidRPr="00687191">
              <w:rPr>
                <w:rFonts w:ascii="Book Antiqua" w:hAnsi="Book Antiqua"/>
                <w:sz w:val="20"/>
                <w:szCs w:val="20"/>
              </w:rPr>
              <w:t>http://www.finance.gov.au/publications/corporate-plan/2016-17/</w:t>
            </w:r>
            <w:r w:rsidRPr="00687191">
              <w:rPr>
                <w:rFonts w:ascii="Book Antiqua" w:hAnsi="Book Antiqua"/>
                <w:sz w:val="20"/>
                <w:szCs w:val="20"/>
              </w:rPr>
              <w:t>.</w:t>
            </w:r>
          </w:p>
          <w:p w14:paraId="1ECE907B" w14:textId="77777777" w:rsidR="00CA430C" w:rsidRPr="00687191" w:rsidRDefault="00CA430C" w:rsidP="00687191">
            <w:pPr>
              <w:jc w:val="both"/>
              <w:rPr>
                <w:rFonts w:ascii="Book Antiqua" w:hAnsi="Book Antiqua"/>
                <w:sz w:val="20"/>
                <w:szCs w:val="20"/>
              </w:rPr>
            </w:pPr>
            <w:r w:rsidRPr="00687191">
              <w:rPr>
                <w:rFonts w:ascii="Book Antiqua" w:hAnsi="Book Antiqua"/>
                <w:sz w:val="20"/>
                <w:szCs w:val="20"/>
              </w:rPr>
              <w:t xml:space="preserve">The most recent annual performance statement can be found at </w:t>
            </w:r>
            <w:r w:rsidR="00B8535B" w:rsidRPr="00687191">
              <w:rPr>
                <w:rFonts w:ascii="Book Antiqua" w:hAnsi="Book Antiqua"/>
                <w:sz w:val="20"/>
                <w:szCs w:val="20"/>
              </w:rPr>
              <w:t>http://www.finance.gov.au/publications/annual-reports/15-16/performance-statements/</w:t>
            </w:r>
            <w:r w:rsidRPr="00687191">
              <w:rPr>
                <w:rFonts w:ascii="Book Antiqua" w:hAnsi="Book Antiqua"/>
                <w:sz w:val="20"/>
                <w:szCs w:val="20"/>
              </w:rPr>
              <w:t>.</w:t>
            </w:r>
          </w:p>
        </w:tc>
      </w:tr>
    </w:tbl>
    <w:p w14:paraId="39376F2A" w14:textId="77777777" w:rsidR="00B1123D" w:rsidRDefault="00B1123D">
      <w:pPr>
        <w:spacing w:after="0" w:line="240" w:lineRule="auto"/>
        <w:jc w:val="left"/>
        <w:rPr>
          <w:sz w:val="20"/>
          <w:szCs w:val="20"/>
        </w:rPr>
      </w:pPr>
    </w:p>
    <w:p w14:paraId="1EB0764D" w14:textId="77777777" w:rsidR="00B1123D" w:rsidRDefault="00B1123D" w:rsidP="00B1123D">
      <w:pPr>
        <w:pStyle w:val="Heading3"/>
      </w:pPr>
      <w:r w:rsidRPr="003B036A">
        <w:t>2.</w:t>
      </w:r>
      <w:r w:rsidRPr="003B036A">
        <w:tab/>
      </w:r>
      <w:r>
        <w:t xml:space="preserve">Changes to </w:t>
      </w:r>
      <w:r w:rsidR="009262E4">
        <w:t>o</w:t>
      </w:r>
      <w:r>
        <w:t>utcome</w:t>
      </w:r>
      <w:r w:rsidRPr="003B036A">
        <w:t xml:space="preserve"> and </w:t>
      </w:r>
      <w:r w:rsidR="009262E4">
        <w:t>p</w:t>
      </w:r>
      <w:r>
        <w:t xml:space="preserve">rogram </w:t>
      </w:r>
      <w:r w:rsidR="009262E4">
        <w:t>s</w:t>
      </w:r>
      <w:r>
        <w:t>tructures</w:t>
      </w:r>
    </w:p>
    <w:p w14:paraId="72B72BDB" w14:textId="77777777" w:rsidR="00B1123D" w:rsidRPr="001B6EB5" w:rsidRDefault="00B1123D" w:rsidP="000451BB">
      <w:pPr>
        <w:pStyle w:val="Heading5"/>
        <w:jc w:val="both"/>
        <w:rPr>
          <w:szCs w:val="20"/>
        </w:rPr>
      </w:pPr>
      <w:r w:rsidRPr="001B6EB5">
        <w:rPr>
          <w:szCs w:val="20"/>
        </w:rPr>
        <w:t xml:space="preserve">Table 2: Changes to the </w:t>
      </w:r>
      <w:r w:rsidR="009262E4" w:rsidRPr="001B6EB5">
        <w:rPr>
          <w:szCs w:val="20"/>
        </w:rPr>
        <w:t>o</w:t>
      </w:r>
      <w:r w:rsidRPr="001B6EB5">
        <w:rPr>
          <w:szCs w:val="20"/>
        </w:rPr>
        <w:t xml:space="preserve">utcome and </w:t>
      </w:r>
      <w:r w:rsidR="009262E4" w:rsidRPr="001B6EB5">
        <w:rPr>
          <w:szCs w:val="20"/>
        </w:rPr>
        <w:t>p</w:t>
      </w:r>
      <w:r w:rsidRPr="001B6EB5">
        <w:rPr>
          <w:szCs w:val="20"/>
        </w:rPr>
        <w:t xml:space="preserve">rogram </w:t>
      </w:r>
      <w:r w:rsidR="009262E4" w:rsidRPr="001B6EB5">
        <w:rPr>
          <w:szCs w:val="20"/>
        </w:rPr>
        <w:t>s</w:t>
      </w:r>
      <w:r w:rsidRPr="001B6EB5">
        <w:rPr>
          <w:szCs w:val="20"/>
        </w:rPr>
        <w:t xml:space="preserve">tructures since the </w:t>
      </w:r>
      <w:r w:rsidR="000451BB" w:rsidRPr="001B6EB5">
        <w:rPr>
          <w:szCs w:val="20"/>
        </w:rPr>
        <w:t>last portfolio statement</w:t>
      </w:r>
      <w:r w:rsidR="000451BB" w:rsidRPr="001B6EB5">
        <w:rPr>
          <w:b w:val="0"/>
          <w:bCs w:val="0"/>
          <w:iCs w:val="0"/>
          <w:szCs w:val="20"/>
        </w:rPr>
        <w:t xml:space="preserve"> </w:t>
      </w:r>
    </w:p>
    <w:tbl>
      <w:tblPr>
        <w:tblW w:w="8060" w:type="dxa"/>
        <w:tblLook w:val="04A0" w:firstRow="1" w:lastRow="0" w:firstColumn="1" w:lastColumn="0" w:noHBand="0" w:noVBand="1"/>
      </w:tblPr>
      <w:tblGrid>
        <w:gridCol w:w="1980"/>
        <w:gridCol w:w="4111"/>
        <w:gridCol w:w="1969"/>
      </w:tblGrid>
      <w:tr w:rsidR="009262E4" w:rsidRPr="001B6EB5" w14:paraId="77471932" w14:textId="77777777" w:rsidTr="00CD2767">
        <w:trPr>
          <w:trHeight w:val="915"/>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A6020" w14:textId="3B4D7921" w:rsidR="009262E4" w:rsidRPr="009C4D0F" w:rsidRDefault="009262E4" w:rsidP="009262E4">
            <w:pPr>
              <w:spacing w:after="0" w:line="240" w:lineRule="auto"/>
              <w:rPr>
                <w:rFonts w:ascii="Arial" w:hAnsi="Arial" w:cs="Arial"/>
                <w:b/>
                <w:bCs/>
                <w:color w:val="000000"/>
              </w:rPr>
            </w:pPr>
            <w:r w:rsidRPr="009C4D0F">
              <w:rPr>
                <w:rFonts w:ascii="Arial" w:hAnsi="Arial" w:cs="Arial"/>
                <w:b/>
                <w:bCs/>
                <w:color w:val="000000"/>
              </w:rPr>
              <w:t>New</w:t>
            </w:r>
            <w:r w:rsidRPr="009C4D0F">
              <w:rPr>
                <w:rFonts w:ascii="Arial" w:hAnsi="Arial" w:cs="Arial"/>
                <w:b/>
                <w:bCs/>
                <w:color w:val="000000"/>
              </w:rPr>
              <w:br/>
              <w:t>Outcome</w:t>
            </w:r>
            <w:r w:rsidR="005F1366">
              <w:rPr>
                <w:rFonts w:ascii="Arial" w:hAnsi="Arial" w:cs="Arial"/>
                <w:b/>
                <w:bCs/>
                <w:color w:val="000000"/>
              </w:rPr>
              <w:t xml:space="preserve"> </w:t>
            </w:r>
            <w:r w:rsidR="005F1366">
              <w:rPr>
                <w:rFonts w:ascii="Arial" w:hAnsi="Arial" w:cs="Arial"/>
                <w:b/>
                <w:bCs/>
                <w:color w:val="000000"/>
              </w:rPr>
              <w:br/>
              <w:t>Statement</w:t>
            </w:r>
            <w:r w:rsidRPr="009C4D0F">
              <w:rPr>
                <w:rFonts w:ascii="Arial" w:hAnsi="Arial" w:cs="Arial"/>
                <w:b/>
                <w:bCs/>
                <w:color w:val="000000"/>
              </w:rPr>
              <w:t xml:space="preserve"> 3</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26E6974C" w14:textId="77777777" w:rsidR="009262E4" w:rsidRPr="009C4D0F" w:rsidRDefault="009262E4" w:rsidP="009262E4">
            <w:pPr>
              <w:spacing w:after="0" w:line="240" w:lineRule="auto"/>
              <w:jc w:val="left"/>
              <w:rPr>
                <w:rFonts w:ascii="Arial" w:hAnsi="Arial" w:cs="Arial"/>
                <w:i/>
                <w:iCs/>
                <w:color w:val="000000"/>
              </w:rPr>
            </w:pPr>
            <w:r w:rsidRPr="009C4D0F">
              <w:rPr>
                <w:rFonts w:ascii="Arial" w:hAnsi="Arial" w:cs="Arial"/>
                <w:i/>
                <w:iCs/>
                <w:color w:val="000000"/>
              </w:rPr>
              <w:t>Support for Parliamentarians and others as required by the Australian Government through the delivery of, and advice on, work expenses and allowances, entitlements and targeted programs.</w:t>
            </w:r>
          </w:p>
        </w:tc>
      </w:tr>
      <w:tr w:rsidR="009262E4" w:rsidRPr="001B6EB5" w14:paraId="6E60D325" w14:textId="77777777" w:rsidTr="00CD2767">
        <w:trPr>
          <w:trHeight w:val="197"/>
        </w:trPr>
        <w:tc>
          <w:tcPr>
            <w:tcW w:w="1980" w:type="dxa"/>
            <w:tcBorders>
              <w:top w:val="nil"/>
              <w:left w:val="single" w:sz="4" w:space="0" w:color="auto"/>
              <w:bottom w:val="single" w:sz="4" w:space="0" w:color="auto"/>
              <w:right w:val="single" w:sz="4" w:space="0" w:color="auto"/>
            </w:tcBorders>
            <w:shd w:val="clear" w:color="auto" w:fill="auto"/>
            <w:noWrap/>
            <w:hideMark/>
          </w:tcPr>
          <w:p w14:paraId="7D9E8427" w14:textId="77777777" w:rsidR="009262E4" w:rsidRPr="009C4D0F" w:rsidRDefault="009262E4" w:rsidP="00027602">
            <w:pPr>
              <w:spacing w:before="60" w:after="0" w:line="240" w:lineRule="exact"/>
              <w:rPr>
                <w:rFonts w:ascii="Arial" w:hAnsi="Arial" w:cs="Arial"/>
                <w:color w:val="000000"/>
              </w:rPr>
            </w:pPr>
            <w:r w:rsidRPr="009C4D0F">
              <w:rPr>
                <w:rFonts w:ascii="Arial" w:hAnsi="Arial" w:cs="Arial"/>
                <w:color w:val="000000"/>
              </w:rPr>
              <w:t>Description of change:</w:t>
            </w:r>
          </w:p>
        </w:tc>
        <w:tc>
          <w:tcPr>
            <w:tcW w:w="4111" w:type="dxa"/>
            <w:tcBorders>
              <w:top w:val="nil"/>
              <w:left w:val="nil"/>
              <w:bottom w:val="single" w:sz="4" w:space="0" w:color="auto"/>
            </w:tcBorders>
            <w:shd w:val="clear" w:color="auto" w:fill="auto"/>
            <w:noWrap/>
            <w:hideMark/>
          </w:tcPr>
          <w:p w14:paraId="4540C913" w14:textId="3952398F" w:rsidR="009262E4" w:rsidRPr="009C4D0F" w:rsidRDefault="00A7367A" w:rsidP="00027602">
            <w:pPr>
              <w:spacing w:before="60" w:after="0" w:line="240" w:lineRule="exact"/>
              <w:jc w:val="left"/>
              <w:rPr>
                <w:rFonts w:ascii="Arial" w:hAnsi="Arial" w:cs="Arial"/>
                <w:color w:val="000000"/>
              </w:rPr>
            </w:pPr>
            <w:r w:rsidRPr="009C4D0F">
              <w:rPr>
                <w:rFonts w:ascii="Arial" w:hAnsi="Arial" w:cs="Arial"/>
                <w:color w:val="000000"/>
              </w:rPr>
              <w:t>Chan</w:t>
            </w:r>
            <w:r w:rsidR="009262E4" w:rsidRPr="009C4D0F">
              <w:rPr>
                <w:rFonts w:ascii="Arial" w:hAnsi="Arial" w:cs="Arial"/>
                <w:color w:val="000000"/>
              </w:rPr>
              <w:t>ge</w:t>
            </w:r>
            <w:r w:rsidR="00450553">
              <w:rPr>
                <w:rFonts w:ascii="Arial" w:hAnsi="Arial" w:cs="Arial"/>
                <w:color w:val="000000"/>
              </w:rPr>
              <w:t xml:space="preserve"> of name to O</w:t>
            </w:r>
            <w:r w:rsidR="00CD2767">
              <w:rPr>
                <w:rFonts w:ascii="Arial" w:hAnsi="Arial" w:cs="Arial"/>
                <w:color w:val="000000"/>
              </w:rPr>
              <w:t xml:space="preserve">utcome 3 in Budget </w:t>
            </w:r>
            <w:r w:rsidR="009262E4" w:rsidRPr="009C4D0F">
              <w:rPr>
                <w:rFonts w:ascii="Arial" w:hAnsi="Arial" w:cs="Arial"/>
                <w:color w:val="000000"/>
              </w:rPr>
              <w:t>2017-18.</w:t>
            </w:r>
          </w:p>
        </w:tc>
        <w:tc>
          <w:tcPr>
            <w:tcW w:w="1969" w:type="dxa"/>
            <w:tcBorders>
              <w:top w:val="nil"/>
              <w:left w:val="nil"/>
              <w:bottom w:val="single" w:sz="4" w:space="0" w:color="auto"/>
              <w:right w:val="single" w:sz="4" w:space="0" w:color="auto"/>
            </w:tcBorders>
            <w:shd w:val="clear" w:color="auto" w:fill="auto"/>
            <w:hideMark/>
          </w:tcPr>
          <w:p w14:paraId="616EAFF2" w14:textId="77777777" w:rsidR="009262E4" w:rsidRPr="009C4D0F" w:rsidRDefault="009262E4" w:rsidP="00CD2767">
            <w:pPr>
              <w:spacing w:before="240" w:after="0" w:line="240" w:lineRule="auto"/>
              <w:jc w:val="left"/>
              <w:rPr>
                <w:rFonts w:ascii="Arial" w:hAnsi="Arial" w:cs="Arial"/>
                <w:color w:val="000000"/>
              </w:rPr>
            </w:pPr>
            <w:r w:rsidRPr="009C4D0F">
              <w:rPr>
                <w:rFonts w:ascii="Arial" w:hAnsi="Arial" w:cs="Arial"/>
                <w:color w:val="000000"/>
              </w:rPr>
              <w:t> </w:t>
            </w:r>
          </w:p>
        </w:tc>
      </w:tr>
      <w:tr w:rsidR="009262E4" w:rsidRPr="009262E4" w14:paraId="2D112450" w14:textId="77777777" w:rsidTr="00CD2767">
        <w:trPr>
          <w:trHeight w:val="648"/>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91126D" w14:textId="37221E99" w:rsidR="009262E4" w:rsidRPr="009C4D0F" w:rsidRDefault="009262E4" w:rsidP="009262E4">
            <w:pPr>
              <w:spacing w:after="0" w:line="240" w:lineRule="auto"/>
              <w:rPr>
                <w:rFonts w:ascii="Arial" w:hAnsi="Arial" w:cs="Arial"/>
                <w:color w:val="000000"/>
              </w:rPr>
            </w:pPr>
            <w:r w:rsidRPr="009C4D0F">
              <w:rPr>
                <w:rFonts w:ascii="Arial" w:hAnsi="Arial" w:cs="Arial"/>
                <w:color w:val="000000"/>
              </w:rPr>
              <w:t xml:space="preserve">Old </w:t>
            </w:r>
            <w:r w:rsidR="005F1366">
              <w:rPr>
                <w:rFonts w:ascii="Arial" w:hAnsi="Arial" w:cs="Arial"/>
                <w:color w:val="000000"/>
              </w:rPr>
              <w:t xml:space="preserve">Outcome </w:t>
            </w:r>
            <w:r w:rsidR="00FF7E94">
              <w:rPr>
                <w:rFonts w:ascii="Arial" w:hAnsi="Arial" w:cs="Arial"/>
                <w:color w:val="000000"/>
              </w:rPr>
              <w:br/>
            </w:r>
            <w:r w:rsidRPr="009C4D0F">
              <w:rPr>
                <w:rFonts w:ascii="Arial" w:hAnsi="Arial" w:cs="Arial"/>
                <w:color w:val="000000"/>
              </w:rPr>
              <w:t>Statement</w:t>
            </w:r>
            <w:r w:rsidR="00FF7E94">
              <w:rPr>
                <w:rFonts w:ascii="Arial" w:hAnsi="Arial" w:cs="Arial"/>
                <w:color w:val="000000"/>
              </w:rPr>
              <w:t xml:space="preserve"> 3</w:t>
            </w:r>
            <w:r w:rsidRPr="009C4D0F">
              <w:rPr>
                <w:rFonts w:ascii="Arial" w:hAnsi="Arial" w:cs="Arial"/>
                <w:color w:val="000000"/>
              </w:rPr>
              <w:t>:</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3F7CAD4C" w14:textId="77777777" w:rsidR="009262E4" w:rsidRPr="009C4D0F" w:rsidRDefault="009262E4" w:rsidP="009262E4">
            <w:pPr>
              <w:spacing w:after="0" w:line="240" w:lineRule="auto"/>
              <w:jc w:val="left"/>
              <w:rPr>
                <w:rFonts w:ascii="Arial" w:hAnsi="Arial" w:cs="Arial"/>
                <w:i/>
                <w:iCs/>
                <w:color w:val="000000"/>
              </w:rPr>
            </w:pPr>
            <w:r w:rsidRPr="009C4D0F">
              <w:rPr>
                <w:rFonts w:ascii="Arial" w:hAnsi="Arial" w:cs="Arial"/>
                <w:i/>
                <w:iCs/>
                <w:color w:val="000000"/>
              </w:rPr>
              <w:t>Support for Parliamentarians and others as required by the Australian Government through the delivery of, and advice on, entitlements and targeted assistance.</w:t>
            </w:r>
          </w:p>
        </w:tc>
      </w:tr>
    </w:tbl>
    <w:p w14:paraId="05AAD387" w14:textId="77777777" w:rsidR="009F0A91" w:rsidRPr="00930B30" w:rsidRDefault="009F0A91">
      <w:pPr>
        <w:spacing w:after="0" w:line="240" w:lineRule="auto"/>
        <w:jc w:val="left"/>
        <w:rPr>
          <w:rFonts w:ascii="Arial" w:hAnsi="Arial"/>
          <w:b/>
          <w:smallCaps/>
          <w:sz w:val="20"/>
          <w:szCs w:val="20"/>
        </w:rPr>
      </w:pPr>
      <w:r w:rsidRPr="00930B30">
        <w:rPr>
          <w:sz w:val="20"/>
          <w:szCs w:val="20"/>
        </w:rPr>
        <w:br w:type="page"/>
      </w:r>
    </w:p>
    <w:p w14:paraId="058199F2" w14:textId="77777777" w:rsidR="001230E2" w:rsidRPr="005E6F2B" w:rsidRDefault="00BE7D58" w:rsidP="001230E2">
      <w:pPr>
        <w:pStyle w:val="Heading3"/>
      </w:pPr>
      <w:r w:rsidRPr="003B036A">
        <w:t>2.1</w:t>
      </w:r>
      <w:r w:rsidRPr="003B036A">
        <w:tab/>
      </w:r>
      <w:r w:rsidR="009F0A91" w:rsidRPr="003B036A">
        <w:t xml:space="preserve">Budgeted </w:t>
      </w:r>
      <w:r w:rsidR="009262E4">
        <w:t>e</w:t>
      </w:r>
      <w:r w:rsidR="00C45903" w:rsidRPr="003B036A">
        <w:t>xpense</w:t>
      </w:r>
      <w:r w:rsidR="00B86CCD" w:rsidRPr="003B036A">
        <w:t>s</w:t>
      </w:r>
      <w:r w:rsidR="009F0A91" w:rsidRPr="003B036A">
        <w:t xml:space="preserve"> and </w:t>
      </w:r>
      <w:r w:rsidR="009262E4">
        <w:t>p</w:t>
      </w:r>
      <w:r w:rsidR="009F0A91" w:rsidRPr="003B036A">
        <w:t>erformance for Outcome 1</w:t>
      </w:r>
      <w:bookmarkStart w:id="27" w:name="_Toc190682315"/>
      <w:bookmarkStart w:id="28" w:name="_Toc19068253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1230E2" w:rsidRPr="005E6F2B" w14:paraId="656B8AD9" w14:textId="77777777" w:rsidTr="001230E2">
        <w:trPr>
          <w:trHeight w:val="626"/>
        </w:trPr>
        <w:tc>
          <w:tcPr>
            <w:tcW w:w="7713" w:type="dxa"/>
            <w:shd w:val="clear" w:color="auto" w:fill="E6E6E6"/>
          </w:tcPr>
          <w:p w14:paraId="57FB795B" w14:textId="77777777" w:rsidR="001230E2" w:rsidRPr="001230E2" w:rsidRDefault="001230E2" w:rsidP="006E722B">
            <w:pPr>
              <w:spacing w:after="60"/>
              <w:jc w:val="left"/>
              <w:rPr>
                <w:rFonts w:ascii="Arial" w:hAnsi="Arial" w:cs="Arial"/>
                <w:b/>
                <w:sz w:val="20"/>
                <w:szCs w:val="20"/>
              </w:rPr>
            </w:pPr>
            <w:r w:rsidRPr="00E542E5">
              <w:rPr>
                <w:rFonts w:ascii="Arial" w:hAnsi="Arial" w:cs="Arial"/>
                <w:b/>
                <w:sz w:val="20"/>
                <w:szCs w:val="20"/>
              </w:rPr>
              <w:t>Outcome 1:</w:t>
            </w:r>
            <w:r>
              <w:rPr>
                <w:rFonts w:ascii="Arial" w:hAnsi="Arial" w:cs="Arial"/>
                <w:b/>
                <w:sz w:val="20"/>
                <w:szCs w:val="20"/>
              </w:rPr>
              <w:t xml:space="preserve"> </w:t>
            </w:r>
            <w:r w:rsidRPr="001230E2">
              <w:rPr>
                <w:rFonts w:ascii="Arial" w:hAnsi="Arial" w:cs="Arial"/>
                <w:sz w:val="20"/>
                <w:szCs w:val="20"/>
              </w:rPr>
              <w:t xml:space="preserve">Support sustainable Australian Government finances through providing high quality policy advice and operational support to the government and </w:t>
            </w:r>
            <w:r w:rsidR="006E722B">
              <w:rPr>
                <w:rFonts w:ascii="Arial" w:hAnsi="Arial" w:cs="Arial"/>
                <w:sz w:val="20"/>
                <w:szCs w:val="20"/>
              </w:rPr>
              <w:t>C</w:t>
            </w:r>
            <w:r w:rsidRPr="001230E2">
              <w:rPr>
                <w:rFonts w:ascii="Arial" w:hAnsi="Arial" w:cs="Arial"/>
                <w:sz w:val="20"/>
                <w:szCs w:val="20"/>
              </w:rPr>
              <w:t>ommonwealth entities to maintain effective and efficient use of public resources</w:t>
            </w:r>
            <w:r>
              <w:rPr>
                <w:rFonts w:ascii="Arial" w:hAnsi="Arial" w:cs="Arial"/>
                <w:sz w:val="20"/>
                <w:szCs w:val="20"/>
              </w:rPr>
              <w:t>.</w:t>
            </w:r>
          </w:p>
        </w:tc>
      </w:tr>
    </w:tbl>
    <w:p w14:paraId="69BA8B29" w14:textId="77777777" w:rsidR="003B036A" w:rsidRDefault="003B036A" w:rsidP="003B036A">
      <w:pPr>
        <w:pStyle w:val="Heading5"/>
      </w:pPr>
      <w:bookmarkStart w:id="29" w:name="OLE_LINK2"/>
    </w:p>
    <w:bookmarkEnd w:id="29"/>
    <w:p w14:paraId="3479860D" w14:textId="77777777" w:rsidR="001230E2" w:rsidRPr="00446612" w:rsidRDefault="001F7504" w:rsidP="001230E2">
      <w:pPr>
        <w:pStyle w:val="Heading5"/>
      </w:pPr>
      <w:r>
        <w:t xml:space="preserve">Budgeted </w:t>
      </w:r>
      <w:r w:rsidR="009262E4">
        <w:t>e</w:t>
      </w:r>
      <w:r w:rsidR="001230E2" w:rsidRPr="00446612">
        <w:t xml:space="preserve">xpenses for Outcome </w:t>
      </w:r>
      <w:r w:rsidR="001230E2">
        <w:t>1</w:t>
      </w:r>
    </w:p>
    <w:p w14:paraId="3518789D" w14:textId="42125AEE" w:rsidR="001230E2" w:rsidRPr="001230E2" w:rsidRDefault="001230E2" w:rsidP="00FA4313">
      <w:pPr>
        <w:jc w:val="left"/>
        <w:rPr>
          <w:rFonts w:ascii="Book Antiqua" w:hAnsi="Book Antiqua"/>
          <w:sz w:val="20"/>
          <w:szCs w:val="20"/>
        </w:rPr>
      </w:pPr>
      <w:r w:rsidRPr="001230E2">
        <w:rPr>
          <w:rFonts w:ascii="Book Antiqua" w:hAnsi="Book Antiqua"/>
          <w:sz w:val="20"/>
          <w:szCs w:val="20"/>
        </w:rPr>
        <w:t xml:space="preserve">This table shows how much </w:t>
      </w:r>
      <w:r w:rsidR="00E16188">
        <w:rPr>
          <w:rFonts w:ascii="Book Antiqua" w:hAnsi="Book Antiqua"/>
          <w:sz w:val="20"/>
          <w:szCs w:val="20"/>
        </w:rPr>
        <w:t>Finance</w:t>
      </w:r>
      <w:r w:rsidRPr="001230E2">
        <w:rPr>
          <w:rFonts w:ascii="Book Antiqua" w:hAnsi="Book Antiqua"/>
          <w:sz w:val="20"/>
          <w:szCs w:val="20"/>
        </w:rPr>
        <w:t xml:space="preserve"> intends to spend (on an accrual basis) on achieving the outcome, broken down by program, as well as by </w:t>
      </w:r>
      <w:r w:rsidR="00C35224">
        <w:rPr>
          <w:rFonts w:ascii="Book Antiqua" w:hAnsi="Book Antiqua"/>
          <w:sz w:val="20"/>
          <w:szCs w:val="20"/>
        </w:rPr>
        <w:t>A</w:t>
      </w:r>
      <w:r w:rsidRPr="001230E2">
        <w:rPr>
          <w:rFonts w:ascii="Book Antiqua" w:hAnsi="Book Antiqua"/>
          <w:sz w:val="20"/>
          <w:szCs w:val="20"/>
        </w:rPr>
        <w:t xml:space="preserve">dministered and </w:t>
      </w:r>
      <w:r w:rsidR="00C35224">
        <w:rPr>
          <w:rFonts w:ascii="Book Antiqua" w:hAnsi="Book Antiqua"/>
          <w:sz w:val="20"/>
          <w:szCs w:val="20"/>
        </w:rPr>
        <w:t>D</w:t>
      </w:r>
      <w:r w:rsidRPr="001230E2">
        <w:rPr>
          <w:rFonts w:ascii="Book Antiqua" w:hAnsi="Book Antiqua"/>
          <w:sz w:val="20"/>
          <w:szCs w:val="20"/>
        </w:rPr>
        <w:t xml:space="preserve">epartmental funding sources. </w:t>
      </w:r>
    </w:p>
    <w:p w14:paraId="06D7FB5A" w14:textId="1A680C45" w:rsidR="00112DD3" w:rsidRDefault="001F7504" w:rsidP="006B4EFA">
      <w:pPr>
        <w:pStyle w:val="TableHeading"/>
        <w:rPr>
          <w:noProof/>
        </w:rPr>
      </w:pPr>
      <w:r>
        <w:rPr>
          <w:sz w:val="20"/>
        </w:rPr>
        <w:t xml:space="preserve">Table 2.1.1: Budgeted </w:t>
      </w:r>
      <w:r w:rsidR="00756E5D">
        <w:rPr>
          <w:sz w:val="20"/>
        </w:rPr>
        <w:t>e</w:t>
      </w:r>
      <w:r w:rsidR="001230E2" w:rsidRPr="001230E2">
        <w:rPr>
          <w:sz w:val="20"/>
        </w:rPr>
        <w:t>xpenses for Outcome 1</w:t>
      </w:r>
      <w:r w:rsidR="006B4EFA" w:rsidRPr="006B4EFA">
        <w:rPr>
          <w:b w:val="0"/>
          <w:sz w:val="20"/>
        </w:rPr>
        <w:t xml:space="preserve"> </w:t>
      </w:r>
    </w:p>
    <w:p w14:paraId="26D256C8" w14:textId="5DC8A8C5" w:rsidR="00476D54" w:rsidRPr="00476D54" w:rsidRDefault="00CC4B04" w:rsidP="00687191">
      <w:pPr>
        <w:pStyle w:val="TableGraphic"/>
        <w:jc w:val="both"/>
      </w:pPr>
      <w:r w:rsidRPr="00CC4B04">
        <w:rPr>
          <w:noProof/>
        </w:rPr>
        <w:drawing>
          <wp:inline distT="0" distB="0" distL="0" distR="0" wp14:anchorId="6CB78383" wp14:editId="0C596D74">
            <wp:extent cx="4716780" cy="333756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16780" cy="3337560"/>
                    </a:xfrm>
                    <a:prstGeom prst="rect">
                      <a:avLst/>
                    </a:prstGeom>
                    <a:noFill/>
                    <a:ln>
                      <a:noFill/>
                    </a:ln>
                  </pic:spPr>
                </pic:pic>
              </a:graphicData>
            </a:graphic>
          </wp:inline>
        </w:drawing>
      </w:r>
    </w:p>
    <w:p w14:paraId="6E57FB23" w14:textId="77777777" w:rsidR="002640E5" w:rsidRPr="00A25C6C" w:rsidRDefault="002640E5" w:rsidP="00A25C6C">
      <w:pPr>
        <w:spacing w:after="0" w:line="240" w:lineRule="auto"/>
        <w:jc w:val="both"/>
        <w:rPr>
          <w:rFonts w:ascii="Arial" w:hAnsi="Arial" w:cs="Arial"/>
          <w:i/>
          <w:sz w:val="2"/>
          <w:szCs w:val="2"/>
        </w:rPr>
      </w:pPr>
    </w:p>
    <w:p w14:paraId="404A6EAB" w14:textId="77777777" w:rsidR="004338B9" w:rsidRPr="001230E2" w:rsidRDefault="004338B9" w:rsidP="005C0EAF">
      <w:pPr>
        <w:pStyle w:val="ChartandTableFootnoteAlpha"/>
        <w:numPr>
          <w:ilvl w:val="0"/>
          <w:numId w:val="26"/>
        </w:numPr>
        <w:ind w:left="284" w:hanging="284"/>
        <w:jc w:val="left"/>
        <w:rPr>
          <w:szCs w:val="16"/>
        </w:rPr>
      </w:pPr>
      <w:r w:rsidRPr="001230E2">
        <w:rPr>
          <w:szCs w:val="16"/>
        </w:rPr>
        <w:t xml:space="preserve">Departmental </w:t>
      </w:r>
      <w:r w:rsidR="00722EF9">
        <w:rPr>
          <w:szCs w:val="16"/>
        </w:rPr>
        <w:t>a</w:t>
      </w:r>
      <w:r w:rsidRPr="001230E2">
        <w:rPr>
          <w:szCs w:val="16"/>
        </w:rPr>
        <w:t>ppropriation combines 'Ordinary annual services (Appropriation Bill No. 1)' and 's.74 Retained revenue receipts’.</w:t>
      </w:r>
    </w:p>
    <w:p w14:paraId="028460D4" w14:textId="77777777" w:rsidR="003E1222" w:rsidRPr="001230E2" w:rsidRDefault="003E1222" w:rsidP="005C0EAF">
      <w:pPr>
        <w:pStyle w:val="ChartandTableFootnoteAlpha"/>
        <w:numPr>
          <w:ilvl w:val="0"/>
          <w:numId w:val="26"/>
        </w:numPr>
        <w:ind w:left="284" w:hanging="284"/>
        <w:jc w:val="left"/>
        <w:rPr>
          <w:szCs w:val="16"/>
        </w:rPr>
      </w:pPr>
      <w:r w:rsidRPr="001230E2">
        <w:rPr>
          <w:szCs w:val="16"/>
        </w:rPr>
        <w:t xml:space="preserve">‘Expenses not requiring appropriation in the Budget </w:t>
      </w:r>
      <w:r w:rsidR="009873E9">
        <w:rPr>
          <w:szCs w:val="16"/>
        </w:rPr>
        <w:t>Y</w:t>
      </w:r>
      <w:r w:rsidRPr="001230E2">
        <w:rPr>
          <w:szCs w:val="16"/>
        </w:rPr>
        <w:t>ear’ is made up of Depreciation Expenses and Amortisation Expenses.</w:t>
      </w:r>
    </w:p>
    <w:p w14:paraId="2B835C2A" w14:textId="77777777" w:rsidR="00FC0C0F" w:rsidRDefault="00FC0C0F" w:rsidP="00FA4313">
      <w:pPr>
        <w:spacing w:after="0" w:line="240" w:lineRule="auto"/>
        <w:jc w:val="left"/>
        <w:rPr>
          <w:rFonts w:ascii="Arial" w:eastAsia="Calibri" w:hAnsi="Arial" w:cs="Arial"/>
          <w:lang w:val="en-US" w:eastAsia="en-US"/>
        </w:rPr>
      </w:pPr>
    </w:p>
    <w:p w14:paraId="6973851C" w14:textId="77777777" w:rsidR="003E1222" w:rsidRPr="003B036A" w:rsidRDefault="003E1222" w:rsidP="00FA4313">
      <w:pPr>
        <w:spacing w:after="0" w:line="240" w:lineRule="auto"/>
        <w:jc w:val="left"/>
        <w:rPr>
          <w:rFonts w:ascii="Arial" w:eastAsia="Calibri" w:hAnsi="Arial" w:cs="Arial"/>
          <w:lang w:val="en-US" w:eastAsia="en-US"/>
        </w:rPr>
      </w:pPr>
      <w:r w:rsidRPr="00C35224">
        <w:rPr>
          <w:rFonts w:ascii="Arial" w:eastAsia="Calibri" w:hAnsi="Arial" w:cs="Arial"/>
          <w:u w:val="single"/>
          <w:lang w:val="en-US" w:eastAsia="en-US"/>
        </w:rPr>
        <w:t>Note:</w:t>
      </w:r>
      <w:r w:rsidRPr="00241FD4">
        <w:rPr>
          <w:rFonts w:ascii="Arial" w:eastAsia="Calibri" w:hAnsi="Arial" w:cs="Arial"/>
          <w:lang w:val="en-US" w:eastAsia="en-US"/>
        </w:rPr>
        <w:t xml:space="preserve"> Departmental</w:t>
      </w:r>
      <w:r w:rsidRPr="003B036A">
        <w:rPr>
          <w:rFonts w:ascii="Arial" w:eastAsia="Calibri" w:hAnsi="Arial" w:cs="Arial"/>
          <w:lang w:val="en-US" w:eastAsia="en-US"/>
        </w:rPr>
        <w:t xml:space="preserve"> appropriation splits and totals are indicative estimates and may change in the course of the budget year as government priorities change.</w:t>
      </w:r>
    </w:p>
    <w:bookmarkEnd w:id="27"/>
    <w:bookmarkEnd w:id="28"/>
    <w:p w14:paraId="0FC66974" w14:textId="77777777" w:rsidR="002640E5" w:rsidRPr="00930B30" w:rsidRDefault="002640E5">
      <w:pPr>
        <w:spacing w:after="0" w:line="240" w:lineRule="auto"/>
        <w:jc w:val="left"/>
        <w:rPr>
          <w:rFonts w:ascii="Arial" w:hAnsi="Arial"/>
          <w:b/>
          <w:bCs/>
          <w:iCs/>
          <w:sz w:val="20"/>
          <w:szCs w:val="20"/>
        </w:rPr>
      </w:pPr>
      <w:r w:rsidRPr="00930B30">
        <w:rPr>
          <w:sz w:val="20"/>
          <w:szCs w:val="20"/>
        </w:rPr>
        <w:br w:type="page"/>
      </w:r>
    </w:p>
    <w:p w14:paraId="49C8384B" w14:textId="77777777" w:rsidR="00D64114" w:rsidRPr="00930B30" w:rsidRDefault="009F0A91" w:rsidP="002640E5">
      <w:pPr>
        <w:pStyle w:val="Heading5"/>
        <w:jc w:val="both"/>
        <w:rPr>
          <w:szCs w:val="20"/>
        </w:rPr>
      </w:pPr>
      <w:r w:rsidRPr="00930B30">
        <w:rPr>
          <w:szCs w:val="20"/>
        </w:rPr>
        <w:t xml:space="preserve">Table 2.1.2: Performance </w:t>
      </w:r>
      <w:r w:rsidR="009262E4">
        <w:rPr>
          <w:szCs w:val="20"/>
        </w:rPr>
        <w:t>c</w:t>
      </w:r>
      <w:r w:rsidRPr="00930B30">
        <w:rPr>
          <w:szCs w:val="20"/>
        </w:rPr>
        <w:t>riteria for Outcome 1</w:t>
      </w:r>
    </w:p>
    <w:p w14:paraId="21247515" w14:textId="77777777" w:rsidR="00AA4995" w:rsidRDefault="00140DAB" w:rsidP="00745E84">
      <w:pPr>
        <w:pStyle w:val="Heading5"/>
        <w:spacing w:after="240"/>
        <w:jc w:val="both"/>
        <w:rPr>
          <w:rFonts w:ascii="Book Antiqua" w:hAnsi="Book Antiqua"/>
          <w:b w:val="0"/>
          <w:szCs w:val="20"/>
        </w:rPr>
      </w:pPr>
      <w:r w:rsidRPr="00930B30">
        <w:rPr>
          <w:rFonts w:ascii="Book Antiqua" w:hAnsi="Book Antiqua"/>
          <w:b w:val="0"/>
          <w:szCs w:val="20"/>
        </w:rPr>
        <w:t>Table 2.</w:t>
      </w:r>
      <w:r w:rsidR="009F0A91" w:rsidRPr="00930B30">
        <w:rPr>
          <w:rFonts w:ascii="Book Antiqua" w:hAnsi="Book Antiqua"/>
          <w:b w:val="0"/>
          <w:szCs w:val="20"/>
        </w:rPr>
        <w:t>1.2</w:t>
      </w:r>
      <w:r w:rsidRPr="00930B30">
        <w:rPr>
          <w:rFonts w:ascii="Book Antiqua" w:hAnsi="Book Antiqua"/>
          <w:b w:val="0"/>
          <w:szCs w:val="20"/>
        </w:rPr>
        <w:t xml:space="preserve"> below details the performance criteria for each program associated with Outcome </w:t>
      </w:r>
      <w:r w:rsidR="009F0A91" w:rsidRPr="00930B30">
        <w:rPr>
          <w:rFonts w:ascii="Book Antiqua" w:hAnsi="Book Antiqua"/>
          <w:b w:val="0"/>
          <w:szCs w:val="20"/>
        </w:rPr>
        <w:t>1</w:t>
      </w:r>
      <w:r w:rsidRPr="00930B30">
        <w:rPr>
          <w:rFonts w:ascii="Book Antiqua" w:hAnsi="Book Antiqua"/>
          <w:b w:val="0"/>
          <w:szCs w:val="20"/>
        </w:rPr>
        <w:t xml:space="preserve">. It also summarises how each </w:t>
      </w:r>
      <w:r w:rsidR="00F55A7E" w:rsidRPr="00930B30">
        <w:rPr>
          <w:rFonts w:ascii="Book Antiqua" w:hAnsi="Book Antiqua"/>
          <w:b w:val="0"/>
          <w:szCs w:val="20"/>
        </w:rPr>
        <w:t>program</w:t>
      </w:r>
      <w:r w:rsidRPr="00930B30">
        <w:rPr>
          <w:rFonts w:ascii="Book Antiqua" w:hAnsi="Book Antiqua"/>
          <w:b w:val="0"/>
          <w:szCs w:val="20"/>
        </w:rPr>
        <w:t xml:space="preserve"> is delivered</w:t>
      </w:r>
      <w:r w:rsidR="00A02A6D" w:rsidRPr="00A02A6D">
        <w:rPr>
          <w:rFonts w:ascii="Book Antiqua" w:hAnsi="Book Antiqua"/>
          <w:b w:val="0"/>
          <w:szCs w:val="20"/>
        </w:rPr>
        <w:t xml:space="preserve"> and where 2017-18 Budget measures have created new programs or materially changed existing programs</w:t>
      </w:r>
      <w:r w:rsidR="00BA0DE9">
        <w:rPr>
          <w:rFonts w:ascii="Book Antiqua" w:hAnsi="Book Antiqua"/>
          <w:b w:val="0"/>
          <w:szCs w:val="20"/>
        </w:rPr>
        <w:t>.</w:t>
      </w:r>
      <w:r w:rsidRPr="00930B30">
        <w:rPr>
          <w:rFonts w:ascii="Book Antiqua" w:hAnsi="Book Antiqua"/>
          <w:b w:val="0"/>
          <w:szCs w:val="20"/>
        </w:rPr>
        <w:t xml:space="preserve"> </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6811"/>
      </w:tblGrid>
      <w:tr w:rsidR="00D6070D" w:rsidRPr="00930B30" w14:paraId="06DE1A67" w14:textId="77777777" w:rsidTr="00BA0DE9">
        <w:trPr>
          <w:cantSplit/>
          <w:trHeight w:val="718"/>
          <w:tblHeader/>
        </w:trPr>
        <w:tc>
          <w:tcPr>
            <w:tcW w:w="7945" w:type="dxa"/>
            <w:gridSpan w:val="2"/>
            <w:tcBorders>
              <w:top w:val="single" w:sz="4" w:space="0" w:color="auto"/>
              <w:bottom w:val="single" w:sz="4" w:space="0" w:color="auto"/>
            </w:tcBorders>
            <w:shd w:val="clear" w:color="auto" w:fill="E6E6E6"/>
          </w:tcPr>
          <w:p w14:paraId="0EAC6652" w14:textId="77777777" w:rsidR="00D6070D" w:rsidRPr="00930B30" w:rsidRDefault="00D6070D" w:rsidP="006E722B">
            <w:pPr>
              <w:tabs>
                <w:tab w:val="left" w:pos="5393"/>
              </w:tabs>
              <w:spacing w:after="0" w:line="240" w:lineRule="auto"/>
              <w:ind w:right="-78"/>
              <w:jc w:val="left"/>
              <w:rPr>
                <w:rStyle w:val="BodyTextChar"/>
                <w:rFonts w:ascii="Arial" w:hAnsi="Arial" w:cs="Arial"/>
                <w:bCs/>
                <w:iCs/>
                <w:spacing w:val="-6"/>
                <w:sz w:val="20"/>
                <w:szCs w:val="20"/>
              </w:rPr>
            </w:pPr>
            <w:r w:rsidRPr="00DE062B">
              <w:rPr>
                <w:rStyle w:val="BodyTextChar"/>
                <w:rFonts w:ascii="Arial" w:hAnsi="Arial" w:cs="Arial"/>
                <w:b/>
                <w:bCs/>
                <w:iCs/>
                <w:spacing w:val="-6"/>
                <w:sz w:val="20"/>
                <w:szCs w:val="20"/>
              </w:rPr>
              <w:t xml:space="preserve">Outcome 1 </w:t>
            </w:r>
            <w:r w:rsidRPr="00930B30">
              <w:rPr>
                <w:rStyle w:val="BodyTextChar"/>
                <w:rFonts w:ascii="Arial" w:hAnsi="Arial" w:cs="Arial"/>
                <w:bCs/>
                <w:iCs/>
                <w:spacing w:val="-6"/>
                <w:sz w:val="20"/>
                <w:szCs w:val="20"/>
              </w:rPr>
              <w:t xml:space="preserve">– Support sustainable Australian Government finances through providing high quality policy advice and operational support to the government and </w:t>
            </w:r>
            <w:r w:rsidR="006E722B">
              <w:rPr>
                <w:rStyle w:val="BodyTextChar"/>
                <w:rFonts w:ascii="Arial" w:hAnsi="Arial" w:cs="Arial"/>
                <w:bCs/>
                <w:iCs/>
                <w:spacing w:val="-6"/>
                <w:sz w:val="20"/>
                <w:szCs w:val="20"/>
              </w:rPr>
              <w:t>C</w:t>
            </w:r>
            <w:r w:rsidRPr="00930B30">
              <w:rPr>
                <w:rStyle w:val="BodyTextChar"/>
                <w:rFonts w:ascii="Arial" w:hAnsi="Arial" w:cs="Arial"/>
                <w:bCs/>
                <w:iCs/>
                <w:spacing w:val="-6"/>
                <w:sz w:val="20"/>
                <w:szCs w:val="20"/>
              </w:rPr>
              <w:t>ommonwealth entities to maintain effective and efficient use of public resources.</w:t>
            </w:r>
          </w:p>
        </w:tc>
      </w:tr>
      <w:tr w:rsidR="00D6070D" w:rsidRPr="00745E84" w14:paraId="0493DCE4" w14:textId="77777777" w:rsidTr="00BA0DE9">
        <w:trPr>
          <w:cantSplit/>
          <w:trHeight w:val="749"/>
          <w:tblHeader/>
        </w:trPr>
        <w:tc>
          <w:tcPr>
            <w:tcW w:w="7945" w:type="dxa"/>
            <w:gridSpan w:val="2"/>
            <w:shd w:val="clear" w:color="auto" w:fill="E6E6E6"/>
          </w:tcPr>
          <w:p w14:paraId="11A7A741" w14:textId="77777777" w:rsidR="00D6070D" w:rsidRPr="00974947" w:rsidRDefault="00F55A7E" w:rsidP="00332A05">
            <w:pPr>
              <w:tabs>
                <w:tab w:val="left" w:pos="1816"/>
                <w:tab w:val="center" w:pos="3812"/>
              </w:tabs>
              <w:spacing w:after="0" w:line="240" w:lineRule="auto"/>
              <w:jc w:val="left"/>
              <w:rPr>
                <w:rFonts w:ascii="Arial" w:hAnsi="Arial" w:cs="Arial"/>
                <w:b/>
              </w:rPr>
            </w:pPr>
            <w:r w:rsidRPr="00974947">
              <w:rPr>
                <w:rFonts w:ascii="Arial" w:hAnsi="Arial" w:cs="Arial"/>
                <w:b/>
              </w:rPr>
              <w:t>Program</w:t>
            </w:r>
            <w:r w:rsidR="00D6070D" w:rsidRPr="00974947">
              <w:rPr>
                <w:rFonts w:ascii="Arial" w:hAnsi="Arial" w:cs="Arial"/>
                <w:b/>
              </w:rPr>
              <w:t xml:space="preserve"> 1.1</w:t>
            </w:r>
            <w:r w:rsidR="00DE062B" w:rsidRPr="00974947">
              <w:rPr>
                <w:rFonts w:ascii="Arial" w:hAnsi="Arial" w:cs="Arial"/>
                <w:b/>
              </w:rPr>
              <w:t xml:space="preserve"> </w:t>
            </w:r>
            <w:r w:rsidR="00D6070D" w:rsidRPr="00974947">
              <w:rPr>
                <w:rFonts w:ascii="Arial" w:hAnsi="Arial" w:cs="Arial"/>
                <w:b/>
              </w:rPr>
              <w:t>- Budget and Financial Management</w:t>
            </w:r>
          </w:p>
          <w:p w14:paraId="67C8272D" w14:textId="72BC7DC4" w:rsidR="00D6070D" w:rsidRPr="00974947" w:rsidRDefault="00D6070D" w:rsidP="00332A05">
            <w:pPr>
              <w:tabs>
                <w:tab w:val="left" w:pos="1816"/>
                <w:tab w:val="center" w:pos="3812"/>
              </w:tabs>
              <w:spacing w:after="0" w:line="240" w:lineRule="auto"/>
              <w:jc w:val="left"/>
              <w:rPr>
                <w:rStyle w:val="BodyTextChar"/>
                <w:rFonts w:ascii="Arial" w:hAnsi="Arial" w:cs="Arial"/>
                <w:bCs/>
                <w:iCs/>
                <w:spacing w:val="-6"/>
              </w:rPr>
            </w:pPr>
            <w:r w:rsidRPr="00974947">
              <w:rPr>
                <w:rFonts w:ascii="Arial" w:hAnsi="Arial" w:cs="Arial"/>
              </w:rPr>
              <w:t xml:space="preserve">This </w:t>
            </w:r>
            <w:r w:rsidR="00F55A7E" w:rsidRPr="00974947">
              <w:rPr>
                <w:rFonts w:ascii="Arial" w:hAnsi="Arial" w:cs="Arial"/>
              </w:rPr>
              <w:t>program</w:t>
            </w:r>
            <w:r w:rsidRPr="00974947">
              <w:rPr>
                <w:rFonts w:ascii="Arial" w:hAnsi="Arial" w:cs="Arial"/>
              </w:rPr>
              <w:t xml:space="preserve"> contributes to the outcome </w:t>
            </w:r>
            <w:r w:rsidR="00DF0B03" w:rsidRPr="00974947">
              <w:rPr>
                <w:rFonts w:ascii="Arial" w:hAnsi="Arial" w:cs="Arial"/>
              </w:rPr>
              <w:t xml:space="preserve">through advising the Finance Minister and </w:t>
            </w:r>
            <w:r w:rsidR="009746E5" w:rsidRPr="00974947">
              <w:rPr>
                <w:rFonts w:ascii="Arial" w:hAnsi="Arial" w:cs="Arial"/>
              </w:rPr>
              <w:t>Expenditure Review Committee (</w:t>
            </w:r>
            <w:r w:rsidRPr="00974947">
              <w:rPr>
                <w:rFonts w:ascii="Arial" w:hAnsi="Arial" w:cs="Arial"/>
              </w:rPr>
              <w:t>ERC</w:t>
            </w:r>
            <w:r w:rsidR="009746E5" w:rsidRPr="00974947">
              <w:rPr>
                <w:rFonts w:ascii="Arial" w:hAnsi="Arial" w:cs="Arial"/>
              </w:rPr>
              <w:t>)</w:t>
            </w:r>
            <w:r w:rsidRPr="00974947">
              <w:rPr>
                <w:rFonts w:ascii="Arial" w:hAnsi="Arial" w:cs="Arial"/>
              </w:rPr>
              <w:t xml:space="preserve"> on fiscal and economic policies and related matters</w:t>
            </w:r>
            <w:r w:rsidR="00CC4693" w:rsidRPr="00974947">
              <w:rPr>
                <w:rFonts w:ascii="Arial" w:hAnsi="Arial" w:cs="Arial"/>
              </w:rPr>
              <w:t>;</w:t>
            </w:r>
            <w:r w:rsidRPr="00974947">
              <w:rPr>
                <w:rFonts w:ascii="Arial" w:hAnsi="Arial" w:cs="Arial"/>
              </w:rPr>
              <w:t xml:space="preserve"> supporting the Finance Minister in meeting </w:t>
            </w:r>
            <w:r w:rsidR="009F0A91" w:rsidRPr="00974947">
              <w:rPr>
                <w:rFonts w:ascii="Arial" w:hAnsi="Arial" w:cs="Arial"/>
              </w:rPr>
              <w:t xml:space="preserve">his </w:t>
            </w:r>
            <w:r w:rsidRPr="00974947">
              <w:rPr>
                <w:rFonts w:ascii="Arial" w:hAnsi="Arial" w:cs="Arial"/>
              </w:rPr>
              <w:t>financial reporting responsibilities</w:t>
            </w:r>
            <w:r w:rsidR="009F0A91" w:rsidRPr="00974947">
              <w:rPr>
                <w:rFonts w:ascii="Arial" w:hAnsi="Arial" w:cs="Arial"/>
              </w:rPr>
              <w:t>;</w:t>
            </w:r>
            <w:r w:rsidRPr="00974947">
              <w:rPr>
                <w:rFonts w:ascii="Arial" w:hAnsi="Arial" w:cs="Arial"/>
              </w:rPr>
              <w:t xml:space="preserve"> </w:t>
            </w:r>
            <w:r w:rsidR="00DF0B03" w:rsidRPr="00974947">
              <w:rPr>
                <w:rFonts w:ascii="Arial" w:hAnsi="Arial" w:cs="Arial"/>
              </w:rPr>
              <w:t>and s</w:t>
            </w:r>
            <w:r w:rsidRPr="00974947">
              <w:rPr>
                <w:rFonts w:ascii="Arial" w:hAnsi="Arial" w:cs="Arial"/>
              </w:rPr>
              <w:t>upporting the delivery of the Budget</w:t>
            </w:r>
            <w:r w:rsidR="00DF0B03" w:rsidRPr="00974947">
              <w:rPr>
                <w:rFonts w:ascii="Arial" w:hAnsi="Arial" w:cs="Arial"/>
              </w:rPr>
              <w:t>.</w:t>
            </w:r>
          </w:p>
        </w:tc>
      </w:tr>
      <w:tr w:rsidR="00D6070D" w:rsidRPr="00745E84" w14:paraId="032336AA" w14:textId="77777777" w:rsidTr="00332A05">
        <w:trPr>
          <w:cantSplit/>
          <w:trHeight w:val="2920"/>
        </w:trPr>
        <w:tc>
          <w:tcPr>
            <w:tcW w:w="1134" w:type="dxa"/>
            <w:tcBorders>
              <w:bottom w:val="single" w:sz="4" w:space="0" w:color="auto"/>
            </w:tcBorders>
            <w:shd w:val="clear" w:color="auto" w:fill="auto"/>
          </w:tcPr>
          <w:p w14:paraId="378DCDC0" w14:textId="77777777" w:rsidR="00D6070D" w:rsidRPr="00974947" w:rsidRDefault="00D6070D" w:rsidP="00D678C7">
            <w:pPr>
              <w:spacing w:after="0" w:line="240" w:lineRule="auto"/>
              <w:jc w:val="left"/>
              <w:rPr>
                <w:rStyle w:val="BodyTextChar"/>
                <w:rFonts w:ascii="Arial" w:hAnsi="Arial" w:cs="Arial"/>
                <w:b/>
                <w:bCs/>
                <w:iCs/>
                <w:spacing w:val="-6"/>
              </w:rPr>
            </w:pPr>
            <w:r w:rsidRPr="00974947">
              <w:rPr>
                <w:rStyle w:val="BodyTextChar"/>
                <w:rFonts w:ascii="Arial" w:hAnsi="Arial" w:cs="Arial"/>
                <w:b/>
                <w:bCs/>
                <w:iCs/>
                <w:spacing w:val="-6"/>
              </w:rPr>
              <w:t>Delivery</w:t>
            </w:r>
          </w:p>
        </w:tc>
        <w:tc>
          <w:tcPr>
            <w:tcW w:w="6811" w:type="dxa"/>
            <w:tcBorders>
              <w:bottom w:val="single" w:sz="4" w:space="0" w:color="auto"/>
            </w:tcBorders>
            <w:shd w:val="clear" w:color="auto" w:fill="auto"/>
          </w:tcPr>
          <w:p w14:paraId="561B1E0F" w14:textId="77777777" w:rsidR="0045006A" w:rsidRPr="00974947" w:rsidRDefault="0045006A" w:rsidP="0045006A">
            <w:pPr>
              <w:spacing w:after="0" w:line="240" w:lineRule="auto"/>
              <w:jc w:val="left"/>
              <w:rPr>
                <w:rFonts w:ascii="Arial" w:eastAsiaTheme="minorHAnsi" w:hAnsi="Arial" w:cs="Arial"/>
                <w:u w:val="single"/>
                <w:lang w:eastAsia="en-US"/>
              </w:rPr>
            </w:pPr>
            <w:r w:rsidRPr="00974947">
              <w:rPr>
                <w:rFonts w:ascii="Arial" w:eastAsiaTheme="minorHAnsi" w:hAnsi="Arial" w:cs="Arial"/>
                <w:u w:val="single"/>
                <w:lang w:eastAsia="en-US"/>
              </w:rPr>
              <w:t>Budget</w:t>
            </w:r>
          </w:p>
          <w:p w14:paraId="695D0116" w14:textId="77777777" w:rsidR="0045006A"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Providing effective, timely and accurate advice on Budget processes to government entities.</w:t>
            </w:r>
          </w:p>
          <w:p w14:paraId="2FFF8874" w14:textId="77777777" w:rsidR="0045006A"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Ensuring the Budget framework effectively supports decision making.</w:t>
            </w:r>
          </w:p>
          <w:p w14:paraId="79228D59" w14:textId="77777777" w:rsidR="0045006A"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Informing the Finance Minister and ERC on the use of government finances.</w:t>
            </w:r>
          </w:p>
          <w:p w14:paraId="3D958CEA" w14:textId="77777777" w:rsidR="0045006A"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Coordinating, preparing and delivering accurate and timely Budget es</w:t>
            </w:r>
            <w:r w:rsidR="004B2C20" w:rsidRPr="00974947">
              <w:rPr>
                <w:rFonts w:ascii="Arial" w:hAnsi="Arial" w:cs="Arial"/>
              </w:rPr>
              <w:t>timates and documentation to the Finance Minister</w:t>
            </w:r>
            <w:r w:rsidRPr="00974947">
              <w:rPr>
                <w:rFonts w:ascii="Arial" w:hAnsi="Arial" w:cs="Arial"/>
              </w:rPr>
              <w:t>.</w:t>
            </w:r>
          </w:p>
          <w:p w14:paraId="2D4BB0F8" w14:textId="77777777" w:rsidR="001230E2" w:rsidRPr="00974947" w:rsidRDefault="001230E2" w:rsidP="0045006A">
            <w:pPr>
              <w:tabs>
                <w:tab w:val="left" w:pos="198"/>
              </w:tabs>
              <w:autoSpaceDE w:val="0"/>
              <w:autoSpaceDN w:val="0"/>
              <w:spacing w:after="0" w:line="240" w:lineRule="auto"/>
              <w:jc w:val="left"/>
              <w:rPr>
                <w:rFonts w:ascii="Arial" w:hAnsi="Arial" w:cs="Arial"/>
              </w:rPr>
            </w:pPr>
          </w:p>
          <w:p w14:paraId="4BD0EA44" w14:textId="77777777" w:rsidR="0045006A" w:rsidRPr="00974947" w:rsidRDefault="0045006A" w:rsidP="0045006A">
            <w:pPr>
              <w:spacing w:after="0" w:line="240" w:lineRule="auto"/>
              <w:jc w:val="left"/>
              <w:rPr>
                <w:rFonts w:ascii="Arial" w:eastAsiaTheme="minorHAnsi" w:hAnsi="Arial" w:cs="Arial"/>
                <w:u w:val="single"/>
                <w:lang w:eastAsia="en-US"/>
              </w:rPr>
            </w:pPr>
            <w:r w:rsidRPr="00974947">
              <w:rPr>
                <w:rFonts w:ascii="Arial" w:eastAsiaTheme="minorHAnsi" w:hAnsi="Arial" w:cs="Arial"/>
                <w:u w:val="single"/>
                <w:lang w:eastAsia="en-US"/>
              </w:rPr>
              <w:t>Financial Management</w:t>
            </w:r>
          </w:p>
          <w:p w14:paraId="28B81A2E" w14:textId="0B4EFEB1" w:rsidR="0045006A"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M</w:t>
            </w:r>
            <w:r w:rsidR="001039AB">
              <w:rPr>
                <w:rFonts w:ascii="Arial" w:hAnsi="Arial" w:cs="Arial"/>
              </w:rPr>
              <w:t>onitoring and reporting on the g</w:t>
            </w:r>
            <w:r w:rsidRPr="00974947">
              <w:rPr>
                <w:rFonts w:ascii="Arial" w:hAnsi="Arial" w:cs="Arial"/>
              </w:rPr>
              <w:t xml:space="preserve">overnment’s cash balances to the </w:t>
            </w:r>
            <w:r w:rsidR="00722EF9" w:rsidRPr="00974947">
              <w:rPr>
                <w:rFonts w:ascii="Arial" w:hAnsi="Arial" w:cs="Arial"/>
              </w:rPr>
              <w:t>g</w:t>
            </w:r>
            <w:r w:rsidRPr="00974947">
              <w:rPr>
                <w:rFonts w:ascii="Arial" w:hAnsi="Arial" w:cs="Arial"/>
              </w:rPr>
              <w:t>overnment.</w:t>
            </w:r>
          </w:p>
          <w:p w14:paraId="39D12AA2" w14:textId="397D1449" w:rsidR="0045006A"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Delivering monthly and annual W</w:t>
            </w:r>
            <w:r w:rsidR="00722EF9" w:rsidRPr="00974947">
              <w:rPr>
                <w:rFonts w:ascii="Arial" w:hAnsi="Arial" w:cs="Arial"/>
              </w:rPr>
              <w:t>hole of Australian Government (W</w:t>
            </w:r>
            <w:r w:rsidRPr="00974947">
              <w:rPr>
                <w:rFonts w:ascii="Arial" w:hAnsi="Arial" w:cs="Arial"/>
              </w:rPr>
              <w:t>oAG</w:t>
            </w:r>
            <w:r w:rsidR="00722EF9" w:rsidRPr="00974947">
              <w:rPr>
                <w:rFonts w:ascii="Arial" w:hAnsi="Arial" w:cs="Arial"/>
              </w:rPr>
              <w:t>)</w:t>
            </w:r>
            <w:r w:rsidRPr="00974947">
              <w:rPr>
                <w:rFonts w:ascii="Arial" w:hAnsi="Arial" w:cs="Arial"/>
              </w:rPr>
              <w:t xml:space="preserve"> financial statements and Final Budget Outcome (FBO) to the </w:t>
            </w:r>
            <w:r w:rsidR="001039AB">
              <w:rPr>
                <w:rFonts w:ascii="Arial" w:hAnsi="Arial" w:cs="Arial"/>
              </w:rPr>
              <w:t>g</w:t>
            </w:r>
            <w:r w:rsidRPr="00974947">
              <w:rPr>
                <w:rFonts w:ascii="Arial" w:hAnsi="Arial" w:cs="Arial"/>
              </w:rPr>
              <w:t>overnment.</w:t>
            </w:r>
          </w:p>
          <w:p w14:paraId="285D4D1D" w14:textId="77777777" w:rsidR="0045006A"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 xml:space="preserve">Delivering financial reporting and accounting rules and advice </w:t>
            </w:r>
            <w:r w:rsidR="00722EF9" w:rsidRPr="00974947">
              <w:rPr>
                <w:rFonts w:ascii="Arial" w:hAnsi="Arial" w:cs="Arial"/>
              </w:rPr>
              <w:t xml:space="preserve">to </w:t>
            </w:r>
            <w:r w:rsidRPr="00974947">
              <w:rPr>
                <w:rFonts w:ascii="Arial" w:hAnsi="Arial" w:cs="Arial"/>
              </w:rPr>
              <w:t>entities.</w:t>
            </w:r>
          </w:p>
          <w:p w14:paraId="1E641739" w14:textId="2B11C447" w:rsidR="0045006A" w:rsidRPr="001039AB" w:rsidRDefault="0045006A" w:rsidP="001039AB">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 xml:space="preserve">Producing appropriation bills and appropriation instruments </w:t>
            </w:r>
            <w:r w:rsidR="00722EF9" w:rsidRPr="00974947">
              <w:rPr>
                <w:rFonts w:ascii="Arial" w:hAnsi="Arial" w:cs="Arial"/>
              </w:rPr>
              <w:t>for</w:t>
            </w:r>
            <w:r w:rsidRPr="00974947">
              <w:rPr>
                <w:rFonts w:ascii="Arial" w:hAnsi="Arial" w:cs="Arial"/>
              </w:rPr>
              <w:t xml:space="preserve"> the </w:t>
            </w:r>
            <w:r w:rsidR="001039AB">
              <w:rPr>
                <w:rFonts w:ascii="Arial" w:hAnsi="Arial" w:cs="Arial"/>
              </w:rPr>
              <w:t>g</w:t>
            </w:r>
            <w:r w:rsidRPr="001039AB">
              <w:rPr>
                <w:rFonts w:ascii="Arial" w:hAnsi="Arial" w:cs="Arial"/>
              </w:rPr>
              <w:t>overnment.</w:t>
            </w:r>
          </w:p>
          <w:p w14:paraId="54ECF2B9" w14:textId="77777777" w:rsidR="00D53F56" w:rsidRPr="00974947" w:rsidRDefault="0045006A"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974947">
              <w:rPr>
                <w:rFonts w:ascii="Arial" w:hAnsi="Arial" w:cs="Arial"/>
              </w:rPr>
              <w:t>Maintaining the Australian Government Organisations Register.</w:t>
            </w:r>
          </w:p>
          <w:p w14:paraId="00DB9657" w14:textId="4D7D2478" w:rsidR="007170BA" w:rsidRPr="00974947" w:rsidRDefault="007170BA" w:rsidP="007170BA">
            <w:pPr>
              <w:tabs>
                <w:tab w:val="left" w:pos="198"/>
              </w:tabs>
              <w:autoSpaceDE w:val="0"/>
              <w:autoSpaceDN w:val="0"/>
              <w:spacing w:after="0" w:line="240" w:lineRule="auto"/>
              <w:ind w:left="198"/>
              <w:jc w:val="left"/>
              <w:rPr>
                <w:rStyle w:val="BodyTextChar"/>
                <w:rFonts w:ascii="Arial" w:hAnsi="Arial" w:cs="Arial"/>
                <w:bCs/>
                <w:iCs/>
                <w:spacing w:val="-6"/>
              </w:rPr>
            </w:pPr>
          </w:p>
        </w:tc>
      </w:tr>
    </w:tbl>
    <w:p w14:paraId="78F4CDEE" w14:textId="77777777" w:rsidR="00AA4995" w:rsidRPr="00D10861" w:rsidRDefault="00BA0DE9" w:rsidP="00D10861">
      <w:pPr>
        <w:spacing w:after="0" w:line="240" w:lineRule="auto"/>
        <w:jc w:val="left"/>
        <w:rPr>
          <w:rFonts w:ascii="Arial" w:hAnsi="Arial" w:cs="Arial"/>
        </w:rPr>
      </w:pPr>
      <w:r>
        <w:rPr>
          <w:rFonts w:ascii="Arial" w:hAnsi="Arial" w:cs="Arial"/>
        </w:rPr>
        <w:t>Table continues on</w:t>
      </w:r>
      <w:r w:rsidR="008D6661" w:rsidRPr="00745E84">
        <w:rPr>
          <w:rFonts w:ascii="Arial" w:hAnsi="Arial" w:cs="Arial"/>
        </w:rPr>
        <w:t xml:space="preserve"> next page</w:t>
      </w:r>
    </w:p>
    <w:p w14:paraId="628D154F" w14:textId="77777777" w:rsidR="00EF0051" w:rsidRDefault="00EF0051"/>
    <w:p w14:paraId="5977744E" w14:textId="77777777" w:rsidR="00AA4995" w:rsidRDefault="00AA4995">
      <w:r>
        <w:br w:type="page"/>
      </w:r>
    </w:p>
    <w:p w14:paraId="56B5B0CC" w14:textId="77777777" w:rsidR="00DE062B" w:rsidRPr="00DE062B" w:rsidRDefault="00DE062B" w:rsidP="00BA0DE9">
      <w:pPr>
        <w:pStyle w:val="Heading5"/>
        <w:spacing w:after="0"/>
        <w:jc w:val="both"/>
        <w:rPr>
          <w:szCs w:val="20"/>
        </w:rPr>
      </w:pPr>
      <w:r w:rsidRPr="00930B30">
        <w:rPr>
          <w:szCs w:val="20"/>
        </w:rPr>
        <w:t xml:space="preserve">Table 2.1.2: Performance </w:t>
      </w:r>
      <w:r w:rsidR="00F4003F">
        <w:rPr>
          <w:szCs w:val="20"/>
        </w:rPr>
        <w:t>c</w:t>
      </w:r>
      <w:r w:rsidRPr="00930B30">
        <w:rPr>
          <w:szCs w:val="20"/>
        </w:rPr>
        <w:t>riteria for Outcome 1</w:t>
      </w:r>
      <w:r>
        <w:rPr>
          <w:szCs w:val="20"/>
        </w:rPr>
        <w:t xml:space="preserve"> (</w:t>
      </w:r>
      <w:r w:rsidR="00F4003F">
        <w:rPr>
          <w:szCs w:val="20"/>
        </w:rPr>
        <w:t>c</w:t>
      </w:r>
      <w:r>
        <w:rPr>
          <w:szCs w:val="20"/>
        </w:rPr>
        <w:t>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firstRow="1" w:lastRow="0" w:firstColumn="1" w:lastColumn="0" w:noHBand="0" w:noVBand="1"/>
      </w:tblPr>
      <w:tblGrid>
        <w:gridCol w:w="1219"/>
        <w:gridCol w:w="3393"/>
        <w:gridCol w:w="3453"/>
      </w:tblGrid>
      <w:tr w:rsidR="00AA4995" w:rsidRPr="00745E84" w14:paraId="74450160" w14:textId="77777777" w:rsidTr="00FC0C0F">
        <w:trPr>
          <w:cantSplit/>
          <w:trHeight w:val="245"/>
        </w:trPr>
        <w:tc>
          <w:tcPr>
            <w:tcW w:w="8065" w:type="dxa"/>
            <w:gridSpan w:val="3"/>
            <w:tcBorders>
              <w:top w:val="double" w:sz="4" w:space="0" w:color="auto"/>
              <w:bottom w:val="double" w:sz="4" w:space="0" w:color="auto"/>
            </w:tcBorders>
            <w:shd w:val="clear" w:color="auto" w:fill="auto"/>
            <w:vAlign w:val="center"/>
          </w:tcPr>
          <w:p w14:paraId="134C617F" w14:textId="0AFBC19E" w:rsidR="00AA4995" w:rsidRPr="00745E84" w:rsidRDefault="00F449E2" w:rsidP="00FC0C0F">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i</w:t>
            </w:r>
            <w:r w:rsidR="00AA4995" w:rsidRPr="00745E84">
              <w:rPr>
                <w:rStyle w:val="BodyTextChar"/>
                <w:rFonts w:ascii="Arial" w:hAnsi="Arial" w:cs="Arial"/>
                <w:b/>
                <w:bCs/>
                <w:iCs/>
                <w:spacing w:val="-6"/>
              </w:rPr>
              <w:t>nformation</w:t>
            </w:r>
            <w:r w:rsidR="006173E9">
              <w:rPr>
                <w:rStyle w:val="BodyTextChar"/>
                <w:rFonts w:ascii="Arial" w:hAnsi="Arial" w:cs="Arial"/>
                <w:b/>
                <w:bCs/>
                <w:iCs/>
                <w:spacing w:val="-6"/>
              </w:rPr>
              <w:t xml:space="preserve">: </w:t>
            </w:r>
            <w:r w:rsidR="00292F8A">
              <w:rPr>
                <w:rStyle w:val="BodyTextChar"/>
                <w:rFonts w:ascii="Arial" w:hAnsi="Arial" w:cs="Arial"/>
                <w:b/>
                <w:bCs/>
                <w:iCs/>
                <w:spacing w:val="-6"/>
              </w:rPr>
              <w:t xml:space="preserve">Program 1.1 - </w:t>
            </w:r>
            <w:r w:rsidR="006173E9">
              <w:rPr>
                <w:rStyle w:val="BodyTextChar"/>
                <w:rFonts w:ascii="Arial" w:hAnsi="Arial" w:cs="Arial"/>
                <w:b/>
                <w:bCs/>
                <w:iCs/>
                <w:spacing w:val="-6"/>
              </w:rPr>
              <w:t>Budget and Financial Management</w:t>
            </w:r>
          </w:p>
        </w:tc>
      </w:tr>
      <w:tr w:rsidR="00AA4995" w:rsidRPr="00745E84" w14:paraId="5C934A16" w14:textId="77777777" w:rsidTr="00FC0C0F">
        <w:trPr>
          <w:cantSplit/>
          <w:trHeight w:val="165"/>
        </w:trPr>
        <w:tc>
          <w:tcPr>
            <w:tcW w:w="1219" w:type="dxa"/>
            <w:tcBorders>
              <w:top w:val="double" w:sz="4" w:space="0" w:color="auto"/>
              <w:bottom w:val="single" w:sz="4" w:space="0" w:color="auto"/>
              <w:right w:val="single" w:sz="4" w:space="0" w:color="auto"/>
            </w:tcBorders>
            <w:shd w:val="clear" w:color="auto" w:fill="auto"/>
            <w:vAlign w:val="center"/>
          </w:tcPr>
          <w:p w14:paraId="1652C194" w14:textId="77777777" w:rsidR="00AA4995" w:rsidRPr="00745E84" w:rsidRDefault="00AA4995" w:rsidP="008B7AF7">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double" w:sz="4" w:space="0" w:color="auto"/>
              <w:left w:val="single" w:sz="4" w:space="0" w:color="auto"/>
              <w:bottom w:val="single" w:sz="4" w:space="0" w:color="auto"/>
              <w:right w:val="single" w:sz="4" w:space="0" w:color="auto"/>
            </w:tcBorders>
            <w:shd w:val="clear" w:color="auto" w:fill="auto"/>
            <w:vAlign w:val="center"/>
          </w:tcPr>
          <w:p w14:paraId="7FD90E6C" w14:textId="77777777" w:rsidR="00AA4995" w:rsidRPr="00745E84" w:rsidRDefault="00AA4995" w:rsidP="00FB471F">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FB471F">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double" w:sz="4" w:space="0" w:color="auto"/>
              <w:left w:val="single" w:sz="4" w:space="0" w:color="auto"/>
              <w:bottom w:val="single" w:sz="4" w:space="0" w:color="auto"/>
            </w:tcBorders>
            <w:shd w:val="clear" w:color="auto" w:fill="auto"/>
            <w:vAlign w:val="center"/>
          </w:tcPr>
          <w:p w14:paraId="450B4643" w14:textId="77777777" w:rsidR="00AA4995" w:rsidRPr="00745E84" w:rsidRDefault="00AA4995" w:rsidP="008B7AF7">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3C5AB8" w:rsidRPr="00745E84" w14:paraId="4ECE21BC" w14:textId="77777777" w:rsidTr="006071ED">
        <w:trPr>
          <w:cantSplit/>
          <w:trHeight w:val="4462"/>
        </w:trPr>
        <w:tc>
          <w:tcPr>
            <w:tcW w:w="1219" w:type="dxa"/>
            <w:tcBorders>
              <w:top w:val="single" w:sz="4" w:space="0" w:color="auto"/>
              <w:bottom w:val="single" w:sz="4" w:space="0" w:color="auto"/>
              <w:right w:val="single" w:sz="4" w:space="0" w:color="auto"/>
            </w:tcBorders>
            <w:shd w:val="clear" w:color="auto" w:fill="auto"/>
          </w:tcPr>
          <w:p w14:paraId="198E0E5A" w14:textId="77777777" w:rsidR="003C5AB8" w:rsidRPr="00722662" w:rsidRDefault="003C5AB8" w:rsidP="003C5AB8">
            <w:pPr>
              <w:spacing w:after="0" w:line="240" w:lineRule="auto"/>
              <w:jc w:val="left"/>
              <w:rPr>
                <w:rStyle w:val="BodyTextChar"/>
                <w:rFonts w:ascii="Arial" w:hAnsi="Arial" w:cs="Arial"/>
                <w:bCs/>
                <w:iCs/>
                <w:spacing w:val="-6"/>
              </w:rPr>
            </w:pPr>
            <w:r w:rsidRPr="00722662">
              <w:rPr>
                <w:rStyle w:val="BodyTextChar"/>
                <w:rFonts w:ascii="Arial" w:hAnsi="Arial" w:cs="Arial"/>
                <w:bCs/>
                <w:iCs/>
                <w:spacing w:val="-6"/>
              </w:rPr>
              <w:t>2016-17</w:t>
            </w:r>
          </w:p>
          <w:p w14:paraId="79C95CCC" w14:textId="77777777" w:rsidR="003C5AB8" w:rsidRPr="00722662" w:rsidRDefault="003C5AB8" w:rsidP="003C5AB8">
            <w:pPr>
              <w:rPr>
                <w:rFonts w:ascii="Arial" w:hAnsi="Arial" w:cs="Arial"/>
              </w:rPr>
            </w:pPr>
          </w:p>
          <w:p w14:paraId="3CF9F09A" w14:textId="77777777" w:rsidR="003C5AB8" w:rsidRPr="00722662" w:rsidRDefault="003C5AB8" w:rsidP="003C5AB8">
            <w:pPr>
              <w:rPr>
                <w:rFonts w:ascii="Arial" w:hAnsi="Arial" w:cs="Arial"/>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5B900C66" w14:textId="77777777" w:rsidR="003C5AB8" w:rsidRPr="00722662" w:rsidRDefault="003C5AB8" w:rsidP="003C5AB8">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 xml:space="preserve">Analysis, policy advice and costing information provided to the Finance Minister and ERC as part of the Budget and financial reporting processes meet the expectations of government and relevant stakeholders and support informed decision-making. </w:t>
            </w:r>
          </w:p>
          <w:p w14:paraId="403897B2" w14:textId="77777777" w:rsidR="003C5AB8" w:rsidRPr="00722662" w:rsidRDefault="003C5AB8" w:rsidP="003C5AB8">
            <w:pPr>
              <w:tabs>
                <w:tab w:val="left" w:pos="198"/>
              </w:tabs>
              <w:autoSpaceDE w:val="0"/>
              <w:autoSpaceDN w:val="0"/>
              <w:spacing w:after="0" w:line="240" w:lineRule="auto"/>
              <w:jc w:val="left"/>
              <w:rPr>
                <w:rStyle w:val="BodyTextChar"/>
                <w:rFonts w:ascii="Arial" w:hAnsi="Arial" w:cs="Arial"/>
                <w:bCs/>
                <w:iCs/>
                <w:spacing w:val="-6"/>
              </w:rPr>
            </w:pPr>
          </w:p>
          <w:p w14:paraId="56205E0E" w14:textId="77777777" w:rsidR="003C5AB8" w:rsidRPr="00722662" w:rsidRDefault="003C5AB8" w:rsidP="003C5AB8">
            <w:pPr>
              <w:tabs>
                <w:tab w:val="left" w:pos="198"/>
              </w:tabs>
              <w:autoSpaceDE w:val="0"/>
              <w:autoSpaceDN w:val="0"/>
              <w:spacing w:after="0" w:line="240" w:lineRule="auto"/>
              <w:jc w:val="left"/>
              <w:rPr>
                <w:rStyle w:val="BodyTextChar"/>
                <w:rFonts w:ascii="Arial" w:hAnsi="Arial" w:cs="Arial"/>
                <w:bCs/>
                <w:iCs/>
                <w:spacing w:val="-6"/>
              </w:rPr>
            </w:pPr>
          </w:p>
          <w:p w14:paraId="32C5297C" w14:textId="77777777" w:rsidR="003C5AB8" w:rsidRPr="00722662" w:rsidRDefault="003C5AB8" w:rsidP="003C5AB8">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sidRPr="00722662">
              <w:rPr>
                <w:rFonts w:ascii="Arial" w:hAnsi="Arial" w:cs="Arial"/>
              </w:rPr>
              <w:t>The Budget-related updates and the government’s financial statements are accurate (taking into account, to the fullest extent possible, all government decisions and other circumstances that may have a material effect), delivered within required timeframes, and meet the government’s legislative obligations.</w:t>
            </w:r>
          </w:p>
          <w:p w14:paraId="50D55130" w14:textId="77777777" w:rsidR="003C5AB8" w:rsidRPr="00722662" w:rsidRDefault="003C5AB8" w:rsidP="003C5AB8">
            <w:pPr>
              <w:tabs>
                <w:tab w:val="left" w:pos="198"/>
              </w:tabs>
              <w:autoSpaceDE w:val="0"/>
              <w:autoSpaceDN w:val="0"/>
              <w:spacing w:after="0" w:line="240" w:lineRule="auto"/>
              <w:jc w:val="left"/>
              <w:rPr>
                <w:rStyle w:val="BodyTextChar"/>
                <w:rFonts w:ascii="Arial" w:eastAsia="Calibri" w:hAnsi="Arial" w:cs="Arial"/>
                <w:bCs/>
                <w:iCs/>
                <w:spacing w:val="-6"/>
              </w:rPr>
            </w:pPr>
          </w:p>
          <w:p w14:paraId="229881CB" w14:textId="77777777" w:rsidR="003C5AB8" w:rsidRPr="00722662" w:rsidRDefault="003C5AB8" w:rsidP="003C5AB8">
            <w:pPr>
              <w:tabs>
                <w:tab w:val="left" w:pos="198"/>
              </w:tabs>
              <w:autoSpaceDE w:val="0"/>
              <w:autoSpaceDN w:val="0"/>
              <w:spacing w:after="0" w:line="240" w:lineRule="auto"/>
              <w:ind w:left="198"/>
              <w:jc w:val="left"/>
              <w:rPr>
                <w:rStyle w:val="BodyTextChar"/>
                <w:rFonts w:ascii="Arial" w:eastAsia="Calibri" w:hAnsi="Arial" w:cs="Arial"/>
                <w:bCs/>
                <w:iCs/>
                <w:spacing w:val="-6"/>
              </w:rPr>
            </w:pPr>
          </w:p>
          <w:p w14:paraId="4FB81D0A" w14:textId="77777777" w:rsidR="003C5AB8" w:rsidRPr="00722662" w:rsidRDefault="003C5AB8" w:rsidP="003C5AB8">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The government’s cash requirements are met on a daily basis, ensuring the ongoing operations of government.</w:t>
            </w:r>
          </w:p>
          <w:p w14:paraId="653EEFBB" w14:textId="77777777" w:rsidR="003C5AB8" w:rsidRPr="00722662" w:rsidRDefault="003C5AB8" w:rsidP="003C5AB8">
            <w:pPr>
              <w:tabs>
                <w:tab w:val="left" w:pos="198"/>
              </w:tabs>
              <w:autoSpaceDE w:val="0"/>
              <w:autoSpaceDN w:val="0"/>
              <w:spacing w:after="0" w:line="240" w:lineRule="auto"/>
              <w:ind w:left="198"/>
              <w:jc w:val="left"/>
              <w:rPr>
                <w:rStyle w:val="BodyTextChar"/>
                <w:rFonts w:ascii="Arial" w:eastAsia="Calibri" w:hAnsi="Arial" w:cs="Arial"/>
                <w:bCs/>
                <w:iCs/>
                <w:spacing w:val="-6"/>
              </w:rPr>
            </w:pPr>
          </w:p>
        </w:tc>
        <w:tc>
          <w:tcPr>
            <w:tcW w:w="3453" w:type="dxa"/>
            <w:tcBorders>
              <w:top w:val="single" w:sz="4" w:space="0" w:color="auto"/>
              <w:left w:val="single" w:sz="4" w:space="0" w:color="auto"/>
              <w:bottom w:val="single" w:sz="4" w:space="0" w:color="auto"/>
            </w:tcBorders>
            <w:shd w:val="clear" w:color="auto" w:fill="auto"/>
          </w:tcPr>
          <w:p w14:paraId="3A7FD6BD" w14:textId="21C559BB" w:rsidR="003C5AB8" w:rsidRPr="00722662" w:rsidRDefault="002C60FE" w:rsidP="003C5AB8">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On tra</w:t>
            </w:r>
            <w:r w:rsidR="00FF7E94">
              <w:rPr>
                <w:rFonts w:ascii="Arial" w:hAnsi="Arial" w:cs="Arial"/>
              </w:rPr>
              <w:t>ck - Finance has supported the B</w:t>
            </w:r>
            <w:r w:rsidRPr="00722662">
              <w:rPr>
                <w:rFonts w:ascii="Arial" w:hAnsi="Arial" w:cs="Arial"/>
              </w:rPr>
              <w:t>udget process through providing advice to the Finance Minister, ERC and entities within the agreed timeframes and consistent with agreed processes and expectations</w:t>
            </w:r>
            <w:r w:rsidR="003C5AB8" w:rsidRPr="00722662">
              <w:rPr>
                <w:rFonts w:ascii="Arial" w:hAnsi="Arial" w:cs="Arial"/>
              </w:rPr>
              <w:t>.</w:t>
            </w:r>
          </w:p>
          <w:p w14:paraId="555DE986" w14:textId="77777777" w:rsidR="003C5AB8" w:rsidRPr="00722662" w:rsidRDefault="003C5AB8" w:rsidP="003C5AB8">
            <w:pPr>
              <w:tabs>
                <w:tab w:val="left" w:pos="198"/>
              </w:tabs>
              <w:autoSpaceDE w:val="0"/>
              <w:autoSpaceDN w:val="0"/>
              <w:spacing w:after="0" w:line="240" w:lineRule="auto"/>
              <w:ind w:left="198"/>
              <w:jc w:val="left"/>
              <w:rPr>
                <w:rStyle w:val="BodyTextChar"/>
                <w:rFonts w:ascii="Arial" w:hAnsi="Arial" w:cs="Arial"/>
                <w:bCs/>
                <w:iCs/>
                <w:spacing w:val="-6"/>
              </w:rPr>
            </w:pPr>
          </w:p>
          <w:p w14:paraId="0ED4A3DB" w14:textId="77777777" w:rsidR="003C5AB8" w:rsidRPr="00722662" w:rsidRDefault="003C5AB8" w:rsidP="003C5AB8">
            <w:pPr>
              <w:tabs>
                <w:tab w:val="left" w:pos="198"/>
              </w:tabs>
              <w:autoSpaceDE w:val="0"/>
              <w:autoSpaceDN w:val="0"/>
              <w:spacing w:after="0" w:line="240" w:lineRule="auto"/>
              <w:jc w:val="left"/>
              <w:rPr>
                <w:rStyle w:val="BodyTextChar"/>
                <w:rFonts w:ascii="Arial" w:hAnsi="Arial" w:cs="Arial"/>
                <w:bCs/>
                <w:iCs/>
                <w:spacing w:val="-6"/>
              </w:rPr>
            </w:pPr>
          </w:p>
          <w:p w14:paraId="0E9ECACC" w14:textId="77777777" w:rsidR="003C5AB8" w:rsidRPr="00722662" w:rsidRDefault="003C5AB8" w:rsidP="002C60FE">
            <w:pPr>
              <w:tabs>
                <w:tab w:val="left" w:pos="198"/>
              </w:tabs>
              <w:autoSpaceDE w:val="0"/>
              <w:autoSpaceDN w:val="0"/>
              <w:spacing w:after="0" w:line="240" w:lineRule="auto"/>
              <w:jc w:val="left"/>
              <w:rPr>
                <w:rStyle w:val="BodyTextChar"/>
                <w:rFonts w:ascii="Arial" w:hAnsi="Arial" w:cs="Arial"/>
                <w:bCs/>
                <w:iCs/>
                <w:spacing w:val="-6"/>
              </w:rPr>
            </w:pPr>
          </w:p>
          <w:p w14:paraId="7CD6BD76" w14:textId="5DFDE9E7" w:rsidR="003C5AB8" w:rsidRPr="00722662" w:rsidRDefault="002C60FE" w:rsidP="002C60FE">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722662">
              <w:rPr>
                <w:rFonts w:ascii="Arial" w:hAnsi="Arial" w:cs="Arial"/>
              </w:rPr>
              <w:t>On track</w:t>
            </w:r>
            <w:r w:rsidR="006071ED" w:rsidRPr="00722662">
              <w:rPr>
                <w:rFonts w:ascii="Arial" w:hAnsi="Arial" w:cs="Arial"/>
              </w:rPr>
              <w:t xml:space="preserve"> </w:t>
            </w:r>
            <w:r w:rsidRPr="00722662">
              <w:rPr>
                <w:rFonts w:ascii="Arial" w:hAnsi="Arial" w:cs="Arial"/>
              </w:rPr>
              <w:t>-</w:t>
            </w:r>
            <w:r w:rsidR="006071ED" w:rsidRPr="00722662">
              <w:rPr>
                <w:rFonts w:ascii="Arial" w:hAnsi="Arial" w:cs="Arial"/>
              </w:rPr>
              <w:t xml:space="preserve"> </w:t>
            </w:r>
            <w:r w:rsidRPr="00722662">
              <w:rPr>
                <w:rFonts w:ascii="Arial" w:hAnsi="Arial" w:cs="Arial"/>
              </w:rPr>
              <w:t>Finance has delivered all of the Budget updates so far within the required timeframes. It is not possible to deter</w:t>
            </w:r>
            <w:r w:rsidR="00FF7E94">
              <w:rPr>
                <w:rFonts w:ascii="Arial" w:hAnsi="Arial" w:cs="Arial"/>
              </w:rPr>
              <w:t>mine the accuracy of B</w:t>
            </w:r>
            <w:r w:rsidRPr="00722662">
              <w:rPr>
                <w:rFonts w:ascii="Arial" w:hAnsi="Arial" w:cs="Arial"/>
              </w:rPr>
              <w:t>udget estimates at this point as the 2016-17 FBO will not be available until September 2017.</w:t>
            </w:r>
            <w:r w:rsidR="003C5AB8" w:rsidRPr="00722662" w:rsidDel="00DE64B3">
              <w:rPr>
                <w:rFonts w:ascii="Arial" w:hAnsi="Arial" w:cs="Arial"/>
              </w:rPr>
              <w:t xml:space="preserve"> </w:t>
            </w:r>
          </w:p>
          <w:p w14:paraId="552F5166" w14:textId="77777777" w:rsidR="002C60FE" w:rsidRPr="00722662" w:rsidRDefault="002C60FE" w:rsidP="002C60FE">
            <w:pPr>
              <w:tabs>
                <w:tab w:val="left" w:pos="198"/>
              </w:tabs>
              <w:autoSpaceDE w:val="0"/>
              <w:autoSpaceDN w:val="0"/>
              <w:spacing w:after="0" w:line="240" w:lineRule="auto"/>
              <w:jc w:val="left"/>
              <w:rPr>
                <w:rFonts w:ascii="Arial" w:hAnsi="Arial" w:cs="Arial"/>
              </w:rPr>
            </w:pPr>
          </w:p>
          <w:p w14:paraId="1352A7E0" w14:textId="77777777" w:rsidR="002C60FE" w:rsidRPr="00722662" w:rsidRDefault="002C60FE" w:rsidP="002C60FE">
            <w:pPr>
              <w:tabs>
                <w:tab w:val="left" w:pos="198"/>
              </w:tabs>
              <w:autoSpaceDE w:val="0"/>
              <w:autoSpaceDN w:val="0"/>
              <w:spacing w:after="0" w:line="240" w:lineRule="auto"/>
              <w:jc w:val="left"/>
              <w:rPr>
                <w:rFonts w:ascii="Arial" w:hAnsi="Arial" w:cs="Arial"/>
              </w:rPr>
            </w:pPr>
          </w:p>
          <w:p w14:paraId="64FEEC7A" w14:textId="77777777" w:rsidR="002C60FE" w:rsidRPr="00722662" w:rsidRDefault="002C60FE" w:rsidP="002C60FE">
            <w:pPr>
              <w:tabs>
                <w:tab w:val="left" w:pos="198"/>
              </w:tabs>
              <w:autoSpaceDE w:val="0"/>
              <w:autoSpaceDN w:val="0"/>
              <w:spacing w:after="0" w:line="240" w:lineRule="auto"/>
              <w:jc w:val="left"/>
              <w:rPr>
                <w:rFonts w:ascii="Arial" w:hAnsi="Arial" w:cs="Arial"/>
              </w:rPr>
            </w:pPr>
          </w:p>
          <w:p w14:paraId="22C2F5B0" w14:textId="77777777" w:rsidR="002C60FE" w:rsidRPr="00722662" w:rsidRDefault="002C60FE" w:rsidP="002C60FE">
            <w:pPr>
              <w:tabs>
                <w:tab w:val="left" w:pos="198"/>
              </w:tabs>
              <w:autoSpaceDE w:val="0"/>
              <w:autoSpaceDN w:val="0"/>
              <w:spacing w:after="0" w:line="240" w:lineRule="auto"/>
              <w:jc w:val="left"/>
              <w:rPr>
                <w:rFonts w:ascii="Arial" w:hAnsi="Arial" w:cs="Arial"/>
                <w:bCs/>
                <w:iCs/>
                <w:spacing w:val="-6"/>
              </w:rPr>
            </w:pPr>
          </w:p>
          <w:p w14:paraId="2C5833F6" w14:textId="5D9024C5" w:rsidR="003C5AB8" w:rsidRPr="00722662" w:rsidRDefault="002C60FE" w:rsidP="003C5AB8">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sidRPr="00722662">
              <w:rPr>
                <w:rFonts w:ascii="Arial" w:hAnsi="Arial" w:cs="Arial"/>
              </w:rPr>
              <w:t>On track</w:t>
            </w:r>
            <w:r w:rsidR="006071ED" w:rsidRPr="00722662">
              <w:rPr>
                <w:rFonts w:ascii="Arial" w:hAnsi="Arial" w:cs="Arial"/>
              </w:rPr>
              <w:t xml:space="preserve"> – </w:t>
            </w:r>
            <w:r w:rsidRPr="00722662">
              <w:rPr>
                <w:rFonts w:ascii="Arial" w:hAnsi="Arial" w:cs="Arial"/>
              </w:rPr>
              <w:t>Finance has ensur</w:t>
            </w:r>
            <w:r w:rsidR="001039AB">
              <w:rPr>
                <w:rFonts w:ascii="Arial" w:hAnsi="Arial" w:cs="Arial"/>
              </w:rPr>
              <w:t>ed that the g</w:t>
            </w:r>
            <w:r w:rsidRPr="00722662">
              <w:rPr>
                <w:rFonts w:ascii="Arial" w:hAnsi="Arial" w:cs="Arial"/>
              </w:rPr>
              <w:t>overnment’s daily cash requirements were met on each day so far this financial year.</w:t>
            </w:r>
            <w:r w:rsidRPr="00722662">
              <w:t xml:space="preserve"> </w:t>
            </w:r>
          </w:p>
        </w:tc>
      </w:tr>
      <w:tr w:rsidR="006071ED" w:rsidRPr="00745E84" w14:paraId="0B1E484F" w14:textId="77777777" w:rsidTr="00425B91">
        <w:trPr>
          <w:cantSplit/>
          <w:trHeight w:val="1486"/>
        </w:trPr>
        <w:tc>
          <w:tcPr>
            <w:tcW w:w="1219" w:type="dxa"/>
            <w:tcBorders>
              <w:top w:val="single" w:sz="4" w:space="0" w:color="auto"/>
              <w:bottom w:val="single" w:sz="4" w:space="0" w:color="auto"/>
              <w:right w:val="single" w:sz="4" w:space="0" w:color="auto"/>
            </w:tcBorders>
            <w:shd w:val="clear" w:color="auto" w:fill="auto"/>
          </w:tcPr>
          <w:p w14:paraId="54F0FA12" w14:textId="77777777" w:rsidR="006071ED" w:rsidRPr="00722662" w:rsidRDefault="006071ED" w:rsidP="00425B91">
            <w:pPr>
              <w:spacing w:after="0" w:line="240" w:lineRule="auto"/>
              <w:jc w:val="left"/>
              <w:rPr>
                <w:rStyle w:val="BodyTextChar"/>
                <w:rFonts w:ascii="Arial" w:hAnsi="Arial" w:cs="Arial"/>
                <w:bCs/>
                <w:iCs/>
                <w:spacing w:val="-6"/>
              </w:rPr>
            </w:pPr>
            <w:r w:rsidRPr="00722662">
              <w:rPr>
                <w:rStyle w:val="BodyTextChar"/>
                <w:rFonts w:ascii="Arial" w:hAnsi="Arial" w:cs="Arial"/>
                <w:bCs/>
                <w:iCs/>
                <w:spacing w:val="-6"/>
              </w:rPr>
              <w:t>2017-18</w:t>
            </w:r>
          </w:p>
          <w:p w14:paraId="3BB65709" w14:textId="77777777" w:rsidR="006071ED" w:rsidRPr="00722662" w:rsidRDefault="006071ED" w:rsidP="00425B91">
            <w:pPr>
              <w:rPr>
                <w:rFonts w:ascii="Arial" w:hAnsi="Arial" w:cs="Arial"/>
              </w:rPr>
            </w:pPr>
          </w:p>
          <w:p w14:paraId="5D35CD95" w14:textId="77777777" w:rsidR="006071ED" w:rsidRPr="00722662" w:rsidRDefault="006071ED" w:rsidP="00425B91">
            <w:pPr>
              <w:rPr>
                <w:rFonts w:ascii="Arial" w:hAnsi="Arial" w:cs="Arial"/>
              </w:rPr>
            </w:pP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391552C4" w14:textId="256165FE" w:rsidR="00722662" w:rsidRPr="00722662" w:rsidRDefault="001039AB" w:rsidP="00722662">
            <w:pPr>
              <w:tabs>
                <w:tab w:val="left" w:pos="198"/>
              </w:tabs>
              <w:autoSpaceDE w:val="0"/>
              <w:autoSpaceDN w:val="0"/>
              <w:spacing w:after="0" w:line="240" w:lineRule="auto"/>
              <w:jc w:val="left"/>
              <w:rPr>
                <w:rFonts w:ascii="Arial" w:hAnsi="Arial" w:cs="Arial"/>
              </w:rPr>
            </w:pPr>
            <w:r>
              <w:rPr>
                <w:rFonts w:ascii="Arial" w:hAnsi="Arial" w:cs="Arial"/>
              </w:rPr>
              <w:t>The g</w:t>
            </w:r>
            <w:r w:rsidR="00722662" w:rsidRPr="00722662">
              <w:rPr>
                <w:rFonts w:ascii="Arial" w:hAnsi="Arial" w:cs="Arial"/>
              </w:rPr>
              <w:t xml:space="preserve">overnment’s fiscal targets and policy objectives are supported by Finance providing efficient and effective: </w:t>
            </w:r>
          </w:p>
          <w:p w14:paraId="04B6BD95" w14:textId="77777777" w:rsidR="00722662" w:rsidRPr="00722662" w:rsidRDefault="00722662" w:rsidP="00722662">
            <w:pPr>
              <w:tabs>
                <w:tab w:val="left" w:pos="198"/>
              </w:tabs>
              <w:autoSpaceDE w:val="0"/>
              <w:autoSpaceDN w:val="0"/>
              <w:spacing w:after="0" w:line="240" w:lineRule="auto"/>
              <w:jc w:val="left"/>
              <w:rPr>
                <w:rFonts w:ascii="Arial" w:hAnsi="Arial" w:cs="Arial"/>
              </w:rPr>
            </w:pPr>
          </w:p>
          <w:p w14:paraId="0214FF73" w14:textId="2BD711A0" w:rsidR="00722662" w:rsidRPr="00722662" w:rsidRDefault="00722662" w:rsidP="00722662">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 xml:space="preserve">advice to the Finance Minister and </w:t>
            </w:r>
            <w:r w:rsidR="007E36F5">
              <w:rPr>
                <w:rFonts w:ascii="Arial" w:hAnsi="Arial" w:cs="Arial"/>
              </w:rPr>
              <w:t>ERC</w:t>
            </w:r>
            <w:r w:rsidRPr="00722662">
              <w:rPr>
                <w:rFonts w:ascii="Arial" w:hAnsi="Arial" w:cs="Arial"/>
              </w:rPr>
              <w:t xml:space="preserve"> on fiscal and economic policies and related matters; </w:t>
            </w:r>
          </w:p>
          <w:p w14:paraId="582CD1F7" w14:textId="77777777" w:rsidR="00722662" w:rsidRPr="00722662" w:rsidRDefault="00722662" w:rsidP="00722662">
            <w:pPr>
              <w:tabs>
                <w:tab w:val="left" w:pos="198"/>
              </w:tabs>
              <w:autoSpaceDE w:val="0"/>
              <w:autoSpaceDN w:val="0"/>
              <w:spacing w:after="0" w:line="240" w:lineRule="auto"/>
              <w:ind w:left="198"/>
              <w:jc w:val="left"/>
              <w:rPr>
                <w:rFonts w:ascii="Arial" w:hAnsi="Arial" w:cs="Arial"/>
              </w:rPr>
            </w:pPr>
          </w:p>
          <w:p w14:paraId="7A9894DF" w14:textId="33A638A4" w:rsidR="00722662" w:rsidRPr="00722662" w:rsidRDefault="00722662" w:rsidP="00722662">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support to ensure the Finance Minister financial reporting responsibilities are met; and</w:t>
            </w:r>
          </w:p>
          <w:p w14:paraId="0AD7C92B" w14:textId="55485CD6" w:rsidR="00722662" w:rsidRPr="00722662" w:rsidRDefault="00722662" w:rsidP="00722662">
            <w:pPr>
              <w:tabs>
                <w:tab w:val="left" w:pos="198"/>
              </w:tabs>
              <w:autoSpaceDE w:val="0"/>
              <w:autoSpaceDN w:val="0"/>
              <w:spacing w:after="0" w:line="240" w:lineRule="auto"/>
              <w:jc w:val="left"/>
              <w:rPr>
                <w:rFonts w:ascii="Arial" w:hAnsi="Arial" w:cs="Arial"/>
              </w:rPr>
            </w:pPr>
          </w:p>
          <w:p w14:paraId="4A9434C3" w14:textId="77777777" w:rsidR="00722662" w:rsidRPr="00722662" w:rsidRDefault="00722662" w:rsidP="00722662">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support to the delivery of the Budget.</w:t>
            </w:r>
          </w:p>
          <w:p w14:paraId="224EB3B8" w14:textId="77777777" w:rsidR="006071ED" w:rsidRPr="00722662" w:rsidRDefault="006071ED" w:rsidP="00425B91">
            <w:pPr>
              <w:tabs>
                <w:tab w:val="left" w:pos="198"/>
              </w:tabs>
              <w:autoSpaceDE w:val="0"/>
              <w:autoSpaceDN w:val="0"/>
              <w:spacing w:after="0" w:line="240" w:lineRule="auto"/>
              <w:jc w:val="left"/>
              <w:rPr>
                <w:rStyle w:val="BodyTextChar"/>
                <w:rFonts w:ascii="Arial" w:eastAsia="Calibri" w:hAnsi="Arial" w:cs="Arial"/>
                <w:bCs/>
                <w:iCs/>
                <w:spacing w:val="-6"/>
              </w:rPr>
            </w:pPr>
          </w:p>
        </w:tc>
        <w:tc>
          <w:tcPr>
            <w:tcW w:w="3453" w:type="dxa"/>
            <w:tcBorders>
              <w:top w:val="single" w:sz="4" w:space="0" w:color="auto"/>
              <w:left w:val="single" w:sz="4" w:space="0" w:color="auto"/>
              <w:bottom w:val="single" w:sz="4" w:space="0" w:color="auto"/>
            </w:tcBorders>
            <w:shd w:val="clear" w:color="auto" w:fill="auto"/>
          </w:tcPr>
          <w:p w14:paraId="70071738" w14:textId="77777777" w:rsidR="003556E9" w:rsidRDefault="003556E9" w:rsidP="003556E9">
            <w:pPr>
              <w:tabs>
                <w:tab w:val="left" w:pos="198"/>
              </w:tabs>
              <w:autoSpaceDE w:val="0"/>
              <w:autoSpaceDN w:val="0"/>
              <w:spacing w:after="0" w:line="240" w:lineRule="auto"/>
              <w:jc w:val="left"/>
              <w:rPr>
                <w:rFonts w:ascii="Arial" w:hAnsi="Arial" w:cs="Arial"/>
              </w:rPr>
            </w:pPr>
          </w:p>
          <w:p w14:paraId="0A825920" w14:textId="77777777" w:rsidR="003556E9" w:rsidRDefault="003556E9" w:rsidP="003556E9">
            <w:pPr>
              <w:tabs>
                <w:tab w:val="left" w:pos="198"/>
              </w:tabs>
              <w:autoSpaceDE w:val="0"/>
              <w:autoSpaceDN w:val="0"/>
              <w:spacing w:after="0" w:line="240" w:lineRule="auto"/>
              <w:ind w:left="198"/>
              <w:jc w:val="left"/>
              <w:rPr>
                <w:rFonts w:ascii="Arial" w:hAnsi="Arial" w:cs="Arial"/>
              </w:rPr>
            </w:pPr>
          </w:p>
          <w:p w14:paraId="37131FCA" w14:textId="77777777" w:rsidR="003556E9" w:rsidRDefault="003556E9" w:rsidP="003556E9">
            <w:pPr>
              <w:tabs>
                <w:tab w:val="left" w:pos="198"/>
              </w:tabs>
              <w:autoSpaceDE w:val="0"/>
              <w:autoSpaceDN w:val="0"/>
              <w:spacing w:after="0" w:line="240" w:lineRule="auto"/>
              <w:ind w:left="198"/>
              <w:jc w:val="left"/>
              <w:rPr>
                <w:rFonts w:ascii="Arial" w:hAnsi="Arial" w:cs="Arial"/>
              </w:rPr>
            </w:pPr>
          </w:p>
          <w:p w14:paraId="6DBEAABB" w14:textId="77777777" w:rsidR="003556E9" w:rsidRDefault="003556E9" w:rsidP="003556E9">
            <w:pPr>
              <w:tabs>
                <w:tab w:val="left" w:pos="198"/>
              </w:tabs>
              <w:autoSpaceDE w:val="0"/>
              <w:autoSpaceDN w:val="0"/>
              <w:spacing w:after="0" w:line="240" w:lineRule="auto"/>
              <w:ind w:left="198"/>
              <w:jc w:val="left"/>
              <w:rPr>
                <w:rFonts w:ascii="Arial" w:hAnsi="Arial" w:cs="Arial"/>
              </w:rPr>
            </w:pPr>
          </w:p>
          <w:p w14:paraId="01542122" w14:textId="565DF64C" w:rsidR="00722662" w:rsidRPr="00722662" w:rsidRDefault="00722662" w:rsidP="00722662">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Advice to entities and the Finance Minister on Budget processes is provided within agreed timeframes and consistent with government-agreed processes and expectations.</w:t>
            </w:r>
          </w:p>
          <w:p w14:paraId="76072E32" w14:textId="77777777" w:rsidR="00722662" w:rsidRPr="00722662" w:rsidRDefault="00722662" w:rsidP="00722662">
            <w:pPr>
              <w:tabs>
                <w:tab w:val="left" w:pos="198"/>
              </w:tabs>
              <w:autoSpaceDE w:val="0"/>
              <w:autoSpaceDN w:val="0"/>
              <w:spacing w:after="0" w:line="240" w:lineRule="auto"/>
              <w:ind w:left="198"/>
              <w:jc w:val="left"/>
              <w:rPr>
                <w:rFonts w:ascii="Arial" w:hAnsi="Arial" w:cs="Arial"/>
              </w:rPr>
            </w:pPr>
          </w:p>
          <w:p w14:paraId="1387BBCB" w14:textId="3219C2EB" w:rsidR="00722662" w:rsidRPr="00722662" w:rsidRDefault="00722662" w:rsidP="00722662">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 xml:space="preserve">Economic and fiscal updates are delivered within timeframes required under the </w:t>
            </w:r>
            <w:r w:rsidRPr="00722662">
              <w:rPr>
                <w:rFonts w:ascii="Arial" w:hAnsi="Arial" w:cs="Arial"/>
                <w:i/>
              </w:rPr>
              <w:t>Charter of Budget Honesty Act 1998</w:t>
            </w:r>
            <w:r w:rsidRPr="00722662">
              <w:rPr>
                <w:rFonts w:ascii="Arial" w:hAnsi="Arial" w:cs="Arial"/>
              </w:rPr>
              <w:t>.</w:t>
            </w:r>
          </w:p>
          <w:p w14:paraId="215787D7" w14:textId="6586DFF4" w:rsidR="00722662" w:rsidRPr="00722662" w:rsidRDefault="00722662" w:rsidP="00722662">
            <w:pPr>
              <w:tabs>
                <w:tab w:val="left" w:pos="198"/>
              </w:tabs>
              <w:autoSpaceDE w:val="0"/>
              <w:autoSpaceDN w:val="0"/>
              <w:spacing w:after="0" w:line="240" w:lineRule="auto"/>
              <w:jc w:val="left"/>
              <w:rPr>
                <w:rFonts w:ascii="Arial" w:hAnsi="Arial" w:cs="Arial"/>
              </w:rPr>
            </w:pPr>
          </w:p>
          <w:p w14:paraId="745397EE" w14:textId="77777777" w:rsidR="00FC7D71" w:rsidRPr="00FC7D71" w:rsidRDefault="00FC7D71" w:rsidP="00FC7D71">
            <w:pPr>
              <w:numPr>
                <w:ilvl w:val="0"/>
                <w:numId w:val="11"/>
              </w:numPr>
              <w:tabs>
                <w:tab w:val="left" w:pos="198"/>
              </w:tabs>
              <w:autoSpaceDE w:val="0"/>
              <w:autoSpaceDN w:val="0"/>
              <w:spacing w:after="0" w:line="240" w:lineRule="auto"/>
              <w:ind w:left="198" w:hanging="141"/>
              <w:jc w:val="left"/>
              <w:rPr>
                <w:rFonts w:ascii="Arial" w:hAnsi="Arial" w:cs="Arial"/>
              </w:rPr>
            </w:pPr>
            <w:r w:rsidRPr="00FC7D71">
              <w:rPr>
                <w:rFonts w:ascii="Arial" w:hAnsi="Arial" w:cs="Arial"/>
              </w:rPr>
              <w:t>Financial advice and reporting is accurate and provided within agreed timeframes and to specified standards in line with statutory and other requirements.</w:t>
            </w:r>
          </w:p>
          <w:p w14:paraId="507393CE" w14:textId="16540546" w:rsidR="00FC7D71" w:rsidRPr="00FC7D71" w:rsidRDefault="00FC7D71" w:rsidP="00FC7D71">
            <w:pPr>
              <w:tabs>
                <w:tab w:val="left" w:pos="198"/>
              </w:tabs>
              <w:autoSpaceDE w:val="0"/>
              <w:autoSpaceDN w:val="0"/>
              <w:spacing w:after="0" w:line="240" w:lineRule="auto"/>
              <w:ind w:left="57"/>
              <w:jc w:val="left"/>
              <w:rPr>
                <w:rFonts w:ascii="Arial" w:hAnsi="Arial" w:cs="Arial"/>
              </w:rPr>
            </w:pPr>
          </w:p>
          <w:p w14:paraId="593C1531" w14:textId="03AAC900" w:rsidR="00722662" w:rsidRPr="00722662" w:rsidRDefault="00722662" w:rsidP="00722662">
            <w:pPr>
              <w:numPr>
                <w:ilvl w:val="0"/>
                <w:numId w:val="11"/>
              </w:numPr>
              <w:tabs>
                <w:tab w:val="left" w:pos="198"/>
              </w:tabs>
              <w:autoSpaceDE w:val="0"/>
              <w:autoSpaceDN w:val="0"/>
              <w:spacing w:after="0" w:line="240" w:lineRule="auto"/>
              <w:ind w:left="198" w:hanging="141"/>
              <w:jc w:val="left"/>
              <w:rPr>
                <w:rFonts w:ascii="Arial" w:hAnsi="Arial" w:cs="Arial"/>
              </w:rPr>
            </w:pPr>
            <w:r w:rsidRPr="00722662">
              <w:rPr>
                <w:rFonts w:ascii="Arial" w:hAnsi="Arial" w:cs="Arial"/>
              </w:rPr>
              <w:t>The government’s cash needs are met on a daily basis.</w:t>
            </w:r>
          </w:p>
          <w:p w14:paraId="47832696" w14:textId="06FA0A24" w:rsidR="00722662" w:rsidRPr="00722662" w:rsidRDefault="00722662" w:rsidP="00722662">
            <w:pPr>
              <w:tabs>
                <w:tab w:val="left" w:pos="198"/>
              </w:tabs>
              <w:autoSpaceDE w:val="0"/>
              <w:autoSpaceDN w:val="0"/>
              <w:spacing w:after="0" w:line="240" w:lineRule="auto"/>
              <w:jc w:val="left"/>
              <w:rPr>
                <w:rFonts w:ascii="Arial" w:hAnsi="Arial" w:cs="Arial"/>
              </w:rPr>
            </w:pPr>
          </w:p>
          <w:p w14:paraId="4051545D" w14:textId="08AE5A4E" w:rsidR="002D3816" w:rsidRPr="00722662" w:rsidRDefault="00722662" w:rsidP="00722662">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sidRPr="00722662">
              <w:rPr>
                <w:rFonts w:ascii="Arial" w:hAnsi="Arial" w:cs="Arial"/>
              </w:rPr>
              <w:t>The redeveloped Central Budget Management System delivers a sustainable solu</w:t>
            </w:r>
            <w:r w:rsidR="00FF7E94">
              <w:rPr>
                <w:rFonts w:ascii="Arial" w:hAnsi="Arial" w:cs="Arial"/>
              </w:rPr>
              <w:t>tion that supports the ongoing Budget and Financial M</w:t>
            </w:r>
            <w:r w:rsidRPr="00722662">
              <w:rPr>
                <w:rFonts w:ascii="Arial" w:hAnsi="Arial" w:cs="Arial"/>
              </w:rPr>
              <w:t>anagement requirements of the government.</w:t>
            </w:r>
          </w:p>
        </w:tc>
      </w:tr>
      <w:tr w:rsidR="006071ED" w:rsidRPr="00745E84" w14:paraId="12B15321" w14:textId="77777777" w:rsidTr="00425B91">
        <w:trPr>
          <w:cantSplit/>
          <w:trHeight w:val="442"/>
        </w:trPr>
        <w:tc>
          <w:tcPr>
            <w:tcW w:w="1219" w:type="dxa"/>
            <w:tcBorders>
              <w:top w:val="single" w:sz="4" w:space="0" w:color="auto"/>
              <w:bottom w:val="single" w:sz="4" w:space="0" w:color="auto"/>
              <w:right w:val="single" w:sz="4" w:space="0" w:color="auto"/>
            </w:tcBorders>
            <w:shd w:val="clear" w:color="auto" w:fill="auto"/>
          </w:tcPr>
          <w:p w14:paraId="23C8ADFB" w14:textId="77777777" w:rsidR="006071ED" w:rsidRPr="00F83935" w:rsidRDefault="006071ED" w:rsidP="00425B91">
            <w:pPr>
              <w:spacing w:after="0" w:line="240" w:lineRule="auto"/>
              <w:jc w:val="left"/>
              <w:rPr>
                <w:rStyle w:val="BodyTextChar"/>
                <w:rFonts w:ascii="Arial" w:hAnsi="Arial" w:cs="Arial"/>
                <w:bCs/>
                <w:iCs/>
                <w:spacing w:val="-6"/>
              </w:rPr>
            </w:pPr>
            <w:r>
              <w:rPr>
                <w:rStyle w:val="BodyTextChar"/>
                <w:rFonts w:ascii="Arial" w:hAnsi="Arial" w:cs="Arial"/>
                <w:bCs/>
                <w:iCs/>
                <w:spacing w:val="-6"/>
              </w:rPr>
              <w:t>2018-19</w:t>
            </w:r>
            <w:r w:rsidRPr="00F83935">
              <w:rPr>
                <w:rStyle w:val="BodyTextChar"/>
                <w:rFonts w:ascii="Arial" w:hAnsi="Arial" w:cs="Arial"/>
                <w:bCs/>
                <w:iCs/>
                <w:spacing w:val="-6"/>
              </w:rPr>
              <w:t xml:space="preserve">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64C74143" w14:textId="77777777" w:rsidR="006071ED" w:rsidRPr="00433634" w:rsidRDefault="006071ED" w:rsidP="00425B91">
            <w:pPr>
              <w:numPr>
                <w:ilvl w:val="0"/>
                <w:numId w:val="11"/>
              </w:numPr>
              <w:tabs>
                <w:tab w:val="left" w:pos="198"/>
              </w:tabs>
              <w:autoSpaceDE w:val="0"/>
              <w:autoSpaceDN w:val="0"/>
              <w:spacing w:after="0" w:line="240" w:lineRule="auto"/>
              <w:ind w:left="198" w:hanging="141"/>
              <w:jc w:val="left"/>
              <w:rPr>
                <w:rFonts w:ascii="Arial" w:hAnsi="Arial" w:cs="Arial"/>
              </w:rPr>
            </w:pPr>
            <w:r w:rsidRPr="00F25ABC">
              <w:rPr>
                <w:rFonts w:ascii="Arial" w:hAnsi="Arial" w:cs="Arial"/>
              </w:rPr>
              <w:t xml:space="preserve">All criteria for </w:t>
            </w:r>
            <w:r>
              <w:rPr>
                <w:rFonts w:ascii="Arial" w:hAnsi="Arial" w:cs="Arial"/>
              </w:rPr>
              <w:t>2017-18</w:t>
            </w:r>
            <w:r w:rsidRPr="00F25ABC">
              <w:rPr>
                <w:rFonts w:ascii="Arial" w:hAnsi="Arial" w:cs="Arial"/>
              </w:rPr>
              <w:t xml:space="preserve"> to apply.</w:t>
            </w:r>
            <w:r w:rsidRPr="00433634">
              <w:rPr>
                <w:rFonts w:ascii="Arial" w:hAnsi="Arial" w:cs="Arial"/>
              </w:rPr>
              <w:tab/>
            </w:r>
          </w:p>
        </w:tc>
        <w:tc>
          <w:tcPr>
            <w:tcW w:w="3453" w:type="dxa"/>
            <w:tcBorders>
              <w:top w:val="single" w:sz="4" w:space="0" w:color="auto"/>
              <w:left w:val="single" w:sz="4" w:space="0" w:color="auto"/>
              <w:bottom w:val="single" w:sz="4" w:space="0" w:color="auto"/>
            </w:tcBorders>
            <w:shd w:val="clear" w:color="auto" w:fill="auto"/>
          </w:tcPr>
          <w:p w14:paraId="4B1F8154" w14:textId="77777777" w:rsidR="006071ED" w:rsidRPr="00433634" w:rsidRDefault="006071ED" w:rsidP="00425B91">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sidRPr="00F25ABC">
              <w:rPr>
                <w:rFonts w:ascii="Arial" w:hAnsi="Arial" w:cs="Arial"/>
              </w:rPr>
              <w:t xml:space="preserve">As per </w:t>
            </w:r>
            <w:r>
              <w:rPr>
                <w:rFonts w:ascii="Arial" w:hAnsi="Arial" w:cs="Arial"/>
              </w:rPr>
              <w:t>2017-18</w:t>
            </w:r>
            <w:r w:rsidRPr="00F25ABC">
              <w:rPr>
                <w:rFonts w:ascii="Arial" w:hAnsi="Arial" w:cs="Arial"/>
              </w:rPr>
              <w:t>.</w:t>
            </w:r>
          </w:p>
        </w:tc>
      </w:tr>
      <w:tr w:rsidR="006071ED" w:rsidRPr="00745E84" w14:paraId="3C07F5FE" w14:textId="77777777" w:rsidTr="00425B91">
        <w:trPr>
          <w:cantSplit/>
          <w:trHeight w:val="442"/>
        </w:trPr>
        <w:tc>
          <w:tcPr>
            <w:tcW w:w="1219" w:type="dxa"/>
            <w:tcBorders>
              <w:top w:val="single" w:sz="4" w:space="0" w:color="auto"/>
              <w:bottom w:val="single" w:sz="4" w:space="0" w:color="auto"/>
              <w:right w:val="single" w:sz="4" w:space="0" w:color="auto"/>
            </w:tcBorders>
            <w:shd w:val="clear" w:color="auto" w:fill="auto"/>
            <w:vAlign w:val="center"/>
          </w:tcPr>
          <w:p w14:paraId="37CEC3C6" w14:textId="77777777" w:rsidR="006071ED" w:rsidRPr="00FC0C0F" w:rsidRDefault="006071ED" w:rsidP="00425B91">
            <w:pPr>
              <w:spacing w:after="0" w:line="240" w:lineRule="auto"/>
              <w:jc w:val="left"/>
              <w:rPr>
                <w:rStyle w:val="BodyTextChar"/>
                <w:rFonts w:ascii="Arial" w:hAnsi="Arial" w:cs="Arial"/>
                <w:b/>
                <w:bCs/>
                <w:iCs/>
                <w:spacing w:val="-6"/>
              </w:rPr>
            </w:pPr>
            <w:r w:rsidRPr="00FC0C0F">
              <w:rPr>
                <w:rStyle w:val="BodyTextChar"/>
                <w:rFonts w:ascii="Arial" w:hAnsi="Arial" w:cs="Arial"/>
                <w:b/>
                <w:bCs/>
                <w:iCs/>
                <w:spacing w:val="-6"/>
              </w:rPr>
              <w:t>Purposes</w:t>
            </w:r>
          </w:p>
        </w:tc>
        <w:tc>
          <w:tcPr>
            <w:tcW w:w="6846" w:type="dxa"/>
            <w:gridSpan w:val="2"/>
            <w:tcBorders>
              <w:top w:val="single" w:sz="4" w:space="0" w:color="auto"/>
              <w:left w:val="single" w:sz="4" w:space="0" w:color="auto"/>
              <w:bottom w:val="single" w:sz="4" w:space="0" w:color="auto"/>
            </w:tcBorders>
            <w:shd w:val="clear" w:color="auto" w:fill="auto"/>
            <w:vAlign w:val="center"/>
          </w:tcPr>
          <w:p w14:paraId="123951E8" w14:textId="77777777" w:rsidR="006071ED" w:rsidRPr="00F25ABC" w:rsidRDefault="006071ED" w:rsidP="00425B91">
            <w:pPr>
              <w:tabs>
                <w:tab w:val="left" w:pos="198"/>
              </w:tabs>
              <w:autoSpaceDE w:val="0"/>
              <w:autoSpaceDN w:val="0"/>
              <w:spacing w:after="0" w:line="240" w:lineRule="auto"/>
              <w:jc w:val="left"/>
              <w:rPr>
                <w:rFonts w:ascii="Arial" w:hAnsi="Arial" w:cs="Arial"/>
              </w:rPr>
            </w:pPr>
            <w:r w:rsidRPr="00745E84">
              <w:rPr>
                <w:rFonts w:ascii="Arial" w:eastAsiaTheme="minorHAnsi" w:hAnsi="Arial" w:cs="Arial"/>
                <w:bCs/>
                <w:color w:val="000000"/>
                <w:lang w:eastAsia="en-US"/>
              </w:rPr>
              <w:t>Budget and Financial Advice, Management and Reporting</w:t>
            </w:r>
          </w:p>
        </w:tc>
      </w:tr>
    </w:tbl>
    <w:p w14:paraId="1874DA68" w14:textId="77777777" w:rsidR="004338B9" w:rsidRPr="00794C34" w:rsidRDefault="004338B9" w:rsidP="00332A05">
      <w:pPr>
        <w:pStyle w:val="ChartandTableFootnote"/>
        <w:keepNext w:val="0"/>
        <w:ind w:left="0" w:firstLine="0"/>
        <w:rPr>
          <w:i/>
          <w:color w:val="FF0000"/>
          <w:sz w:val="2"/>
          <w:szCs w:val="2"/>
          <w:highlight w:val="yellow"/>
        </w:rPr>
      </w:pPr>
    </w:p>
    <w:p w14:paraId="55EB860C" w14:textId="77777777" w:rsidR="009F0A91" w:rsidRPr="00703B73" w:rsidRDefault="009F0A91" w:rsidP="005C0EAF">
      <w:pPr>
        <w:pStyle w:val="ChartandTableFootnote"/>
        <w:keepNext w:val="0"/>
        <w:numPr>
          <w:ilvl w:val="0"/>
          <w:numId w:val="21"/>
        </w:numPr>
        <w:ind w:left="284" w:hanging="284"/>
        <w:rPr>
          <w:i/>
          <w:color w:val="FF0000"/>
          <w:szCs w:val="16"/>
          <w:highlight w:val="yellow"/>
        </w:rPr>
      </w:pPr>
      <w:r w:rsidRPr="00703B73">
        <w:rPr>
          <w:rFonts w:cs="Arial"/>
          <w:b/>
          <w:sz w:val="20"/>
          <w:highlight w:val="yellow"/>
        </w:rPr>
        <w:br w:type="page"/>
      </w:r>
    </w:p>
    <w:p w14:paraId="47825206" w14:textId="77777777" w:rsidR="001230E2" w:rsidRPr="005E6F2B" w:rsidRDefault="001230E2" w:rsidP="001230E2">
      <w:pPr>
        <w:pStyle w:val="Heading3"/>
      </w:pPr>
      <w:bookmarkStart w:id="30" w:name="_Outcome_2_Statement"/>
      <w:bookmarkEnd w:id="30"/>
      <w:r w:rsidRPr="003B036A">
        <w:t>2.</w:t>
      </w:r>
      <w:r>
        <w:t>2</w:t>
      </w:r>
      <w:r w:rsidRPr="003B036A">
        <w:tab/>
        <w:t xml:space="preserve">Budgeted </w:t>
      </w:r>
      <w:r w:rsidR="00F4003F">
        <w:t>e</w:t>
      </w:r>
      <w:r w:rsidRPr="003B036A">
        <w:t xml:space="preserve">xpenses and </w:t>
      </w:r>
      <w:r w:rsidR="00F4003F">
        <w:t>p</w:t>
      </w:r>
      <w:r w:rsidRPr="003B036A">
        <w:t xml:space="preserve">erformance for Outcome </w:t>
      </w:r>
      <w:r w:rsidR="00332A05">
        <w:t>2</w:t>
      </w:r>
    </w:p>
    <w:tbl>
      <w:tblPr>
        <w:tblW w:w="763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32"/>
      </w:tblGrid>
      <w:tr w:rsidR="001230E2" w:rsidRPr="005E6F2B" w14:paraId="06655117" w14:textId="77777777" w:rsidTr="00E670D6">
        <w:trPr>
          <w:trHeight w:val="643"/>
        </w:trPr>
        <w:tc>
          <w:tcPr>
            <w:tcW w:w="7632" w:type="dxa"/>
            <w:shd w:val="clear" w:color="auto" w:fill="E6E6E6"/>
          </w:tcPr>
          <w:p w14:paraId="6D919DF2" w14:textId="77777777" w:rsidR="001230E2" w:rsidRPr="001230E2" w:rsidRDefault="001230E2" w:rsidP="001230E2">
            <w:pPr>
              <w:spacing w:after="60"/>
              <w:jc w:val="left"/>
              <w:rPr>
                <w:rFonts w:ascii="Arial" w:hAnsi="Arial" w:cs="Arial"/>
                <w:b/>
                <w:sz w:val="20"/>
                <w:szCs w:val="20"/>
              </w:rPr>
            </w:pPr>
            <w:bookmarkStart w:id="31" w:name="_Toc444523513"/>
            <w:bookmarkStart w:id="32" w:name="_Toc447876474"/>
            <w:r w:rsidRPr="00E542E5">
              <w:rPr>
                <w:rFonts w:ascii="Arial" w:hAnsi="Arial" w:cs="Arial"/>
                <w:b/>
                <w:sz w:val="20"/>
                <w:szCs w:val="20"/>
              </w:rPr>
              <w:t xml:space="preserve">Outcome </w:t>
            </w:r>
            <w:r>
              <w:rPr>
                <w:rFonts w:ascii="Arial" w:hAnsi="Arial" w:cs="Arial"/>
                <w:b/>
                <w:sz w:val="20"/>
                <w:szCs w:val="20"/>
              </w:rPr>
              <w:t>2</w:t>
            </w:r>
            <w:r w:rsidRPr="00E542E5">
              <w:rPr>
                <w:rFonts w:ascii="Arial" w:hAnsi="Arial" w:cs="Arial"/>
                <w:b/>
                <w:sz w:val="20"/>
                <w:szCs w:val="20"/>
              </w:rPr>
              <w:t>:</w:t>
            </w:r>
            <w:r>
              <w:rPr>
                <w:rFonts w:ascii="Arial" w:hAnsi="Arial" w:cs="Arial"/>
                <w:b/>
                <w:sz w:val="20"/>
                <w:szCs w:val="20"/>
              </w:rPr>
              <w:t xml:space="preserve"> </w:t>
            </w:r>
            <w:r w:rsidRPr="001230E2">
              <w:rPr>
                <w:rFonts w:ascii="Arial" w:hAnsi="Arial" w:cs="Arial"/>
                <w:sz w:val="20"/>
                <w:szCs w:val="20"/>
              </w:rPr>
              <w:t xml:space="preserve">Support </w:t>
            </w:r>
            <w:r>
              <w:rPr>
                <w:rFonts w:ascii="Arial" w:hAnsi="Arial" w:cs="Arial"/>
                <w:sz w:val="20"/>
                <w:szCs w:val="20"/>
              </w:rPr>
              <w:t>an efficient and high-performing public sector through providing leadership to Commonwealth entities in ongoing improvements to public sector governance, including through systems, frameworks, policy, advice and service delivery.</w:t>
            </w:r>
          </w:p>
        </w:tc>
      </w:tr>
      <w:bookmarkEnd w:id="31"/>
      <w:bookmarkEnd w:id="32"/>
    </w:tbl>
    <w:p w14:paraId="77E4A2B7" w14:textId="77777777" w:rsidR="00D03973" w:rsidRDefault="00D03973" w:rsidP="00D03973">
      <w:pPr>
        <w:pStyle w:val="Heading5"/>
        <w:spacing w:after="0"/>
        <w:rPr>
          <w:rStyle w:val="BodyTextChar"/>
          <w:spacing w:val="-6"/>
          <w:szCs w:val="20"/>
        </w:rPr>
      </w:pPr>
    </w:p>
    <w:p w14:paraId="19432BA3" w14:textId="3C399E77" w:rsidR="00D03973" w:rsidRDefault="00D03973" w:rsidP="00D03973">
      <w:pPr>
        <w:pStyle w:val="Heading5"/>
        <w:spacing w:after="0"/>
        <w:rPr>
          <w:rStyle w:val="BodyTextChar"/>
          <w:rFonts w:ascii="Arial" w:hAnsi="Arial" w:cs="Arial"/>
          <w:spacing w:val="-6"/>
          <w:sz w:val="22"/>
          <w:szCs w:val="22"/>
        </w:rPr>
      </w:pPr>
      <w:r>
        <w:rPr>
          <w:rStyle w:val="BodyTextChar"/>
          <w:rFonts w:ascii="Arial" w:hAnsi="Arial" w:cs="Arial"/>
          <w:spacing w:val="-6"/>
          <w:sz w:val="22"/>
          <w:szCs w:val="22"/>
        </w:rPr>
        <w:t xml:space="preserve">  </w:t>
      </w:r>
      <w:r w:rsidR="00D56A61">
        <w:rPr>
          <w:rStyle w:val="BodyTextChar"/>
          <w:rFonts w:ascii="Arial" w:hAnsi="Arial" w:cs="Arial"/>
          <w:spacing w:val="-6"/>
          <w:sz w:val="22"/>
          <w:szCs w:val="22"/>
        </w:rPr>
        <w:t>Linked programs</w:t>
      </w:r>
    </w:p>
    <w:p w14:paraId="40EDC815" w14:textId="77777777" w:rsidR="00D03973" w:rsidRPr="00D03973" w:rsidRDefault="00D03973" w:rsidP="00D03973">
      <w:pPr>
        <w:spacing w:after="0"/>
        <w:jc w:val="left"/>
      </w:pPr>
    </w:p>
    <w:tbl>
      <w:tblPr>
        <w:tblW w:w="7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1"/>
      </w:tblGrid>
      <w:tr w:rsidR="00D018E0" w:rsidRPr="00D018E0" w14:paraId="0FE30F9B" w14:textId="77777777" w:rsidTr="00C7121B">
        <w:trPr>
          <w:trHeight w:val="113"/>
          <w:tblHeader/>
        </w:trPr>
        <w:tc>
          <w:tcPr>
            <w:tcW w:w="7711" w:type="dxa"/>
          </w:tcPr>
          <w:p w14:paraId="7D21AC7C" w14:textId="77777777" w:rsidR="00D018E0" w:rsidRPr="00450983" w:rsidRDefault="00D018E0" w:rsidP="002B3155">
            <w:pPr>
              <w:pStyle w:val="ExampleText0"/>
              <w:spacing w:before="60" w:after="60" w:line="240" w:lineRule="auto"/>
              <w:rPr>
                <w:color w:val="auto"/>
                <w:sz w:val="20"/>
                <w:szCs w:val="20"/>
              </w:rPr>
            </w:pPr>
            <w:r w:rsidRPr="00450983">
              <w:rPr>
                <w:rStyle w:val="ExampletextCharChar"/>
                <w:b/>
                <w:color w:val="auto"/>
                <w:sz w:val="20"/>
                <w:szCs w:val="20"/>
              </w:rPr>
              <w:t xml:space="preserve">Commonwealth Superannuation Corporation </w:t>
            </w:r>
          </w:p>
        </w:tc>
      </w:tr>
      <w:tr w:rsidR="00D018E0" w:rsidRPr="00D018E0" w14:paraId="688E1747" w14:textId="77777777" w:rsidTr="00C7121B">
        <w:trPr>
          <w:trHeight w:val="113"/>
        </w:trPr>
        <w:tc>
          <w:tcPr>
            <w:tcW w:w="7711" w:type="dxa"/>
          </w:tcPr>
          <w:p w14:paraId="14DA58D8" w14:textId="77777777" w:rsidR="00D018E0" w:rsidRPr="00450983" w:rsidRDefault="00D018E0" w:rsidP="00D018E0">
            <w:pPr>
              <w:spacing w:before="60" w:after="60" w:line="240" w:lineRule="auto"/>
              <w:jc w:val="left"/>
              <w:rPr>
                <w:rStyle w:val="ExampletextCharChar"/>
                <w:b/>
                <w:i w:val="0"/>
                <w:color w:val="auto"/>
                <w:sz w:val="20"/>
                <w:szCs w:val="20"/>
              </w:rPr>
            </w:pPr>
            <w:r w:rsidRPr="00450983">
              <w:rPr>
                <w:rStyle w:val="ExampletextCharChar"/>
                <w:b/>
                <w:i w:val="0"/>
                <w:color w:val="auto"/>
                <w:sz w:val="20"/>
                <w:szCs w:val="20"/>
              </w:rPr>
              <w:t>Programs</w:t>
            </w:r>
          </w:p>
          <w:p w14:paraId="178F1E67" w14:textId="77777777" w:rsidR="00D018E0" w:rsidRPr="00450983" w:rsidRDefault="00D018E0" w:rsidP="005C0EAF">
            <w:pPr>
              <w:numPr>
                <w:ilvl w:val="0"/>
                <w:numId w:val="30"/>
              </w:numPr>
              <w:spacing w:before="60" w:after="60" w:line="240" w:lineRule="auto"/>
              <w:ind w:left="714" w:hanging="357"/>
              <w:jc w:val="both"/>
              <w:rPr>
                <w:rStyle w:val="ExampletextCharChar"/>
                <w:i w:val="0"/>
                <w:color w:val="auto"/>
                <w:sz w:val="20"/>
                <w:szCs w:val="20"/>
              </w:rPr>
            </w:pPr>
            <w:r w:rsidRPr="00450983">
              <w:rPr>
                <w:rStyle w:val="ExampletextCharChar"/>
                <w:i w:val="0"/>
                <w:color w:val="auto"/>
                <w:sz w:val="20"/>
                <w:szCs w:val="20"/>
              </w:rPr>
              <w:t xml:space="preserve">Program 1.1 – </w:t>
            </w:r>
            <w:r w:rsidRPr="00450983">
              <w:rPr>
                <w:rStyle w:val="BodyTextChar"/>
                <w:spacing w:val="-6"/>
                <w:sz w:val="20"/>
                <w:szCs w:val="20"/>
              </w:rPr>
              <w:t>Superannuation Scheme Governance</w:t>
            </w:r>
          </w:p>
        </w:tc>
      </w:tr>
      <w:tr w:rsidR="00D018E0" w:rsidRPr="00D018E0" w14:paraId="1A9504AF" w14:textId="77777777" w:rsidTr="00C7121B">
        <w:trPr>
          <w:trHeight w:val="113"/>
        </w:trPr>
        <w:tc>
          <w:tcPr>
            <w:tcW w:w="7711" w:type="dxa"/>
          </w:tcPr>
          <w:p w14:paraId="2E1FF209" w14:textId="77777777" w:rsidR="00D018E0" w:rsidRPr="00450983" w:rsidRDefault="00D018E0" w:rsidP="002B3155">
            <w:pPr>
              <w:pStyle w:val="ExampleText0"/>
              <w:spacing w:before="60" w:after="60" w:line="240" w:lineRule="auto"/>
              <w:rPr>
                <w:color w:val="auto"/>
                <w:sz w:val="20"/>
                <w:szCs w:val="20"/>
              </w:rPr>
            </w:pPr>
            <w:r w:rsidRPr="00450983">
              <w:rPr>
                <w:rStyle w:val="ExampletextCharChar"/>
                <w:b/>
                <w:color w:val="auto"/>
                <w:sz w:val="20"/>
                <w:szCs w:val="20"/>
              </w:rPr>
              <w:t xml:space="preserve">Future Fund Management Agency </w:t>
            </w:r>
          </w:p>
        </w:tc>
      </w:tr>
      <w:tr w:rsidR="00D018E0" w:rsidRPr="00D018E0" w14:paraId="74BA8B0B" w14:textId="77777777" w:rsidTr="00C7121B">
        <w:trPr>
          <w:trHeight w:val="113"/>
        </w:trPr>
        <w:tc>
          <w:tcPr>
            <w:tcW w:w="7711" w:type="dxa"/>
          </w:tcPr>
          <w:p w14:paraId="61E17701" w14:textId="77777777" w:rsidR="00D018E0" w:rsidRPr="00450983" w:rsidRDefault="00D018E0" w:rsidP="00D018E0">
            <w:pPr>
              <w:spacing w:before="60" w:after="60" w:line="240" w:lineRule="auto"/>
              <w:jc w:val="left"/>
              <w:rPr>
                <w:rStyle w:val="ExampletextCharChar"/>
                <w:b/>
                <w:i w:val="0"/>
                <w:color w:val="auto"/>
                <w:sz w:val="20"/>
                <w:szCs w:val="20"/>
              </w:rPr>
            </w:pPr>
            <w:r w:rsidRPr="00450983">
              <w:rPr>
                <w:rStyle w:val="ExampletextCharChar"/>
                <w:b/>
                <w:i w:val="0"/>
                <w:color w:val="auto"/>
                <w:sz w:val="20"/>
                <w:szCs w:val="20"/>
              </w:rPr>
              <w:t>Programs</w:t>
            </w:r>
          </w:p>
          <w:p w14:paraId="020D52E6" w14:textId="5BC73D19" w:rsidR="00D018E0" w:rsidRPr="00450553" w:rsidRDefault="00D018E0" w:rsidP="005C0EAF">
            <w:pPr>
              <w:numPr>
                <w:ilvl w:val="0"/>
                <w:numId w:val="30"/>
              </w:numPr>
              <w:spacing w:after="0" w:line="240" w:lineRule="auto"/>
              <w:ind w:left="714" w:hanging="357"/>
              <w:jc w:val="left"/>
              <w:rPr>
                <w:rStyle w:val="ExampletextCharChar"/>
                <w:b/>
                <w:i w:val="0"/>
                <w:color w:val="auto"/>
                <w:sz w:val="20"/>
                <w:szCs w:val="20"/>
              </w:rPr>
            </w:pPr>
            <w:r w:rsidRPr="00450983">
              <w:rPr>
                <w:rStyle w:val="ExampletextCharChar"/>
                <w:i w:val="0"/>
                <w:color w:val="auto"/>
                <w:sz w:val="20"/>
                <w:szCs w:val="20"/>
              </w:rPr>
              <w:t>Program 1.1 –</w:t>
            </w:r>
            <w:r w:rsidRPr="00450983">
              <w:rPr>
                <w:rStyle w:val="ExampletextCharChar"/>
                <w:b/>
                <w:i w:val="0"/>
                <w:color w:val="auto"/>
                <w:sz w:val="20"/>
                <w:szCs w:val="20"/>
              </w:rPr>
              <w:t xml:space="preserve"> </w:t>
            </w:r>
            <w:r w:rsidRPr="00450983">
              <w:rPr>
                <w:rStyle w:val="ExampletextCharChar"/>
                <w:i w:val="0"/>
                <w:color w:val="auto"/>
                <w:sz w:val="20"/>
                <w:szCs w:val="20"/>
              </w:rPr>
              <w:t>Management of the Investment</w:t>
            </w:r>
            <w:r w:rsidR="00450553">
              <w:rPr>
                <w:rStyle w:val="ExampletextCharChar"/>
                <w:i w:val="0"/>
                <w:color w:val="auto"/>
                <w:sz w:val="20"/>
                <w:szCs w:val="20"/>
              </w:rPr>
              <w:t xml:space="preserve"> of the</w:t>
            </w:r>
            <w:r w:rsidRPr="00450983">
              <w:rPr>
                <w:rStyle w:val="ExampletextCharChar"/>
                <w:i w:val="0"/>
                <w:color w:val="auto"/>
                <w:sz w:val="20"/>
                <w:szCs w:val="20"/>
              </w:rPr>
              <w:t xml:space="preserve"> Future Fund</w:t>
            </w:r>
          </w:p>
          <w:p w14:paraId="219F3B81" w14:textId="4C1FD462" w:rsidR="00450553" w:rsidRPr="00450983" w:rsidRDefault="00450553" w:rsidP="005C0EAF">
            <w:pPr>
              <w:numPr>
                <w:ilvl w:val="0"/>
                <w:numId w:val="30"/>
              </w:numPr>
              <w:spacing w:after="0" w:line="240" w:lineRule="auto"/>
              <w:ind w:left="714" w:hanging="357"/>
              <w:jc w:val="left"/>
              <w:rPr>
                <w:rStyle w:val="ExampletextCharChar"/>
                <w:b/>
                <w:i w:val="0"/>
                <w:color w:val="auto"/>
                <w:sz w:val="20"/>
                <w:szCs w:val="20"/>
              </w:rPr>
            </w:pPr>
            <w:r>
              <w:rPr>
                <w:rStyle w:val="ExampletextCharChar"/>
                <w:i w:val="0"/>
                <w:color w:val="auto"/>
                <w:sz w:val="20"/>
                <w:szCs w:val="20"/>
              </w:rPr>
              <w:t>Program 1.2 – Management of the Investment of the Australi</w:t>
            </w:r>
            <w:r w:rsidR="00FF7E94">
              <w:rPr>
                <w:rStyle w:val="ExampletextCharChar"/>
                <w:i w:val="0"/>
                <w:color w:val="auto"/>
                <w:sz w:val="20"/>
                <w:szCs w:val="20"/>
              </w:rPr>
              <w:t>an Government Investment Funds</w:t>
            </w:r>
          </w:p>
        </w:tc>
      </w:tr>
      <w:tr w:rsidR="00D018E0" w:rsidRPr="00D018E0" w14:paraId="761D6124" w14:textId="77777777" w:rsidTr="00C7121B">
        <w:trPr>
          <w:trHeight w:val="113"/>
        </w:trPr>
        <w:tc>
          <w:tcPr>
            <w:tcW w:w="7711" w:type="dxa"/>
          </w:tcPr>
          <w:p w14:paraId="33751444" w14:textId="77777777" w:rsidR="00D018E0" w:rsidRPr="00450983" w:rsidRDefault="00D018E0" w:rsidP="002B2DFF">
            <w:pPr>
              <w:spacing w:before="60" w:after="60" w:line="240" w:lineRule="auto"/>
              <w:jc w:val="both"/>
              <w:rPr>
                <w:rStyle w:val="ExampletextCharChar"/>
                <w:b/>
                <w:i w:val="0"/>
                <w:color w:val="auto"/>
                <w:sz w:val="20"/>
                <w:szCs w:val="20"/>
              </w:rPr>
            </w:pPr>
            <w:r w:rsidRPr="00450983">
              <w:rPr>
                <w:rStyle w:val="ExampletextCharChar"/>
                <w:b/>
                <w:i w:val="0"/>
                <w:color w:val="auto"/>
                <w:sz w:val="20"/>
                <w:szCs w:val="20"/>
              </w:rPr>
              <w:t>Contribution to Outcome 2 made by linked programs</w:t>
            </w:r>
          </w:p>
          <w:p w14:paraId="2D974481" w14:textId="014C94DD" w:rsidR="00D018E0" w:rsidRPr="00450983" w:rsidRDefault="00D018E0" w:rsidP="00D018E0">
            <w:pPr>
              <w:pStyle w:val="Heading5"/>
              <w:spacing w:after="0"/>
              <w:rPr>
                <w:rStyle w:val="BodyTextChar"/>
                <w:b w:val="0"/>
                <w:spacing w:val="-6"/>
                <w:szCs w:val="20"/>
              </w:rPr>
            </w:pPr>
            <w:r w:rsidRPr="00450983">
              <w:rPr>
                <w:rStyle w:val="BodyTextChar"/>
                <w:b w:val="0"/>
                <w:spacing w:val="-6"/>
                <w:szCs w:val="20"/>
              </w:rPr>
              <w:t>The Department of Finance works with the Commonwealth Superannuation Corporation to ensure that the management</w:t>
            </w:r>
            <w:r w:rsidR="009D2FCF" w:rsidRPr="00450983">
              <w:rPr>
                <w:rStyle w:val="BodyTextChar"/>
                <w:b w:val="0"/>
                <w:spacing w:val="-6"/>
                <w:szCs w:val="20"/>
              </w:rPr>
              <w:t xml:space="preserve"> of public sector </w:t>
            </w:r>
            <w:r w:rsidR="0024115B" w:rsidRPr="00450983">
              <w:rPr>
                <w:rStyle w:val="BodyTextChar"/>
                <w:b w:val="0"/>
                <w:spacing w:val="-6"/>
                <w:szCs w:val="20"/>
              </w:rPr>
              <w:t xml:space="preserve">superannuation </w:t>
            </w:r>
            <w:r w:rsidRPr="00450983">
              <w:rPr>
                <w:rStyle w:val="BodyTextChar"/>
                <w:b w:val="0"/>
                <w:spacing w:val="-6"/>
                <w:szCs w:val="20"/>
              </w:rPr>
              <w:t>is consistent with legislative obligations.</w:t>
            </w:r>
          </w:p>
          <w:p w14:paraId="1F2BCD80" w14:textId="77777777" w:rsidR="00D018E0" w:rsidRPr="00450983" w:rsidRDefault="00D018E0" w:rsidP="00D018E0">
            <w:pPr>
              <w:spacing w:after="0"/>
            </w:pPr>
          </w:p>
          <w:p w14:paraId="6E7769A9" w14:textId="0172F015" w:rsidR="00D018E0" w:rsidRPr="00450983" w:rsidRDefault="00D018E0" w:rsidP="00D018E0">
            <w:pPr>
              <w:pStyle w:val="Heading5"/>
              <w:spacing w:after="0"/>
              <w:rPr>
                <w:rStyle w:val="ExampletextCharChar"/>
                <w:b w:val="0"/>
                <w:i w:val="0"/>
                <w:color w:val="auto"/>
                <w:spacing w:val="-6"/>
                <w:szCs w:val="20"/>
              </w:rPr>
            </w:pPr>
            <w:r w:rsidRPr="00450983">
              <w:rPr>
                <w:rStyle w:val="BodyTextChar"/>
                <w:b w:val="0"/>
                <w:spacing w:val="-6"/>
                <w:szCs w:val="20"/>
              </w:rPr>
              <w:t>The Department of Finance works with the Future Fund Management Agency to ensure that the management of the</w:t>
            </w:r>
            <w:r w:rsidR="00450553">
              <w:rPr>
                <w:rStyle w:val="BodyTextChar"/>
                <w:b w:val="0"/>
                <w:spacing w:val="-6"/>
                <w:szCs w:val="20"/>
              </w:rPr>
              <w:t xml:space="preserve"> Future Fund and the</w:t>
            </w:r>
            <w:r w:rsidRPr="00450983">
              <w:rPr>
                <w:rStyle w:val="BodyTextChar"/>
                <w:b w:val="0"/>
                <w:spacing w:val="-6"/>
                <w:szCs w:val="20"/>
              </w:rPr>
              <w:t xml:space="preserve"> Australian Government Investment Funds is consistent with legislation and maximises returns to taxpayers.</w:t>
            </w:r>
          </w:p>
        </w:tc>
      </w:tr>
    </w:tbl>
    <w:p w14:paraId="60249FE2" w14:textId="77777777" w:rsidR="008228BC" w:rsidRDefault="008228BC">
      <w:pPr>
        <w:spacing w:after="0" w:line="240" w:lineRule="auto"/>
        <w:jc w:val="left"/>
        <w:rPr>
          <w:rFonts w:ascii="Arial" w:hAnsi="Arial"/>
          <w:b/>
          <w:bCs/>
          <w:iCs/>
          <w:sz w:val="20"/>
          <w:szCs w:val="26"/>
        </w:rPr>
      </w:pPr>
      <w:r>
        <w:br w:type="page"/>
      </w:r>
    </w:p>
    <w:p w14:paraId="78167A0A" w14:textId="77777777" w:rsidR="0043105E" w:rsidRPr="00446612" w:rsidRDefault="00BA0DE9" w:rsidP="0043105E">
      <w:pPr>
        <w:pStyle w:val="Heading5"/>
      </w:pPr>
      <w:r>
        <w:t xml:space="preserve">Budgeted </w:t>
      </w:r>
      <w:r w:rsidR="00F4003F">
        <w:t>e</w:t>
      </w:r>
      <w:r w:rsidR="0043105E" w:rsidRPr="00446612">
        <w:t xml:space="preserve">xpenses for Outcome </w:t>
      </w:r>
      <w:r w:rsidR="0043105E">
        <w:t>2</w:t>
      </w:r>
    </w:p>
    <w:p w14:paraId="1154C2C7" w14:textId="23897E30" w:rsidR="00971A21" w:rsidRPr="001230E2" w:rsidRDefault="00971A21" w:rsidP="00FA4313">
      <w:pPr>
        <w:jc w:val="left"/>
        <w:rPr>
          <w:rFonts w:ascii="Book Antiqua" w:hAnsi="Book Antiqua"/>
          <w:sz w:val="20"/>
          <w:szCs w:val="20"/>
        </w:rPr>
      </w:pPr>
      <w:r w:rsidRPr="001230E2">
        <w:rPr>
          <w:rFonts w:ascii="Book Antiqua" w:hAnsi="Book Antiqua"/>
          <w:sz w:val="20"/>
          <w:szCs w:val="20"/>
        </w:rPr>
        <w:t xml:space="preserve">This table shows how much </w:t>
      </w:r>
      <w:r w:rsidR="00231CCE">
        <w:rPr>
          <w:rFonts w:ascii="Book Antiqua" w:hAnsi="Book Antiqua"/>
          <w:sz w:val="20"/>
          <w:szCs w:val="20"/>
        </w:rPr>
        <w:t>Finance</w:t>
      </w:r>
      <w:r w:rsidRPr="001230E2">
        <w:rPr>
          <w:rFonts w:ascii="Book Antiqua" w:hAnsi="Book Antiqua"/>
          <w:sz w:val="20"/>
          <w:szCs w:val="20"/>
        </w:rPr>
        <w:t xml:space="preserve"> intends to spend (on an accrual basis) on achieving the outcome, broken </w:t>
      </w:r>
      <w:r w:rsidR="000B36A9">
        <w:rPr>
          <w:rFonts w:ascii="Book Antiqua" w:hAnsi="Book Antiqua"/>
          <w:sz w:val="20"/>
          <w:szCs w:val="20"/>
        </w:rPr>
        <w:t>down by program, as well as by A</w:t>
      </w:r>
      <w:r w:rsidRPr="001230E2">
        <w:rPr>
          <w:rFonts w:ascii="Book Antiqua" w:hAnsi="Book Antiqua"/>
          <w:sz w:val="20"/>
          <w:szCs w:val="20"/>
        </w:rPr>
        <w:t xml:space="preserve">dministered and </w:t>
      </w:r>
      <w:r w:rsidR="000B36A9">
        <w:rPr>
          <w:rFonts w:ascii="Book Antiqua" w:hAnsi="Book Antiqua"/>
          <w:sz w:val="20"/>
          <w:szCs w:val="20"/>
        </w:rPr>
        <w:t>D</w:t>
      </w:r>
      <w:r w:rsidRPr="001230E2">
        <w:rPr>
          <w:rFonts w:ascii="Book Antiqua" w:hAnsi="Book Antiqua"/>
          <w:sz w:val="20"/>
          <w:szCs w:val="20"/>
        </w:rPr>
        <w:t xml:space="preserve">epartmental funding sources. </w:t>
      </w:r>
    </w:p>
    <w:p w14:paraId="7BC10A8E" w14:textId="77777777" w:rsidR="009F0A91" w:rsidRDefault="009F0A91" w:rsidP="00F96350">
      <w:pPr>
        <w:pStyle w:val="Heading5"/>
        <w:spacing w:after="0"/>
      </w:pPr>
      <w:r w:rsidRPr="003B036A">
        <w:t xml:space="preserve">Table 2.2.1: </w:t>
      </w:r>
      <w:r w:rsidRPr="005C73BD">
        <w:t xml:space="preserve">Budgeted </w:t>
      </w:r>
      <w:r w:rsidR="00F4003F" w:rsidRPr="005C73BD">
        <w:t>e</w:t>
      </w:r>
      <w:r w:rsidRPr="005C73BD">
        <w:t>xpenses for</w:t>
      </w:r>
      <w:r w:rsidRPr="003B036A">
        <w:t xml:space="preserve"> Outcome 2</w:t>
      </w:r>
      <w:r w:rsidR="0090119E" w:rsidRPr="0090119E">
        <w:rPr>
          <w:b w:val="0"/>
          <w:bCs w:val="0"/>
          <w:iCs w:val="0"/>
        </w:rPr>
        <w:t xml:space="preserve"> </w:t>
      </w:r>
    </w:p>
    <w:p w14:paraId="0CA8F1E3" w14:textId="399EDF3D" w:rsidR="00204F9C" w:rsidRDefault="00FF6C89" w:rsidP="00F10AD7">
      <w:pPr>
        <w:spacing w:after="0" w:line="240" w:lineRule="auto"/>
        <w:jc w:val="left"/>
        <w:rPr>
          <w:rFonts w:ascii="Arial" w:hAnsi="Arial" w:cs="Arial"/>
        </w:rPr>
      </w:pPr>
      <w:r w:rsidRPr="00FF6C89">
        <w:rPr>
          <w:noProof/>
        </w:rPr>
        <w:drawing>
          <wp:inline distT="0" distB="0" distL="0" distR="0" wp14:anchorId="3C680517" wp14:editId="5E3CA9AE">
            <wp:extent cx="4878705" cy="4503996"/>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78705" cy="4503996"/>
                    </a:xfrm>
                    <a:prstGeom prst="rect">
                      <a:avLst/>
                    </a:prstGeom>
                    <a:noFill/>
                    <a:ln>
                      <a:noFill/>
                    </a:ln>
                  </pic:spPr>
                </pic:pic>
              </a:graphicData>
            </a:graphic>
          </wp:inline>
        </w:drawing>
      </w:r>
    </w:p>
    <w:p w14:paraId="37BEE79E" w14:textId="3763D9D8" w:rsidR="006918FA" w:rsidRPr="00930B30" w:rsidRDefault="00E92B5A" w:rsidP="00F10AD7">
      <w:pPr>
        <w:spacing w:after="0" w:line="240" w:lineRule="auto"/>
        <w:jc w:val="left"/>
        <w:rPr>
          <w:rFonts w:ascii="Book Antiqua" w:hAnsi="Book Antiqua"/>
          <w:sz w:val="20"/>
          <w:szCs w:val="20"/>
        </w:rPr>
      </w:pPr>
      <w:r>
        <w:rPr>
          <w:rFonts w:ascii="Arial" w:hAnsi="Arial" w:cs="Arial"/>
        </w:rPr>
        <w:t>Table continues on</w:t>
      </w:r>
      <w:r w:rsidR="008D6661" w:rsidRPr="00745E84">
        <w:rPr>
          <w:rFonts w:ascii="Arial" w:hAnsi="Arial" w:cs="Arial"/>
        </w:rPr>
        <w:t xml:space="preserve"> next page</w:t>
      </w:r>
    </w:p>
    <w:p w14:paraId="31C85FF5" w14:textId="77777777" w:rsidR="0090119E" w:rsidRDefault="0090119E">
      <w:pPr>
        <w:spacing w:after="0" w:line="240" w:lineRule="auto"/>
        <w:jc w:val="left"/>
        <w:rPr>
          <w:rFonts w:ascii="Arial" w:hAnsi="Arial"/>
          <w:b/>
          <w:bCs/>
          <w:iCs/>
          <w:sz w:val="20"/>
          <w:szCs w:val="20"/>
        </w:rPr>
      </w:pPr>
      <w:r>
        <w:rPr>
          <w:szCs w:val="20"/>
        </w:rPr>
        <w:br w:type="page"/>
      </w:r>
    </w:p>
    <w:p w14:paraId="6F15FF63" w14:textId="77777777" w:rsidR="00112DD3" w:rsidRDefault="0011797A" w:rsidP="000B514C">
      <w:pPr>
        <w:pStyle w:val="Heading5"/>
        <w:spacing w:after="0"/>
        <w:rPr>
          <w:rFonts w:cs="Arial"/>
          <w:b w:val="0"/>
          <w:bCs w:val="0"/>
          <w:iCs w:val="0"/>
          <w:sz w:val="16"/>
          <w:szCs w:val="16"/>
        </w:rPr>
      </w:pPr>
      <w:r w:rsidRPr="00930B30">
        <w:rPr>
          <w:szCs w:val="20"/>
        </w:rPr>
        <w:t xml:space="preserve">Table 2.2.1: Budgeted </w:t>
      </w:r>
      <w:r w:rsidR="00F4003F">
        <w:rPr>
          <w:szCs w:val="20"/>
        </w:rPr>
        <w:t>e</w:t>
      </w:r>
      <w:r w:rsidRPr="00930B30">
        <w:rPr>
          <w:szCs w:val="20"/>
        </w:rPr>
        <w:t>xpenses for Outcome 2 (</w:t>
      </w:r>
      <w:r w:rsidR="00F4003F">
        <w:rPr>
          <w:szCs w:val="20"/>
        </w:rPr>
        <w:t>c</w:t>
      </w:r>
      <w:r w:rsidRPr="00930B30">
        <w:rPr>
          <w:szCs w:val="20"/>
        </w:rPr>
        <w:t xml:space="preserve">ontinued) </w:t>
      </w:r>
    </w:p>
    <w:p w14:paraId="48E83BDE" w14:textId="15596200" w:rsidR="00204F9C" w:rsidRDefault="00FF7E94" w:rsidP="000B514C">
      <w:pPr>
        <w:pStyle w:val="Heading5"/>
        <w:spacing w:after="0"/>
        <w:rPr>
          <w:rFonts w:cs="Arial"/>
          <w:b w:val="0"/>
          <w:bCs w:val="0"/>
          <w:iCs w:val="0"/>
          <w:sz w:val="16"/>
          <w:szCs w:val="16"/>
        </w:rPr>
      </w:pPr>
      <w:r w:rsidRPr="00FF7E94">
        <w:rPr>
          <w:noProof/>
        </w:rPr>
        <w:drawing>
          <wp:inline distT="0" distB="0" distL="0" distR="0" wp14:anchorId="0F9EE554" wp14:editId="00442D04">
            <wp:extent cx="4878705" cy="6017819"/>
            <wp:effectExtent l="0" t="0" r="0" b="254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78705" cy="6017819"/>
                    </a:xfrm>
                    <a:prstGeom prst="rect">
                      <a:avLst/>
                    </a:prstGeom>
                    <a:noFill/>
                    <a:ln>
                      <a:noFill/>
                    </a:ln>
                  </pic:spPr>
                </pic:pic>
              </a:graphicData>
            </a:graphic>
          </wp:inline>
        </w:drawing>
      </w:r>
    </w:p>
    <w:p w14:paraId="749674A3" w14:textId="18143EF2" w:rsidR="008D716A" w:rsidRPr="008D716A" w:rsidRDefault="008D716A" w:rsidP="003C0242">
      <w:pPr>
        <w:pStyle w:val="Heading5"/>
        <w:spacing w:after="0"/>
        <w:rPr>
          <w:b w:val="0"/>
          <w:sz w:val="16"/>
          <w:szCs w:val="16"/>
        </w:rPr>
      </w:pPr>
      <w:r w:rsidRPr="008D716A">
        <w:rPr>
          <w:b w:val="0"/>
          <w:sz w:val="16"/>
          <w:szCs w:val="16"/>
        </w:rPr>
        <w:t>Table continues on next page</w:t>
      </w:r>
    </w:p>
    <w:p w14:paraId="3C068C52" w14:textId="77777777" w:rsidR="008D716A" w:rsidRDefault="008D716A" w:rsidP="003C0242">
      <w:pPr>
        <w:pStyle w:val="Heading5"/>
        <w:spacing w:after="0"/>
        <w:rPr>
          <w:szCs w:val="20"/>
        </w:rPr>
      </w:pPr>
    </w:p>
    <w:p w14:paraId="7734CA69" w14:textId="77777777" w:rsidR="008D716A" w:rsidRDefault="008D716A">
      <w:pPr>
        <w:spacing w:after="0" w:line="240" w:lineRule="auto"/>
        <w:jc w:val="left"/>
        <w:rPr>
          <w:rFonts w:ascii="Arial" w:hAnsi="Arial"/>
          <w:b/>
          <w:bCs/>
          <w:iCs/>
          <w:sz w:val="20"/>
          <w:szCs w:val="20"/>
        </w:rPr>
      </w:pPr>
      <w:r>
        <w:rPr>
          <w:szCs w:val="20"/>
        </w:rPr>
        <w:br w:type="page"/>
      </w:r>
    </w:p>
    <w:p w14:paraId="3CEFC762" w14:textId="781921DB" w:rsidR="003C0242" w:rsidRDefault="003C0242" w:rsidP="003C0242">
      <w:pPr>
        <w:pStyle w:val="Heading5"/>
        <w:spacing w:after="0"/>
        <w:rPr>
          <w:rFonts w:cs="Arial"/>
          <w:b w:val="0"/>
          <w:bCs w:val="0"/>
          <w:iCs w:val="0"/>
          <w:sz w:val="16"/>
          <w:szCs w:val="16"/>
        </w:rPr>
      </w:pPr>
      <w:r w:rsidRPr="00930B30">
        <w:rPr>
          <w:szCs w:val="20"/>
        </w:rPr>
        <w:t xml:space="preserve">Table 2.2.1: Budgeted </w:t>
      </w:r>
      <w:r>
        <w:rPr>
          <w:szCs w:val="20"/>
        </w:rPr>
        <w:t>e</w:t>
      </w:r>
      <w:r w:rsidRPr="00930B30">
        <w:rPr>
          <w:szCs w:val="20"/>
        </w:rPr>
        <w:t>xpenses for Outcome 2 (</w:t>
      </w:r>
      <w:r>
        <w:rPr>
          <w:szCs w:val="20"/>
        </w:rPr>
        <w:t>c</w:t>
      </w:r>
      <w:r w:rsidRPr="00930B30">
        <w:rPr>
          <w:szCs w:val="20"/>
        </w:rPr>
        <w:t xml:space="preserve">ontinued) </w:t>
      </w:r>
    </w:p>
    <w:p w14:paraId="39F35A72" w14:textId="39DC0CF2" w:rsidR="00FC60FB" w:rsidRPr="00930B30" w:rsidRDefault="005C4BD2" w:rsidP="000B514C">
      <w:pPr>
        <w:pStyle w:val="Heading5"/>
        <w:spacing w:after="0"/>
        <w:rPr>
          <w:rFonts w:cs="Arial"/>
          <w:b w:val="0"/>
          <w:szCs w:val="20"/>
        </w:rPr>
      </w:pPr>
      <w:r w:rsidRPr="005C4BD2">
        <w:rPr>
          <w:noProof/>
        </w:rPr>
        <w:drawing>
          <wp:inline distT="0" distB="0" distL="0" distR="0" wp14:anchorId="2A01034E" wp14:editId="3A2C7FD6">
            <wp:extent cx="4878705" cy="5253414"/>
            <wp:effectExtent l="0" t="0" r="0" b="444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78705" cy="5253414"/>
                    </a:xfrm>
                    <a:prstGeom prst="rect">
                      <a:avLst/>
                    </a:prstGeom>
                    <a:noFill/>
                    <a:ln>
                      <a:noFill/>
                    </a:ln>
                  </pic:spPr>
                </pic:pic>
              </a:graphicData>
            </a:graphic>
          </wp:inline>
        </w:drawing>
      </w:r>
      <w:r w:rsidR="00112DD3">
        <w:rPr>
          <w:rFonts w:cs="Arial"/>
          <w:b w:val="0"/>
          <w:bCs w:val="0"/>
          <w:iCs w:val="0"/>
          <w:sz w:val="16"/>
          <w:szCs w:val="16"/>
        </w:rPr>
        <w:t>T</w:t>
      </w:r>
      <w:r w:rsidR="00E92B5A">
        <w:rPr>
          <w:rFonts w:cs="Arial"/>
          <w:b w:val="0"/>
          <w:bCs w:val="0"/>
          <w:iCs w:val="0"/>
          <w:sz w:val="16"/>
          <w:szCs w:val="16"/>
        </w:rPr>
        <w:t>able continues on</w:t>
      </w:r>
      <w:r w:rsidR="008D6661" w:rsidRPr="008D6661">
        <w:rPr>
          <w:rFonts w:cs="Arial"/>
          <w:b w:val="0"/>
          <w:bCs w:val="0"/>
          <w:iCs w:val="0"/>
          <w:sz w:val="16"/>
          <w:szCs w:val="16"/>
        </w:rPr>
        <w:t xml:space="preserve"> next</w:t>
      </w:r>
      <w:r w:rsidR="00E92B5A">
        <w:rPr>
          <w:rFonts w:cs="Arial"/>
          <w:b w:val="0"/>
          <w:bCs w:val="0"/>
          <w:iCs w:val="0"/>
          <w:sz w:val="16"/>
          <w:szCs w:val="16"/>
        </w:rPr>
        <w:t xml:space="preserve"> page</w:t>
      </w:r>
      <w:r w:rsidR="008D6661" w:rsidRPr="008D6661">
        <w:rPr>
          <w:rFonts w:cs="Arial"/>
          <w:b w:val="0"/>
          <w:bCs w:val="0"/>
          <w:iCs w:val="0"/>
          <w:sz w:val="16"/>
          <w:szCs w:val="16"/>
        </w:rPr>
        <w:t xml:space="preserve"> </w:t>
      </w:r>
      <w:r w:rsidR="00FC60FB" w:rsidRPr="00930B30">
        <w:rPr>
          <w:rFonts w:cs="Arial"/>
          <w:szCs w:val="20"/>
        </w:rPr>
        <w:br w:type="page"/>
      </w:r>
    </w:p>
    <w:p w14:paraId="47E1AD64" w14:textId="77777777" w:rsidR="00FC60FB" w:rsidRPr="00930B30" w:rsidRDefault="00FC60FB" w:rsidP="00A22867">
      <w:pPr>
        <w:pStyle w:val="Heading5"/>
        <w:spacing w:after="0"/>
        <w:rPr>
          <w:szCs w:val="20"/>
        </w:rPr>
      </w:pPr>
      <w:bookmarkStart w:id="33" w:name="_Table_2.2.1:_Budgeted"/>
      <w:bookmarkEnd w:id="33"/>
      <w:r w:rsidRPr="00930B30">
        <w:rPr>
          <w:szCs w:val="20"/>
        </w:rPr>
        <w:t xml:space="preserve">Table 2.2.1: Budgeted </w:t>
      </w:r>
      <w:r w:rsidR="00F4003F">
        <w:rPr>
          <w:szCs w:val="20"/>
        </w:rPr>
        <w:t>e</w:t>
      </w:r>
      <w:r w:rsidRPr="00930B30">
        <w:rPr>
          <w:szCs w:val="20"/>
        </w:rPr>
        <w:t xml:space="preserve">xpenses for </w:t>
      </w:r>
      <w:r w:rsidRPr="005C73BD">
        <w:rPr>
          <w:szCs w:val="20"/>
        </w:rPr>
        <w:t xml:space="preserve">Outcome </w:t>
      </w:r>
      <w:r w:rsidRPr="00930B30">
        <w:rPr>
          <w:szCs w:val="20"/>
        </w:rPr>
        <w:t>2 (</w:t>
      </w:r>
      <w:r w:rsidR="00F4003F">
        <w:rPr>
          <w:szCs w:val="20"/>
        </w:rPr>
        <w:t>c</w:t>
      </w:r>
      <w:r w:rsidRPr="00930B30">
        <w:rPr>
          <w:szCs w:val="20"/>
        </w:rPr>
        <w:t>ontinued)</w:t>
      </w:r>
    </w:p>
    <w:p w14:paraId="79C7309D" w14:textId="45E1366D" w:rsidR="00F97465" w:rsidRPr="008D716A" w:rsidRDefault="00CD4E08" w:rsidP="008D716A">
      <w:pPr>
        <w:spacing w:after="0" w:line="240" w:lineRule="auto"/>
        <w:jc w:val="left"/>
        <w:rPr>
          <w:rFonts w:ascii="Arial" w:hAnsi="Arial" w:cs="Arial"/>
        </w:rPr>
      </w:pPr>
      <w:r w:rsidRPr="00CD4E08">
        <w:rPr>
          <w:noProof/>
        </w:rPr>
        <w:drawing>
          <wp:inline distT="0" distB="0" distL="0" distR="0" wp14:anchorId="786001C1" wp14:editId="2AF6EA09">
            <wp:extent cx="4878705" cy="4489008"/>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78705" cy="4489008"/>
                    </a:xfrm>
                    <a:prstGeom prst="rect">
                      <a:avLst/>
                    </a:prstGeom>
                    <a:noFill/>
                    <a:ln>
                      <a:noFill/>
                    </a:ln>
                  </pic:spPr>
                </pic:pic>
              </a:graphicData>
            </a:graphic>
          </wp:inline>
        </w:drawing>
      </w:r>
    </w:p>
    <w:p w14:paraId="69A0E447" w14:textId="77777777" w:rsidR="002F1606" w:rsidRPr="004E74EB" w:rsidRDefault="002B4ED5" w:rsidP="005C0EAF">
      <w:pPr>
        <w:pStyle w:val="ListParagraph"/>
        <w:numPr>
          <w:ilvl w:val="0"/>
          <w:numId w:val="25"/>
        </w:numPr>
        <w:spacing w:after="0" w:line="240" w:lineRule="auto"/>
        <w:rPr>
          <w:rFonts w:ascii="Arial" w:hAnsi="Arial" w:cs="Arial"/>
          <w:color w:val="000000"/>
          <w:sz w:val="16"/>
          <w:szCs w:val="16"/>
        </w:rPr>
      </w:pPr>
      <w:r w:rsidRPr="004E74EB">
        <w:rPr>
          <w:rFonts w:ascii="Arial" w:hAnsi="Arial" w:cs="Arial"/>
          <w:color w:val="000000"/>
          <w:sz w:val="16"/>
          <w:szCs w:val="16"/>
        </w:rPr>
        <w:t xml:space="preserve">Departmental </w:t>
      </w:r>
      <w:r w:rsidRPr="00FE0FB2">
        <w:rPr>
          <w:rFonts w:ascii="Arial" w:eastAsia="Times New Roman" w:hAnsi="Arial"/>
          <w:sz w:val="16"/>
          <w:szCs w:val="16"/>
          <w:lang w:val="en-AU" w:eastAsia="en-AU"/>
        </w:rPr>
        <w:t>Appropriation</w:t>
      </w:r>
      <w:r w:rsidRPr="004E74EB">
        <w:rPr>
          <w:rFonts w:ascii="Arial" w:hAnsi="Arial" w:cs="Arial"/>
          <w:color w:val="000000"/>
          <w:sz w:val="16"/>
          <w:szCs w:val="16"/>
        </w:rPr>
        <w:t xml:space="preserve"> combines 'Ordinary annual services (Appropriation Bill No. 1)' and 's.74 Retained revenue receipts’.</w:t>
      </w:r>
    </w:p>
    <w:p w14:paraId="5C6271B3" w14:textId="77777777" w:rsidR="002B4ED5" w:rsidRPr="000C1ACB" w:rsidRDefault="002B4ED5" w:rsidP="005C0EAF">
      <w:pPr>
        <w:pStyle w:val="ListParagraph"/>
        <w:numPr>
          <w:ilvl w:val="0"/>
          <w:numId w:val="25"/>
        </w:numPr>
        <w:spacing w:after="0" w:line="240" w:lineRule="auto"/>
        <w:rPr>
          <w:rFonts w:ascii="Arial" w:eastAsia="Times New Roman" w:hAnsi="Arial"/>
          <w:sz w:val="16"/>
          <w:szCs w:val="16"/>
          <w:lang w:val="en-AU" w:eastAsia="en-AU"/>
        </w:rPr>
      </w:pPr>
      <w:r w:rsidRPr="000C1ACB">
        <w:rPr>
          <w:rFonts w:ascii="Arial" w:eastAsia="Times New Roman" w:hAnsi="Arial"/>
          <w:sz w:val="16"/>
          <w:szCs w:val="16"/>
          <w:lang w:val="en-AU" w:eastAsia="en-AU"/>
        </w:rPr>
        <w:t>Expenses not requiri</w:t>
      </w:r>
      <w:r w:rsidR="009873E9" w:rsidRPr="000C1ACB">
        <w:rPr>
          <w:rFonts w:ascii="Arial" w:eastAsia="Times New Roman" w:hAnsi="Arial"/>
          <w:sz w:val="16"/>
          <w:szCs w:val="16"/>
          <w:lang w:val="en-AU" w:eastAsia="en-AU"/>
        </w:rPr>
        <w:t>ng appropriation in the Budget Y</w:t>
      </w:r>
      <w:r w:rsidRPr="000C1ACB">
        <w:rPr>
          <w:rFonts w:ascii="Arial" w:eastAsia="Times New Roman" w:hAnsi="Arial"/>
          <w:sz w:val="16"/>
          <w:szCs w:val="16"/>
          <w:lang w:val="en-AU" w:eastAsia="en-AU"/>
        </w:rPr>
        <w:t>ear’ is made up of Depreciation Expenses and Amortisation Expenses.</w:t>
      </w:r>
    </w:p>
    <w:p w14:paraId="47B0CE2C" w14:textId="3644E1C6" w:rsidR="004720FA" w:rsidRPr="007F0A75" w:rsidRDefault="004720FA" w:rsidP="005C73BD">
      <w:pPr>
        <w:pStyle w:val="ListParagraph"/>
        <w:numPr>
          <w:ilvl w:val="0"/>
          <w:numId w:val="25"/>
        </w:numPr>
        <w:spacing w:after="0" w:line="240" w:lineRule="auto"/>
        <w:rPr>
          <w:rFonts w:ascii="Arial" w:eastAsia="Times New Roman" w:hAnsi="Arial"/>
          <w:sz w:val="16"/>
          <w:szCs w:val="16"/>
          <w:lang w:val="en-AU" w:eastAsia="en-AU"/>
        </w:rPr>
      </w:pPr>
      <w:r w:rsidRPr="007F0A75">
        <w:rPr>
          <w:rFonts w:ascii="Arial" w:eastAsia="Times New Roman" w:hAnsi="Arial"/>
          <w:sz w:val="16"/>
          <w:szCs w:val="16"/>
          <w:lang w:val="en-AU" w:eastAsia="en-AU"/>
        </w:rPr>
        <w:t>More information on the DisabilityCare Australia Fund can be found in Table 2.2.1</w:t>
      </w:r>
      <w:r w:rsidR="00D042D9" w:rsidRPr="007F0A75">
        <w:rPr>
          <w:rFonts w:ascii="Arial" w:eastAsia="Times New Roman" w:hAnsi="Arial"/>
          <w:sz w:val="16"/>
          <w:szCs w:val="16"/>
          <w:lang w:val="en-AU" w:eastAsia="en-AU"/>
        </w:rPr>
        <w:t>.</w:t>
      </w:r>
      <w:r w:rsidRPr="007F0A75">
        <w:rPr>
          <w:rFonts w:ascii="Arial" w:eastAsia="Times New Roman" w:hAnsi="Arial"/>
          <w:sz w:val="16"/>
          <w:szCs w:val="16"/>
          <w:lang w:val="en-AU" w:eastAsia="en-AU"/>
        </w:rPr>
        <w:t xml:space="preserve">1 on page </w:t>
      </w:r>
      <w:r w:rsidR="007F0A75" w:rsidRPr="007F0A75">
        <w:rPr>
          <w:rFonts w:ascii="Arial" w:eastAsia="Times New Roman" w:hAnsi="Arial"/>
          <w:sz w:val="16"/>
          <w:szCs w:val="16"/>
          <w:lang w:val="en-AU" w:eastAsia="en-AU"/>
        </w:rPr>
        <w:t>30</w:t>
      </w:r>
      <w:r w:rsidRPr="007F0A75">
        <w:rPr>
          <w:rFonts w:ascii="Arial" w:eastAsia="Times New Roman" w:hAnsi="Arial"/>
          <w:sz w:val="16"/>
          <w:szCs w:val="16"/>
          <w:lang w:val="en-AU" w:eastAsia="en-AU"/>
        </w:rPr>
        <w:t>.</w:t>
      </w:r>
    </w:p>
    <w:p w14:paraId="64E24845" w14:textId="42CF94EC" w:rsidR="00D042D9" w:rsidRPr="007F0A75" w:rsidRDefault="00D042D9" w:rsidP="005C73BD">
      <w:pPr>
        <w:pStyle w:val="ListParagraph"/>
        <w:numPr>
          <w:ilvl w:val="0"/>
          <w:numId w:val="25"/>
        </w:numPr>
        <w:spacing w:after="0" w:line="240" w:lineRule="auto"/>
        <w:rPr>
          <w:rFonts w:ascii="Arial" w:eastAsia="Times New Roman" w:hAnsi="Arial"/>
          <w:sz w:val="16"/>
          <w:szCs w:val="16"/>
          <w:lang w:val="en-AU" w:eastAsia="en-AU"/>
        </w:rPr>
      </w:pPr>
      <w:r w:rsidRPr="007F0A75">
        <w:rPr>
          <w:rFonts w:ascii="Arial" w:eastAsia="Times New Roman" w:hAnsi="Arial"/>
          <w:sz w:val="16"/>
          <w:szCs w:val="16"/>
          <w:lang w:val="en-AU" w:eastAsia="en-AU"/>
        </w:rPr>
        <w:t>More information on the Medical Research Future Fund can be found in Table 2.2.1.</w:t>
      </w:r>
      <w:r w:rsidR="00300C4A" w:rsidRPr="007F0A75">
        <w:rPr>
          <w:rFonts w:ascii="Arial" w:eastAsia="Times New Roman" w:hAnsi="Arial"/>
          <w:sz w:val="16"/>
          <w:szCs w:val="16"/>
          <w:lang w:val="en-AU" w:eastAsia="en-AU"/>
        </w:rPr>
        <w:t>2</w:t>
      </w:r>
      <w:r w:rsidRPr="007F0A75">
        <w:rPr>
          <w:rFonts w:ascii="Arial" w:eastAsia="Times New Roman" w:hAnsi="Arial"/>
          <w:sz w:val="16"/>
          <w:szCs w:val="16"/>
          <w:lang w:val="en-AU" w:eastAsia="en-AU"/>
        </w:rPr>
        <w:t xml:space="preserve"> on page 3</w:t>
      </w:r>
      <w:r w:rsidR="007F0A75" w:rsidRPr="007F0A75">
        <w:rPr>
          <w:rFonts w:ascii="Arial" w:eastAsia="Times New Roman" w:hAnsi="Arial"/>
          <w:sz w:val="16"/>
          <w:szCs w:val="16"/>
          <w:lang w:val="en-AU" w:eastAsia="en-AU"/>
        </w:rPr>
        <w:t>1</w:t>
      </w:r>
      <w:r w:rsidRPr="007F0A75">
        <w:rPr>
          <w:rFonts w:ascii="Arial" w:eastAsia="Times New Roman" w:hAnsi="Arial"/>
          <w:sz w:val="16"/>
          <w:szCs w:val="16"/>
          <w:lang w:val="en-AU" w:eastAsia="en-AU"/>
        </w:rPr>
        <w:t>.</w:t>
      </w:r>
    </w:p>
    <w:p w14:paraId="57FB7A8C" w14:textId="4553662F" w:rsidR="00D042D9" w:rsidRPr="007F0A75" w:rsidRDefault="00D042D9" w:rsidP="005C73BD">
      <w:pPr>
        <w:pStyle w:val="ListParagraph"/>
        <w:numPr>
          <w:ilvl w:val="0"/>
          <w:numId w:val="25"/>
        </w:numPr>
        <w:spacing w:after="0" w:line="240" w:lineRule="auto"/>
        <w:rPr>
          <w:rFonts w:ascii="Arial" w:eastAsia="Times New Roman" w:hAnsi="Arial"/>
          <w:sz w:val="16"/>
          <w:szCs w:val="16"/>
          <w:lang w:val="en-AU" w:eastAsia="en-AU"/>
        </w:rPr>
      </w:pPr>
      <w:r w:rsidRPr="007F0A75">
        <w:rPr>
          <w:rFonts w:ascii="Arial" w:eastAsia="Times New Roman" w:hAnsi="Arial"/>
          <w:sz w:val="16"/>
          <w:szCs w:val="16"/>
          <w:lang w:val="en-AU" w:eastAsia="en-AU"/>
        </w:rPr>
        <w:t>The Building Australia Fund is to be closed</w:t>
      </w:r>
      <w:r w:rsidR="00CE4671" w:rsidRPr="007F0A75">
        <w:rPr>
          <w:rFonts w:ascii="Arial" w:eastAsia="Times New Roman" w:hAnsi="Arial"/>
          <w:sz w:val="16"/>
          <w:szCs w:val="16"/>
          <w:lang w:val="en-AU" w:eastAsia="en-AU"/>
        </w:rPr>
        <w:t xml:space="preserve"> by</w:t>
      </w:r>
      <w:r w:rsidR="00A12853" w:rsidRPr="007F0A75">
        <w:rPr>
          <w:rFonts w:ascii="Arial" w:eastAsia="Times New Roman" w:hAnsi="Arial"/>
          <w:sz w:val="16"/>
          <w:szCs w:val="16"/>
          <w:lang w:val="en-AU" w:eastAsia="en-AU"/>
        </w:rPr>
        <w:t xml:space="preserve"> 31 December 2017</w:t>
      </w:r>
      <w:r w:rsidRPr="007F0A75">
        <w:rPr>
          <w:rFonts w:ascii="Arial" w:eastAsia="Times New Roman" w:hAnsi="Arial"/>
          <w:sz w:val="16"/>
          <w:szCs w:val="16"/>
          <w:lang w:val="en-AU" w:eastAsia="en-AU"/>
        </w:rPr>
        <w:t>, subject to the passage of legislation. More information can be found in Table 2.2.1.</w:t>
      </w:r>
      <w:r w:rsidR="00300C4A" w:rsidRPr="007F0A75">
        <w:rPr>
          <w:rFonts w:ascii="Arial" w:eastAsia="Times New Roman" w:hAnsi="Arial"/>
          <w:sz w:val="16"/>
          <w:szCs w:val="16"/>
          <w:lang w:val="en-AU" w:eastAsia="en-AU"/>
        </w:rPr>
        <w:t>3</w:t>
      </w:r>
      <w:r w:rsidRPr="007F0A75">
        <w:rPr>
          <w:rFonts w:ascii="Arial" w:eastAsia="Times New Roman" w:hAnsi="Arial"/>
          <w:sz w:val="16"/>
          <w:szCs w:val="16"/>
          <w:lang w:val="en-AU" w:eastAsia="en-AU"/>
        </w:rPr>
        <w:t xml:space="preserve"> on page 3</w:t>
      </w:r>
      <w:r w:rsidR="007F0A75" w:rsidRPr="007F0A75">
        <w:rPr>
          <w:rFonts w:ascii="Arial" w:eastAsia="Times New Roman" w:hAnsi="Arial"/>
          <w:sz w:val="16"/>
          <w:szCs w:val="16"/>
          <w:lang w:val="en-AU" w:eastAsia="en-AU"/>
        </w:rPr>
        <w:t>2</w:t>
      </w:r>
      <w:r w:rsidRPr="007F0A75">
        <w:rPr>
          <w:rFonts w:ascii="Arial" w:eastAsia="Times New Roman" w:hAnsi="Arial"/>
          <w:sz w:val="16"/>
          <w:szCs w:val="16"/>
          <w:lang w:val="en-AU" w:eastAsia="en-AU"/>
        </w:rPr>
        <w:t>.</w:t>
      </w:r>
    </w:p>
    <w:p w14:paraId="659933E2" w14:textId="163FBEA5" w:rsidR="00D042D9" w:rsidRPr="007F0A75" w:rsidRDefault="00D042D9" w:rsidP="005C73BD">
      <w:pPr>
        <w:pStyle w:val="ListParagraph"/>
        <w:numPr>
          <w:ilvl w:val="0"/>
          <w:numId w:val="25"/>
        </w:numPr>
        <w:spacing w:after="0" w:line="240" w:lineRule="auto"/>
        <w:rPr>
          <w:rFonts w:ascii="Arial" w:eastAsia="Times New Roman" w:hAnsi="Arial"/>
          <w:sz w:val="16"/>
          <w:szCs w:val="16"/>
          <w:lang w:val="en-AU" w:eastAsia="en-AU"/>
        </w:rPr>
      </w:pPr>
      <w:r w:rsidRPr="007F0A75">
        <w:rPr>
          <w:rFonts w:ascii="Arial" w:eastAsia="Times New Roman" w:hAnsi="Arial"/>
          <w:sz w:val="16"/>
          <w:szCs w:val="16"/>
          <w:lang w:val="en-AU" w:eastAsia="en-AU"/>
        </w:rPr>
        <w:t>The Education Investment Fund is to be closed</w:t>
      </w:r>
      <w:r w:rsidR="00CE4671" w:rsidRPr="007F0A75">
        <w:rPr>
          <w:rFonts w:ascii="Arial" w:eastAsia="Times New Roman" w:hAnsi="Arial"/>
          <w:sz w:val="16"/>
          <w:szCs w:val="16"/>
          <w:lang w:val="en-AU" w:eastAsia="en-AU"/>
        </w:rPr>
        <w:t xml:space="preserve"> by</w:t>
      </w:r>
      <w:r w:rsidR="00A12853" w:rsidRPr="007F0A75">
        <w:rPr>
          <w:rFonts w:ascii="Arial" w:eastAsia="Times New Roman" w:hAnsi="Arial"/>
          <w:sz w:val="16"/>
          <w:szCs w:val="16"/>
          <w:lang w:val="en-AU" w:eastAsia="en-AU"/>
        </w:rPr>
        <w:t xml:space="preserve"> 31 December 2017</w:t>
      </w:r>
      <w:r w:rsidRPr="007F0A75">
        <w:rPr>
          <w:rFonts w:ascii="Arial" w:eastAsia="Times New Roman" w:hAnsi="Arial"/>
          <w:sz w:val="16"/>
          <w:szCs w:val="16"/>
          <w:lang w:val="en-AU" w:eastAsia="en-AU"/>
        </w:rPr>
        <w:t>, subject to the passage of legislation. More information can be found in Table 2.2.1.</w:t>
      </w:r>
      <w:r w:rsidR="00300C4A" w:rsidRPr="007F0A75">
        <w:rPr>
          <w:rFonts w:ascii="Arial" w:eastAsia="Times New Roman" w:hAnsi="Arial"/>
          <w:sz w:val="16"/>
          <w:szCs w:val="16"/>
          <w:lang w:val="en-AU" w:eastAsia="en-AU"/>
        </w:rPr>
        <w:t>4</w:t>
      </w:r>
      <w:r w:rsidRPr="007F0A75">
        <w:rPr>
          <w:rFonts w:ascii="Arial" w:eastAsia="Times New Roman" w:hAnsi="Arial"/>
          <w:sz w:val="16"/>
          <w:szCs w:val="16"/>
          <w:lang w:val="en-AU" w:eastAsia="en-AU"/>
        </w:rPr>
        <w:t xml:space="preserve"> on page 3</w:t>
      </w:r>
      <w:r w:rsidR="007F0A75" w:rsidRPr="007F0A75">
        <w:rPr>
          <w:rFonts w:ascii="Arial" w:eastAsia="Times New Roman" w:hAnsi="Arial"/>
          <w:sz w:val="16"/>
          <w:szCs w:val="16"/>
          <w:lang w:val="en-AU" w:eastAsia="en-AU"/>
        </w:rPr>
        <w:t>3</w:t>
      </w:r>
      <w:r w:rsidRPr="007F0A75">
        <w:rPr>
          <w:rFonts w:ascii="Arial" w:eastAsia="Times New Roman" w:hAnsi="Arial"/>
          <w:sz w:val="16"/>
          <w:szCs w:val="16"/>
          <w:lang w:val="en-AU" w:eastAsia="en-AU"/>
        </w:rPr>
        <w:t>.</w:t>
      </w:r>
    </w:p>
    <w:p w14:paraId="41685BF0" w14:textId="77777777" w:rsidR="002B4ED5" w:rsidRPr="000C1ACB" w:rsidRDefault="002B4ED5" w:rsidP="00FA4313">
      <w:pPr>
        <w:pStyle w:val="ListParagraph"/>
        <w:spacing w:after="0" w:line="240" w:lineRule="auto"/>
        <w:ind w:left="284"/>
        <w:rPr>
          <w:rFonts w:ascii="Arial" w:hAnsi="Arial" w:cs="Arial"/>
          <w:sz w:val="16"/>
          <w:szCs w:val="16"/>
        </w:rPr>
      </w:pPr>
    </w:p>
    <w:p w14:paraId="5B9BE32C" w14:textId="77777777" w:rsidR="002B4ED5" w:rsidRPr="003B036A" w:rsidRDefault="002B4ED5" w:rsidP="00FA4313">
      <w:pPr>
        <w:spacing w:after="0" w:line="240" w:lineRule="auto"/>
        <w:jc w:val="left"/>
        <w:rPr>
          <w:rFonts w:ascii="Arial" w:eastAsia="Calibri" w:hAnsi="Arial" w:cs="Arial"/>
          <w:lang w:val="en-US" w:eastAsia="en-US"/>
        </w:rPr>
      </w:pPr>
      <w:r w:rsidRPr="005C4BD2">
        <w:rPr>
          <w:rFonts w:ascii="Arial" w:eastAsia="Calibri" w:hAnsi="Arial" w:cs="Arial"/>
          <w:u w:val="single"/>
          <w:lang w:val="en-US" w:eastAsia="en-US"/>
        </w:rPr>
        <w:t>Note:</w:t>
      </w:r>
      <w:r w:rsidRPr="00241FD4">
        <w:rPr>
          <w:rFonts w:ascii="Arial" w:eastAsia="Calibri" w:hAnsi="Arial" w:cs="Arial"/>
          <w:lang w:val="en-US" w:eastAsia="en-US"/>
        </w:rPr>
        <w:t xml:space="preserve"> Departmental appropriation splits and totals are indicative estimates and may change in the course of the </w:t>
      </w:r>
      <w:r w:rsidR="00B36299" w:rsidRPr="00241FD4">
        <w:rPr>
          <w:rFonts w:ascii="Arial" w:eastAsia="Calibri" w:hAnsi="Arial" w:cs="Arial"/>
          <w:lang w:val="en-US" w:eastAsia="en-US"/>
        </w:rPr>
        <w:t>B</w:t>
      </w:r>
      <w:r w:rsidRPr="00241FD4">
        <w:rPr>
          <w:rFonts w:ascii="Arial" w:eastAsia="Calibri" w:hAnsi="Arial" w:cs="Arial"/>
          <w:lang w:val="en-US" w:eastAsia="en-US"/>
        </w:rPr>
        <w:t>udget year</w:t>
      </w:r>
      <w:r w:rsidRPr="000C1ACB">
        <w:rPr>
          <w:rFonts w:ascii="Arial" w:eastAsia="Calibri" w:hAnsi="Arial" w:cs="Arial"/>
          <w:lang w:val="en-US" w:eastAsia="en-US"/>
        </w:rPr>
        <w:t xml:space="preserve"> as government priorities change.</w:t>
      </w:r>
    </w:p>
    <w:p w14:paraId="0666F8C9" w14:textId="77777777" w:rsidR="00D042D9" w:rsidRPr="003B036A" w:rsidRDefault="00D042D9" w:rsidP="00FA4313">
      <w:pPr>
        <w:spacing w:after="0" w:line="240" w:lineRule="auto"/>
        <w:jc w:val="left"/>
        <w:rPr>
          <w:rFonts w:ascii="Arial" w:hAnsi="Arial" w:cs="Arial"/>
          <w:b/>
        </w:rPr>
      </w:pPr>
      <w:r w:rsidRPr="003B036A">
        <w:rPr>
          <w:rFonts w:ascii="Arial" w:hAnsi="Arial" w:cs="Arial"/>
          <w:b/>
        </w:rPr>
        <w:br w:type="page"/>
      </w:r>
    </w:p>
    <w:p w14:paraId="3762FCC7" w14:textId="77777777" w:rsidR="00616422" w:rsidRDefault="00D70909" w:rsidP="00616422">
      <w:pPr>
        <w:tabs>
          <w:tab w:val="left" w:pos="5109"/>
        </w:tabs>
        <w:spacing w:after="0" w:line="240" w:lineRule="auto"/>
        <w:jc w:val="left"/>
        <w:rPr>
          <w:rFonts w:ascii="Arial" w:hAnsi="Arial" w:cs="Arial"/>
          <w:b/>
          <w:sz w:val="20"/>
          <w:szCs w:val="20"/>
        </w:rPr>
      </w:pPr>
      <w:r w:rsidRPr="00930B30">
        <w:rPr>
          <w:rFonts w:ascii="Arial" w:hAnsi="Arial" w:cs="Arial"/>
          <w:b/>
          <w:sz w:val="20"/>
          <w:szCs w:val="20"/>
        </w:rPr>
        <w:t xml:space="preserve">Table 2.2.1.1: DisabilityCare Australia </w:t>
      </w:r>
      <w:r w:rsidR="00134700" w:rsidRPr="00930B30">
        <w:rPr>
          <w:rFonts w:ascii="Arial" w:hAnsi="Arial" w:cs="Arial"/>
          <w:b/>
          <w:sz w:val="20"/>
          <w:szCs w:val="20"/>
        </w:rPr>
        <w:t xml:space="preserve">Fund (DCAF) – Estimates of </w:t>
      </w:r>
      <w:r w:rsidR="00F4003F">
        <w:rPr>
          <w:rFonts w:ascii="Arial" w:hAnsi="Arial" w:cs="Arial"/>
          <w:b/>
          <w:sz w:val="20"/>
          <w:szCs w:val="20"/>
        </w:rPr>
        <w:t>f</w:t>
      </w:r>
      <w:r w:rsidR="00134700" w:rsidRPr="00930B30">
        <w:rPr>
          <w:rFonts w:ascii="Arial" w:hAnsi="Arial" w:cs="Arial"/>
          <w:b/>
          <w:sz w:val="20"/>
          <w:szCs w:val="20"/>
        </w:rPr>
        <w:t xml:space="preserve">und </w:t>
      </w:r>
      <w:r w:rsidR="00F4003F">
        <w:rPr>
          <w:rFonts w:ascii="Arial" w:hAnsi="Arial" w:cs="Arial"/>
          <w:b/>
          <w:sz w:val="20"/>
          <w:szCs w:val="20"/>
        </w:rPr>
        <w:t>b</w:t>
      </w:r>
      <w:r w:rsidRPr="00930B30">
        <w:rPr>
          <w:rFonts w:ascii="Arial" w:hAnsi="Arial" w:cs="Arial"/>
          <w:b/>
          <w:sz w:val="20"/>
          <w:szCs w:val="20"/>
        </w:rPr>
        <w:t>alances</w:t>
      </w:r>
    </w:p>
    <w:p w14:paraId="6B883C40" w14:textId="29B62708" w:rsidR="00F97465" w:rsidRPr="000C1ACB" w:rsidRDefault="00FF6C89" w:rsidP="00616422">
      <w:pPr>
        <w:tabs>
          <w:tab w:val="left" w:pos="5109"/>
        </w:tabs>
        <w:spacing w:after="0" w:line="240" w:lineRule="auto"/>
        <w:jc w:val="left"/>
        <w:rPr>
          <w:rFonts w:ascii="Arial" w:hAnsi="Arial" w:cs="Arial"/>
          <w:b/>
          <w:sz w:val="20"/>
          <w:szCs w:val="20"/>
        </w:rPr>
      </w:pPr>
      <w:r w:rsidRPr="00FF6C89">
        <w:rPr>
          <w:noProof/>
        </w:rPr>
        <w:drawing>
          <wp:inline distT="0" distB="0" distL="0" distR="0" wp14:anchorId="3F64DFD4" wp14:editId="69602D49">
            <wp:extent cx="4686300" cy="305562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86300" cy="3055620"/>
                    </a:xfrm>
                    <a:prstGeom prst="rect">
                      <a:avLst/>
                    </a:prstGeom>
                    <a:noFill/>
                    <a:ln>
                      <a:noFill/>
                    </a:ln>
                  </pic:spPr>
                </pic:pic>
              </a:graphicData>
            </a:graphic>
          </wp:inline>
        </w:drawing>
      </w:r>
    </w:p>
    <w:p w14:paraId="647C5AE9" w14:textId="77777777" w:rsidR="005E5820" w:rsidRPr="000C1ACB" w:rsidRDefault="005E5820" w:rsidP="008D6661">
      <w:pPr>
        <w:spacing w:after="0" w:line="240" w:lineRule="auto"/>
        <w:jc w:val="left"/>
        <w:rPr>
          <w:rFonts w:ascii="Arial" w:hAnsi="Arial" w:cs="Arial"/>
          <w:sz w:val="2"/>
          <w:szCs w:val="2"/>
        </w:rPr>
      </w:pPr>
    </w:p>
    <w:p w14:paraId="11B879A2" w14:textId="77777777" w:rsidR="00407C84" w:rsidRPr="000C1ACB" w:rsidRDefault="004856B8" w:rsidP="005C0EAF">
      <w:pPr>
        <w:pStyle w:val="ListParagraph"/>
        <w:numPr>
          <w:ilvl w:val="0"/>
          <w:numId w:val="27"/>
        </w:numPr>
        <w:spacing w:after="0" w:line="240" w:lineRule="auto"/>
        <w:ind w:left="284" w:hanging="284"/>
        <w:rPr>
          <w:rFonts w:ascii="Arial" w:hAnsi="Arial" w:cs="Arial"/>
          <w:color w:val="000000"/>
          <w:sz w:val="16"/>
          <w:szCs w:val="16"/>
        </w:rPr>
      </w:pPr>
      <w:r w:rsidRPr="000C1ACB">
        <w:rPr>
          <w:rFonts w:ascii="Arial" w:hAnsi="Arial" w:cs="Arial"/>
          <w:color w:val="000000"/>
          <w:sz w:val="16"/>
          <w:szCs w:val="16"/>
        </w:rPr>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r w:rsidR="002D4C10" w:rsidRPr="000C1ACB">
        <w:rPr>
          <w:rFonts w:ascii="Arial" w:hAnsi="Arial" w:cs="Arial"/>
          <w:color w:val="000000"/>
          <w:sz w:val="16"/>
          <w:szCs w:val="16"/>
        </w:rPr>
        <w:t xml:space="preserve"> </w:t>
      </w:r>
    </w:p>
    <w:p w14:paraId="176A3742" w14:textId="63C5C839" w:rsidR="00241FD4" w:rsidRDefault="004856B8" w:rsidP="005C0EAF">
      <w:pPr>
        <w:pStyle w:val="ListParagraph"/>
        <w:numPr>
          <w:ilvl w:val="0"/>
          <w:numId w:val="27"/>
        </w:numPr>
        <w:spacing w:after="0" w:line="240" w:lineRule="auto"/>
        <w:ind w:left="284" w:hanging="284"/>
        <w:rPr>
          <w:rFonts w:ascii="Arial" w:hAnsi="Arial" w:cs="Arial"/>
          <w:color w:val="000000"/>
          <w:sz w:val="16"/>
          <w:szCs w:val="16"/>
        </w:rPr>
      </w:pPr>
      <w:r w:rsidRPr="000C1ACB">
        <w:rPr>
          <w:rFonts w:ascii="Arial" w:hAnsi="Arial" w:cs="Arial"/>
          <w:color w:val="000000"/>
          <w:sz w:val="16"/>
          <w:szCs w:val="16"/>
        </w:rPr>
        <w:t>The transfers relate to reimbursing the Commonwealth and the States and Territories for the costs of the operations of the National Disability Insurance Scheme (NDIS)</w:t>
      </w:r>
      <w:r w:rsidR="00301326">
        <w:rPr>
          <w:rFonts w:ascii="Arial" w:hAnsi="Arial" w:cs="Arial"/>
          <w:color w:val="000000"/>
          <w:sz w:val="16"/>
          <w:szCs w:val="16"/>
        </w:rPr>
        <w:t>.</w:t>
      </w:r>
    </w:p>
    <w:p w14:paraId="2DCCBA19" w14:textId="77777777" w:rsidR="00241FD4" w:rsidRDefault="00241FD4" w:rsidP="00241FD4">
      <w:pPr>
        <w:spacing w:after="0" w:line="240" w:lineRule="auto"/>
        <w:rPr>
          <w:rFonts w:ascii="Arial" w:hAnsi="Arial" w:cs="Arial"/>
          <w:b/>
        </w:rPr>
      </w:pPr>
    </w:p>
    <w:p w14:paraId="5EA7AEAE" w14:textId="236072E7" w:rsidR="00241FD4" w:rsidRPr="003B036A" w:rsidRDefault="00241FD4" w:rsidP="00241FD4">
      <w:pPr>
        <w:spacing w:after="0" w:line="240" w:lineRule="auto"/>
        <w:jc w:val="left"/>
        <w:rPr>
          <w:rFonts w:ascii="Arial" w:eastAsia="Calibri" w:hAnsi="Arial" w:cs="Arial"/>
          <w:lang w:val="en-US" w:eastAsia="en-US"/>
        </w:rPr>
      </w:pPr>
      <w:r w:rsidRPr="005C4BD2">
        <w:rPr>
          <w:rFonts w:ascii="Arial" w:eastAsia="Calibri" w:hAnsi="Arial" w:cs="Arial"/>
          <w:u w:val="single"/>
          <w:lang w:val="en-US" w:eastAsia="en-US"/>
        </w:rPr>
        <w:t>Note:</w:t>
      </w:r>
      <w:r w:rsidRPr="00241FD4">
        <w:rPr>
          <w:rFonts w:ascii="Arial" w:eastAsia="Calibri" w:hAnsi="Arial" w:cs="Arial"/>
          <w:lang w:val="en-US" w:eastAsia="en-US"/>
        </w:rPr>
        <w:t xml:space="preserve"> The expenses figure for 2016-17 does not include losses made on investments; rather this amount</w:t>
      </w:r>
      <w:r>
        <w:rPr>
          <w:rFonts w:ascii="Arial" w:eastAsia="Calibri" w:hAnsi="Arial" w:cs="Arial"/>
          <w:lang w:val="en-US" w:eastAsia="en-US"/>
        </w:rPr>
        <w:t xml:space="preserve"> has been applied against investment earnings and gains.</w:t>
      </w:r>
    </w:p>
    <w:p w14:paraId="61E52E96" w14:textId="77777777" w:rsidR="00241FD4" w:rsidRPr="003B036A" w:rsidRDefault="00241FD4" w:rsidP="00241FD4">
      <w:pPr>
        <w:spacing w:after="0" w:line="240" w:lineRule="auto"/>
        <w:jc w:val="left"/>
        <w:rPr>
          <w:rFonts w:ascii="Arial" w:hAnsi="Arial" w:cs="Arial"/>
          <w:b/>
        </w:rPr>
      </w:pPr>
      <w:r w:rsidRPr="003B036A">
        <w:rPr>
          <w:rFonts w:ascii="Arial" w:hAnsi="Arial" w:cs="Arial"/>
          <w:b/>
        </w:rPr>
        <w:br w:type="page"/>
      </w:r>
    </w:p>
    <w:p w14:paraId="59347FA4" w14:textId="77777777" w:rsidR="00981BCA" w:rsidRDefault="00506408" w:rsidP="00981BCA">
      <w:pPr>
        <w:pStyle w:val="Heading5"/>
        <w:spacing w:after="0"/>
        <w:ind w:right="-398"/>
        <w:rPr>
          <w:b w:val="0"/>
          <w:bCs w:val="0"/>
          <w:iCs w:val="0"/>
          <w:szCs w:val="20"/>
        </w:rPr>
      </w:pPr>
      <w:r w:rsidRPr="00930B30">
        <w:rPr>
          <w:szCs w:val="20"/>
        </w:rPr>
        <w:t>Table 2.2.1.</w:t>
      </w:r>
      <w:r w:rsidR="0091211B">
        <w:rPr>
          <w:szCs w:val="20"/>
        </w:rPr>
        <w:t>2</w:t>
      </w:r>
      <w:r w:rsidRPr="00930B30">
        <w:rPr>
          <w:szCs w:val="20"/>
        </w:rPr>
        <w:t xml:space="preserve">: Medical Research </w:t>
      </w:r>
      <w:r w:rsidR="00E9226A" w:rsidRPr="00930B30">
        <w:rPr>
          <w:szCs w:val="20"/>
        </w:rPr>
        <w:t xml:space="preserve">Future Fund </w:t>
      </w:r>
      <w:r w:rsidR="00B36299">
        <w:rPr>
          <w:szCs w:val="20"/>
        </w:rPr>
        <w:t xml:space="preserve">(MRFF) </w:t>
      </w:r>
      <w:r w:rsidR="00E9226A" w:rsidRPr="00930B30">
        <w:rPr>
          <w:szCs w:val="20"/>
        </w:rPr>
        <w:t xml:space="preserve">– Estimates of </w:t>
      </w:r>
      <w:r w:rsidR="00F4003F">
        <w:rPr>
          <w:szCs w:val="20"/>
        </w:rPr>
        <w:t>f</w:t>
      </w:r>
      <w:r w:rsidR="00E9226A" w:rsidRPr="00930B30">
        <w:rPr>
          <w:szCs w:val="20"/>
        </w:rPr>
        <w:t xml:space="preserve">und </w:t>
      </w:r>
      <w:r w:rsidR="00F4003F">
        <w:rPr>
          <w:szCs w:val="20"/>
        </w:rPr>
        <w:t>b</w:t>
      </w:r>
      <w:r w:rsidRPr="00930B30">
        <w:rPr>
          <w:szCs w:val="20"/>
        </w:rPr>
        <w:t>alances</w:t>
      </w:r>
      <w:r w:rsidR="003A5CD4" w:rsidRPr="003A5CD4">
        <w:rPr>
          <w:b w:val="0"/>
          <w:bCs w:val="0"/>
          <w:iCs w:val="0"/>
          <w:szCs w:val="20"/>
        </w:rPr>
        <w:t xml:space="preserve"> </w:t>
      </w:r>
    </w:p>
    <w:p w14:paraId="4E11949D" w14:textId="6F8850B2" w:rsidR="00981BCA" w:rsidRPr="000C1ACB" w:rsidRDefault="00FF6C89" w:rsidP="00687191">
      <w:pPr>
        <w:spacing w:after="0" w:line="240" w:lineRule="auto"/>
        <w:jc w:val="both"/>
      </w:pPr>
      <w:r w:rsidRPr="00FF6C89">
        <w:rPr>
          <w:noProof/>
        </w:rPr>
        <w:drawing>
          <wp:inline distT="0" distB="0" distL="0" distR="0" wp14:anchorId="31E922BD" wp14:editId="7A7EDA44">
            <wp:extent cx="4739640" cy="2529840"/>
            <wp:effectExtent l="0" t="0" r="3810" b="381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39640" cy="2529840"/>
                    </a:xfrm>
                    <a:prstGeom prst="rect">
                      <a:avLst/>
                    </a:prstGeom>
                    <a:noFill/>
                    <a:ln>
                      <a:noFill/>
                    </a:ln>
                  </pic:spPr>
                </pic:pic>
              </a:graphicData>
            </a:graphic>
          </wp:inline>
        </w:drawing>
      </w:r>
    </w:p>
    <w:p w14:paraId="137F234E" w14:textId="77777777" w:rsidR="00506408" w:rsidRPr="000C1ACB" w:rsidRDefault="00506408" w:rsidP="00981BCA">
      <w:pPr>
        <w:spacing w:after="0" w:line="240" w:lineRule="auto"/>
        <w:jc w:val="both"/>
        <w:rPr>
          <w:sz w:val="2"/>
          <w:szCs w:val="2"/>
        </w:rPr>
      </w:pPr>
    </w:p>
    <w:p w14:paraId="0F7A19C4" w14:textId="62567DBD" w:rsidR="00506408" w:rsidRPr="000C1ACB" w:rsidRDefault="00506408" w:rsidP="00981BCA">
      <w:pPr>
        <w:pStyle w:val="ListParagraph"/>
        <w:numPr>
          <w:ilvl w:val="0"/>
          <w:numId w:val="15"/>
        </w:numPr>
        <w:spacing w:after="0" w:line="240" w:lineRule="auto"/>
        <w:ind w:left="284" w:hanging="284"/>
        <w:rPr>
          <w:rFonts w:ascii="Arial" w:hAnsi="Arial" w:cs="Arial"/>
          <w:color w:val="000000"/>
          <w:sz w:val="16"/>
          <w:szCs w:val="16"/>
        </w:rPr>
      </w:pPr>
      <w:r w:rsidRPr="000C1ACB">
        <w:rPr>
          <w:rFonts w:ascii="Arial" w:hAnsi="Arial" w:cs="Arial"/>
          <w:color w:val="000000"/>
          <w:sz w:val="16"/>
          <w:szCs w:val="16"/>
        </w:rPr>
        <w:t xml:space="preserve">The </w:t>
      </w:r>
      <w:r w:rsidR="007264BB" w:rsidRPr="000C1ACB">
        <w:rPr>
          <w:rFonts w:ascii="Arial" w:hAnsi="Arial" w:cs="Arial"/>
          <w:color w:val="000000"/>
          <w:sz w:val="16"/>
          <w:szCs w:val="16"/>
        </w:rPr>
        <w:t>MRFF</w:t>
      </w:r>
      <w:r w:rsidRPr="000C1ACB">
        <w:rPr>
          <w:rFonts w:ascii="Arial" w:hAnsi="Arial" w:cs="Arial"/>
          <w:color w:val="000000"/>
          <w:sz w:val="16"/>
          <w:szCs w:val="16"/>
        </w:rPr>
        <w:t xml:space="preserve"> consists of the MRFF Special Account and investments of the MRFF. The investments </w:t>
      </w:r>
      <w:r w:rsidR="003A095A">
        <w:rPr>
          <w:rFonts w:ascii="Arial" w:hAnsi="Arial" w:cs="Arial"/>
          <w:color w:val="000000"/>
          <w:sz w:val="16"/>
          <w:szCs w:val="16"/>
        </w:rPr>
        <w:t xml:space="preserve">are </w:t>
      </w:r>
      <w:r w:rsidRPr="000C1ACB">
        <w:rPr>
          <w:rFonts w:ascii="Arial" w:hAnsi="Arial" w:cs="Arial"/>
          <w:color w:val="000000"/>
          <w:sz w:val="16"/>
          <w:szCs w:val="16"/>
        </w:rPr>
        <w:t>managed by the Future Fund Board of Guardians. The special account is used to record all transactions relating to the MRFF, including interest received and payments.</w:t>
      </w:r>
    </w:p>
    <w:p w14:paraId="26A9733D" w14:textId="3EB186B5" w:rsidR="00241FD4" w:rsidRPr="00241FD4" w:rsidRDefault="00B46D91" w:rsidP="00981BCA">
      <w:pPr>
        <w:pStyle w:val="ListParagraph"/>
        <w:numPr>
          <w:ilvl w:val="0"/>
          <w:numId w:val="15"/>
        </w:numPr>
        <w:tabs>
          <w:tab w:val="left" w:pos="5109"/>
        </w:tabs>
        <w:spacing w:after="0" w:line="240" w:lineRule="auto"/>
        <w:ind w:left="284" w:right="28" w:hanging="284"/>
        <w:rPr>
          <w:rFonts w:ascii="Arial" w:hAnsi="Arial" w:cs="Arial"/>
          <w:b/>
          <w:sz w:val="16"/>
          <w:szCs w:val="16"/>
        </w:rPr>
      </w:pPr>
      <w:r w:rsidRPr="000C1ACB">
        <w:rPr>
          <w:rFonts w:ascii="Arial" w:hAnsi="Arial" w:cs="Arial"/>
          <w:color w:val="000000"/>
          <w:sz w:val="16"/>
          <w:szCs w:val="16"/>
          <w:lang w:val="en-AU"/>
        </w:rPr>
        <w:t>Credits consist of uncommitted funds from the Health and Hospitals Fund (HHF), plus further contributions consisting of amounts equivalent to the estimated value of health function savings published in the 2014-15 Budget adjusted</w:t>
      </w:r>
      <w:r w:rsidR="001039AB">
        <w:rPr>
          <w:rFonts w:ascii="Arial" w:hAnsi="Arial" w:cs="Arial"/>
          <w:color w:val="000000"/>
          <w:sz w:val="16"/>
          <w:szCs w:val="16"/>
          <w:lang w:val="en-AU"/>
        </w:rPr>
        <w:t xml:space="preserve"> for any subsequent associated g</w:t>
      </w:r>
      <w:r w:rsidRPr="000C1ACB">
        <w:rPr>
          <w:rFonts w:ascii="Arial" w:hAnsi="Arial" w:cs="Arial"/>
          <w:color w:val="000000"/>
          <w:sz w:val="16"/>
          <w:szCs w:val="16"/>
          <w:lang w:val="en-AU"/>
        </w:rPr>
        <w:t>overnment decisions, until the capital value of the MRFF reaches $20 billion</w:t>
      </w:r>
      <w:r w:rsidR="00E9226A" w:rsidRPr="000C1ACB">
        <w:rPr>
          <w:rFonts w:ascii="Arial" w:hAnsi="Arial" w:cs="Arial"/>
          <w:color w:val="000000"/>
          <w:sz w:val="16"/>
          <w:szCs w:val="16"/>
        </w:rPr>
        <w:t>.</w:t>
      </w:r>
    </w:p>
    <w:p w14:paraId="55B1CE06" w14:textId="77777777" w:rsidR="00241FD4" w:rsidRDefault="00241FD4" w:rsidP="00241FD4">
      <w:pPr>
        <w:tabs>
          <w:tab w:val="left" w:pos="5109"/>
        </w:tabs>
        <w:spacing w:after="0" w:line="240" w:lineRule="auto"/>
        <w:ind w:right="28"/>
        <w:rPr>
          <w:rFonts w:ascii="Arial" w:hAnsi="Arial" w:cs="Arial"/>
          <w:color w:val="000000"/>
        </w:rPr>
      </w:pPr>
    </w:p>
    <w:p w14:paraId="2347D271" w14:textId="77777777" w:rsidR="00241FD4" w:rsidRPr="003B036A" w:rsidRDefault="00241FD4" w:rsidP="00241FD4">
      <w:pPr>
        <w:spacing w:after="0" w:line="240" w:lineRule="auto"/>
        <w:jc w:val="left"/>
        <w:rPr>
          <w:rFonts w:ascii="Arial" w:eastAsia="Calibri" w:hAnsi="Arial" w:cs="Arial"/>
          <w:lang w:val="en-US" w:eastAsia="en-US"/>
        </w:rPr>
      </w:pPr>
      <w:r w:rsidRPr="005C4BD2">
        <w:rPr>
          <w:rFonts w:ascii="Arial" w:eastAsia="Calibri" w:hAnsi="Arial" w:cs="Arial"/>
          <w:u w:val="single"/>
          <w:lang w:val="en-US" w:eastAsia="en-US"/>
        </w:rPr>
        <w:t>Note:</w:t>
      </w:r>
      <w:r w:rsidRPr="00241FD4">
        <w:rPr>
          <w:rFonts w:ascii="Arial" w:eastAsia="Calibri" w:hAnsi="Arial" w:cs="Arial"/>
          <w:lang w:val="en-US" w:eastAsia="en-US"/>
        </w:rPr>
        <w:t xml:space="preserve"> The expenses figure for 2016-17 does not include losses made on investments; rather this amount</w:t>
      </w:r>
      <w:r>
        <w:rPr>
          <w:rFonts w:ascii="Arial" w:eastAsia="Calibri" w:hAnsi="Arial" w:cs="Arial"/>
          <w:lang w:val="en-US" w:eastAsia="en-US"/>
        </w:rPr>
        <w:t xml:space="preserve"> has been applied against investment earnings and gains.</w:t>
      </w:r>
    </w:p>
    <w:p w14:paraId="5A3B310B" w14:textId="62258D7D" w:rsidR="00506408" w:rsidRPr="00241FD4" w:rsidRDefault="00E9226A" w:rsidP="00241FD4">
      <w:pPr>
        <w:tabs>
          <w:tab w:val="left" w:pos="5109"/>
        </w:tabs>
        <w:spacing w:after="0" w:line="240" w:lineRule="auto"/>
        <w:ind w:right="28"/>
        <w:rPr>
          <w:rFonts w:ascii="Arial" w:hAnsi="Arial" w:cs="Arial"/>
          <w:b/>
        </w:rPr>
      </w:pPr>
      <w:r w:rsidRPr="00241FD4">
        <w:rPr>
          <w:rFonts w:ascii="Arial" w:hAnsi="Arial" w:cs="Arial"/>
          <w:color w:val="000000"/>
        </w:rPr>
        <w:t xml:space="preserve"> </w:t>
      </w:r>
    </w:p>
    <w:p w14:paraId="2BD55FB8" w14:textId="77777777" w:rsidR="00606786" w:rsidRPr="000C1ACB" w:rsidRDefault="00606786">
      <w:pPr>
        <w:spacing w:after="0" w:line="240" w:lineRule="auto"/>
        <w:jc w:val="left"/>
        <w:rPr>
          <w:rFonts w:ascii="Arial" w:hAnsi="Arial" w:cs="Arial"/>
          <w:b/>
        </w:rPr>
      </w:pPr>
      <w:r w:rsidRPr="000C1ACB">
        <w:rPr>
          <w:rFonts w:ascii="Arial" w:hAnsi="Arial" w:cs="Arial"/>
          <w:b/>
        </w:rPr>
        <w:br w:type="page"/>
      </w:r>
    </w:p>
    <w:p w14:paraId="33C5DED3" w14:textId="77777777" w:rsidR="004F0669" w:rsidRPr="000C1ACB" w:rsidRDefault="00506408" w:rsidP="00981BCA">
      <w:pPr>
        <w:pStyle w:val="Heading5"/>
        <w:spacing w:after="0"/>
        <w:rPr>
          <w:noProof/>
        </w:rPr>
      </w:pPr>
      <w:r w:rsidRPr="000C1ACB">
        <w:rPr>
          <w:szCs w:val="20"/>
        </w:rPr>
        <w:t>Table 2.2.1.</w:t>
      </w:r>
      <w:r w:rsidR="0091211B" w:rsidRPr="000C1ACB">
        <w:rPr>
          <w:szCs w:val="20"/>
        </w:rPr>
        <w:t>3</w:t>
      </w:r>
      <w:r w:rsidRPr="000C1ACB">
        <w:rPr>
          <w:szCs w:val="20"/>
        </w:rPr>
        <w:t xml:space="preserve">: Building Australia Fund </w:t>
      </w:r>
      <w:r w:rsidR="00B36299" w:rsidRPr="000C1ACB">
        <w:rPr>
          <w:szCs w:val="20"/>
        </w:rPr>
        <w:t xml:space="preserve">(BAF) </w:t>
      </w:r>
      <w:r w:rsidRPr="000C1ACB">
        <w:rPr>
          <w:szCs w:val="20"/>
        </w:rPr>
        <w:t xml:space="preserve">– Estimates of </w:t>
      </w:r>
      <w:r w:rsidR="00F4003F" w:rsidRPr="000C1ACB">
        <w:rPr>
          <w:szCs w:val="20"/>
        </w:rPr>
        <w:t>f</w:t>
      </w:r>
      <w:r w:rsidRPr="000C1ACB">
        <w:rPr>
          <w:szCs w:val="20"/>
        </w:rPr>
        <w:t xml:space="preserve">und </w:t>
      </w:r>
      <w:r w:rsidR="00F4003F" w:rsidRPr="000C1ACB">
        <w:rPr>
          <w:szCs w:val="20"/>
        </w:rPr>
        <w:t>b</w:t>
      </w:r>
      <w:r w:rsidRPr="000C1ACB">
        <w:rPr>
          <w:szCs w:val="20"/>
        </w:rPr>
        <w:t>alances</w:t>
      </w:r>
      <w:r w:rsidRPr="000C1ACB">
        <w:rPr>
          <w:b w:val="0"/>
          <w:smallCaps/>
          <w:szCs w:val="20"/>
        </w:rPr>
        <w:t xml:space="preserve"> </w:t>
      </w:r>
    </w:p>
    <w:p w14:paraId="49021B58" w14:textId="6EDAA3DA" w:rsidR="00981BCA" w:rsidRPr="000C1ACB" w:rsidRDefault="00FF6C89" w:rsidP="00687191">
      <w:pPr>
        <w:spacing w:after="0" w:line="240" w:lineRule="auto"/>
        <w:jc w:val="both"/>
      </w:pPr>
      <w:r w:rsidRPr="00FF6C89">
        <w:rPr>
          <w:noProof/>
        </w:rPr>
        <w:drawing>
          <wp:inline distT="0" distB="0" distL="0" distR="0" wp14:anchorId="1B35B458" wp14:editId="06BD5C53">
            <wp:extent cx="4878705" cy="3259999"/>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78705" cy="3259999"/>
                    </a:xfrm>
                    <a:prstGeom prst="rect">
                      <a:avLst/>
                    </a:prstGeom>
                    <a:noFill/>
                    <a:ln>
                      <a:noFill/>
                    </a:ln>
                  </pic:spPr>
                </pic:pic>
              </a:graphicData>
            </a:graphic>
          </wp:inline>
        </w:drawing>
      </w:r>
    </w:p>
    <w:p w14:paraId="70DFDEE0" w14:textId="1BB45F6F" w:rsidR="0009201C" w:rsidRPr="000C1ACB" w:rsidRDefault="0009201C" w:rsidP="005C0EAF">
      <w:pPr>
        <w:pStyle w:val="ListParagraph"/>
        <w:numPr>
          <w:ilvl w:val="0"/>
          <w:numId w:val="22"/>
        </w:numPr>
        <w:spacing w:after="0" w:line="240" w:lineRule="auto"/>
        <w:ind w:left="284" w:hanging="284"/>
        <w:contextualSpacing w:val="0"/>
        <w:outlineLvl w:val="6"/>
        <w:rPr>
          <w:rFonts w:ascii="Arial" w:hAnsi="Arial" w:cs="Arial"/>
          <w:sz w:val="16"/>
          <w:szCs w:val="16"/>
        </w:rPr>
      </w:pPr>
      <w:r w:rsidRPr="000C1ACB">
        <w:rPr>
          <w:rFonts w:ascii="Arial" w:hAnsi="Arial" w:cs="Arial"/>
          <w:sz w:val="16"/>
          <w:szCs w:val="16"/>
        </w:rPr>
        <w:t>The</w:t>
      </w:r>
      <w:r w:rsidR="00EA53A3" w:rsidRPr="000C1ACB">
        <w:rPr>
          <w:rFonts w:ascii="Arial" w:hAnsi="Arial" w:cs="Arial"/>
          <w:sz w:val="16"/>
          <w:szCs w:val="16"/>
        </w:rPr>
        <w:t xml:space="preserve"> </w:t>
      </w:r>
      <w:r w:rsidRPr="000C1ACB">
        <w:rPr>
          <w:rFonts w:ascii="Arial" w:hAnsi="Arial" w:cs="Arial"/>
          <w:sz w:val="16"/>
          <w:szCs w:val="16"/>
        </w:rPr>
        <w:t xml:space="preserve">BAF consists of the BAF Special Account and investments of the BAF. The investments are managed by the Future Fund Board of Guardians. The special account is used to record all transactions relating to the BAF, including interest received and payments.  The BAF will continue to pay existing commitments until it is abolished by </w:t>
      </w:r>
      <w:r w:rsidR="002B2DFF" w:rsidRPr="000C1ACB">
        <w:rPr>
          <w:rFonts w:ascii="Arial" w:hAnsi="Arial" w:cs="Arial"/>
          <w:sz w:val="16"/>
          <w:szCs w:val="16"/>
        </w:rPr>
        <w:t>3</w:t>
      </w:r>
      <w:r w:rsidR="00FC7D71" w:rsidRPr="000C1ACB">
        <w:rPr>
          <w:rFonts w:ascii="Arial" w:hAnsi="Arial" w:cs="Arial"/>
          <w:sz w:val="16"/>
          <w:szCs w:val="16"/>
        </w:rPr>
        <w:t>1</w:t>
      </w:r>
      <w:r w:rsidR="002B2DFF" w:rsidRPr="000C1ACB">
        <w:rPr>
          <w:rFonts w:ascii="Arial" w:hAnsi="Arial" w:cs="Arial"/>
          <w:sz w:val="16"/>
          <w:szCs w:val="16"/>
        </w:rPr>
        <w:t xml:space="preserve"> December </w:t>
      </w:r>
      <w:r w:rsidR="002A7BD3" w:rsidRPr="000C1ACB">
        <w:rPr>
          <w:rFonts w:ascii="Arial" w:hAnsi="Arial" w:cs="Arial"/>
          <w:sz w:val="16"/>
          <w:szCs w:val="16"/>
        </w:rPr>
        <w:t>2017</w:t>
      </w:r>
      <w:r w:rsidRPr="000C1ACB">
        <w:rPr>
          <w:rFonts w:ascii="Arial" w:hAnsi="Arial" w:cs="Arial"/>
          <w:sz w:val="16"/>
          <w:szCs w:val="16"/>
        </w:rPr>
        <w:t xml:space="preserve"> through a repeal of the </w:t>
      </w:r>
      <w:r w:rsidRPr="000C1ACB">
        <w:rPr>
          <w:rFonts w:ascii="Arial" w:hAnsi="Arial" w:cs="Arial"/>
          <w:i/>
          <w:sz w:val="16"/>
          <w:szCs w:val="16"/>
        </w:rPr>
        <w:t>Nation-building Funds Act 2008</w:t>
      </w:r>
      <w:r w:rsidRPr="000C1ACB">
        <w:rPr>
          <w:rFonts w:ascii="Arial" w:hAnsi="Arial" w:cs="Arial"/>
          <w:sz w:val="16"/>
          <w:szCs w:val="16"/>
        </w:rPr>
        <w:t xml:space="preserve">, and remaining funds will be transferred to the Consolidated Revenue Fund (CRF). After the fund is abolished, committed funds will continue to be paid from the CRF and administered by the Department of Infrastructure and Regional Development. Uncommitted funds will be transferred from the CRF to </w:t>
      </w:r>
      <w:r w:rsidR="009D2FCF">
        <w:rPr>
          <w:rFonts w:ascii="Arial" w:hAnsi="Arial" w:cs="Arial"/>
          <w:sz w:val="16"/>
          <w:szCs w:val="16"/>
        </w:rPr>
        <w:t xml:space="preserve">the National Disability Insurance Scheme Savings Fund Special Account on </w:t>
      </w:r>
      <w:r w:rsidR="00A20E04">
        <w:rPr>
          <w:rFonts w:ascii="Arial" w:hAnsi="Arial" w:cs="Arial"/>
          <w:sz w:val="16"/>
          <w:szCs w:val="16"/>
        </w:rPr>
        <w:t xml:space="preserve">its </w:t>
      </w:r>
      <w:r w:rsidR="009D2FCF">
        <w:rPr>
          <w:rFonts w:ascii="Arial" w:hAnsi="Arial" w:cs="Arial"/>
          <w:sz w:val="16"/>
          <w:szCs w:val="16"/>
        </w:rPr>
        <w:t>establishment.</w:t>
      </w:r>
      <w:r w:rsidRPr="000C1ACB">
        <w:rPr>
          <w:rFonts w:ascii="Arial" w:hAnsi="Arial" w:cs="Arial"/>
          <w:sz w:val="16"/>
          <w:szCs w:val="16"/>
        </w:rPr>
        <w:t xml:space="preserve"> </w:t>
      </w:r>
    </w:p>
    <w:p w14:paraId="57762465" w14:textId="77D4A041" w:rsidR="0009201C" w:rsidRDefault="0009201C" w:rsidP="005C0EAF">
      <w:pPr>
        <w:pStyle w:val="ListParagraph"/>
        <w:numPr>
          <w:ilvl w:val="0"/>
          <w:numId w:val="22"/>
        </w:numPr>
        <w:spacing w:after="0" w:line="240" w:lineRule="auto"/>
        <w:ind w:left="284" w:hanging="284"/>
        <w:contextualSpacing w:val="0"/>
        <w:outlineLvl w:val="6"/>
        <w:rPr>
          <w:rFonts w:ascii="Arial" w:hAnsi="Arial" w:cs="Arial"/>
          <w:sz w:val="16"/>
          <w:szCs w:val="16"/>
        </w:rPr>
      </w:pPr>
      <w:r w:rsidRPr="000C1ACB">
        <w:rPr>
          <w:rFonts w:ascii="Arial" w:hAnsi="Arial" w:cs="Arial"/>
          <w:sz w:val="16"/>
          <w:szCs w:val="16"/>
        </w:rPr>
        <w:t>The transfers relate to projects approved as at the time of the Budget. Amounts to be paid to the States and Territories may be transferred, through the relevant BAF Portfolio Special Account, to the COAG Reform Fund Special Account. Amounts also include payments classified as equity transfers in the budgeted financial statements.</w:t>
      </w:r>
    </w:p>
    <w:p w14:paraId="3314E682" w14:textId="43D2279F" w:rsidR="00241FD4" w:rsidRDefault="00241FD4" w:rsidP="00241FD4">
      <w:pPr>
        <w:spacing w:after="0" w:line="240" w:lineRule="auto"/>
        <w:outlineLvl w:val="6"/>
        <w:rPr>
          <w:rFonts w:ascii="Arial" w:hAnsi="Arial" w:cs="Arial"/>
        </w:rPr>
      </w:pPr>
    </w:p>
    <w:p w14:paraId="04964392" w14:textId="77777777" w:rsidR="00241FD4" w:rsidRPr="003B036A" w:rsidRDefault="00241FD4" w:rsidP="00241FD4">
      <w:pPr>
        <w:spacing w:after="0" w:line="240" w:lineRule="auto"/>
        <w:jc w:val="left"/>
        <w:rPr>
          <w:rFonts w:ascii="Arial" w:eastAsia="Calibri" w:hAnsi="Arial" w:cs="Arial"/>
          <w:lang w:val="en-US" w:eastAsia="en-US"/>
        </w:rPr>
      </w:pPr>
      <w:r w:rsidRPr="005C4BD2">
        <w:rPr>
          <w:rFonts w:ascii="Arial" w:eastAsia="Calibri" w:hAnsi="Arial" w:cs="Arial"/>
          <w:u w:val="single"/>
          <w:lang w:val="en-US" w:eastAsia="en-US"/>
        </w:rPr>
        <w:t>Note:</w:t>
      </w:r>
      <w:r w:rsidRPr="00241FD4">
        <w:rPr>
          <w:rFonts w:ascii="Arial" w:eastAsia="Calibri" w:hAnsi="Arial" w:cs="Arial"/>
          <w:lang w:val="en-US" w:eastAsia="en-US"/>
        </w:rPr>
        <w:t xml:space="preserve"> The expenses figure for 2016-17 does not include losses made on investments; rather this amount</w:t>
      </w:r>
      <w:r>
        <w:rPr>
          <w:rFonts w:ascii="Arial" w:eastAsia="Calibri" w:hAnsi="Arial" w:cs="Arial"/>
          <w:lang w:val="en-US" w:eastAsia="en-US"/>
        </w:rPr>
        <w:t xml:space="preserve"> has been applied against investment earnings and gains.</w:t>
      </w:r>
    </w:p>
    <w:p w14:paraId="7046EA35" w14:textId="77777777" w:rsidR="00241FD4" w:rsidRPr="00241FD4" w:rsidRDefault="00241FD4" w:rsidP="00241FD4">
      <w:pPr>
        <w:spacing w:after="0" w:line="240" w:lineRule="auto"/>
        <w:outlineLvl w:val="6"/>
        <w:rPr>
          <w:rFonts w:ascii="Arial" w:hAnsi="Arial" w:cs="Arial"/>
        </w:rPr>
      </w:pPr>
    </w:p>
    <w:p w14:paraId="6A5F1B9E" w14:textId="77777777" w:rsidR="0009201C" w:rsidRPr="00930B30" w:rsidRDefault="0009201C" w:rsidP="00506408">
      <w:pPr>
        <w:spacing w:after="0" w:line="240" w:lineRule="auto"/>
        <w:jc w:val="both"/>
        <w:rPr>
          <w:sz w:val="20"/>
          <w:szCs w:val="20"/>
        </w:rPr>
      </w:pPr>
    </w:p>
    <w:p w14:paraId="5DB36FF0" w14:textId="77777777" w:rsidR="00506408" w:rsidRPr="00930B30" w:rsidRDefault="00506408" w:rsidP="00506408">
      <w:pPr>
        <w:spacing w:after="0" w:line="240" w:lineRule="auto"/>
        <w:jc w:val="both"/>
        <w:rPr>
          <w:sz w:val="20"/>
          <w:szCs w:val="20"/>
        </w:rPr>
      </w:pPr>
    </w:p>
    <w:p w14:paraId="47DA2779" w14:textId="77777777" w:rsidR="00606786" w:rsidRPr="00930B30" w:rsidRDefault="00606786" w:rsidP="004A6B22">
      <w:pPr>
        <w:tabs>
          <w:tab w:val="left" w:pos="5109"/>
        </w:tabs>
        <w:jc w:val="both"/>
        <w:rPr>
          <w:rFonts w:ascii="Arial" w:hAnsi="Arial" w:cs="Arial"/>
          <w:b/>
          <w:sz w:val="20"/>
          <w:szCs w:val="20"/>
        </w:rPr>
      </w:pPr>
    </w:p>
    <w:p w14:paraId="17292C45" w14:textId="77777777" w:rsidR="004F0669" w:rsidRPr="00930B30" w:rsidRDefault="004F0669">
      <w:pPr>
        <w:spacing w:after="0" w:line="240" w:lineRule="auto"/>
        <w:jc w:val="left"/>
        <w:rPr>
          <w:rFonts w:ascii="Arial" w:hAnsi="Arial" w:cs="Arial"/>
          <w:b/>
          <w:sz w:val="20"/>
          <w:szCs w:val="20"/>
        </w:rPr>
      </w:pPr>
    </w:p>
    <w:p w14:paraId="21940858" w14:textId="77777777" w:rsidR="004F0669" w:rsidRPr="00930B30" w:rsidRDefault="004F0669">
      <w:pPr>
        <w:spacing w:after="0" w:line="240" w:lineRule="auto"/>
        <w:jc w:val="left"/>
        <w:rPr>
          <w:rFonts w:ascii="Arial" w:hAnsi="Arial" w:cs="Arial"/>
          <w:b/>
          <w:sz w:val="20"/>
          <w:szCs w:val="20"/>
        </w:rPr>
      </w:pPr>
    </w:p>
    <w:p w14:paraId="4710D110" w14:textId="77777777" w:rsidR="00606786" w:rsidRPr="00930B30" w:rsidRDefault="00606786">
      <w:pPr>
        <w:spacing w:after="0" w:line="240" w:lineRule="auto"/>
        <w:jc w:val="left"/>
        <w:rPr>
          <w:rFonts w:ascii="Arial" w:hAnsi="Arial" w:cs="Arial"/>
          <w:b/>
          <w:sz w:val="20"/>
          <w:szCs w:val="20"/>
        </w:rPr>
      </w:pPr>
      <w:r w:rsidRPr="00930B30">
        <w:rPr>
          <w:rFonts w:ascii="Arial" w:hAnsi="Arial" w:cs="Arial"/>
          <w:b/>
          <w:sz w:val="20"/>
          <w:szCs w:val="20"/>
        </w:rPr>
        <w:br w:type="page"/>
      </w:r>
    </w:p>
    <w:p w14:paraId="6B313C62" w14:textId="77777777" w:rsidR="00981BCA" w:rsidRDefault="00506408" w:rsidP="00981BCA">
      <w:pPr>
        <w:pStyle w:val="Heading5"/>
        <w:spacing w:after="0"/>
        <w:rPr>
          <w:szCs w:val="20"/>
        </w:rPr>
      </w:pPr>
      <w:r w:rsidRPr="00930B30">
        <w:rPr>
          <w:szCs w:val="20"/>
        </w:rPr>
        <w:t>Table 2.2.1.</w:t>
      </w:r>
      <w:r w:rsidR="0091211B">
        <w:rPr>
          <w:szCs w:val="20"/>
        </w:rPr>
        <w:t>4</w:t>
      </w:r>
      <w:r w:rsidRPr="00930B30">
        <w:rPr>
          <w:szCs w:val="20"/>
        </w:rPr>
        <w:t>: Education Investment Fund</w:t>
      </w:r>
      <w:r w:rsidR="00B36299">
        <w:rPr>
          <w:szCs w:val="20"/>
        </w:rPr>
        <w:t xml:space="preserve"> (EIF)</w:t>
      </w:r>
      <w:r w:rsidRPr="00930B30">
        <w:rPr>
          <w:szCs w:val="20"/>
        </w:rPr>
        <w:t xml:space="preserve"> – Estimates of </w:t>
      </w:r>
      <w:r w:rsidR="00F4003F">
        <w:rPr>
          <w:szCs w:val="20"/>
        </w:rPr>
        <w:t>f</w:t>
      </w:r>
      <w:r w:rsidRPr="00930B30">
        <w:rPr>
          <w:szCs w:val="20"/>
        </w:rPr>
        <w:t xml:space="preserve">und </w:t>
      </w:r>
      <w:r w:rsidR="00F4003F">
        <w:rPr>
          <w:szCs w:val="20"/>
        </w:rPr>
        <w:t>b</w:t>
      </w:r>
      <w:r w:rsidRPr="00930B30">
        <w:rPr>
          <w:szCs w:val="20"/>
        </w:rPr>
        <w:t>alances</w:t>
      </w:r>
    </w:p>
    <w:p w14:paraId="5AE6792E" w14:textId="3983C8EE" w:rsidR="00981BCA" w:rsidRPr="000C1ACB" w:rsidRDefault="00506408" w:rsidP="00687191">
      <w:pPr>
        <w:pStyle w:val="Heading5"/>
        <w:spacing w:after="0"/>
        <w:rPr>
          <w:b w:val="0"/>
          <w:smallCaps/>
          <w:szCs w:val="20"/>
        </w:rPr>
      </w:pPr>
      <w:r w:rsidRPr="00930B30">
        <w:rPr>
          <w:b w:val="0"/>
          <w:smallCaps/>
          <w:szCs w:val="20"/>
        </w:rPr>
        <w:t xml:space="preserve"> </w:t>
      </w:r>
      <w:r w:rsidR="00FF6C89" w:rsidRPr="00FF6C89">
        <w:rPr>
          <w:noProof/>
        </w:rPr>
        <w:drawing>
          <wp:inline distT="0" distB="0" distL="0" distR="0" wp14:anchorId="4B6B0A16" wp14:editId="40F60753">
            <wp:extent cx="4732020" cy="3025140"/>
            <wp:effectExtent l="0" t="0" r="0" b="381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32020" cy="3025140"/>
                    </a:xfrm>
                    <a:prstGeom prst="rect">
                      <a:avLst/>
                    </a:prstGeom>
                    <a:noFill/>
                    <a:ln>
                      <a:noFill/>
                    </a:ln>
                  </pic:spPr>
                </pic:pic>
              </a:graphicData>
            </a:graphic>
          </wp:inline>
        </w:drawing>
      </w:r>
    </w:p>
    <w:p w14:paraId="56C3C408" w14:textId="77777777" w:rsidR="003B1C7A" w:rsidRPr="000C1ACB" w:rsidRDefault="003B1C7A" w:rsidP="00981BCA">
      <w:pPr>
        <w:spacing w:after="0" w:line="240" w:lineRule="auto"/>
        <w:jc w:val="both"/>
        <w:rPr>
          <w:sz w:val="2"/>
          <w:szCs w:val="2"/>
        </w:rPr>
      </w:pPr>
    </w:p>
    <w:p w14:paraId="2F445D72" w14:textId="744D4394" w:rsidR="00926387" w:rsidRPr="000C1ACB" w:rsidRDefault="00926387" w:rsidP="005C0EAF">
      <w:pPr>
        <w:pStyle w:val="ListParagraph"/>
        <w:numPr>
          <w:ilvl w:val="0"/>
          <w:numId w:val="23"/>
        </w:numPr>
        <w:spacing w:after="0" w:line="240" w:lineRule="auto"/>
        <w:ind w:left="284" w:hanging="284"/>
        <w:contextualSpacing w:val="0"/>
        <w:outlineLvl w:val="6"/>
        <w:rPr>
          <w:rFonts w:ascii="Arial" w:hAnsi="Arial" w:cs="Arial"/>
          <w:sz w:val="16"/>
          <w:szCs w:val="16"/>
        </w:rPr>
      </w:pPr>
      <w:r w:rsidRPr="000C1ACB">
        <w:rPr>
          <w:rFonts w:ascii="Arial" w:hAnsi="Arial" w:cs="Arial"/>
          <w:sz w:val="16"/>
          <w:szCs w:val="16"/>
        </w:rPr>
        <w:t>The</w:t>
      </w:r>
      <w:r w:rsidR="00F10DF6" w:rsidRPr="000C1ACB">
        <w:rPr>
          <w:rFonts w:ascii="Arial" w:hAnsi="Arial" w:cs="Arial"/>
          <w:sz w:val="16"/>
          <w:szCs w:val="16"/>
        </w:rPr>
        <w:t xml:space="preserve"> </w:t>
      </w:r>
      <w:r w:rsidRPr="000C1ACB">
        <w:rPr>
          <w:rFonts w:ascii="Arial" w:hAnsi="Arial" w:cs="Arial"/>
          <w:sz w:val="16"/>
          <w:szCs w:val="16"/>
        </w:rPr>
        <w:t xml:space="preserve">EIF consists of the EIF Special Account and investments of the EIF. The investments are managed by the Future Fund Board of Guardians. The special account is used to record all transactions relating to the EIF, including interest received and payments.  The EIF will continue to pay existing commitments until it is abolished by </w:t>
      </w:r>
      <w:r w:rsidR="002B2DFF" w:rsidRPr="000C1ACB">
        <w:rPr>
          <w:rFonts w:ascii="Arial" w:hAnsi="Arial" w:cs="Arial"/>
          <w:sz w:val="16"/>
          <w:szCs w:val="16"/>
        </w:rPr>
        <w:t>3</w:t>
      </w:r>
      <w:r w:rsidR="00FC7D71" w:rsidRPr="000C1ACB">
        <w:rPr>
          <w:rFonts w:ascii="Arial" w:hAnsi="Arial" w:cs="Arial"/>
          <w:sz w:val="16"/>
          <w:szCs w:val="16"/>
        </w:rPr>
        <w:t>1</w:t>
      </w:r>
      <w:r w:rsidR="002B2DFF" w:rsidRPr="000C1ACB">
        <w:rPr>
          <w:rFonts w:ascii="Arial" w:hAnsi="Arial" w:cs="Arial"/>
          <w:sz w:val="16"/>
          <w:szCs w:val="16"/>
        </w:rPr>
        <w:t xml:space="preserve"> December </w:t>
      </w:r>
      <w:r w:rsidR="002A7BD3" w:rsidRPr="000C1ACB">
        <w:rPr>
          <w:rFonts w:ascii="Arial" w:hAnsi="Arial" w:cs="Arial"/>
          <w:sz w:val="16"/>
          <w:szCs w:val="16"/>
        </w:rPr>
        <w:t>2017</w:t>
      </w:r>
      <w:r w:rsidRPr="000C1ACB">
        <w:rPr>
          <w:rFonts w:ascii="Arial" w:hAnsi="Arial" w:cs="Arial"/>
          <w:sz w:val="16"/>
          <w:szCs w:val="16"/>
        </w:rPr>
        <w:t xml:space="preserve"> through a repeal of the </w:t>
      </w:r>
      <w:r w:rsidRPr="000C1ACB">
        <w:rPr>
          <w:rFonts w:ascii="Arial" w:hAnsi="Arial" w:cs="Arial"/>
          <w:i/>
          <w:sz w:val="16"/>
          <w:szCs w:val="16"/>
        </w:rPr>
        <w:t>Nation-building Funds Act 2008</w:t>
      </w:r>
      <w:r w:rsidRPr="000C1ACB">
        <w:rPr>
          <w:rFonts w:ascii="Arial" w:hAnsi="Arial" w:cs="Arial"/>
          <w:sz w:val="16"/>
          <w:szCs w:val="16"/>
        </w:rPr>
        <w:t>, and remaining funds will be transferred to the Consolidated Revenue Fund (CRF). After the fund is abolished, committed funds will continue to be paid from the CRF and administered by the Department of Education</w:t>
      </w:r>
      <w:r w:rsidR="00B36299" w:rsidRPr="000C1ACB">
        <w:rPr>
          <w:rFonts w:ascii="Arial" w:hAnsi="Arial" w:cs="Arial"/>
          <w:sz w:val="16"/>
          <w:szCs w:val="16"/>
        </w:rPr>
        <w:t xml:space="preserve"> and Training</w:t>
      </w:r>
      <w:r w:rsidRPr="000C1ACB">
        <w:rPr>
          <w:rFonts w:ascii="Arial" w:hAnsi="Arial" w:cs="Arial"/>
          <w:sz w:val="16"/>
          <w:szCs w:val="16"/>
        </w:rPr>
        <w:t xml:space="preserve">. Uncommitted funds will be transferred from the CRF to </w:t>
      </w:r>
      <w:r w:rsidR="00746620">
        <w:rPr>
          <w:rFonts w:ascii="Arial" w:hAnsi="Arial" w:cs="Arial"/>
          <w:sz w:val="16"/>
          <w:szCs w:val="16"/>
        </w:rPr>
        <w:t>the National Disability Insurance Scheme Savings Fund Special Account on</w:t>
      </w:r>
      <w:r w:rsidR="00A20E04">
        <w:rPr>
          <w:rFonts w:ascii="Arial" w:hAnsi="Arial" w:cs="Arial"/>
          <w:sz w:val="16"/>
          <w:szCs w:val="16"/>
        </w:rPr>
        <w:t xml:space="preserve"> its</w:t>
      </w:r>
      <w:r w:rsidR="00746620">
        <w:rPr>
          <w:rFonts w:ascii="Arial" w:hAnsi="Arial" w:cs="Arial"/>
          <w:sz w:val="16"/>
          <w:szCs w:val="16"/>
        </w:rPr>
        <w:t xml:space="preserve"> establishment. </w:t>
      </w:r>
    </w:p>
    <w:p w14:paraId="6CC19F86" w14:textId="77777777" w:rsidR="00926387" w:rsidRPr="000C1ACB" w:rsidRDefault="00926387" w:rsidP="005C0EAF">
      <w:pPr>
        <w:pStyle w:val="ListParagraph"/>
        <w:numPr>
          <w:ilvl w:val="0"/>
          <w:numId w:val="23"/>
        </w:numPr>
        <w:spacing w:after="0" w:line="240" w:lineRule="auto"/>
        <w:ind w:left="284" w:hanging="284"/>
        <w:contextualSpacing w:val="0"/>
        <w:outlineLvl w:val="6"/>
        <w:rPr>
          <w:rFonts w:ascii="Arial" w:hAnsi="Arial" w:cs="Arial"/>
          <w:sz w:val="16"/>
          <w:szCs w:val="16"/>
        </w:rPr>
      </w:pPr>
      <w:r w:rsidRPr="000C1ACB">
        <w:rPr>
          <w:rFonts w:ascii="Arial" w:hAnsi="Arial" w:cs="Arial"/>
          <w:sz w:val="16"/>
          <w:szCs w:val="16"/>
        </w:rPr>
        <w:t>The transfers relate to projects approved as at the time of Budget. Amounts to be paid to the States and Territories may be transferred, through the relevant EIF Portfolio Special</w:t>
      </w:r>
      <w:r w:rsidR="00B22551" w:rsidRPr="000C1ACB">
        <w:rPr>
          <w:rFonts w:ascii="Arial" w:hAnsi="Arial" w:cs="Arial"/>
          <w:sz w:val="16"/>
          <w:szCs w:val="16"/>
        </w:rPr>
        <w:t xml:space="preserve"> Account, to the </w:t>
      </w:r>
      <w:r w:rsidRPr="000C1ACB">
        <w:rPr>
          <w:rFonts w:ascii="Arial" w:hAnsi="Arial" w:cs="Arial"/>
          <w:sz w:val="16"/>
          <w:szCs w:val="16"/>
        </w:rPr>
        <w:t>COAG Reform Fund Special Account. Amounts also include payments classified as equity transfers in the budgeted financial statements.</w:t>
      </w:r>
    </w:p>
    <w:p w14:paraId="058BADC2" w14:textId="77777777" w:rsidR="00241FD4" w:rsidRDefault="00241FD4" w:rsidP="00241FD4">
      <w:pPr>
        <w:spacing w:after="0" w:line="240" w:lineRule="auto"/>
        <w:jc w:val="left"/>
        <w:rPr>
          <w:rFonts w:ascii="Arial" w:eastAsia="Calibri" w:hAnsi="Arial" w:cs="Arial"/>
          <w:lang w:val="en-US" w:eastAsia="en-US"/>
        </w:rPr>
      </w:pPr>
    </w:p>
    <w:p w14:paraId="05AB2A2E" w14:textId="03D10A7A" w:rsidR="00241FD4" w:rsidRPr="003B036A" w:rsidRDefault="00241FD4" w:rsidP="00241FD4">
      <w:pPr>
        <w:spacing w:after="0" w:line="240" w:lineRule="auto"/>
        <w:jc w:val="left"/>
        <w:rPr>
          <w:rFonts w:ascii="Arial" w:eastAsia="Calibri" w:hAnsi="Arial" w:cs="Arial"/>
          <w:lang w:val="en-US" w:eastAsia="en-US"/>
        </w:rPr>
      </w:pPr>
      <w:r w:rsidRPr="005C4BD2">
        <w:rPr>
          <w:rFonts w:ascii="Arial" w:eastAsia="Calibri" w:hAnsi="Arial" w:cs="Arial"/>
          <w:u w:val="single"/>
          <w:lang w:val="en-US" w:eastAsia="en-US"/>
        </w:rPr>
        <w:t>Note:</w:t>
      </w:r>
      <w:r w:rsidRPr="00241FD4">
        <w:rPr>
          <w:rFonts w:ascii="Arial" w:eastAsia="Calibri" w:hAnsi="Arial" w:cs="Arial"/>
          <w:lang w:val="en-US" w:eastAsia="en-US"/>
        </w:rPr>
        <w:t xml:space="preserve"> The expenses figure for 2016-17 does not include losses made on investments; rather this amount</w:t>
      </w:r>
      <w:r>
        <w:rPr>
          <w:rFonts w:ascii="Arial" w:eastAsia="Calibri" w:hAnsi="Arial" w:cs="Arial"/>
          <w:lang w:val="en-US" w:eastAsia="en-US"/>
        </w:rPr>
        <w:t xml:space="preserve"> has been applied against investment earnings and gains.</w:t>
      </w:r>
    </w:p>
    <w:p w14:paraId="612528D0" w14:textId="77777777" w:rsidR="00241FD4" w:rsidRPr="00930B30" w:rsidRDefault="00241FD4" w:rsidP="00863E43">
      <w:pPr>
        <w:tabs>
          <w:tab w:val="left" w:pos="5109"/>
        </w:tabs>
        <w:jc w:val="both"/>
        <w:rPr>
          <w:rFonts w:ascii="Arial" w:hAnsi="Arial" w:cs="Arial"/>
          <w:b/>
          <w:sz w:val="20"/>
          <w:szCs w:val="20"/>
        </w:rPr>
      </w:pPr>
    </w:p>
    <w:p w14:paraId="55B0B4FD" w14:textId="77777777" w:rsidR="00606786" w:rsidRPr="00930B30" w:rsidRDefault="00606786" w:rsidP="0091211B">
      <w:pPr>
        <w:spacing w:after="0" w:line="240" w:lineRule="auto"/>
        <w:jc w:val="left"/>
        <w:rPr>
          <w:rFonts w:ascii="Arial" w:hAnsi="Arial" w:cs="Arial"/>
          <w:b/>
          <w:sz w:val="20"/>
          <w:szCs w:val="20"/>
        </w:rPr>
      </w:pPr>
    </w:p>
    <w:p w14:paraId="771C39F4" w14:textId="77777777" w:rsidR="00B22551" w:rsidRPr="00930B30" w:rsidRDefault="00B22551">
      <w:pPr>
        <w:spacing w:after="0" w:line="240" w:lineRule="auto"/>
        <w:jc w:val="left"/>
        <w:rPr>
          <w:rFonts w:ascii="Arial" w:hAnsi="Arial" w:cs="Arial"/>
          <w:b/>
          <w:sz w:val="20"/>
          <w:szCs w:val="20"/>
        </w:rPr>
      </w:pPr>
      <w:r w:rsidRPr="00930B30">
        <w:rPr>
          <w:rFonts w:ascii="Arial" w:hAnsi="Arial" w:cs="Arial"/>
          <w:b/>
          <w:sz w:val="20"/>
          <w:szCs w:val="20"/>
        </w:rPr>
        <w:br w:type="page"/>
      </w:r>
    </w:p>
    <w:p w14:paraId="10E84300" w14:textId="77777777" w:rsidR="00BB3CA7" w:rsidRDefault="00BB3CA7" w:rsidP="003B036A">
      <w:pPr>
        <w:pStyle w:val="Heading5"/>
      </w:pPr>
      <w:r w:rsidRPr="00930B30">
        <w:t xml:space="preserve">Table 2.2.2: </w:t>
      </w:r>
      <w:r w:rsidR="009F0A91" w:rsidRPr="00930B30">
        <w:t xml:space="preserve">Performance </w:t>
      </w:r>
      <w:r w:rsidR="00F4003F">
        <w:t>c</w:t>
      </w:r>
      <w:r w:rsidR="009F0A91" w:rsidRPr="00930B30">
        <w:t xml:space="preserve">riteria for Outcome </w:t>
      </w:r>
      <w:r w:rsidRPr="00930B30">
        <w:t>2</w:t>
      </w:r>
    </w:p>
    <w:p w14:paraId="395F0621" w14:textId="77777777" w:rsidR="004916DE" w:rsidRPr="004916DE" w:rsidRDefault="004916DE" w:rsidP="004916DE">
      <w:pPr>
        <w:pStyle w:val="Heading5"/>
        <w:spacing w:after="240"/>
        <w:jc w:val="both"/>
        <w:rPr>
          <w:rFonts w:ascii="Book Antiqua" w:hAnsi="Book Antiqua"/>
          <w:b w:val="0"/>
          <w:szCs w:val="20"/>
        </w:rPr>
      </w:pPr>
      <w:r w:rsidRPr="00930B30">
        <w:rPr>
          <w:rFonts w:ascii="Book Antiqua" w:hAnsi="Book Antiqua"/>
          <w:b w:val="0"/>
          <w:szCs w:val="20"/>
        </w:rPr>
        <w:t>Table 2.</w:t>
      </w:r>
      <w:r w:rsidR="00A756F1">
        <w:rPr>
          <w:rFonts w:ascii="Book Antiqua" w:hAnsi="Book Antiqua"/>
          <w:b w:val="0"/>
          <w:szCs w:val="20"/>
        </w:rPr>
        <w:t>2</w:t>
      </w:r>
      <w:r w:rsidRPr="00930B30">
        <w:rPr>
          <w:rFonts w:ascii="Book Antiqua" w:hAnsi="Book Antiqua"/>
          <w:b w:val="0"/>
          <w:szCs w:val="20"/>
        </w:rPr>
        <w:t xml:space="preserve">.2 below details the performance criteria for </w:t>
      </w:r>
      <w:r w:rsidRPr="00D9729A">
        <w:rPr>
          <w:rFonts w:ascii="Book Antiqua" w:hAnsi="Book Antiqua"/>
          <w:b w:val="0"/>
          <w:szCs w:val="20"/>
        </w:rPr>
        <w:t>each program associated with Outcome 2. It also summarises how each program is delivered</w:t>
      </w:r>
      <w:r w:rsidR="00A756F1">
        <w:rPr>
          <w:rFonts w:ascii="Book Antiqua" w:hAnsi="Book Antiqua"/>
          <w:b w:val="0"/>
          <w:szCs w:val="20"/>
        </w:rPr>
        <w:t xml:space="preserve"> and where 2017-18 Budget measures have created new programs or materially changed existing programs.</w:t>
      </w:r>
      <w:r>
        <w:rPr>
          <w:rFonts w:ascii="Book Antiqua" w:hAnsi="Book Antiqua"/>
          <w:b w:val="0"/>
          <w:szCs w:val="20"/>
        </w:rPr>
        <w:t xml:space="preserve"> </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6811"/>
      </w:tblGrid>
      <w:tr w:rsidR="00875E6B" w:rsidRPr="00930B30" w14:paraId="4341DB01" w14:textId="77777777" w:rsidTr="004916DE">
        <w:trPr>
          <w:cantSplit/>
          <w:trHeight w:val="718"/>
          <w:tblHeader/>
        </w:trPr>
        <w:tc>
          <w:tcPr>
            <w:tcW w:w="7945" w:type="dxa"/>
            <w:gridSpan w:val="2"/>
            <w:tcBorders>
              <w:top w:val="single" w:sz="4" w:space="0" w:color="auto"/>
              <w:bottom w:val="single" w:sz="4" w:space="0" w:color="auto"/>
            </w:tcBorders>
            <w:shd w:val="clear" w:color="auto" w:fill="E6E6E6"/>
          </w:tcPr>
          <w:p w14:paraId="0D7B037F" w14:textId="77777777" w:rsidR="00703B73" w:rsidRPr="00930B30" w:rsidRDefault="00875E6B" w:rsidP="00875E6B">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w:t>
            </w:r>
            <w:r>
              <w:rPr>
                <w:rStyle w:val="BodyTextChar"/>
                <w:rFonts w:ascii="Arial" w:hAnsi="Arial" w:cs="Arial"/>
                <w:bCs/>
                <w:iCs/>
                <w:spacing w:val="-6"/>
                <w:sz w:val="20"/>
                <w:szCs w:val="20"/>
              </w:rPr>
              <w:t xml:space="preserve"> </w:t>
            </w:r>
            <w:r w:rsidR="00703B73" w:rsidRPr="00930B30">
              <w:rPr>
                <w:rStyle w:val="BodyTextChar"/>
                <w:rFonts w:ascii="Arial" w:hAnsi="Arial" w:cs="Arial"/>
                <w:bCs/>
                <w:iCs/>
                <w:spacing w:val="-6"/>
                <w:sz w:val="20"/>
                <w:szCs w:val="20"/>
              </w:rPr>
              <w:t>Support an efficient and high-performing public sector through providing leadership to Commonwealth entities in ongoing improvements to public sector governance, including through systems, frameworks, policy, advice and service delivery.</w:t>
            </w:r>
          </w:p>
        </w:tc>
      </w:tr>
      <w:tr w:rsidR="00875E6B" w:rsidRPr="00332A05" w14:paraId="77CB1760" w14:textId="77777777" w:rsidTr="004916DE">
        <w:trPr>
          <w:cantSplit/>
          <w:trHeight w:val="749"/>
          <w:tblHeader/>
        </w:trPr>
        <w:tc>
          <w:tcPr>
            <w:tcW w:w="7945" w:type="dxa"/>
            <w:gridSpan w:val="2"/>
            <w:shd w:val="clear" w:color="auto" w:fill="E6E6E6"/>
          </w:tcPr>
          <w:p w14:paraId="507B9439" w14:textId="77777777" w:rsidR="00875E6B" w:rsidRPr="00974947" w:rsidRDefault="00875E6B" w:rsidP="00875E6B">
            <w:pPr>
              <w:tabs>
                <w:tab w:val="left" w:pos="1816"/>
                <w:tab w:val="center" w:pos="3812"/>
              </w:tabs>
              <w:spacing w:after="0" w:line="240" w:lineRule="auto"/>
              <w:jc w:val="left"/>
              <w:rPr>
                <w:rFonts w:ascii="Arial" w:hAnsi="Arial" w:cs="Arial"/>
                <w:b/>
              </w:rPr>
            </w:pPr>
            <w:r w:rsidRPr="00974947">
              <w:rPr>
                <w:rFonts w:ascii="Arial" w:hAnsi="Arial" w:cs="Arial"/>
                <w:b/>
              </w:rPr>
              <w:t>Program 2.1 - Public Sector Governance</w:t>
            </w:r>
          </w:p>
          <w:p w14:paraId="2FF226E6" w14:textId="45FD899B" w:rsidR="00875E6B" w:rsidRPr="00974947" w:rsidRDefault="00C6565C" w:rsidP="00875E6B">
            <w:pPr>
              <w:tabs>
                <w:tab w:val="left" w:pos="1816"/>
                <w:tab w:val="center" w:pos="3812"/>
              </w:tabs>
              <w:spacing w:after="0" w:line="240" w:lineRule="auto"/>
              <w:jc w:val="left"/>
              <w:rPr>
                <w:rStyle w:val="BodyTextChar"/>
                <w:rFonts w:ascii="Arial" w:hAnsi="Arial" w:cs="Arial"/>
                <w:bCs/>
                <w:iCs/>
                <w:spacing w:val="-6"/>
              </w:rPr>
            </w:pPr>
            <w:r w:rsidRPr="00974947">
              <w:rPr>
                <w:rFonts w:ascii="Arial" w:eastAsiaTheme="minorHAnsi" w:hAnsi="Arial" w:cs="Arial"/>
                <w:lang w:eastAsia="en-US"/>
              </w:rPr>
              <w:t>This program contributes to the outcome through developing and maintaining the public sector resource management framework; improving the standard of governance, performance and accountability, and undertaking shareholder oversight of Government Business Enterprises (GBEs) and other commercial entities.</w:t>
            </w:r>
          </w:p>
        </w:tc>
      </w:tr>
      <w:tr w:rsidR="00875E6B" w:rsidRPr="00745E84" w14:paraId="423E48AA" w14:textId="77777777" w:rsidTr="00875E6B">
        <w:trPr>
          <w:cantSplit/>
          <w:trHeight w:val="2920"/>
        </w:trPr>
        <w:tc>
          <w:tcPr>
            <w:tcW w:w="1134" w:type="dxa"/>
            <w:tcBorders>
              <w:bottom w:val="single" w:sz="4" w:space="0" w:color="auto"/>
            </w:tcBorders>
            <w:shd w:val="clear" w:color="auto" w:fill="auto"/>
          </w:tcPr>
          <w:p w14:paraId="454CA533" w14:textId="77777777" w:rsidR="00875E6B" w:rsidRPr="00974947" w:rsidRDefault="00875E6B" w:rsidP="00875E6B">
            <w:pPr>
              <w:spacing w:after="0" w:line="240" w:lineRule="auto"/>
              <w:jc w:val="left"/>
              <w:rPr>
                <w:rStyle w:val="BodyTextChar"/>
                <w:rFonts w:ascii="Arial" w:hAnsi="Arial" w:cs="Arial"/>
                <w:b/>
                <w:bCs/>
                <w:iCs/>
                <w:spacing w:val="-6"/>
              </w:rPr>
            </w:pPr>
            <w:r w:rsidRPr="00974947">
              <w:rPr>
                <w:rStyle w:val="BodyTextChar"/>
                <w:rFonts w:ascii="Arial" w:hAnsi="Arial" w:cs="Arial"/>
                <w:b/>
                <w:bCs/>
                <w:iCs/>
                <w:spacing w:val="-6"/>
              </w:rPr>
              <w:t>Delivery</w:t>
            </w:r>
          </w:p>
        </w:tc>
        <w:tc>
          <w:tcPr>
            <w:tcW w:w="6811" w:type="dxa"/>
            <w:tcBorders>
              <w:bottom w:val="single" w:sz="4" w:space="0" w:color="auto"/>
            </w:tcBorders>
            <w:shd w:val="clear" w:color="auto" w:fill="auto"/>
          </w:tcPr>
          <w:p w14:paraId="286A81F3" w14:textId="77777777" w:rsidR="00976EE8" w:rsidRPr="00974947"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Providing advice on policy an</w:t>
            </w:r>
            <w:r w:rsidR="00B36299" w:rsidRPr="00974947">
              <w:rPr>
                <w:rFonts w:ascii="Arial" w:hAnsi="Arial" w:cs="Arial"/>
              </w:rPr>
              <w:t>d implementation issues to the g</w:t>
            </w:r>
            <w:r w:rsidRPr="00974947">
              <w:rPr>
                <w:rFonts w:ascii="Arial" w:hAnsi="Arial" w:cs="Arial"/>
              </w:rPr>
              <w:t>overnment in relation to the financial and procurement framework, in particular:</w:t>
            </w:r>
          </w:p>
          <w:p w14:paraId="19081AC0" w14:textId="77777777" w:rsidR="00976EE8" w:rsidRPr="00974947"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974947">
              <w:rPr>
                <w:rFonts w:ascii="Arial" w:eastAsia="Times New Roman" w:hAnsi="Arial" w:cs="Arial"/>
                <w:sz w:val="16"/>
                <w:szCs w:val="16"/>
                <w:lang w:val="en-AU" w:eastAsia="en-AU"/>
              </w:rPr>
              <w:t>Relevant legislation and rules.</w:t>
            </w:r>
          </w:p>
          <w:p w14:paraId="66F6F890" w14:textId="77777777" w:rsidR="00976EE8" w:rsidRPr="00974947"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974947">
              <w:rPr>
                <w:rFonts w:ascii="Arial" w:eastAsia="Times New Roman" w:hAnsi="Arial" w:cs="Arial"/>
                <w:sz w:val="16"/>
                <w:szCs w:val="16"/>
                <w:lang w:val="en-AU" w:eastAsia="en-AU"/>
              </w:rPr>
              <w:t>Procurement and Grant policy and related matters.</w:t>
            </w:r>
          </w:p>
          <w:p w14:paraId="2BAA8AB9" w14:textId="77777777" w:rsidR="00976EE8" w:rsidRPr="00974947"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974947">
              <w:rPr>
                <w:rFonts w:ascii="Arial" w:eastAsia="Times New Roman" w:hAnsi="Arial" w:cs="Arial"/>
                <w:sz w:val="16"/>
                <w:szCs w:val="16"/>
                <w:lang w:val="en-AU" w:eastAsia="en-AU"/>
              </w:rPr>
              <w:t>Developing and managing AusTender.</w:t>
            </w:r>
          </w:p>
          <w:p w14:paraId="4898AFF3" w14:textId="77777777" w:rsidR="00976EE8" w:rsidRPr="00974947"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974947">
              <w:rPr>
                <w:rFonts w:ascii="Arial" w:eastAsia="Times New Roman" w:hAnsi="Arial" w:cs="Arial"/>
                <w:sz w:val="16"/>
                <w:szCs w:val="16"/>
                <w:lang w:val="en-AU" w:eastAsia="en-AU"/>
              </w:rPr>
              <w:t>Act of Grace requests, waiver of debt applications and set off matters.</w:t>
            </w:r>
          </w:p>
          <w:p w14:paraId="24A2E7D4" w14:textId="77777777" w:rsidR="00976EE8" w:rsidRPr="00974947"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974947">
              <w:rPr>
                <w:rFonts w:ascii="Arial" w:eastAsia="Times New Roman" w:hAnsi="Arial" w:cs="Arial"/>
                <w:sz w:val="16"/>
                <w:szCs w:val="16"/>
                <w:lang w:val="en-AU" w:eastAsia="en-AU"/>
              </w:rPr>
              <w:t>Guidance material.</w:t>
            </w:r>
          </w:p>
          <w:p w14:paraId="18A46EBC" w14:textId="77777777" w:rsidR="00976EE8" w:rsidRPr="00974947" w:rsidRDefault="00976EE8" w:rsidP="00B87DAF">
            <w:pPr>
              <w:pStyle w:val="ListParagraph"/>
              <w:keepNext/>
              <w:numPr>
                <w:ilvl w:val="1"/>
                <w:numId w:val="12"/>
              </w:numPr>
              <w:autoSpaceDE w:val="0"/>
              <w:autoSpaceDN w:val="0"/>
              <w:spacing w:after="0" w:line="240" w:lineRule="auto"/>
              <w:ind w:left="340" w:hanging="142"/>
              <w:rPr>
                <w:rFonts w:ascii="Arial" w:eastAsia="Times New Roman" w:hAnsi="Arial" w:cs="Arial"/>
                <w:sz w:val="16"/>
                <w:szCs w:val="16"/>
                <w:lang w:val="en-AU" w:eastAsia="en-AU"/>
              </w:rPr>
            </w:pPr>
            <w:r w:rsidRPr="00974947">
              <w:rPr>
                <w:rFonts w:ascii="Arial" w:eastAsia="Times New Roman" w:hAnsi="Arial" w:cs="Arial"/>
                <w:sz w:val="16"/>
                <w:szCs w:val="16"/>
                <w:lang w:val="en-AU" w:eastAsia="en-AU"/>
              </w:rPr>
              <w:t>Training and communication.</w:t>
            </w:r>
          </w:p>
          <w:p w14:paraId="16AE9B8E" w14:textId="77777777" w:rsidR="00976EE8" w:rsidRPr="00974947"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 xml:space="preserve">Undertaking Assurance Reviews of major projects and programs over their lifecycle, to provide assurance to the </w:t>
            </w:r>
            <w:r w:rsidR="00B36299" w:rsidRPr="00974947">
              <w:rPr>
                <w:rFonts w:ascii="Arial" w:hAnsi="Arial" w:cs="Arial"/>
              </w:rPr>
              <w:t>g</w:t>
            </w:r>
            <w:r w:rsidRPr="00974947">
              <w:rPr>
                <w:rFonts w:ascii="Arial" w:hAnsi="Arial" w:cs="Arial"/>
              </w:rPr>
              <w:t>overnment regarding delivery and implementation.</w:t>
            </w:r>
          </w:p>
          <w:p w14:paraId="43924BC9" w14:textId="77777777" w:rsidR="00976EE8" w:rsidRPr="00974947"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Deploying public financial management advisory staff to partner countries as agreed with the governments of these countries, in line with the government's overseas development assistance priorities.</w:t>
            </w:r>
          </w:p>
          <w:p w14:paraId="5E723682" w14:textId="77777777" w:rsidR="00976EE8" w:rsidRPr="00974947"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Paying Grants in Aid funding to approved organisations.</w:t>
            </w:r>
          </w:p>
          <w:p w14:paraId="5EA206EC" w14:textId="77777777" w:rsidR="00976EE8" w:rsidRPr="00974947"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rPr>
            </w:pPr>
            <w:r w:rsidRPr="00974947">
              <w:rPr>
                <w:rFonts w:ascii="Arial" w:hAnsi="Arial" w:cs="Arial"/>
              </w:rPr>
              <w:t>Providing advice on strategy, governance, operations, financial forecasts and performance to GBEs and other commercial entities.</w:t>
            </w:r>
          </w:p>
          <w:p w14:paraId="08F06294" w14:textId="77777777" w:rsidR="00875E6B" w:rsidRPr="00974947" w:rsidRDefault="00976EE8" w:rsidP="00B87DAF">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974947">
              <w:rPr>
                <w:rFonts w:ascii="Arial" w:hAnsi="Arial" w:cs="Arial"/>
              </w:rPr>
              <w:t>Strengthening public sector capability through regular capacity-building activities.</w:t>
            </w:r>
          </w:p>
          <w:p w14:paraId="09028F40" w14:textId="77777777" w:rsidR="006E722B" w:rsidRPr="00974947" w:rsidRDefault="006E722B" w:rsidP="006E722B">
            <w:pPr>
              <w:tabs>
                <w:tab w:val="left" w:pos="198"/>
              </w:tabs>
              <w:autoSpaceDE w:val="0"/>
              <w:autoSpaceDN w:val="0"/>
              <w:spacing w:after="0" w:line="240" w:lineRule="auto"/>
              <w:ind w:left="198"/>
              <w:jc w:val="left"/>
              <w:rPr>
                <w:rStyle w:val="BodyTextChar"/>
                <w:rFonts w:ascii="Arial" w:hAnsi="Arial" w:cs="Arial"/>
                <w:bCs/>
                <w:iCs/>
                <w:spacing w:val="-6"/>
              </w:rPr>
            </w:pPr>
          </w:p>
        </w:tc>
      </w:tr>
    </w:tbl>
    <w:p w14:paraId="6A76875C" w14:textId="77777777" w:rsidR="00875E6B" w:rsidRDefault="004916DE" w:rsidP="00875E6B">
      <w:pPr>
        <w:spacing w:after="0" w:line="240" w:lineRule="auto"/>
        <w:jc w:val="left"/>
        <w:rPr>
          <w:rFonts w:cs="Arial"/>
          <w:b/>
          <w:bCs/>
          <w:iCs/>
        </w:rPr>
      </w:pPr>
      <w:r>
        <w:rPr>
          <w:rFonts w:ascii="Arial" w:hAnsi="Arial" w:cs="Arial"/>
        </w:rPr>
        <w:t>Table continues on</w:t>
      </w:r>
      <w:r w:rsidR="00875E6B" w:rsidRPr="005656CE">
        <w:rPr>
          <w:rFonts w:ascii="Arial" w:hAnsi="Arial" w:cs="Arial"/>
        </w:rPr>
        <w:t xml:space="preserve"> next page</w:t>
      </w:r>
      <w:r w:rsidR="00875E6B" w:rsidRPr="008D6661">
        <w:rPr>
          <w:rFonts w:cs="Arial"/>
          <w:b/>
          <w:bCs/>
          <w:iCs/>
        </w:rPr>
        <w:t xml:space="preserve"> </w:t>
      </w:r>
    </w:p>
    <w:p w14:paraId="6033B9F3" w14:textId="77777777" w:rsidR="00533D7B" w:rsidRDefault="00533D7B" w:rsidP="00D10861">
      <w:pPr>
        <w:spacing w:after="0" w:line="240" w:lineRule="auto"/>
        <w:jc w:val="left"/>
        <w:rPr>
          <w:sz w:val="20"/>
          <w:szCs w:val="20"/>
        </w:rPr>
      </w:pPr>
      <w:r w:rsidRPr="00930B30">
        <w:rPr>
          <w:sz w:val="20"/>
          <w:szCs w:val="20"/>
        </w:rPr>
        <w:br w:type="page"/>
      </w:r>
    </w:p>
    <w:p w14:paraId="3B717DD6" w14:textId="77777777" w:rsidR="001E3D9F" w:rsidRDefault="00E52082" w:rsidP="004916DE">
      <w:pPr>
        <w:pStyle w:val="Heading5"/>
        <w:spacing w:after="0"/>
        <w:jc w:val="both"/>
        <w:rPr>
          <w:szCs w:val="20"/>
        </w:rPr>
      </w:pPr>
      <w:r w:rsidRPr="00416DE0">
        <w:rPr>
          <w:szCs w:val="20"/>
        </w:rPr>
        <w:t>Table 2.2</w:t>
      </w:r>
      <w:r w:rsidR="001E3D9F" w:rsidRPr="00416DE0">
        <w:rPr>
          <w:szCs w:val="20"/>
        </w:rPr>
        <w:t>.2: Per</w:t>
      </w:r>
      <w:r w:rsidRPr="00416DE0">
        <w:rPr>
          <w:szCs w:val="20"/>
        </w:rPr>
        <w:t xml:space="preserve">formance </w:t>
      </w:r>
      <w:r w:rsidR="00F4003F">
        <w:rPr>
          <w:szCs w:val="20"/>
        </w:rPr>
        <w:t>c</w:t>
      </w:r>
      <w:r w:rsidRPr="00416DE0">
        <w:rPr>
          <w:szCs w:val="20"/>
        </w:rPr>
        <w:t>riteria for Outcome 2 (</w:t>
      </w:r>
      <w:r w:rsidR="00F4003F">
        <w:rPr>
          <w:szCs w:val="20"/>
        </w:rPr>
        <w:t>c</w:t>
      </w:r>
      <w:r w:rsidR="001E3D9F" w:rsidRPr="00416DE0">
        <w:rPr>
          <w:szCs w:val="20"/>
        </w:rPr>
        <w:t>ontinued</w:t>
      </w:r>
      <w:r w:rsidRPr="00416DE0">
        <w:rPr>
          <w:szCs w:val="20"/>
        </w:rPr>
        <w:t>)</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firstRow="1" w:lastRow="0" w:firstColumn="1" w:lastColumn="0" w:noHBand="0" w:noVBand="1"/>
      </w:tblPr>
      <w:tblGrid>
        <w:gridCol w:w="1219"/>
        <w:gridCol w:w="3393"/>
        <w:gridCol w:w="3453"/>
      </w:tblGrid>
      <w:tr w:rsidR="00875E6B" w:rsidRPr="00745E84" w14:paraId="5F0DDA8A" w14:textId="77777777" w:rsidTr="006173E9">
        <w:trPr>
          <w:cantSplit/>
          <w:trHeight w:val="245"/>
        </w:trPr>
        <w:tc>
          <w:tcPr>
            <w:tcW w:w="8065" w:type="dxa"/>
            <w:gridSpan w:val="3"/>
            <w:tcBorders>
              <w:top w:val="double" w:sz="4" w:space="0" w:color="auto"/>
              <w:bottom w:val="double" w:sz="4" w:space="0" w:color="auto"/>
            </w:tcBorders>
            <w:shd w:val="clear" w:color="auto" w:fill="auto"/>
            <w:vAlign w:val="center"/>
          </w:tcPr>
          <w:p w14:paraId="0BF55D6D" w14:textId="77777777" w:rsidR="00875E6B" w:rsidRPr="00745E84" w:rsidRDefault="00F449E2" w:rsidP="00875E6B">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i</w:t>
            </w:r>
            <w:r w:rsidR="00875E6B" w:rsidRPr="00AB5DBB">
              <w:rPr>
                <w:rStyle w:val="BodyTextChar"/>
                <w:rFonts w:ascii="Arial" w:hAnsi="Arial" w:cs="Arial"/>
                <w:b/>
                <w:bCs/>
                <w:iCs/>
                <w:spacing w:val="-6"/>
              </w:rPr>
              <w:t xml:space="preserve">nformation: Program 2.1 </w:t>
            </w:r>
            <w:r w:rsidR="004916DE">
              <w:rPr>
                <w:rStyle w:val="BodyTextChar"/>
                <w:rFonts w:ascii="Arial" w:hAnsi="Arial" w:cs="Arial"/>
                <w:b/>
                <w:bCs/>
                <w:iCs/>
                <w:spacing w:val="-6"/>
              </w:rPr>
              <w:t xml:space="preserve">- </w:t>
            </w:r>
            <w:r w:rsidR="00875E6B" w:rsidRPr="00AB5DBB">
              <w:rPr>
                <w:rStyle w:val="BodyTextChar"/>
                <w:rFonts w:ascii="Arial" w:hAnsi="Arial" w:cs="Arial"/>
                <w:b/>
                <w:bCs/>
                <w:iCs/>
                <w:spacing w:val="-6"/>
              </w:rPr>
              <w:t>Public Sector Governance</w:t>
            </w:r>
          </w:p>
        </w:tc>
      </w:tr>
      <w:tr w:rsidR="00875E6B" w:rsidRPr="00745E84" w14:paraId="4B0185FB" w14:textId="77777777" w:rsidTr="006173E9">
        <w:trPr>
          <w:cantSplit/>
          <w:trHeight w:val="165"/>
        </w:trPr>
        <w:tc>
          <w:tcPr>
            <w:tcW w:w="1219" w:type="dxa"/>
            <w:tcBorders>
              <w:top w:val="double" w:sz="4" w:space="0" w:color="auto"/>
              <w:bottom w:val="single" w:sz="4" w:space="0" w:color="auto"/>
              <w:right w:val="single" w:sz="4" w:space="0" w:color="auto"/>
            </w:tcBorders>
            <w:shd w:val="clear" w:color="auto" w:fill="auto"/>
            <w:vAlign w:val="center"/>
          </w:tcPr>
          <w:p w14:paraId="3185C5F6" w14:textId="77777777"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double" w:sz="4" w:space="0" w:color="auto"/>
              <w:left w:val="single" w:sz="4" w:space="0" w:color="auto"/>
              <w:bottom w:val="single" w:sz="4" w:space="0" w:color="auto"/>
              <w:right w:val="single" w:sz="4" w:space="0" w:color="auto"/>
            </w:tcBorders>
            <w:shd w:val="clear" w:color="auto" w:fill="auto"/>
            <w:vAlign w:val="center"/>
          </w:tcPr>
          <w:p w14:paraId="7408426F" w14:textId="77777777" w:rsidR="00875E6B" w:rsidRPr="00745E84" w:rsidRDefault="00875E6B"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double" w:sz="4" w:space="0" w:color="auto"/>
              <w:left w:val="single" w:sz="4" w:space="0" w:color="auto"/>
              <w:bottom w:val="single" w:sz="4" w:space="0" w:color="auto"/>
            </w:tcBorders>
            <w:shd w:val="clear" w:color="auto" w:fill="auto"/>
            <w:vAlign w:val="center"/>
          </w:tcPr>
          <w:p w14:paraId="7BE994E1" w14:textId="77777777" w:rsidR="00875E6B" w:rsidRPr="00745E84" w:rsidRDefault="00875E6B" w:rsidP="00875E6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433634" w:rsidRPr="00745E84" w14:paraId="38793CF2" w14:textId="77777777" w:rsidTr="00794C34">
        <w:trPr>
          <w:cantSplit/>
          <w:trHeight w:val="6490"/>
        </w:trPr>
        <w:tc>
          <w:tcPr>
            <w:tcW w:w="1219" w:type="dxa"/>
            <w:tcBorders>
              <w:top w:val="single" w:sz="4" w:space="0" w:color="auto"/>
              <w:bottom w:val="single" w:sz="4" w:space="0" w:color="auto"/>
              <w:right w:val="single" w:sz="4" w:space="0" w:color="auto"/>
            </w:tcBorders>
            <w:shd w:val="clear" w:color="auto" w:fill="auto"/>
          </w:tcPr>
          <w:p w14:paraId="147DCCF9" w14:textId="77777777" w:rsidR="00433634" w:rsidRPr="00974947" w:rsidRDefault="00433634" w:rsidP="00433634">
            <w:pPr>
              <w:spacing w:after="0" w:line="240" w:lineRule="auto"/>
              <w:jc w:val="left"/>
              <w:rPr>
                <w:rStyle w:val="BodyTextChar"/>
                <w:rFonts w:ascii="Arial" w:hAnsi="Arial" w:cs="Arial"/>
                <w:bCs/>
                <w:iCs/>
                <w:spacing w:val="-6"/>
              </w:rPr>
            </w:pPr>
            <w:r w:rsidRPr="00974947">
              <w:rPr>
                <w:rStyle w:val="BodyTextChar"/>
                <w:rFonts w:ascii="Arial" w:hAnsi="Arial" w:cs="Arial"/>
                <w:bCs/>
                <w:iCs/>
                <w:spacing w:val="-6"/>
              </w:rPr>
              <w:t>2016-17</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392D1751" w14:textId="77777777" w:rsidR="00433634" w:rsidRPr="00974947" w:rsidRDefault="00433634" w:rsidP="00433634">
            <w:pPr>
              <w:tabs>
                <w:tab w:val="left" w:pos="198"/>
              </w:tabs>
              <w:autoSpaceDE w:val="0"/>
              <w:autoSpaceDN w:val="0"/>
              <w:spacing w:after="0" w:line="240" w:lineRule="auto"/>
              <w:jc w:val="left"/>
              <w:rPr>
                <w:rFonts w:ascii="Arial" w:hAnsi="Arial" w:cs="Arial"/>
              </w:rPr>
            </w:pPr>
            <w:r w:rsidRPr="00974947">
              <w:rPr>
                <w:rFonts w:ascii="Arial" w:hAnsi="Arial" w:cs="Arial"/>
                <w:u w:val="single"/>
              </w:rPr>
              <w:t>Financial Framework</w:t>
            </w:r>
            <w:r w:rsidRPr="00974947">
              <w:rPr>
                <w:rFonts w:ascii="Arial" w:hAnsi="Arial" w:cs="Arial"/>
              </w:rPr>
              <w:br/>
            </w:r>
            <w:r w:rsidRPr="00974947">
              <w:rPr>
                <w:rFonts w:ascii="Arial" w:hAnsi="Arial" w:cs="Arial"/>
                <w:u w:val="single"/>
              </w:rPr>
              <w:t>Performance Framework</w:t>
            </w:r>
          </w:p>
          <w:p w14:paraId="11E4545F" w14:textId="77777777" w:rsidR="00433634" w:rsidRPr="00974947" w:rsidRDefault="00433634" w:rsidP="00433634">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Successful integration of the 2015-16 Annual Performance Statement with the 2015-16 Annual Report.</w:t>
            </w:r>
          </w:p>
          <w:p w14:paraId="7F858119" w14:textId="77777777" w:rsidR="00433634" w:rsidRPr="00974947" w:rsidRDefault="00433634" w:rsidP="00433634">
            <w:pPr>
              <w:tabs>
                <w:tab w:val="left" w:pos="198"/>
              </w:tabs>
              <w:autoSpaceDE w:val="0"/>
              <w:autoSpaceDN w:val="0"/>
              <w:spacing w:after="0" w:line="240" w:lineRule="auto"/>
              <w:jc w:val="left"/>
              <w:rPr>
                <w:rFonts w:ascii="Arial" w:eastAsiaTheme="minorHAnsi" w:hAnsi="Arial" w:cs="Arial"/>
              </w:rPr>
            </w:pPr>
          </w:p>
          <w:p w14:paraId="3FB68BF3" w14:textId="77777777" w:rsidR="00433634" w:rsidRPr="00974947" w:rsidRDefault="00433634" w:rsidP="00433634">
            <w:pPr>
              <w:tabs>
                <w:tab w:val="left" w:pos="198"/>
              </w:tabs>
              <w:autoSpaceDE w:val="0"/>
              <w:autoSpaceDN w:val="0"/>
              <w:spacing w:after="0" w:line="240" w:lineRule="auto"/>
              <w:jc w:val="left"/>
              <w:rPr>
                <w:rFonts w:ascii="Arial" w:eastAsiaTheme="minorHAnsi" w:hAnsi="Arial" w:cs="Arial"/>
              </w:rPr>
            </w:pPr>
          </w:p>
          <w:p w14:paraId="5923CA75" w14:textId="77777777" w:rsidR="00DD49A3" w:rsidRPr="00974947" w:rsidRDefault="00DD49A3" w:rsidP="00433634">
            <w:pPr>
              <w:tabs>
                <w:tab w:val="left" w:pos="198"/>
              </w:tabs>
              <w:autoSpaceDE w:val="0"/>
              <w:autoSpaceDN w:val="0"/>
              <w:spacing w:after="0" w:line="240" w:lineRule="auto"/>
              <w:jc w:val="left"/>
              <w:rPr>
                <w:rFonts w:ascii="Arial" w:eastAsiaTheme="minorHAnsi" w:hAnsi="Arial" w:cs="Arial"/>
              </w:rPr>
            </w:pPr>
          </w:p>
          <w:p w14:paraId="4D1ADAE5" w14:textId="77777777" w:rsidR="00433634" w:rsidRPr="00974947" w:rsidRDefault="00433634" w:rsidP="00433634">
            <w:pPr>
              <w:numPr>
                <w:ilvl w:val="0"/>
                <w:numId w:val="11"/>
              </w:numPr>
              <w:tabs>
                <w:tab w:val="left" w:pos="198"/>
              </w:tabs>
              <w:autoSpaceDE w:val="0"/>
              <w:autoSpaceDN w:val="0"/>
              <w:spacing w:after="0" w:line="240" w:lineRule="auto"/>
              <w:ind w:left="198" w:hanging="141"/>
              <w:jc w:val="left"/>
              <w:rPr>
                <w:rFonts w:ascii="Arial" w:eastAsiaTheme="minorHAnsi" w:hAnsi="Arial" w:cs="Arial"/>
                <w:u w:val="single"/>
              </w:rPr>
            </w:pPr>
            <w:r w:rsidRPr="00974947">
              <w:rPr>
                <w:rFonts w:ascii="Arial" w:eastAsiaTheme="minorHAnsi" w:hAnsi="Arial" w:cs="Arial"/>
                <w:lang w:eastAsia="en-US"/>
              </w:rPr>
              <w:t>Support entities through the provision of guidance and information to assist them in the delivery of all aspects of the enhanced Commonwealth performance framework.</w:t>
            </w:r>
          </w:p>
          <w:p w14:paraId="1A4C6EB7"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p>
          <w:p w14:paraId="01402F10"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p>
          <w:p w14:paraId="165A1E5B"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r w:rsidRPr="00974947">
              <w:rPr>
                <w:rFonts w:ascii="Arial" w:hAnsi="Arial" w:cs="Arial"/>
                <w:bCs/>
                <w:iCs/>
                <w:spacing w:val="-6"/>
                <w:u w:val="single"/>
              </w:rPr>
              <w:t>Procurement Framework</w:t>
            </w:r>
          </w:p>
          <w:p w14:paraId="1A4B3C9D" w14:textId="77777777" w:rsidR="00433634" w:rsidRPr="00974947" w:rsidRDefault="00433634" w:rsidP="00433634">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lang w:eastAsia="en-US"/>
              </w:rPr>
            </w:pPr>
            <w:r w:rsidRPr="00974947">
              <w:rPr>
                <w:rStyle w:val="BodyTextChar"/>
                <w:rFonts w:ascii="Arial" w:eastAsiaTheme="minorHAnsi" w:hAnsi="Arial"/>
              </w:rPr>
              <w:t>Timely and relevant advice on procurement policy matters is provided.</w:t>
            </w:r>
          </w:p>
          <w:p w14:paraId="536110D0" w14:textId="77777777" w:rsidR="00433634" w:rsidRPr="00974947" w:rsidRDefault="00433634" w:rsidP="00433634">
            <w:pPr>
              <w:keepNext/>
              <w:autoSpaceDE w:val="0"/>
              <w:autoSpaceDN w:val="0"/>
              <w:spacing w:after="0" w:line="240" w:lineRule="auto"/>
              <w:jc w:val="both"/>
              <w:rPr>
                <w:rFonts w:ascii="Arial" w:eastAsia="Calibri" w:hAnsi="Arial" w:cs="Arial"/>
                <w:lang w:val="en-US" w:eastAsia="en-US"/>
              </w:rPr>
            </w:pPr>
          </w:p>
          <w:p w14:paraId="4DCEDF7B" w14:textId="77777777" w:rsidR="00433634" w:rsidRPr="00974947" w:rsidRDefault="00433634" w:rsidP="00433634">
            <w:pPr>
              <w:keepNext/>
              <w:autoSpaceDE w:val="0"/>
              <w:autoSpaceDN w:val="0"/>
              <w:spacing w:after="0" w:line="240" w:lineRule="auto"/>
              <w:jc w:val="both"/>
              <w:rPr>
                <w:rFonts w:ascii="Arial" w:eastAsia="Calibri" w:hAnsi="Arial" w:cs="Arial"/>
                <w:lang w:val="en-US" w:eastAsia="en-US"/>
              </w:rPr>
            </w:pPr>
          </w:p>
          <w:p w14:paraId="146040A9" w14:textId="77777777" w:rsidR="00433634" w:rsidRPr="00974947" w:rsidRDefault="00433634" w:rsidP="00433634">
            <w:pPr>
              <w:keepNext/>
              <w:autoSpaceDE w:val="0"/>
              <w:autoSpaceDN w:val="0"/>
              <w:spacing w:after="0" w:line="240" w:lineRule="auto"/>
              <w:jc w:val="both"/>
              <w:rPr>
                <w:rFonts w:ascii="Arial" w:eastAsia="Calibri" w:hAnsi="Arial" w:cs="Arial"/>
                <w:lang w:val="en-US" w:eastAsia="en-US"/>
              </w:rPr>
            </w:pPr>
          </w:p>
          <w:p w14:paraId="4B9D581A" w14:textId="77777777" w:rsidR="00433634" w:rsidRPr="00974947" w:rsidRDefault="00433634" w:rsidP="00433634">
            <w:pPr>
              <w:keepNext/>
              <w:autoSpaceDE w:val="0"/>
              <w:autoSpaceDN w:val="0"/>
              <w:spacing w:after="0" w:line="240" w:lineRule="auto"/>
              <w:jc w:val="both"/>
              <w:rPr>
                <w:rFonts w:ascii="Arial" w:eastAsia="Calibri" w:hAnsi="Arial" w:cs="Arial"/>
                <w:lang w:val="en-US" w:eastAsia="en-US"/>
              </w:rPr>
            </w:pPr>
          </w:p>
          <w:p w14:paraId="6E49CCF0" w14:textId="77777777" w:rsidR="006A5204" w:rsidRPr="00974947" w:rsidRDefault="006A5204" w:rsidP="00433634">
            <w:pPr>
              <w:keepNext/>
              <w:autoSpaceDE w:val="0"/>
              <w:autoSpaceDN w:val="0"/>
              <w:spacing w:after="0" w:line="240" w:lineRule="auto"/>
              <w:jc w:val="both"/>
              <w:rPr>
                <w:rFonts w:ascii="Arial" w:eastAsia="Calibri" w:hAnsi="Arial" w:cs="Arial"/>
                <w:lang w:val="en-US" w:eastAsia="en-US"/>
              </w:rPr>
            </w:pPr>
          </w:p>
          <w:p w14:paraId="2047F7D2" w14:textId="77777777" w:rsidR="006A5204" w:rsidRPr="00974947" w:rsidRDefault="006A5204" w:rsidP="00433634">
            <w:pPr>
              <w:keepNext/>
              <w:autoSpaceDE w:val="0"/>
              <w:autoSpaceDN w:val="0"/>
              <w:spacing w:after="0" w:line="240" w:lineRule="auto"/>
              <w:jc w:val="both"/>
              <w:rPr>
                <w:rFonts w:ascii="Arial" w:eastAsia="Calibri" w:hAnsi="Arial" w:cs="Arial"/>
                <w:lang w:val="en-US" w:eastAsia="en-US"/>
              </w:rPr>
            </w:pPr>
          </w:p>
          <w:p w14:paraId="03FAE4AC"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r w:rsidRPr="00974947">
              <w:rPr>
                <w:rFonts w:ascii="Arial" w:hAnsi="Arial" w:cs="Arial"/>
                <w:bCs/>
                <w:iCs/>
                <w:spacing w:val="-6"/>
                <w:u w:val="single"/>
              </w:rPr>
              <w:t>Government Shareholder Oversight</w:t>
            </w:r>
          </w:p>
          <w:p w14:paraId="4B23427F" w14:textId="77777777" w:rsidR="00433634" w:rsidRPr="00974947" w:rsidRDefault="00433634" w:rsidP="00433634">
            <w:pPr>
              <w:numPr>
                <w:ilvl w:val="0"/>
                <w:numId w:val="11"/>
              </w:numPr>
              <w:tabs>
                <w:tab w:val="left" w:pos="198"/>
              </w:tabs>
              <w:autoSpaceDE w:val="0"/>
              <w:autoSpaceDN w:val="0"/>
              <w:spacing w:after="0" w:line="240" w:lineRule="auto"/>
              <w:ind w:left="198" w:hanging="141"/>
              <w:jc w:val="left"/>
              <w:rPr>
                <w:rFonts w:ascii="Arial" w:eastAsiaTheme="minorHAnsi" w:hAnsi="Arial"/>
                <w:lang w:eastAsia="en-US"/>
              </w:rPr>
            </w:pPr>
            <w:r w:rsidRPr="00974947">
              <w:rPr>
                <w:rStyle w:val="BodyTextChar"/>
                <w:rFonts w:ascii="Arial" w:eastAsiaTheme="minorHAnsi" w:hAnsi="Arial"/>
                <w:lang w:eastAsia="en-US"/>
              </w:rPr>
              <w:t>Commonwealth’s GBE Governance and Oversight Guidelines are up-to-date and relevant, and exemplify best practice commercial practices and standards.</w:t>
            </w:r>
          </w:p>
          <w:p w14:paraId="22BADBD4" w14:textId="77777777" w:rsidR="00433634" w:rsidRPr="00974947" w:rsidRDefault="00433634" w:rsidP="00433634">
            <w:pPr>
              <w:keepNext/>
              <w:autoSpaceDE w:val="0"/>
              <w:autoSpaceDN w:val="0"/>
              <w:spacing w:after="0" w:line="240" w:lineRule="auto"/>
              <w:jc w:val="both"/>
              <w:rPr>
                <w:rFonts w:ascii="Arial" w:hAnsi="Arial" w:cs="Arial"/>
                <w:u w:val="single"/>
              </w:rPr>
            </w:pPr>
          </w:p>
          <w:p w14:paraId="759017BF" w14:textId="77777777" w:rsidR="00B7191C" w:rsidRPr="00974947" w:rsidRDefault="00B7191C" w:rsidP="00433634">
            <w:pPr>
              <w:keepNext/>
              <w:autoSpaceDE w:val="0"/>
              <w:autoSpaceDN w:val="0"/>
              <w:spacing w:after="0" w:line="240" w:lineRule="auto"/>
              <w:jc w:val="both"/>
              <w:rPr>
                <w:rFonts w:ascii="Arial" w:hAnsi="Arial" w:cs="Arial"/>
                <w:u w:val="single"/>
              </w:rPr>
            </w:pPr>
          </w:p>
          <w:p w14:paraId="33EC0262" w14:textId="77777777" w:rsidR="00B7191C" w:rsidRPr="00974947" w:rsidRDefault="00B7191C" w:rsidP="00433634">
            <w:pPr>
              <w:keepNext/>
              <w:autoSpaceDE w:val="0"/>
              <w:autoSpaceDN w:val="0"/>
              <w:spacing w:after="0" w:line="240" w:lineRule="auto"/>
              <w:jc w:val="both"/>
              <w:rPr>
                <w:rFonts w:ascii="Arial" w:hAnsi="Arial" w:cs="Arial"/>
                <w:u w:val="single"/>
              </w:rPr>
            </w:pPr>
          </w:p>
          <w:p w14:paraId="194B1788" w14:textId="0019BA38" w:rsidR="00B7191C" w:rsidRPr="00974947" w:rsidRDefault="00B7191C" w:rsidP="00433634">
            <w:pPr>
              <w:keepNext/>
              <w:autoSpaceDE w:val="0"/>
              <w:autoSpaceDN w:val="0"/>
              <w:spacing w:after="0" w:line="240" w:lineRule="auto"/>
              <w:jc w:val="both"/>
              <w:rPr>
                <w:rFonts w:ascii="Arial" w:hAnsi="Arial" w:cs="Arial"/>
                <w:u w:val="single"/>
              </w:rPr>
            </w:pPr>
          </w:p>
          <w:p w14:paraId="70D281ED" w14:textId="77777777" w:rsidR="00B7191C" w:rsidRPr="00974947" w:rsidRDefault="00B7191C" w:rsidP="00433634">
            <w:pPr>
              <w:keepNext/>
              <w:autoSpaceDE w:val="0"/>
              <w:autoSpaceDN w:val="0"/>
              <w:spacing w:after="0" w:line="240" w:lineRule="auto"/>
              <w:jc w:val="both"/>
              <w:rPr>
                <w:rFonts w:ascii="Arial" w:hAnsi="Arial" w:cs="Arial"/>
                <w:u w:val="single"/>
              </w:rPr>
            </w:pPr>
          </w:p>
          <w:p w14:paraId="56CF67A1"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r w:rsidRPr="00974947">
              <w:rPr>
                <w:rFonts w:ascii="Arial" w:hAnsi="Arial" w:cs="Arial"/>
                <w:u w:val="single"/>
              </w:rPr>
              <w:t>Special Financial Claims</w:t>
            </w:r>
          </w:p>
          <w:p w14:paraId="6DC77DC0" w14:textId="77777777" w:rsidR="00433634" w:rsidRPr="00974947" w:rsidRDefault="00433634" w:rsidP="00433634">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Timely completion of all Act of Grace and waiver of debt requests on receipt of required documentation from relevant parties.</w:t>
            </w:r>
          </w:p>
          <w:p w14:paraId="19302F08" w14:textId="77777777" w:rsidR="00433634" w:rsidRPr="00974947" w:rsidRDefault="00433634" w:rsidP="00433634">
            <w:pPr>
              <w:tabs>
                <w:tab w:val="left" w:pos="198"/>
              </w:tabs>
              <w:autoSpaceDE w:val="0"/>
              <w:autoSpaceDN w:val="0"/>
              <w:spacing w:after="0" w:line="240" w:lineRule="auto"/>
              <w:ind w:left="198"/>
              <w:jc w:val="left"/>
              <w:rPr>
                <w:rStyle w:val="BodyTextChar"/>
                <w:rFonts w:ascii="Arial" w:hAnsi="Arial" w:cs="Arial"/>
                <w:bCs/>
                <w:iCs/>
                <w:spacing w:val="-6"/>
              </w:rPr>
            </w:pPr>
          </w:p>
          <w:p w14:paraId="6888F82E" w14:textId="77777777" w:rsidR="00433634" w:rsidRPr="00974947" w:rsidRDefault="00433634" w:rsidP="00433634">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sidRPr="00974947">
              <w:rPr>
                <w:rFonts w:ascii="Arial" w:eastAsiaTheme="minorHAnsi" w:hAnsi="Arial" w:cs="Arial"/>
                <w:lang w:eastAsia="en-US"/>
              </w:rPr>
              <w:t>Compliance with timeframes in the</w:t>
            </w:r>
            <w:r w:rsidRPr="00974947">
              <w:rPr>
                <w:rStyle w:val="BodyTextChar"/>
                <w:rFonts w:ascii="Arial" w:hAnsi="Arial" w:cs="Arial"/>
                <w:bCs/>
                <w:iCs/>
                <w:spacing w:val="-6"/>
              </w:rPr>
              <w:t xml:space="preserve"> </w:t>
            </w:r>
            <w:r w:rsidRPr="00974947">
              <w:rPr>
                <w:rStyle w:val="BodyTextChar"/>
                <w:rFonts w:ascii="Arial" w:hAnsi="Arial" w:cs="Arial"/>
                <w:bCs/>
                <w:i/>
                <w:iCs/>
                <w:spacing w:val="-6"/>
              </w:rPr>
              <w:t>Administrative Decisions (Judicial Review) Act 1977.</w:t>
            </w:r>
          </w:p>
        </w:tc>
        <w:tc>
          <w:tcPr>
            <w:tcW w:w="3453" w:type="dxa"/>
            <w:tcBorders>
              <w:top w:val="single" w:sz="4" w:space="0" w:color="auto"/>
              <w:left w:val="single" w:sz="4" w:space="0" w:color="auto"/>
              <w:bottom w:val="single" w:sz="4" w:space="0" w:color="auto"/>
            </w:tcBorders>
            <w:shd w:val="clear" w:color="auto" w:fill="auto"/>
          </w:tcPr>
          <w:p w14:paraId="69A5F857" w14:textId="77777777" w:rsidR="00433634" w:rsidRPr="00974947" w:rsidRDefault="00433634" w:rsidP="00433634">
            <w:pPr>
              <w:tabs>
                <w:tab w:val="left" w:pos="346"/>
              </w:tabs>
              <w:autoSpaceDE w:val="0"/>
              <w:autoSpaceDN w:val="0"/>
              <w:spacing w:after="0" w:line="240" w:lineRule="auto"/>
              <w:jc w:val="left"/>
              <w:rPr>
                <w:rStyle w:val="BodyTextChar"/>
                <w:rFonts w:ascii="Arial" w:hAnsi="Arial" w:cs="Arial"/>
                <w:bCs/>
                <w:i/>
                <w:iCs/>
                <w:spacing w:val="-6"/>
                <w:u w:val="single"/>
              </w:rPr>
            </w:pPr>
            <w:r w:rsidRPr="00974947">
              <w:rPr>
                <w:rStyle w:val="BodyTextChar"/>
                <w:rFonts w:ascii="Arial" w:hAnsi="Arial" w:cs="Arial"/>
                <w:bCs/>
                <w:iCs/>
                <w:spacing w:val="-6"/>
                <w:u w:val="single"/>
              </w:rPr>
              <w:t>Financial Framework</w:t>
            </w:r>
            <w:r w:rsidRPr="00974947">
              <w:rPr>
                <w:rStyle w:val="BodyTextChar"/>
                <w:rFonts w:ascii="Arial" w:hAnsi="Arial" w:cs="Arial"/>
                <w:bCs/>
                <w:iCs/>
                <w:spacing w:val="-6"/>
                <w:u w:val="single"/>
              </w:rPr>
              <w:br/>
            </w:r>
            <w:r w:rsidRPr="00974947">
              <w:rPr>
                <w:rFonts w:ascii="Arial" w:hAnsi="Arial" w:cs="Arial"/>
                <w:u w:val="single"/>
              </w:rPr>
              <w:t>Performance Framework</w:t>
            </w:r>
            <w:r w:rsidRPr="00974947">
              <w:rPr>
                <w:rStyle w:val="BodyTextChar"/>
                <w:rFonts w:ascii="Arial" w:hAnsi="Arial" w:cs="Arial"/>
                <w:bCs/>
                <w:i/>
                <w:iCs/>
                <w:spacing w:val="-6"/>
                <w:u w:val="single"/>
              </w:rPr>
              <w:t xml:space="preserve"> </w:t>
            </w:r>
          </w:p>
          <w:p w14:paraId="1F351692" w14:textId="1EA8B4D1" w:rsidR="00433634" w:rsidRPr="00974947" w:rsidRDefault="00DD49A3" w:rsidP="00433634">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On track – 100% of Commonwealth entities, who were required to publish Annual Performance Statements, published Annual Performance Statemen</w:t>
            </w:r>
            <w:r w:rsidR="00FF7E94">
              <w:rPr>
                <w:rFonts w:ascii="Arial" w:eastAsiaTheme="minorHAnsi" w:hAnsi="Arial" w:cs="Arial"/>
                <w:lang w:eastAsia="en-US"/>
              </w:rPr>
              <w:t>ts in the 2015-16 Annual Report</w:t>
            </w:r>
            <w:r w:rsidRPr="00974947">
              <w:rPr>
                <w:rFonts w:ascii="Arial" w:eastAsiaTheme="minorHAnsi" w:hAnsi="Arial" w:cs="Arial"/>
                <w:lang w:eastAsia="en-US"/>
              </w:rPr>
              <w:t>.</w:t>
            </w:r>
          </w:p>
          <w:p w14:paraId="52AFA745" w14:textId="77777777" w:rsidR="00433634" w:rsidRPr="00974947" w:rsidRDefault="00433634" w:rsidP="00433634">
            <w:pPr>
              <w:tabs>
                <w:tab w:val="left" w:pos="198"/>
              </w:tabs>
              <w:autoSpaceDE w:val="0"/>
              <w:autoSpaceDN w:val="0"/>
              <w:spacing w:after="0" w:line="240" w:lineRule="auto"/>
              <w:ind w:left="198"/>
              <w:jc w:val="left"/>
              <w:rPr>
                <w:rFonts w:ascii="Arial" w:eastAsiaTheme="minorHAnsi" w:hAnsi="Arial" w:cs="Arial"/>
                <w:lang w:eastAsia="en-US"/>
              </w:rPr>
            </w:pPr>
          </w:p>
          <w:p w14:paraId="37B0DFCD" w14:textId="77777777" w:rsidR="00433634" w:rsidRPr="00974947" w:rsidRDefault="006A5204" w:rsidP="00433634">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Finance will advise in its 2016-17 Annual Performance Statement whether or not Commonwealth entities complied with the performance standards.</w:t>
            </w:r>
          </w:p>
          <w:p w14:paraId="17869E3B" w14:textId="77777777" w:rsidR="00433634" w:rsidRPr="00974947" w:rsidRDefault="00433634" w:rsidP="00433634">
            <w:pPr>
              <w:tabs>
                <w:tab w:val="left" w:pos="198"/>
              </w:tabs>
              <w:autoSpaceDE w:val="0"/>
              <w:autoSpaceDN w:val="0"/>
              <w:spacing w:after="0" w:line="240" w:lineRule="auto"/>
              <w:jc w:val="left"/>
            </w:pPr>
          </w:p>
          <w:p w14:paraId="22710059" w14:textId="77777777" w:rsidR="00433634" w:rsidRPr="00974947" w:rsidRDefault="00433634" w:rsidP="00433634">
            <w:pPr>
              <w:tabs>
                <w:tab w:val="left" w:pos="198"/>
              </w:tabs>
              <w:autoSpaceDE w:val="0"/>
              <w:autoSpaceDN w:val="0"/>
              <w:spacing w:after="0" w:line="240" w:lineRule="auto"/>
              <w:jc w:val="left"/>
            </w:pPr>
          </w:p>
          <w:p w14:paraId="642711AC"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r w:rsidRPr="00974947">
              <w:rPr>
                <w:rFonts w:ascii="Arial" w:hAnsi="Arial" w:cs="Arial"/>
                <w:bCs/>
                <w:iCs/>
                <w:spacing w:val="-6"/>
                <w:u w:val="single"/>
              </w:rPr>
              <w:t>Procurement Framework</w:t>
            </w:r>
          </w:p>
          <w:p w14:paraId="49DDEE4B" w14:textId="77777777" w:rsidR="00433634" w:rsidRPr="00974947" w:rsidRDefault="006A5204" w:rsidP="00433634">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974947">
              <w:rPr>
                <w:rFonts w:ascii="Arial" w:eastAsia="Calibri" w:hAnsi="Arial" w:cs="Arial"/>
                <w:lang w:val="en-US" w:eastAsia="en-US"/>
              </w:rPr>
              <w:t>On track – 98% of entity queries to the procurement advice inbox have been responded to within 3 days in 2016-17.</w:t>
            </w:r>
          </w:p>
          <w:p w14:paraId="620B81EB" w14:textId="77777777" w:rsidR="00433634" w:rsidRPr="00974947" w:rsidRDefault="00433634" w:rsidP="00433634">
            <w:pPr>
              <w:tabs>
                <w:tab w:val="left" w:pos="198"/>
              </w:tabs>
              <w:autoSpaceDE w:val="0"/>
              <w:autoSpaceDN w:val="0"/>
              <w:spacing w:after="0" w:line="240" w:lineRule="auto"/>
              <w:ind w:left="198"/>
              <w:jc w:val="left"/>
              <w:rPr>
                <w:rFonts w:ascii="Arial" w:eastAsia="Calibri" w:hAnsi="Arial" w:cs="Arial"/>
                <w:lang w:val="en-US" w:eastAsia="en-US"/>
              </w:rPr>
            </w:pPr>
          </w:p>
          <w:p w14:paraId="6E8409EE" w14:textId="77777777" w:rsidR="00433634" w:rsidRPr="00974947" w:rsidRDefault="00433634" w:rsidP="00433634">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974947">
              <w:rPr>
                <w:rFonts w:ascii="Arial" w:eastAsia="Calibri" w:hAnsi="Arial" w:cs="Arial"/>
                <w:lang w:val="en-US" w:eastAsia="en-US"/>
              </w:rPr>
              <w:t xml:space="preserve">AusTender </w:t>
            </w:r>
            <w:r w:rsidR="006A5204" w:rsidRPr="00974947">
              <w:rPr>
                <w:rFonts w:ascii="Arial" w:eastAsia="Calibri" w:hAnsi="Arial" w:cs="Arial"/>
                <w:lang w:val="en-US" w:eastAsia="en-US"/>
              </w:rPr>
              <w:t>has been</w:t>
            </w:r>
            <w:r w:rsidRPr="00974947">
              <w:rPr>
                <w:rFonts w:ascii="Arial" w:eastAsia="Calibri" w:hAnsi="Arial" w:cs="Arial"/>
                <w:lang w:val="en-US" w:eastAsia="en-US"/>
              </w:rPr>
              <w:t xml:space="preserve"> </w:t>
            </w:r>
            <w:r w:rsidR="006A5204" w:rsidRPr="00974947">
              <w:rPr>
                <w:rFonts w:ascii="Arial" w:hAnsi="Arial" w:cs="Arial"/>
              </w:rPr>
              <w:t>available for 100</w:t>
            </w:r>
            <w:r w:rsidRPr="00974947">
              <w:rPr>
                <w:rFonts w:ascii="Arial" w:hAnsi="Arial" w:cs="Arial"/>
              </w:rPr>
              <w:t xml:space="preserve">% of the </w:t>
            </w:r>
            <w:r w:rsidR="006A5204" w:rsidRPr="00974947">
              <w:rPr>
                <w:rFonts w:ascii="Arial" w:hAnsi="Arial" w:cs="Arial"/>
              </w:rPr>
              <w:t>time</w:t>
            </w:r>
            <w:r w:rsidRPr="00974947">
              <w:rPr>
                <w:rFonts w:ascii="Arial" w:eastAsia="Calibri" w:hAnsi="Arial" w:cs="Arial"/>
                <w:lang w:val="en-US" w:eastAsia="en-US"/>
              </w:rPr>
              <w:t xml:space="preserve"> during </w:t>
            </w:r>
            <w:r w:rsidR="006A5204" w:rsidRPr="00974947">
              <w:rPr>
                <w:rFonts w:ascii="Arial" w:hAnsi="Arial" w:cs="Arial"/>
              </w:rPr>
              <w:t>business</w:t>
            </w:r>
            <w:r w:rsidRPr="00974947">
              <w:rPr>
                <w:rFonts w:ascii="Arial" w:eastAsia="Calibri" w:hAnsi="Arial" w:cs="Arial"/>
                <w:lang w:val="en-US" w:eastAsia="en-US"/>
              </w:rPr>
              <w:t xml:space="preserve"> hours </w:t>
            </w:r>
            <w:r w:rsidR="006A5204" w:rsidRPr="00974947">
              <w:rPr>
                <w:rFonts w:ascii="Arial" w:eastAsia="Calibri" w:hAnsi="Arial" w:cs="Arial"/>
                <w:lang w:val="en-US" w:eastAsia="en-US"/>
              </w:rPr>
              <w:t>so far in 2016-17.</w:t>
            </w:r>
          </w:p>
          <w:p w14:paraId="5A7DEF70"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p>
          <w:p w14:paraId="2C577ED2" w14:textId="77777777" w:rsidR="00433634" w:rsidRPr="00974947" w:rsidRDefault="00433634" w:rsidP="00433634">
            <w:pPr>
              <w:keepNext/>
              <w:autoSpaceDE w:val="0"/>
              <w:autoSpaceDN w:val="0"/>
              <w:spacing w:after="0" w:line="240" w:lineRule="auto"/>
              <w:jc w:val="both"/>
              <w:rPr>
                <w:rFonts w:ascii="Arial" w:hAnsi="Arial" w:cs="Arial"/>
                <w:bCs/>
                <w:iCs/>
                <w:spacing w:val="-6"/>
                <w:u w:val="single"/>
              </w:rPr>
            </w:pPr>
            <w:r w:rsidRPr="00974947">
              <w:rPr>
                <w:rFonts w:ascii="Arial" w:hAnsi="Arial" w:cs="Arial"/>
                <w:bCs/>
                <w:iCs/>
                <w:spacing w:val="-6"/>
                <w:u w:val="single"/>
              </w:rPr>
              <w:t>Government Shareholder Oversight</w:t>
            </w:r>
          </w:p>
          <w:p w14:paraId="52EFD861" w14:textId="1731A79E" w:rsidR="00433634" w:rsidRPr="008A3E7E" w:rsidRDefault="00B7191C" w:rsidP="00B7191C">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lang w:eastAsia="en-US"/>
              </w:rPr>
            </w:pPr>
            <w:r w:rsidRPr="00974947">
              <w:rPr>
                <w:rStyle w:val="BodyTextChar"/>
                <w:rFonts w:ascii="Arial" w:eastAsiaTheme="minorHAnsi" w:hAnsi="Arial"/>
                <w:lang w:eastAsia="en-US"/>
              </w:rPr>
              <w:t>On track - A</w:t>
            </w:r>
            <w:r w:rsidR="001039AB">
              <w:rPr>
                <w:rStyle w:val="BodyTextChar"/>
                <w:rFonts w:ascii="Arial" w:eastAsiaTheme="minorHAnsi" w:hAnsi="Arial"/>
                <w:lang w:eastAsia="en-US"/>
              </w:rPr>
              <w:t>dvice has been provided to the g</w:t>
            </w:r>
            <w:r w:rsidRPr="00974947">
              <w:rPr>
                <w:rStyle w:val="BodyTextChar"/>
                <w:rFonts w:ascii="Arial" w:eastAsiaTheme="minorHAnsi" w:hAnsi="Arial"/>
                <w:lang w:eastAsia="en-US"/>
              </w:rPr>
              <w:t xml:space="preserve">overnment regarding Commonwealth </w:t>
            </w:r>
            <w:r w:rsidR="005C4BD2">
              <w:rPr>
                <w:rStyle w:val="BodyTextChar"/>
                <w:rFonts w:ascii="Arial" w:eastAsiaTheme="minorHAnsi" w:hAnsi="Arial"/>
                <w:lang w:eastAsia="en-US"/>
              </w:rPr>
              <w:t>GBEs</w:t>
            </w:r>
            <w:r w:rsidRPr="00974947">
              <w:rPr>
                <w:rStyle w:val="BodyTextChar"/>
                <w:rFonts w:ascii="Arial" w:eastAsiaTheme="minorHAnsi" w:hAnsi="Arial"/>
                <w:lang w:eastAsia="en-US"/>
              </w:rPr>
              <w:t xml:space="preserve"> and other entities, including with respect to Corporate Planning, financial and operational performance and other significant programs of work. Commonwealth GBE Guidelines have been reviewed.  </w:t>
            </w:r>
          </w:p>
          <w:p w14:paraId="5F468EFC" w14:textId="77777777" w:rsidR="005C4BD2" w:rsidRDefault="005C4BD2" w:rsidP="00433634">
            <w:pPr>
              <w:tabs>
                <w:tab w:val="left" w:pos="198"/>
              </w:tabs>
              <w:autoSpaceDE w:val="0"/>
              <w:autoSpaceDN w:val="0"/>
              <w:spacing w:after="0" w:line="240" w:lineRule="auto"/>
              <w:ind w:left="57"/>
              <w:jc w:val="left"/>
              <w:rPr>
                <w:rStyle w:val="BodyTextChar"/>
                <w:rFonts w:ascii="Arial" w:eastAsiaTheme="minorHAnsi" w:hAnsi="Arial"/>
                <w:u w:val="single"/>
                <w:lang w:eastAsia="en-US"/>
              </w:rPr>
            </w:pPr>
          </w:p>
          <w:p w14:paraId="564CE4AB" w14:textId="6FDBD350" w:rsidR="00433634" w:rsidRPr="00974947" w:rsidRDefault="00433634" w:rsidP="00433634">
            <w:pPr>
              <w:tabs>
                <w:tab w:val="left" w:pos="198"/>
              </w:tabs>
              <w:autoSpaceDE w:val="0"/>
              <w:autoSpaceDN w:val="0"/>
              <w:spacing w:after="0" w:line="240" w:lineRule="auto"/>
              <w:ind w:left="57"/>
              <w:jc w:val="left"/>
              <w:rPr>
                <w:rStyle w:val="BodyTextChar"/>
                <w:rFonts w:ascii="Arial" w:eastAsiaTheme="minorHAnsi" w:hAnsi="Arial"/>
                <w:u w:val="single"/>
                <w:lang w:eastAsia="en-US"/>
              </w:rPr>
            </w:pPr>
            <w:r w:rsidRPr="00974947">
              <w:rPr>
                <w:rStyle w:val="BodyTextChar"/>
                <w:rFonts w:ascii="Arial" w:eastAsiaTheme="minorHAnsi" w:hAnsi="Arial"/>
                <w:u w:val="single"/>
                <w:lang w:eastAsia="en-US"/>
              </w:rPr>
              <w:t>Special Financial Claims</w:t>
            </w:r>
          </w:p>
          <w:p w14:paraId="5EED4F62" w14:textId="77777777" w:rsidR="00433634" w:rsidRPr="00974947" w:rsidRDefault="00B7191C" w:rsidP="00433634">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974947">
              <w:rPr>
                <w:rFonts w:ascii="Arial" w:eastAsia="Calibri" w:hAnsi="Arial" w:cs="Arial"/>
                <w:lang w:val="en-US" w:eastAsia="en-US"/>
              </w:rPr>
              <w:t xml:space="preserve">On track – 77% of Act of Grace and waiver of debt requests have been completed within 60 days and there has been a 100% compliance with the </w:t>
            </w:r>
            <w:r w:rsidRPr="00974947">
              <w:rPr>
                <w:rFonts w:ascii="Arial" w:eastAsia="Calibri" w:hAnsi="Arial" w:cs="Arial"/>
                <w:i/>
                <w:lang w:val="en-US" w:eastAsia="en-US"/>
              </w:rPr>
              <w:t>Administrative Decisions (Judicial Review) Act 1977</w:t>
            </w:r>
            <w:r w:rsidRPr="00974947">
              <w:rPr>
                <w:rFonts w:ascii="Arial" w:eastAsia="Calibri" w:hAnsi="Arial" w:cs="Arial"/>
                <w:lang w:val="en-US" w:eastAsia="en-US"/>
              </w:rPr>
              <w:t xml:space="preserve"> timeframes. There have been no adverse findings by the Commonwealth Ombudsman.</w:t>
            </w:r>
          </w:p>
          <w:p w14:paraId="510B4595" w14:textId="77777777" w:rsidR="00433634" w:rsidRPr="00974947" w:rsidRDefault="00433634" w:rsidP="006F6F00">
            <w:pPr>
              <w:tabs>
                <w:tab w:val="left" w:pos="198"/>
              </w:tabs>
              <w:autoSpaceDE w:val="0"/>
              <w:autoSpaceDN w:val="0"/>
              <w:spacing w:after="0" w:line="240" w:lineRule="auto"/>
              <w:jc w:val="left"/>
              <w:rPr>
                <w:rStyle w:val="BodyTextChar"/>
                <w:rFonts w:ascii="Arial" w:hAnsi="Arial" w:cs="Arial"/>
                <w:b/>
                <w:bCs/>
                <w:iCs/>
                <w:spacing w:val="-6"/>
              </w:rPr>
            </w:pPr>
          </w:p>
        </w:tc>
      </w:tr>
    </w:tbl>
    <w:p w14:paraId="1E23E543" w14:textId="77777777" w:rsidR="00416DE0" w:rsidRPr="00D10861" w:rsidRDefault="00416DE0" w:rsidP="00416DE0">
      <w:pPr>
        <w:spacing w:after="0" w:line="240" w:lineRule="auto"/>
        <w:jc w:val="left"/>
        <w:rPr>
          <w:rFonts w:ascii="Arial" w:hAnsi="Arial" w:cs="Arial"/>
        </w:rPr>
      </w:pPr>
      <w:r w:rsidRPr="00AB5DBB">
        <w:rPr>
          <w:rFonts w:ascii="Arial" w:hAnsi="Arial" w:cs="Arial"/>
        </w:rPr>
        <w:t>Table continues on next page</w:t>
      </w:r>
    </w:p>
    <w:p w14:paraId="621EEA8B" w14:textId="77777777" w:rsidR="001E3D9F" w:rsidRDefault="001E3D9F">
      <w:pPr>
        <w:spacing w:after="0" w:line="240" w:lineRule="auto"/>
        <w:jc w:val="left"/>
        <w:rPr>
          <w:sz w:val="20"/>
          <w:szCs w:val="20"/>
        </w:rPr>
      </w:pPr>
    </w:p>
    <w:p w14:paraId="5718C0F8" w14:textId="77777777" w:rsidR="00416DE0" w:rsidRDefault="00416DE0">
      <w:pPr>
        <w:spacing w:after="0" w:line="240" w:lineRule="auto"/>
        <w:jc w:val="left"/>
        <w:rPr>
          <w:sz w:val="20"/>
          <w:szCs w:val="20"/>
        </w:rPr>
      </w:pPr>
      <w:r>
        <w:rPr>
          <w:sz w:val="20"/>
          <w:szCs w:val="20"/>
        </w:rPr>
        <w:br w:type="page"/>
      </w:r>
    </w:p>
    <w:p w14:paraId="6BAFC834" w14:textId="77777777" w:rsidR="00416DE0" w:rsidRDefault="00416DE0" w:rsidP="004916DE">
      <w:pPr>
        <w:pStyle w:val="Heading5"/>
        <w:spacing w:after="0"/>
        <w:jc w:val="both"/>
        <w:rPr>
          <w:szCs w:val="20"/>
        </w:rPr>
      </w:pPr>
      <w:r w:rsidRPr="00416DE0">
        <w:rPr>
          <w:szCs w:val="20"/>
        </w:rPr>
        <w:t xml:space="preserve">Table 2.2.2: Performance </w:t>
      </w:r>
      <w:r w:rsidR="00F4003F">
        <w:rPr>
          <w:szCs w:val="20"/>
        </w:rPr>
        <w:t>c</w:t>
      </w:r>
      <w:r w:rsidRPr="00416DE0">
        <w:rPr>
          <w:szCs w:val="20"/>
        </w:rPr>
        <w:t>riteria for Outcome 2 (</w:t>
      </w:r>
      <w:r w:rsidR="00F4003F">
        <w:rPr>
          <w:szCs w:val="20"/>
        </w:rPr>
        <w:t>c</w:t>
      </w:r>
      <w:r w:rsidRPr="00416DE0">
        <w:rPr>
          <w:szCs w:val="20"/>
        </w:rPr>
        <w:t>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firstRow="1" w:lastRow="0" w:firstColumn="1" w:lastColumn="0" w:noHBand="0" w:noVBand="1"/>
      </w:tblPr>
      <w:tblGrid>
        <w:gridCol w:w="1219"/>
        <w:gridCol w:w="3393"/>
        <w:gridCol w:w="3453"/>
      </w:tblGrid>
      <w:tr w:rsidR="00875E6B" w:rsidRPr="00745E84" w14:paraId="0E7B6A5F" w14:textId="77777777" w:rsidTr="00F449E2">
        <w:trPr>
          <w:cantSplit/>
          <w:trHeight w:val="245"/>
        </w:trPr>
        <w:tc>
          <w:tcPr>
            <w:tcW w:w="8065" w:type="dxa"/>
            <w:gridSpan w:val="3"/>
            <w:tcBorders>
              <w:top w:val="double" w:sz="4" w:space="0" w:color="auto"/>
              <w:bottom w:val="double" w:sz="4" w:space="0" w:color="auto"/>
            </w:tcBorders>
            <w:shd w:val="clear" w:color="auto" w:fill="auto"/>
            <w:vAlign w:val="center"/>
          </w:tcPr>
          <w:p w14:paraId="51A05220" w14:textId="77777777" w:rsidR="00875E6B" w:rsidRPr="00745E84" w:rsidRDefault="00F449E2" w:rsidP="00875E6B">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i</w:t>
            </w:r>
            <w:r w:rsidR="00875E6B" w:rsidRPr="00AB5DBB">
              <w:rPr>
                <w:rStyle w:val="BodyTextChar"/>
                <w:rFonts w:ascii="Arial" w:hAnsi="Arial" w:cs="Arial"/>
                <w:b/>
                <w:bCs/>
                <w:iCs/>
                <w:spacing w:val="-6"/>
              </w:rPr>
              <w:t xml:space="preserve">nformation: Program 2.1 </w:t>
            </w:r>
            <w:r w:rsidR="00004BDE">
              <w:rPr>
                <w:rStyle w:val="BodyTextChar"/>
                <w:rFonts w:ascii="Arial" w:hAnsi="Arial" w:cs="Arial"/>
                <w:b/>
                <w:bCs/>
                <w:iCs/>
                <w:spacing w:val="-6"/>
              </w:rPr>
              <w:t xml:space="preserve">- </w:t>
            </w:r>
            <w:r w:rsidR="00875E6B" w:rsidRPr="00AB5DBB">
              <w:rPr>
                <w:rStyle w:val="BodyTextChar"/>
                <w:rFonts w:ascii="Arial" w:hAnsi="Arial" w:cs="Arial"/>
                <w:b/>
                <w:bCs/>
                <w:iCs/>
                <w:spacing w:val="-6"/>
              </w:rPr>
              <w:t>Public Sector Governance</w:t>
            </w:r>
          </w:p>
        </w:tc>
      </w:tr>
      <w:tr w:rsidR="00875E6B" w:rsidRPr="00745E84" w14:paraId="2C99FAC3" w14:textId="77777777" w:rsidTr="00F449E2">
        <w:trPr>
          <w:cantSplit/>
          <w:trHeight w:val="165"/>
        </w:trPr>
        <w:tc>
          <w:tcPr>
            <w:tcW w:w="1219" w:type="dxa"/>
            <w:tcBorders>
              <w:top w:val="double" w:sz="4" w:space="0" w:color="auto"/>
              <w:bottom w:val="single" w:sz="4" w:space="0" w:color="auto"/>
              <w:right w:val="single" w:sz="4" w:space="0" w:color="auto"/>
            </w:tcBorders>
            <w:shd w:val="clear" w:color="auto" w:fill="auto"/>
            <w:vAlign w:val="center"/>
          </w:tcPr>
          <w:p w14:paraId="2FAC82B3" w14:textId="77777777" w:rsidR="00875E6B" w:rsidRPr="00745E84" w:rsidRDefault="00875E6B" w:rsidP="00875E6B">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double" w:sz="4" w:space="0" w:color="auto"/>
              <w:left w:val="single" w:sz="4" w:space="0" w:color="auto"/>
              <w:bottom w:val="single" w:sz="4" w:space="0" w:color="auto"/>
              <w:right w:val="single" w:sz="4" w:space="0" w:color="auto"/>
            </w:tcBorders>
            <w:shd w:val="clear" w:color="auto" w:fill="auto"/>
            <w:vAlign w:val="center"/>
          </w:tcPr>
          <w:p w14:paraId="081ECBBF" w14:textId="77777777" w:rsidR="00875E6B" w:rsidRPr="00745E84" w:rsidRDefault="00875E6B" w:rsidP="00EE16B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double" w:sz="4" w:space="0" w:color="auto"/>
              <w:left w:val="single" w:sz="4" w:space="0" w:color="auto"/>
              <w:bottom w:val="single" w:sz="4" w:space="0" w:color="auto"/>
            </w:tcBorders>
            <w:shd w:val="clear" w:color="auto" w:fill="auto"/>
            <w:vAlign w:val="center"/>
          </w:tcPr>
          <w:p w14:paraId="207B1323" w14:textId="77777777" w:rsidR="00875E6B" w:rsidRPr="00745E84" w:rsidRDefault="00875E6B" w:rsidP="00875E6B">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433634" w:rsidRPr="00745E84" w14:paraId="47476255" w14:textId="77777777" w:rsidTr="00794C34">
        <w:trPr>
          <w:cantSplit/>
          <w:trHeight w:val="1670"/>
        </w:trPr>
        <w:tc>
          <w:tcPr>
            <w:tcW w:w="1219" w:type="dxa"/>
            <w:tcBorders>
              <w:top w:val="single" w:sz="4" w:space="0" w:color="auto"/>
              <w:bottom w:val="single" w:sz="4" w:space="0" w:color="auto"/>
              <w:right w:val="single" w:sz="4" w:space="0" w:color="auto"/>
            </w:tcBorders>
            <w:shd w:val="clear" w:color="auto" w:fill="auto"/>
          </w:tcPr>
          <w:p w14:paraId="2A35C489" w14:textId="77777777" w:rsidR="00433634" w:rsidRPr="00974947" w:rsidRDefault="00433634" w:rsidP="0091211B">
            <w:pPr>
              <w:spacing w:after="0" w:line="240" w:lineRule="auto"/>
              <w:jc w:val="left"/>
              <w:rPr>
                <w:rStyle w:val="BodyTextChar"/>
                <w:rFonts w:ascii="Arial" w:hAnsi="Arial" w:cs="Arial"/>
                <w:bCs/>
                <w:iCs/>
                <w:spacing w:val="-6"/>
              </w:rPr>
            </w:pPr>
            <w:r w:rsidRPr="00974947">
              <w:rPr>
                <w:rStyle w:val="BodyTextChar"/>
                <w:rFonts w:ascii="Arial" w:hAnsi="Arial" w:cs="Arial"/>
                <w:bCs/>
                <w:iCs/>
                <w:spacing w:val="-6"/>
              </w:rPr>
              <w:t xml:space="preserve">2017-18 </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6FD64321" w14:textId="1628FC20" w:rsidR="00A86D9D" w:rsidRPr="00974947" w:rsidRDefault="00A86D9D" w:rsidP="005C4BD2">
            <w:pPr>
              <w:tabs>
                <w:tab w:val="left" w:pos="198"/>
              </w:tabs>
              <w:autoSpaceDE w:val="0"/>
              <w:autoSpaceDN w:val="0"/>
              <w:spacing w:after="0" w:line="240" w:lineRule="auto"/>
              <w:jc w:val="left"/>
              <w:rPr>
                <w:rFonts w:ascii="Arial" w:eastAsiaTheme="minorHAnsi" w:hAnsi="Arial" w:cs="Arial"/>
                <w:lang w:eastAsia="en-US"/>
              </w:rPr>
            </w:pPr>
            <w:r w:rsidRPr="00974947">
              <w:rPr>
                <w:rFonts w:ascii="Arial" w:eastAsiaTheme="minorHAnsi" w:hAnsi="Arial" w:cs="Arial"/>
                <w:lang w:eastAsia="en-US"/>
              </w:rPr>
              <w:t xml:space="preserve">An efficient and high performing APS with improved productivity and better management practices is supported by Finance by: </w:t>
            </w:r>
          </w:p>
          <w:p w14:paraId="3D5D22A1" w14:textId="77777777" w:rsidR="00A86D9D" w:rsidRPr="00974947" w:rsidRDefault="00A86D9D" w:rsidP="005C4BD2">
            <w:pPr>
              <w:tabs>
                <w:tab w:val="left" w:pos="198"/>
              </w:tabs>
              <w:autoSpaceDE w:val="0"/>
              <w:autoSpaceDN w:val="0"/>
              <w:spacing w:after="0" w:line="240" w:lineRule="auto"/>
              <w:jc w:val="left"/>
              <w:rPr>
                <w:rFonts w:ascii="Arial" w:eastAsiaTheme="minorHAnsi" w:hAnsi="Arial" w:cs="Arial"/>
                <w:lang w:eastAsia="en-US"/>
              </w:rPr>
            </w:pPr>
          </w:p>
          <w:p w14:paraId="09DA4440" w14:textId="77777777"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 xml:space="preserve">developing and maintaining the public sector resource management framework; </w:t>
            </w:r>
          </w:p>
          <w:p w14:paraId="138A14E9" w14:textId="77777777" w:rsidR="007C3A75" w:rsidRPr="00974947" w:rsidRDefault="007C3A75" w:rsidP="005C4BD2">
            <w:pPr>
              <w:tabs>
                <w:tab w:val="left" w:pos="198"/>
              </w:tabs>
              <w:autoSpaceDE w:val="0"/>
              <w:autoSpaceDN w:val="0"/>
              <w:spacing w:after="0" w:line="240" w:lineRule="auto"/>
              <w:ind w:left="198"/>
              <w:jc w:val="left"/>
              <w:rPr>
                <w:rFonts w:ascii="Arial" w:eastAsiaTheme="minorHAnsi" w:hAnsi="Arial" w:cs="Arial"/>
                <w:lang w:eastAsia="en-US"/>
              </w:rPr>
            </w:pPr>
          </w:p>
          <w:p w14:paraId="1578F716" w14:textId="3FFDADBE"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fostering improvements to standards of governance,</w:t>
            </w:r>
            <w:r w:rsidR="008A3E7E">
              <w:rPr>
                <w:rFonts w:ascii="Arial" w:eastAsiaTheme="minorHAnsi" w:hAnsi="Arial" w:cs="Arial"/>
                <w:lang w:eastAsia="en-US"/>
              </w:rPr>
              <w:t xml:space="preserve"> performance and accountability;</w:t>
            </w:r>
            <w:r w:rsidRPr="00974947">
              <w:rPr>
                <w:rFonts w:ascii="Arial" w:eastAsiaTheme="minorHAnsi" w:hAnsi="Arial" w:cs="Arial"/>
                <w:lang w:eastAsia="en-US"/>
              </w:rPr>
              <w:t xml:space="preserve"> and </w:t>
            </w:r>
          </w:p>
          <w:p w14:paraId="3E6513B4" w14:textId="77777777" w:rsidR="007C3A75" w:rsidRPr="00974947" w:rsidRDefault="007C3A75" w:rsidP="005C4BD2">
            <w:pPr>
              <w:tabs>
                <w:tab w:val="left" w:pos="198"/>
              </w:tabs>
              <w:autoSpaceDE w:val="0"/>
              <w:autoSpaceDN w:val="0"/>
              <w:spacing w:after="0" w:line="240" w:lineRule="auto"/>
              <w:ind w:left="198"/>
              <w:jc w:val="left"/>
              <w:rPr>
                <w:rFonts w:ascii="Arial" w:eastAsiaTheme="minorHAnsi" w:hAnsi="Arial" w:cs="Arial"/>
                <w:lang w:eastAsia="en-US"/>
              </w:rPr>
            </w:pPr>
          </w:p>
          <w:p w14:paraId="5CABC46F" w14:textId="0112842B"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undertaking shareholder oversight of Government Business Enterprises and other commercial entities.</w:t>
            </w:r>
          </w:p>
          <w:p w14:paraId="0F6953A7" w14:textId="3A9F25C8" w:rsidR="00433634" w:rsidRPr="00974947" w:rsidRDefault="00433634" w:rsidP="005C4BD2">
            <w:pPr>
              <w:tabs>
                <w:tab w:val="left" w:pos="198"/>
              </w:tabs>
              <w:autoSpaceDE w:val="0"/>
              <w:autoSpaceDN w:val="0"/>
              <w:spacing w:after="0" w:line="240" w:lineRule="auto"/>
              <w:jc w:val="left"/>
              <w:rPr>
                <w:rStyle w:val="BodyTextChar"/>
                <w:rFonts w:ascii="Arial" w:hAnsi="Arial" w:cs="Arial"/>
                <w:b/>
                <w:bCs/>
                <w:i/>
                <w:iCs/>
                <w:spacing w:val="-6"/>
              </w:rPr>
            </w:pPr>
          </w:p>
        </w:tc>
        <w:tc>
          <w:tcPr>
            <w:tcW w:w="3453" w:type="dxa"/>
            <w:tcBorders>
              <w:top w:val="single" w:sz="4" w:space="0" w:color="auto"/>
              <w:left w:val="single" w:sz="4" w:space="0" w:color="auto"/>
              <w:bottom w:val="single" w:sz="4" w:space="0" w:color="auto"/>
            </w:tcBorders>
            <w:shd w:val="clear" w:color="auto" w:fill="auto"/>
          </w:tcPr>
          <w:p w14:paraId="51285FEF" w14:textId="77777777" w:rsidR="005C4BD2" w:rsidRDefault="005C4BD2" w:rsidP="005C4BD2">
            <w:pPr>
              <w:tabs>
                <w:tab w:val="left" w:pos="198"/>
              </w:tabs>
              <w:autoSpaceDE w:val="0"/>
              <w:autoSpaceDN w:val="0"/>
              <w:spacing w:after="0" w:line="240" w:lineRule="auto"/>
              <w:ind w:left="198"/>
              <w:jc w:val="left"/>
              <w:rPr>
                <w:rFonts w:ascii="Arial" w:eastAsiaTheme="minorHAnsi" w:hAnsi="Arial" w:cs="Arial"/>
                <w:lang w:eastAsia="en-US"/>
              </w:rPr>
            </w:pPr>
          </w:p>
          <w:p w14:paraId="555792CF" w14:textId="77777777" w:rsidR="005C4BD2" w:rsidRDefault="005C4BD2" w:rsidP="005C4BD2">
            <w:pPr>
              <w:tabs>
                <w:tab w:val="left" w:pos="198"/>
              </w:tabs>
              <w:autoSpaceDE w:val="0"/>
              <w:autoSpaceDN w:val="0"/>
              <w:spacing w:after="0" w:line="240" w:lineRule="auto"/>
              <w:ind w:left="198"/>
              <w:jc w:val="left"/>
              <w:rPr>
                <w:rFonts w:ascii="Arial" w:eastAsiaTheme="minorHAnsi" w:hAnsi="Arial" w:cs="Arial"/>
                <w:lang w:eastAsia="en-US"/>
              </w:rPr>
            </w:pPr>
          </w:p>
          <w:p w14:paraId="6BBF4288" w14:textId="77777777" w:rsidR="005C4BD2" w:rsidRDefault="005C4BD2" w:rsidP="005C4BD2">
            <w:pPr>
              <w:tabs>
                <w:tab w:val="left" w:pos="198"/>
              </w:tabs>
              <w:autoSpaceDE w:val="0"/>
              <w:autoSpaceDN w:val="0"/>
              <w:spacing w:after="0" w:line="240" w:lineRule="auto"/>
              <w:ind w:left="198"/>
              <w:jc w:val="left"/>
              <w:rPr>
                <w:rFonts w:ascii="Arial" w:eastAsiaTheme="minorHAnsi" w:hAnsi="Arial" w:cs="Arial"/>
                <w:lang w:eastAsia="en-US"/>
              </w:rPr>
            </w:pPr>
          </w:p>
          <w:p w14:paraId="559BF463" w14:textId="77777777" w:rsidR="005C4BD2" w:rsidRDefault="005C4BD2" w:rsidP="005C4BD2">
            <w:pPr>
              <w:tabs>
                <w:tab w:val="left" w:pos="198"/>
              </w:tabs>
              <w:autoSpaceDE w:val="0"/>
              <w:autoSpaceDN w:val="0"/>
              <w:spacing w:after="0" w:line="240" w:lineRule="auto"/>
              <w:ind w:left="198"/>
              <w:jc w:val="left"/>
              <w:rPr>
                <w:rFonts w:ascii="Arial" w:eastAsiaTheme="minorHAnsi" w:hAnsi="Arial" w:cs="Arial"/>
                <w:lang w:eastAsia="en-US"/>
              </w:rPr>
            </w:pPr>
          </w:p>
          <w:p w14:paraId="5FA74691" w14:textId="77777777" w:rsidR="005C4BD2" w:rsidRDefault="005C4BD2" w:rsidP="005C4BD2">
            <w:pPr>
              <w:tabs>
                <w:tab w:val="left" w:pos="198"/>
              </w:tabs>
              <w:autoSpaceDE w:val="0"/>
              <w:autoSpaceDN w:val="0"/>
              <w:spacing w:after="0" w:line="240" w:lineRule="auto"/>
              <w:ind w:left="198"/>
              <w:jc w:val="left"/>
              <w:rPr>
                <w:rFonts w:ascii="Arial" w:eastAsiaTheme="minorHAnsi" w:hAnsi="Arial" w:cs="Arial"/>
                <w:lang w:eastAsia="en-US"/>
              </w:rPr>
            </w:pPr>
          </w:p>
          <w:p w14:paraId="6DCE74B3" w14:textId="0F3E7BFF"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 xml:space="preserve">100% of entities comply with the performance reporting requirements of the </w:t>
            </w:r>
            <w:r w:rsidR="00FF7E94">
              <w:rPr>
                <w:rFonts w:ascii="Arial" w:eastAsiaTheme="minorHAnsi" w:hAnsi="Arial" w:cs="Arial"/>
                <w:lang w:eastAsia="en-US"/>
              </w:rPr>
              <w:t>PGPA Act</w:t>
            </w:r>
            <w:r w:rsidRPr="00974947">
              <w:rPr>
                <w:rFonts w:ascii="Arial" w:eastAsiaTheme="minorHAnsi" w:hAnsi="Arial" w:cs="Arial"/>
                <w:lang w:eastAsia="en-US"/>
              </w:rPr>
              <w:t>.</w:t>
            </w:r>
          </w:p>
          <w:p w14:paraId="60FF05BF" w14:textId="77777777" w:rsidR="007C3A75" w:rsidRPr="00974947" w:rsidRDefault="007C3A75" w:rsidP="005C4BD2">
            <w:pPr>
              <w:tabs>
                <w:tab w:val="left" w:pos="198"/>
              </w:tabs>
              <w:autoSpaceDE w:val="0"/>
              <w:autoSpaceDN w:val="0"/>
              <w:spacing w:after="0" w:line="240" w:lineRule="auto"/>
              <w:ind w:left="198"/>
              <w:jc w:val="left"/>
              <w:rPr>
                <w:rFonts w:ascii="Arial" w:eastAsiaTheme="minorHAnsi" w:hAnsi="Arial" w:cs="Arial"/>
                <w:lang w:eastAsia="en-US"/>
              </w:rPr>
            </w:pPr>
          </w:p>
          <w:p w14:paraId="245FD6DD" w14:textId="4828D1A2"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The independent review of the PGPA Act is undertaken and endorsed.</w:t>
            </w:r>
          </w:p>
          <w:p w14:paraId="78304E96" w14:textId="77777777" w:rsidR="007C3A75" w:rsidRPr="00974947" w:rsidRDefault="007C3A75" w:rsidP="005C4BD2">
            <w:pPr>
              <w:tabs>
                <w:tab w:val="left" w:pos="198"/>
              </w:tabs>
              <w:autoSpaceDE w:val="0"/>
              <w:autoSpaceDN w:val="0"/>
              <w:spacing w:after="0" w:line="240" w:lineRule="auto"/>
              <w:ind w:left="198"/>
              <w:jc w:val="left"/>
              <w:rPr>
                <w:rFonts w:ascii="Arial" w:eastAsiaTheme="minorHAnsi" w:hAnsi="Arial" w:cs="Arial"/>
                <w:lang w:eastAsia="en-US"/>
              </w:rPr>
            </w:pPr>
          </w:p>
          <w:p w14:paraId="0BC29C0D" w14:textId="6AFB778D"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Advice regarding the strategy, governance</w:t>
            </w:r>
            <w:r w:rsidR="00A20E04">
              <w:rPr>
                <w:rFonts w:ascii="Arial" w:eastAsiaTheme="minorHAnsi" w:hAnsi="Arial" w:cs="Arial"/>
                <w:lang w:eastAsia="en-US"/>
              </w:rPr>
              <w:t>, operations and performance of GBEs</w:t>
            </w:r>
            <w:r w:rsidRPr="00974947">
              <w:rPr>
                <w:rFonts w:ascii="Arial" w:eastAsiaTheme="minorHAnsi" w:hAnsi="Arial" w:cs="Arial"/>
                <w:lang w:eastAsia="en-US"/>
              </w:rPr>
              <w:t xml:space="preserve"> and other comm</w:t>
            </w:r>
            <w:r w:rsidR="001039AB">
              <w:rPr>
                <w:rFonts w:ascii="Arial" w:eastAsiaTheme="minorHAnsi" w:hAnsi="Arial" w:cs="Arial"/>
                <w:lang w:eastAsia="en-US"/>
              </w:rPr>
              <w:t>ercial entities is provided to g</w:t>
            </w:r>
            <w:r w:rsidRPr="00974947">
              <w:rPr>
                <w:rFonts w:ascii="Arial" w:eastAsiaTheme="minorHAnsi" w:hAnsi="Arial" w:cs="Arial"/>
                <w:lang w:eastAsia="en-US"/>
              </w:rPr>
              <w:t>overnment within agreed timeframes and consistent with agreed processes and expectations.</w:t>
            </w:r>
          </w:p>
          <w:p w14:paraId="4751EDE5" w14:textId="77777777" w:rsidR="007C3A75" w:rsidRPr="00974947" w:rsidRDefault="007C3A75" w:rsidP="005C4BD2">
            <w:pPr>
              <w:tabs>
                <w:tab w:val="left" w:pos="198"/>
              </w:tabs>
              <w:autoSpaceDE w:val="0"/>
              <w:autoSpaceDN w:val="0"/>
              <w:spacing w:after="0" w:line="240" w:lineRule="auto"/>
              <w:ind w:left="198"/>
              <w:jc w:val="left"/>
              <w:rPr>
                <w:rFonts w:ascii="Arial" w:eastAsiaTheme="minorHAnsi" w:hAnsi="Arial" w:cs="Arial"/>
                <w:lang w:eastAsia="en-US"/>
              </w:rPr>
            </w:pPr>
          </w:p>
          <w:p w14:paraId="43E9684D" w14:textId="1B452966"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Completion of 50% of all Act of Grace and waiver of debt requests within 60 days.</w:t>
            </w:r>
          </w:p>
          <w:p w14:paraId="47AD8E58" w14:textId="77777777" w:rsidR="007C3A75" w:rsidRPr="00974947" w:rsidRDefault="007C3A75" w:rsidP="005C4BD2">
            <w:pPr>
              <w:tabs>
                <w:tab w:val="left" w:pos="198"/>
              </w:tabs>
              <w:autoSpaceDE w:val="0"/>
              <w:autoSpaceDN w:val="0"/>
              <w:spacing w:after="0" w:line="240" w:lineRule="auto"/>
              <w:ind w:left="57"/>
              <w:jc w:val="left"/>
              <w:rPr>
                <w:rFonts w:ascii="Arial" w:eastAsiaTheme="minorHAnsi" w:hAnsi="Arial" w:cs="Arial"/>
                <w:lang w:eastAsia="en-US"/>
              </w:rPr>
            </w:pPr>
          </w:p>
          <w:p w14:paraId="6C533A0C" w14:textId="451EBFB6" w:rsidR="00A86D9D" w:rsidRPr="00974947" w:rsidRDefault="00A86D9D" w:rsidP="005C4BD2">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974947">
              <w:rPr>
                <w:rFonts w:ascii="Arial" w:eastAsiaTheme="minorHAnsi" w:hAnsi="Arial" w:cs="Arial"/>
                <w:lang w:eastAsia="en-US"/>
              </w:rPr>
              <w:t xml:space="preserve">100% compliance of Special Financial Claims with timeframes in the </w:t>
            </w:r>
            <w:r w:rsidRPr="00974947">
              <w:rPr>
                <w:rFonts w:ascii="Arial" w:eastAsiaTheme="minorHAnsi" w:hAnsi="Arial" w:cs="Arial"/>
                <w:i/>
                <w:lang w:eastAsia="en-US"/>
              </w:rPr>
              <w:t>Administrative Decisions (Judicial Review) Act 1977</w:t>
            </w:r>
            <w:r w:rsidRPr="00974947">
              <w:rPr>
                <w:rFonts w:ascii="Arial" w:eastAsiaTheme="minorHAnsi" w:hAnsi="Arial" w:cs="Arial"/>
                <w:lang w:eastAsia="en-US"/>
              </w:rPr>
              <w:t>.</w:t>
            </w:r>
          </w:p>
          <w:p w14:paraId="66B68B48" w14:textId="77777777" w:rsidR="007C3A75" w:rsidRPr="00974947" w:rsidRDefault="007C3A75" w:rsidP="005C4BD2">
            <w:pPr>
              <w:tabs>
                <w:tab w:val="left" w:pos="198"/>
              </w:tabs>
              <w:autoSpaceDE w:val="0"/>
              <w:autoSpaceDN w:val="0"/>
              <w:spacing w:after="0" w:line="240" w:lineRule="auto"/>
              <w:ind w:left="198"/>
              <w:jc w:val="left"/>
              <w:rPr>
                <w:rFonts w:eastAsiaTheme="minorHAnsi"/>
                <w:lang w:eastAsia="en-US"/>
              </w:rPr>
            </w:pPr>
          </w:p>
          <w:p w14:paraId="63FDC1A0" w14:textId="730D77B7" w:rsidR="00433634" w:rsidRPr="00974947" w:rsidRDefault="00A86D9D" w:rsidP="005C4BD2">
            <w:pPr>
              <w:numPr>
                <w:ilvl w:val="0"/>
                <w:numId w:val="11"/>
              </w:numPr>
              <w:tabs>
                <w:tab w:val="left" w:pos="198"/>
              </w:tabs>
              <w:autoSpaceDE w:val="0"/>
              <w:autoSpaceDN w:val="0"/>
              <w:spacing w:after="0" w:line="240" w:lineRule="auto"/>
              <w:ind w:left="198" w:hanging="141"/>
              <w:jc w:val="left"/>
              <w:rPr>
                <w:rFonts w:eastAsiaTheme="minorHAnsi"/>
                <w:lang w:eastAsia="en-US"/>
              </w:rPr>
            </w:pPr>
            <w:r w:rsidRPr="00974947">
              <w:rPr>
                <w:rFonts w:ascii="Arial" w:eastAsiaTheme="minorHAnsi" w:hAnsi="Arial" w:cs="Arial"/>
                <w:lang w:eastAsia="en-US"/>
              </w:rPr>
              <w:t>No adverse findings from the Commonwealth Ombudsman in respect of Special Financial Claims.</w:t>
            </w:r>
          </w:p>
          <w:p w14:paraId="6A8339A5" w14:textId="2089DD5B" w:rsidR="007170BA" w:rsidRPr="00974947" w:rsidRDefault="007170BA" w:rsidP="005C4BD2">
            <w:pPr>
              <w:tabs>
                <w:tab w:val="left" w:pos="198"/>
              </w:tabs>
              <w:autoSpaceDE w:val="0"/>
              <w:autoSpaceDN w:val="0"/>
              <w:spacing w:after="0" w:line="240" w:lineRule="auto"/>
              <w:ind w:left="198"/>
              <w:jc w:val="left"/>
              <w:rPr>
                <w:rFonts w:eastAsiaTheme="minorHAnsi"/>
                <w:lang w:eastAsia="en-US"/>
              </w:rPr>
            </w:pPr>
          </w:p>
        </w:tc>
      </w:tr>
      <w:tr w:rsidR="00FE3971" w:rsidRPr="00745E84" w14:paraId="110E12CF" w14:textId="77777777" w:rsidTr="00FE3971">
        <w:trPr>
          <w:cantSplit/>
          <w:trHeight w:val="424"/>
        </w:trPr>
        <w:tc>
          <w:tcPr>
            <w:tcW w:w="1219" w:type="dxa"/>
            <w:tcBorders>
              <w:top w:val="single" w:sz="4" w:space="0" w:color="auto"/>
              <w:bottom w:val="single" w:sz="4" w:space="0" w:color="auto"/>
              <w:right w:val="single" w:sz="4" w:space="0" w:color="auto"/>
            </w:tcBorders>
            <w:shd w:val="clear" w:color="auto" w:fill="auto"/>
          </w:tcPr>
          <w:p w14:paraId="1894263B" w14:textId="77777777" w:rsidR="00FE3971" w:rsidRPr="00AB5DBB" w:rsidRDefault="00FE3971" w:rsidP="00FE3971">
            <w:pPr>
              <w:spacing w:after="0" w:line="240" w:lineRule="auto"/>
              <w:jc w:val="left"/>
              <w:rPr>
                <w:rStyle w:val="BodyTextChar"/>
                <w:rFonts w:ascii="Arial" w:hAnsi="Arial" w:cs="Arial"/>
                <w:bCs/>
                <w:iCs/>
                <w:spacing w:val="-6"/>
              </w:rPr>
            </w:pPr>
            <w:r>
              <w:rPr>
                <w:rStyle w:val="BodyTextChar"/>
                <w:rFonts w:ascii="Arial" w:hAnsi="Arial" w:cs="Arial"/>
                <w:bCs/>
                <w:iCs/>
                <w:spacing w:val="-6"/>
              </w:rPr>
              <w:t>2018-19</w:t>
            </w:r>
            <w:r w:rsidRPr="00AB5DBB">
              <w:rPr>
                <w:rStyle w:val="BodyTextChar"/>
                <w:rFonts w:ascii="Arial" w:hAnsi="Arial" w:cs="Arial"/>
                <w:bCs/>
                <w:iCs/>
                <w:spacing w:val="-6"/>
              </w:rPr>
              <w:t xml:space="preserve"> and beyo</w:t>
            </w:r>
            <w:r>
              <w:rPr>
                <w:rStyle w:val="BodyTextChar"/>
                <w:rFonts w:ascii="Arial" w:hAnsi="Arial" w:cs="Arial"/>
                <w:bCs/>
                <w:iCs/>
                <w:spacing w:val="-6"/>
              </w:rPr>
              <w:t>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068B66A0" w14:textId="77777777" w:rsidR="00FE3971" w:rsidRPr="00433634" w:rsidRDefault="00FE3971" w:rsidP="00FE3971">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F25ABC">
              <w:rPr>
                <w:rFonts w:ascii="Arial" w:hAnsi="Arial" w:cs="Arial"/>
              </w:rPr>
              <w:t xml:space="preserve">All criteria for </w:t>
            </w:r>
            <w:r>
              <w:rPr>
                <w:rFonts w:ascii="Arial" w:hAnsi="Arial" w:cs="Arial"/>
              </w:rPr>
              <w:t>2017-18</w:t>
            </w:r>
            <w:r w:rsidRPr="00F25ABC">
              <w:rPr>
                <w:rFonts w:ascii="Arial" w:hAnsi="Arial" w:cs="Arial"/>
              </w:rPr>
              <w:t xml:space="preserve"> to apply.</w:t>
            </w:r>
            <w:r w:rsidRPr="00433634">
              <w:rPr>
                <w:rFonts w:ascii="Arial" w:hAnsi="Arial" w:cs="Arial"/>
              </w:rPr>
              <w:tab/>
            </w:r>
          </w:p>
        </w:tc>
        <w:tc>
          <w:tcPr>
            <w:tcW w:w="3453" w:type="dxa"/>
            <w:tcBorders>
              <w:top w:val="single" w:sz="4" w:space="0" w:color="auto"/>
              <w:left w:val="single" w:sz="4" w:space="0" w:color="auto"/>
              <w:bottom w:val="single" w:sz="4" w:space="0" w:color="auto"/>
            </w:tcBorders>
            <w:shd w:val="clear" w:color="auto" w:fill="auto"/>
          </w:tcPr>
          <w:p w14:paraId="2CECBCA7" w14:textId="77777777" w:rsidR="00FE3971" w:rsidRPr="00433634" w:rsidRDefault="00FE3971" w:rsidP="00FE3971">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5C60B6">
              <w:rPr>
                <w:rStyle w:val="BodyTextChar"/>
                <w:rFonts w:ascii="Arial" w:eastAsiaTheme="minorHAnsi" w:hAnsi="Arial"/>
              </w:rPr>
              <w:t xml:space="preserve">As per </w:t>
            </w:r>
            <w:r>
              <w:rPr>
                <w:rStyle w:val="BodyTextChar"/>
                <w:rFonts w:ascii="Arial" w:eastAsiaTheme="minorHAnsi" w:hAnsi="Arial"/>
              </w:rPr>
              <w:t>2017-18.</w:t>
            </w:r>
          </w:p>
        </w:tc>
      </w:tr>
      <w:tr w:rsidR="006173E9" w:rsidRPr="00745E84" w14:paraId="1A203498" w14:textId="77777777" w:rsidTr="006173E9">
        <w:trPr>
          <w:cantSplit/>
          <w:trHeight w:val="424"/>
        </w:trPr>
        <w:tc>
          <w:tcPr>
            <w:tcW w:w="1219" w:type="dxa"/>
            <w:tcBorders>
              <w:top w:val="single" w:sz="4" w:space="0" w:color="auto"/>
              <w:bottom w:val="single" w:sz="4" w:space="0" w:color="auto"/>
              <w:right w:val="single" w:sz="4" w:space="0" w:color="auto"/>
            </w:tcBorders>
            <w:shd w:val="clear" w:color="auto" w:fill="auto"/>
            <w:vAlign w:val="center"/>
          </w:tcPr>
          <w:p w14:paraId="63F45541" w14:textId="77777777" w:rsidR="006173E9" w:rsidRPr="006173E9" w:rsidRDefault="006173E9" w:rsidP="006173E9">
            <w:pPr>
              <w:spacing w:after="0" w:line="240" w:lineRule="auto"/>
              <w:jc w:val="left"/>
              <w:rPr>
                <w:rStyle w:val="BodyTextChar"/>
                <w:rFonts w:ascii="Arial" w:hAnsi="Arial" w:cs="Arial"/>
                <w:b/>
                <w:bCs/>
                <w:iCs/>
                <w:spacing w:val="-6"/>
              </w:rPr>
            </w:pPr>
            <w:r w:rsidRPr="006173E9">
              <w:rPr>
                <w:rStyle w:val="BodyTextChar"/>
                <w:rFonts w:ascii="Arial" w:hAnsi="Arial" w:cs="Arial"/>
                <w:b/>
                <w:bCs/>
                <w:iCs/>
                <w:spacing w:val="-6"/>
              </w:rPr>
              <w:t>Purpose</w:t>
            </w:r>
          </w:p>
        </w:tc>
        <w:tc>
          <w:tcPr>
            <w:tcW w:w="6846" w:type="dxa"/>
            <w:gridSpan w:val="2"/>
            <w:tcBorders>
              <w:top w:val="single" w:sz="4" w:space="0" w:color="auto"/>
              <w:left w:val="single" w:sz="4" w:space="0" w:color="auto"/>
              <w:bottom w:val="single" w:sz="4" w:space="0" w:color="auto"/>
            </w:tcBorders>
            <w:shd w:val="clear" w:color="auto" w:fill="auto"/>
            <w:vAlign w:val="center"/>
          </w:tcPr>
          <w:p w14:paraId="2F779873" w14:textId="50FF0E69" w:rsidR="006173E9" w:rsidRPr="005C60B6" w:rsidRDefault="006173E9" w:rsidP="006173E9">
            <w:pPr>
              <w:tabs>
                <w:tab w:val="left" w:pos="198"/>
              </w:tabs>
              <w:autoSpaceDE w:val="0"/>
              <w:autoSpaceDN w:val="0"/>
              <w:spacing w:after="0" w:line="240" w:lineRule="auto"/>
              <w:jc w:val="left"/>
              <w:rPr>
                <w:rStyle w:val="BodyTextChar"/>
                <w:rFonts w:ascii="Arial" w:eastAsiaTheme="minorHAnsi" w:hAnsi="Arial"/>
              </w:rPr>
            </w:pPr>
            <w:r>
              <w:rPr>
                <w:rFonts w:ascii="Arial" w:hAnsi="Arial" w:cs="Arial"/>
              </w:rPr>
              <w:t>Governance</w:t>
            </w:r>
          </w:p>
        </w:tc>
      </w:tr>
    </w:tbl>
    <w:p w14:paraId="608E6343" w14:textId="77777777" w:rsidR="00FE3971" w:rsidRPr="00D10861" w:rsidRDefault="00FE3971" w:rsidP="00FE3971">
      <w:pPr>
        <w:spacing w:after="0" w:line="240" w:lineRule="auto"/>
        <w:jc w:val="left"/>
        <w:rPr>
          <w:rFonts w:ascii="Arial" w:hAnsi="Arial" w:cs="Arial"/>
        </w:rPr>
      </w:pPr>
      <w:r w:rsidRPr="00AB5DBB">
        <w:rPr>
          <w:rFonts w:ascii="Arial" w:hAnsi="Arial" w:cs="Arial"/>
        </w:rPr>
        <w:t>Table continues on next page</w:t>
      </w:r>
    </w:p>
    <w:p w14:paraId="5182FC72" w14:textId="77777777" w:rsidR="0040496B" w:rsidRPr="00D10861" w:rsidRDefault="0040496B" w:rsidP="0040496B">
      <w:pPr>
        <w:spacing w:after="0" w:line="240" w:lineRule="auto"/>
        <w:jc w:val="left"/>
        <w:rPr>
          <w:rFonts w:ascii="Arial" w:hAnsi="Arial" w:cs="Arial"/>
        </w:rPr>
      </w:pPr>
    </w:p>
    <w:p w14:paraId="291B8BF7" w14:textId="77777777" w:rsidR="00416DE0" w:rsidRPr="005656CE" w:rsidRDefault="00416DE0" w:rsidP="00416DE0">
      <w:pPr>
        <w:spacing w:after="0" w:line="240" w:lineRule="auto"/>
        <w:jc w:val="left"/>
        <w:rPr>
          <w:rFonts w:ascii="Arial" w:hAnsi="Arial" w:cs="Arial"/>
        </w:rPr>
      </w:pPr>
    </w:p>
    <w:p w14:paraId="20D54173" w14:textId="77777777" w:rsidR="00416DE0" w:rsidRDefault="00416DE0">
      <w:pPr>
        <w:spacing w:after="0" w:line="240" w:lineRule="auto"/>
        <w:jc w:val="left"/>
        <w:rPr>
          <w:sz w:val="20"/>
          <w:szCs w:val="20"/>
        </w:rPr>
      </w:pPr>
    </w:p>
    <w:p w14:paraId="303C8D87" w14:textId="77777777" w:rsidR="00EC7F39" w:rsidRPr="006F6F00" w:rsidRDefault="00416DE0" w:rsidP="006F6F00">
      <w:pPr>
        <w:pStyle w:val="Heading5"/>
        <w:spacing w:after="0"/>
        <w:jc w:val="both"/>
        <w:rPr>
          <w:szCs w:val="20"/>
        </w:rPr>
      </w:pPr>
      <w:r>
        <w:rPr>
          <w:szCs w:val="20"/>
        </w:rPr>
        <w:br w:type="page"/>
      </w:r>
      <w:r w:rsidR="00EC7F39" w:rsidRPr="00416DE0">
        <w:rPr>
          <w:szCs w:val="20"/>
        </w:rPr>
        <w:t xml:space="preserve">Table 2.2.2: Performance </w:t>
      </w:r>
      <w:r w:rsidR="00F4003F">
        <w:rPr>
          <w:szCs w:val="20"/>
        </w:rPr>
        <w:t>c</w:t>
      </w:r>
      <w:r w:rsidR="00EC7F39" w:rsidRPr="00416DE0">
        <w:rPr>
          <w:szCs w:val="20"/>
        </w:rPr>
        <w:t>riteria for Outcome 2 (</w:t>
      </w:r>
      <w:r w:rsidR="00F4003F">
        <w:rPr>
          <w:szCs w:val="20"/>
        </w:rPr>
        <w:t>c</w:t>
      </w:r>
      <w:r w:rsidR="00EC7F39" w:rsidRPr="00416DE0">
        <w:rPr>
          <w:szCs w:val="20"/>
        </w:rP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405"/>
        <w:gridCol w:w="3406"/>
      </w:tblGrid>
      <w:tr w:rsidR="00875E6B" w:rsidRPr="00930B30" w14:paraId="2516B10D" w14:textId="77777777" w:rsidTr="004916DE">
        <w:trPr>
          <w:cantSplit/>
          <w:trHeight w:val="718"/>
          <w:tblHeader/>
        </w:trPr>
        <w:tc>
          <w:tcPr>
            <w:tcW w:w="7945" w:type="dxa"/>
            <w:gridSpan w:val="3"/>
            <w:tcBorders>
              <w:top w:val="single" w:sz="4" w:space="0" w:color="auto"/>
              <w:bottom w:val="single" w:sz="4" w:space="0" w:color="auto"/>
            </w:tcBorders>
            <w:shd w:val="clear" w:color="auto" w:fill="E6E6E6"/>
          </w:tcPr>
          <w:p w14:paraId="1E0E4917" w14:textId="77777777" w:rsidR="00875E6B" w:rsidRPr="00930B30" w:rsidRDefault="00875E6B" w:rsidP="00875E6B">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Outcome 2</w:t>
            </w:r>
            <w:r>
              <w:rPr>
                <w:rStyle w:val="BodyTextChar"/>
                <w:rFonts w:ascii="Arial" w:hAnsi="Arial" w:cs="Arial"/>
                <w:b/>
                <w:bCs/>
                <w:iCs/>
                <w:spacing w:val="-6"/>
                <w:sz w:val="20"/>
                <w:szCs w:val="20"/>
              </w:rPr>
              <w:t xml:space="preserve">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875E6B" w:rsidRPr="00332A05" w14:paraId="2061FA98" w14:textId="77777777" w:rsidTr="00746620">
        <w:trPr>
          <w:cantSplit/>
          <w:trHeight w:val="595"/>
          <w:tblHeader/>
        </w:trPr>
        <w:tc>
          <w:tcPr>
            <w:tcW w:w="7945" w:type="dxa"/>
            <w:gridSpan w:val="3"/>
            <w:shd w:val="clear" w:color="auto" w:fill="E6E6E6"/>
          </w:tcPr>
          <w:p w14:paraId="72931450" w14:textId="77777777" w:rsidR="00875E6B" w:rsidRPr="00AB5DBB" w:rsidRDefault="00875E6B" w:rsidP="00875E6B">
            <w:pPr>
              <w:spacing w:after="0" w:line="240" w:lineRule="auto"/>
              <w:jc w:val="both"/>
              <w:rPr>
                <w:rFonts w:ascii="Arial" w:eastAsiaTheme="minorHAnsi" w:hAnsi="Arial" w:cs="Arial"/>
                <w:b/>
                <w:lang w:eastAsia="en-US"/>
              </w:rPr>
            </w:pPr>
            <w:r w:rsidRPr="00AB5DBB">
              <w:rPr>
                <w:rFonts w:ascii="Arial" w:eastAsiaTheme="minorHAnsi" w:hAnsi="Arial" w:cs="Arial"/>
                <w:b/>
                <w:lang w:eastAsia="en-US"/>
              </w:rPr>
              <w:t xml:space="preserve">Program 2.2 - </w:t>
            </w:r>
            <w:r w:rsidRPr="00AB5DBB">
              <w:rPr>
                <w:rStyle w:val="BodyTextChar"/>
                <w:rFonts w:ascii="Arial" w:hAnsi="Arial" w:cs="Arial"/>
                <w:b/>
                <w:bCs/>
                <w:iCs/>
                <w:spacing w:val="-6"/>
              </w:rPr>
              <w:t>Transforming Government</w:t>
            </w:r>
          </w:p>
          <w:p w14:paraId="0F7F440A" w14:textId="70D810C4" w:rsidR="00875E6B" w:rsidRPr="00A94453" w:rsidRDefault="00C6565C" w:rsidP="00746620">
            <w:pPr>
              <w:tabs>
                <w:tab w:val="left" w:pos="1816"/>
                <w:tab w:val="center" w:pos="3812"/>
              </w:tabs>
              <w:spacing w:after="0" w:line="240" w:lineRule="auto"/>
              <w:jc w:val="left"/>
              <w:rPr>
                <w:rStyle w:val="BodyTextChar"/>
                <w:rFonts w:ascii="Arial" w:hAnsi="Arial" w:cs="Arial"/>
              </w:rPr>
            </w:pPr>
            <w:r w:rsidRPr="00C6565C">
              <w:rPr>
                <w:rFonts w:ascii="Arial" w:eastAsiaTheme="minorHAnsi" w:hAnsi="Arial" w:cs="Arial"/>
                <w:lang w:eastAsia="en-US"/>
              </w:rPr>
              <w:t>This program contributes to the outcome by providing leadership in the development and delivery of reforms and initiatives that support the modernisation of government, and increase public sector productivity</w:t>
            </w:r>
            <w:r w:rsidR="00746620">
              <w:rPr>
                <w:rFonts w:ascii="Arial" w:eastAsiaTheme="minorHAnsi" w:hAnsi="Arial" w:cs="Arial"/>
                <w:lang w:eastAsia="en-US"/>
              </w:rPr>
              <w:t>.</w:t>
            </w:r>
          </w:p>
        </w:tc>
      </w:tr>
      <w:tr w:rsidR="00875E6B" w:rsidRPr="00745E84" w14:paraId="233D5F1F" w14:textId="77777777" w:rsidTr="00F449E2">
        <w:trPr>
          <w:cantSplit/>
          <w:trHeight w:val="2920"/>
        </w:trPr>
        <w:tc>
          <w:tcPr>
            <w:tcW w:w="1134" w:type="dxa"/>
            <w:tcBorders>
              <w:bottom w:val="double" w:sz="4" w:space="0" w:color="auto"/>
            </w:tcBorders>
            <w:shd w:val="clear" w:color="auto" w:fill="auto"/>
          </w:tcPr>
          <w:p w14:paraId="69D74D37" w14:textId="77777777" w:rsidR="00875E6B" w:rsidRPr="00974947" w:rsidRDefault="00875E6B" w:rsidP="00875E6B">
            <w:pPr>
              <w:spacing w:after="0" w:line="240" w:lineRule="auto"/>
              <w:jc w:val="left"/>
              <w:rPr>
                <w:rStyle w:val="BodyTextChar"/>
                <w:rFonts w:ascii="Arial" w:hAnsi="Arial" w:cs="Arial"/>
                <w:b/>
                <w:bCs/>
                <w:iCs/>
                <w:spacing w:val="-6"/>
              </w:rPr>
            </w:pPr>
            <w:r w:rsidRPr="00974947">
              <w:rPr>
                <w:rStyle w:val="BodyTextChar"/>
                <w:rFonts w:ascii="Arial" w:hAnsi="Arial" w:cs="Arial"/>
                <w:b/>
                <w:bCs/>
                <w:iCs/>
                <w:spacing w:val="-6"/>
              </w:rPr>
              <w:t>Delivery</w:t>
            </w:r>
          </w:p>
        </w:tc>
        <w:tc>
          <w:tcPr>
            <w:tcW w:w="6811" w:type="dxa"/>
            <w:gridSpan w:val="2"/>
            <w:tcBorders>
              <w:bottom w:val="double" w:sz="4" w:space="0" w:color="auto"/>
            </w:tcBorders>
            <w:shd w:val="clear" w:color="auto" w:fill="auto"/>
          </w:tcPr>
          <w:p w14:paraId="03BA396F" w14:textId="77777777" w:rsidR="00C24B8E" w:rsidRPr="00974947" w:rsidRDefault="00C24B8E" w:rsidP="00C24B8E">
            <w:pPr>
              <w:autoSpaceDE w:val="0"/>
              <w:autoSpaceDN w:val="0"/>
              <w:spacing w:after="0" w:line="240" w:lineRule="auto"/>
              <w:jc w:val="left"/>
              <w:rPr>
                <w:rFonts w:ascii="Arial" w:eastAsia="Calibri" w:hAnsi="Arial" w:cs="Arial"/>
                <w:u w:val="single"/>
                <w:lang w:val="en-US" w:eastAsia="en-US"/>
              </w:rPr>
            </w:pPr>
            <w:r w:rsidRPr="00974947">
              <w:rPr>
                <w:rFonts w:ascii="Arial" w:eastAsia="Calibri" w:hAnsi="Arial" w:cs="Arial"/>
                <w:u w:val="single"/>
                <w:lang w:val="en-US" w:eastAsia="en-US"/>
              </w:rPr>
              <w:t>Transforming the Public Sector</w:t>
            </w:r>
          </w:p>
          <w:p w14:paraId="1A3A13DE" w14:textId="09364CE5" w:rsidR="00C24B8E" w:rsidRPr="00974947" w:rsidRDefault="001039AB" w:rsidP="00C24B8E">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Pr>
                <w:rFonts w:ascii="Arial" w:eastAsia="Calibri" w:hAnsi="Arial" w:cs="Arial"/>
                <w:lang w:val="en-US" w:eastAsia="en-US"/>
              </w:rPr>
              <w:t>Supporting the g</w:t>
            </w:r>
            <w:r w:rsidR="00C24B8E" w:rsidRPr="00974947">
              <w:rPr>
                <w:rFonts w:ascii="Arial" w:eastAsia="Calibri" w:hAnsi="Arial" w:cs="Arial"/>
                <w:lang w:val="en-US" w:eastAsia="en-US"/>
              </w:rPr>
              <w:t xml:space="preserve">overnment’s transformation agenda through key projects, including the Efficiency </w:t>
            </w:r>
            <w:r w:rsidR="00C24B8E" w:rsidRPr="00974947">
              <w:rPr>
                <w:rFonts w:ascii="Arial" w:hAnsi="Arial" w:cs="Arial"/>
              </w:rPr>
              <w:t>through</w:t>
            </w:r>
            <w:r w:rsidR="00C24B8E" w:rsidRPr="00974947">
              <w:rPr>
                <w:rFonts w:ascii="Arial" w:eastAsia="Calibri" w:hAnsi="Arial" w:cs="Arial"/>
                <w:lang w:val="en-US" w:eastAsia="en-US"/>
              </w:rPr>
              <w:t xml:space="preserve"> Contestability Program; the Shared and Common Services project; and advising the government on delivering its </w:t>
            </w:r>
            <w:r w:rsidR="00C24B8E" w:rsidRPr="008A3E7E">
              <w:rPr>
                <w:rFonts w:ascii="Arial" w:eastAsia="Calibri" w:hAnsi="Arial" w:cs="Arial"/>
                <w:lang w:val="en-US" w:eastAsia="en-US"/>
              </w:rPr>
              <w:t>Smaller Government</w:t>
            </w:r>
            <w:r w:rsidR="00C24B8E" w:rsidRPr="00974947">
              <w:rPr>
                <w:rFonts w:ascii="Arial" w:eastAsia="Calibri" w:hAnsi="Arial" w:cs="Arial"/>
                <w:lang w:val="en-US" w:eastAsia="en-US"/>
              </w:rPr>
              <w:t xml:space="preserve"> objectives.</w:t>
            </w:r>
          </w:p>
          <w:p w14:paraId="4118FC7F" w14:textId="77777777" w:rsidR="00C24B8E" w:rsidRPr="00974947" w:rsidRDefault="00C24B8E" w:rsidP="00C24B8E">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974947">
              <w:rPr>
                <w:rFonts w:ascii="Arial" w:hAnsi="Arial" w:cs="Arial"/>
              </w:rPr>
              <w:t>Providing</w:t>
            </w:r>
            <w:r w:rsidRPr="00974947">
              <w:rPr>
                <w:rFonts w:ascii="Arial" w:eastAsia="Calibri" w:hAnsi="Arial" w:cs="Arial"/>
                <w:lang w:val="en-US" w:eastAsia="en-US"/>
              </w:rPr>
              <w:t xml:space="preserve"> advice to the government on the efficient and effective delivery of government activities.</w:t>
            </w:r>
          </w:p>
          <w:p w14:paraId="769B6D99" w14:textId="77777777" w:rsidR="00C24B8E" w:rsidRPr="00974947" w:rsidRDefault="00C24B8E" w:rsidP="00C24B8E">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974947">
              <w:rPr>
                <w:rFonts w:ascii="Arial" w:hAnsi="Arial" w:cs="Arial"/>
              </w:rPr>
              <w:t>Delivering</w:t>
            </w:r>
            <w:r w:rsidRPr="00974947">
              <w:rPr>
                <w:rFonts w:ascii="Arial" w:eastAsia="Calibri" w:hAnsi="Arial" w:cs="Arial"/>
                <w:lang w:val="en-US" w:eastAsia="en-US"/>
              </w:rPr>
              <w:t xml:space="preserve"> scoping studies to the government and implementing agreed scoping study outcomes.</w:t>
            </w:r>
          </w:p>
          <w:p w14:paraId="43C88224" w14:textId="0CF3FAA9" w:rsidR="00C24B8E" w:rsidRPr="00FF7E94" w:rsidRDefault="00C24B8E" w:rsidP="00C24B8E">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974947">
              <w:rPr>
                <w:rFonts w:ascii="Arial" w:hAnsi="Arial" w:cs="Arial"/>
              </w:rPr>
              <w:t>Implementing</w:t>
            </w:r>
            <w:r w:rsidRPr="00974947">
              <w:rPr>
                <w:rFonts w:ascii="Arial" w:eastAsia="Calibri" w:hAnsi="Arial" w:cs="Arial"/>
                <w:lang w:val="en-US" w:eastAsia="en-US"/>
              </w:rPr>
              <w:t xml:space="preserve"> recommendations from the Independent Review of the Whole of Governmen</w:t>
            </w:r>
            <w:r w:rsidR="001039AB">
              <w:rPr>
                <w:rFonts w:ascii="Arial" w:eastAsia="Calibri" w:hAnsi="Arial" w:cs="Arial"/>
                <w:lang w:val="en-US" w:eastAsia="en-US"/>
              </w:rPr>
              <w:t>t Internal Regulations for the g</w:t>
            </w:r>
            <w:r w:rsidRPr="00974947">
              <w:rPr>
                <w:rFonts w:ascii="Arial" w:eastAsia="Calibri" w:hAnsi="Arial" w:cs="Arial"/>
                <w:lang w:val="en-US" w:eastAsia="en-US"/>
              </w:rPr>
              <w:t>overnment.</w:t>
            </w:r>
          </w:p>
          <w:p w14:paraId="06E3D7E6" w14:textId="77777777" w:rsidR="00FF7E94" w:rsidRPr="00974947" w:rsidRDefault="00FF7E94" w:rsidP="00FF7E94">
            <w:pPr>
              <w:tabs>
                <w:tab w:val="left" w:pos="198"/>
              </w:tabs>
              <w:autoSpaceDE w:val="0"/>
              <w:autoSpaceDN w:val="0"/>
              <w:spacing w:after="0" w:line="240" w:lineRule="auto"/>
              <w:ind w:left="198"/>
              <w:jc w:val="left"/>
              <w:rPr>
                <w:rFonts w:ascii="Arial" w:eastAsia="Calibri" w:hAnsi="Arial" w:cs="Arial"/>
                <w:b/>
                <w:lang w:val="en-US" w:eastAsia="en-US"/>
              </w:rPr>
            </w:pPr>
          </w:p>
          <w:p w14:paraId="7E3566C8" w14:textId="77777777" w:rsidR="00C24B8E" w:rsidRPr="00974947" w:rsidRDefault="00C24B8E" w:rsidP="00C24B8E">
            <w:pPr>
              <w:tabs>
                <w:tab w:val="left" w:pos="198"/>
              </w:tabs>
              <w:autoSpaceDE w:val="0"/>
              <w:autoSpaceDN w:val="0"/>
              <w:spacing w:after="0" w:line="240" w:lineRule="auto"/>
              <w:ind w:left="57"/>
              <w:jc w:val="left"/>
              <w:rPr>
                <w:rFonts w:ascii="Arial" w:eastAsia="Calibri" w:hAnsi="Arial" w:cs="Arial"/>
                <w:u w:val="single"/>
                <w:lang w:val="en-US" w:eastAsia="en-US"/>
              </w:rPr>
            </w:pPr>
            <w:r w:rsidRPr="00974947">
              <w:rPr>
                <w:rFonts w:ascii="Arial" w:eastAsia="Calibri" w:hAnsi="Arial" w:cs="Arial"/>
                <w:u w:val="single"/>
                <w:lang w:val="en-US" w:eastAsia="en-US"/>
              </w:rPr>
              <w:t>Improving Whole of Australian Government (WoAG) ICT</w:t>
            </w:r>
          </w:p>
          <w:p w14:paraId="61B50057" w14:textId="77777777" w:rsidR="00C24B8E" w:rsidRPr="00974947" w:rsidRDefault="00C24B8E" w:rsidP="00C24B8E">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974947">
              <w:rPr>
                <w:rFonts w:ascii="Arial" w:eastAsia="Calibri" w:hAnsi="Arial" w:cs="Arial"/>
                <w:lang w:val="en-US" w:eastAsia="en-US"/>
              </w:rPr>
              <w:t>Informing ICT investment decisions through the Budget process.</w:t>
            </w:r>
          </w:p>
          <w:p w14:paraId="77DAE2D8" w14:textId="77777777" w:rsidR="00875E6B" w:rsidRPr="00974947" w:rsidRDefault="00C24B8E" w:rsidP="00C24B8E">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974947">
              <w:rPr>
                <w:rFonts w:ascii="Arial" w:eastAsia="Calibri" w:hAnsi="Arial" w:cs="Arial"/>
                <w:lang w:val="en-US" w:eastAsia="en-US"/>
              </w:rPr>
              <w:t>Providing appropriate WoAG ICT services, including communications networks and online services to entities.</w:t>
            </w:r>
          </w:p>
        </w:tc>
      </w:tr>
      <w:tr w:rsidR="00F449E2" w:rsidRPr="00745E84" w14:paraId="63BDFAF2" w14:textId="77777777" w:rsidTr="00F449E2">
        <w:trPr>
          <w:cantSplit/>
          <w:trHeight w:val="317"/>
        </w:trPr>
        <w:tc>
          <w:tcPr>
            <w:tcW w:w="7945" w:type="dxa"/>
            <w:gridSpan w:val="3"/>
            <w:tcBorders>
              <w:top w:val="double" w:sz="4" w:space="0" w:color="auto"/>
              <w:bottom w:val="double" w:sz="4" w:space="0" w:color="auto"/>
            </w:tcBorders>
            <w:shd w:val="clear" w:color="auto" w:fill="auto"/>
            <w:vAlign w:val="center"/>
          </w:tcPr>
          <w:p w14:paraId="0476FC69" w14:textId="77777777" w:rsidR="00F449E2" w:rsidRPr="00974947" w:rsidRDefault="00F449E2" w:rsidP="00F449E2">
            <w:pPr>
              <w:spacing w:after="0" w:line="240" w:lineRule="auto"/>
              <w:jc w:val="left"/>
              <w:rPr>
                <w:rStyle w:val="BodyTextChar"/>
                <w:rFonts w:ascii="Arial" w:hAnsi="Arial" w:cs="Arial"/>
                <w:bCs/>
                <w:iCs/>
                <w:spacing w:val="-6"/>
              </w:rPr>
            </w:pPr>
            <w:r w:rsidRPr="00974947">
              <w:rPr>
                <w:rStyle w:val="BodyTextChar"/>
                <w:rFonts w:ascii="Arial" w:hAnsi="Arial" w:cs="Arial"/>
                <w:b/>
                <w:bCs/>
                <w:iCs/>
                <w:spacing w:val="-6"/>
              </w:rPr>
              <w:t>Performance information: Program 2.2 - Transforming Government</w:t>
            </w:r>
          </w:p>
        </w:tc>
      </w:tr>
      <w:tr w:rsidR="00A847AE" w:rsidRPr="00745E84" w14:paraId="6E64222F" w14:textId="77777777" w:rsidTr="00F449E2">
        <w:trPr>
          <w:cantSplit/>
          <w:trHeight w:val="183"/>
        </w:trPr>
        <w:tc>
          <w:tcPr>
            <w:tcW w:w="1134" w:type="dxa"/>
            <w:tcBorders>
              <w:top w:val="double" w:sz="4" w:space="0" w:color="auto"/>
            </w:tcBorders>
            <w:shd w:val="clear" w:color="auto" w:fill="auto"/>
            <w:vAlign w:val="center"/>
          </w:tcPr>
          <w:p w14:paraId="0A50F59A" w14:textId="77777777" w:rsidR="00A847AE" w:rsidRPr="00974947" w:rsidRDefault="00A847AE" w:rsidP="00A847AE">
            <w:pPr>
              <w:spacing w:after="0" w:line="240" w:lineRule="auto"/>
              <w:jc w:val="left"/>
              <w:rPr>
                <w:rStyle w:val="BodyTextChar"/>
                <w:rFonts w:ascii="Arial" w:hAnsi="Arial" w:cs="Arial"/>
                <w:b/>
                <w:bCs/>
                <w:iCs/>
                <w:spacing w:val="-6"/>
              </w:rPr>
            </w:pPr>
            <w:r w:rsidRPr="00974947">
              <w:rPr>
                <w:rStyle w:val="BodyTextChar"/>
                <w:rFonts w:ascii="Arial" w:hAnsi="Arial" w:cs="Arial"/>
                <w:b/>
                <w:bCs/>
                <w:iCs/>
                <w:spacing w:val="-6"/>
              </w:rPr>
              <w:t>Year</w:t>
            </w:r>
          </w:p>
        </w:tc>
        <w:tc>
          <w:tcPr>
            <w:tcW w:w="3405" w:type="dxa"/>
            <w:tcBorders>
              <w:top w:val="double" w:sz="4" w:space="0" w:color="auto"/>
            </w:tcBorders>
            <w:shd w:val="clear" w:color="auto" w:fill="auto"/>
            <w:vAlign w:val="center"/>
          </w:tcPr>
          <w:p w14:paraId="5EEAC6B2" w14:textId="77777777" w:rsidR="00A847AE" w:rsidRPr="00974947" w:rsidRDefault="00A847AE" w:rsidP="00EE16BD">
            <w:pPr>
              <w:spacing w:after="0" w:line="240" w:lineRule="auto"/>
              <w:jc w:val="left"/>
              <w:rPr>
                <w:rStyle w:val="BodyTextChar"/>
                <w:rFonts w:ascii="Arial" w:hAnsi="Arial" w:cs="Arial"/>
                <w:b/>
                <w:bCs/>
                <w:iCs/>
                <w:spacing w:val="-6"/>
              </w:rPr>
            </w:pPr>
            <w:r w:rsidRPr="00974947">
              <w:rPr>
                <w:rStyle w:val="BodyTextChar"/>
                <w:rFonts w:ascii="Arial" w:hAnsi="Arial" w:cs="Arial"/>
                <w:b/>
                <w:bCs/>
                <w:iCs/>
                <w:spacing w:val="-6"/>
              </w:rPr>
              <w:t xml:space="preserve">Performance </w:t>
            </w:r>
            <w:r w:rsidR="00EE16BD" w:rsidRPr="00974947">
              <w:rPr>
                <w:rStyle w:val="BodyTextChar"/>
                <w:rFonts w:ascii="Arial" w:hAnsi="Arial" w:cs="Arial"/>
                <w:b/>
                <w:bCs/>
                <w:iCs/>
                <w:spacing w:val="-6"/>
              </w:rPr>
              <w:t>C</w:t>
            </w:r>
            <w:r w:rsidRPr="00974947">
              <w:rPr>
                <w:rStyle w:val="BodyTextChar"/>
                <w:rFonts w:ascii="Arial" w:hAnsi="Arial" w:cs="Arial"/>
                <w:b/>
                <w:bCs/>
                <w:iCs/>
                <w:spacing w:val="-6"/>
              </w:rPr>
              <w:t>riteria</w:t>
            </w:r>
          </w:p>
        </w:tc>
        <w:tc>
          <w:tcPr>
            <w:tcW w:w="3406" w:type="dxa"/>
            <w:tcBorders>
              <w:top w:val="double" w:sz="4" w:space="0" w:color="auto"/>
            </w:tcBorders>
            <w:shd w:val="clear" w:color="auto" w:fill="auto"/>
            <w:vAlign w:val="center"/>
          </w:tcPr>
          <w:p w14:paraId="6FD58BE1" w14:textId="77777777" w:rsidR="00A847AE" w:rsidRPr="00974947" w:rsidRDefault="00A847AE" w:rsidP="00A847AE">
            <w:pPr>
              <w:tabs>
                <w:tab w:val="left" w:pos="1046"/>
              </w:tabs>
              <w:spacing w:after="0" w:line="240" w:lineRule="auto"/>
              <w:jc w:val="left"/>
              <w:rPr>
                <w:rStyle w:val="BodyTextChar"/>
                <w:rFonts w:ascii="Arial" w:hAnsi="Arial" w:cs="Arial"/>
                <w:b/>
                <w:bCs/>
                <w:iCs/>
                <w:spacing w:val="-6"/>
              </w:rPr>
            </w:pPr>
            <w:r w:rsidRPr="00974947">
              <w:rPr>
                <w:rStyle w:val="BodyTextChar"/>
                <w:rFonts w:ascii="Arial" w:hAnsi="Arial" w:cs="Arial"/>
                <w:b/>
                <w:bCs/>
                <w:iCs/>
                <w:spacing w:val="-6"/>
              </w:rPr>
              <w:t>Targets</w:t>
            </w:r>
            <w:r w:rsidRPr="00974947">
              <w:rPr>
                <w:rStyle w:val="BodyTextChar"/>
                <w:rFonts w:ascii="Arial" w:hAnsi="Arial" w:cs="Arial"/>
                <w:b/>
                <w:bCs/>
                <w:iCs/>
                <w:spacing w:val="-6"/>
              </w:rPr>
              <w:tab/>
            </w:r>
          </w:p>
        </w:tc>
      </w:tr>
      <w:tr w:rsidR="00C24B8E" w:rsidRPr="00745E84" w14:paraId="5A5EC53E" w14:textId="77777777" w:rsidTr="00D7374C">
        <w:trPr>
          <w:cantSplit/>
          <w:trHeight w:val="183"/>
        </w:trPr>
        <w:tc>
          <w:tcPr>
            <w:tcW w:w="1134" w:type="dxa"/>
            <w:shd w:val="clear" w:color="auto" w:fill="auto"/>
          </w:tcPr>
          <w:p w14:paraId="12805133" w14:textId="77777777" w:rsidR="00C24B8E" w:rsidRPr="00974947" w:rsidRDefault="00C24B8E" w:rsidP="00C24B8E">
            <w:pPr>
              <w:spacing w:after="0" w:line="240" w:lineRule="auto"/>
              <w:jc w:val="left"/>
              <w:rPr>
                <w:rStyle w:val="BodyTextChar"/>
                <w:rFonts w:ascii="Arial" w:hAnsi="Arial" w:cs="Arial"/>
                <w:bCs/>
                <w:iCs/>
                <w:spacing w:val="-6"/>
              </w:rPr>
            </w:pPr>
            <w:r w:rsidRPr="00974947">
              <w:rPr>
                <w:rStyle w:val="BodyTextChar"/>
                <w:rFonts w:ascii="Arial" w:hAnsi="Arial" w:cs="Arial"/>
                <w:bCs/>
                <w:iCs/>
                <w:spacing w:val="-6"/>
              </w:rPr>
              <w:t>2016-17</w:t>
            </w:r>
          </w:p>
        </w:tc>
        <w:tc>
          <w:tcPr>
            <w:tcW w:w="3405" w:type="dxa"/>
            <w:shd w:val="clear" w:color="auto" w:fill="auto"/>
          </w:tcPr>
          <w:p w14:paraId="5FB7C933" w14:textId="77777777" w:rsidR="00C24B8E" w:rsidRPr="00974947" w:rsidRDefault="00C24B8E" w:rsidP="00C24B8E">
            <w:pPr>
              <w:tabs>
                <w:tab w:val="left" w:pos="198"/>
              </w:tabs>
              <w:autoSpaceDE w:val="0"/>
              <w:autoSpaceDN w:val="0"/>
              <w:spacing w:after="0" w:line="240" w:lineRule="auto"/>
              <w:jc w:val="left"/>
              <w:rPr>
                <w:rFonts w:ascii="Arial" w:eastAsia="Calibri" w:hAnsi="Arial" w:cs="Arial"/>
                <w:u w:val="single"/>
                <w:lang w:val="en-US" w:eastAsia="en-US"/>
              </w:rPr>
            </w:pPr>
            <w:r w:rsidRPr="00974947">
              <w:rPr>
                <w:rFonts w:ascii="Arial" w:eastAsia="Calibri" w:hAnsi="Arial" w:cs="Arial"/>
                <w:u w:val="single"/>
                <w:lang w:val="en-US" w:eastAsia="en-US"/>
              </w:rPr>
              <w:t>Transforming Public Sector</w:t>
            </w:r>
          </w:p>
          <w:p w14:paraId="28AE81CB" w14:textId="77777777" w:rsidR="00C24B8E" w:rsidRPr="00974947" w:rsidRDefault="00C24B8E" w:rsidP="00C24B8E">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974947">
              <w:rPr>
                <w:rStyle w:val="BodyTextChar"/>
                <w:rFonts w:ascii="Arial" w:eastAsiaTheme="minorHAnsi" w:hAnsi="Arial" w:cs="Arial"/>
              </w:rPr>
              <w:t xml:space="preserve">Drive the government’s transformation agenda through supporting entities to become more effective and efficient. </w:t>
            </w:r>
          </w:p>
          <w:p w14:paraId="49B62189" w14:textId="77777777" w:rsidR="00C24B8E" w:rsidRPr="00974947" w:rsidRDefault="00C24B8E" w:rsidP="00C24B8E">
            <w:pPr>
              <w:tabs>
                <w:tab w:val="left" w:pos="198"/>
              </w:tabs>
              <w:autoSpaceDE w:val="0"/>
              <w:autoSpaceDN w:val="0"/>
              <w:spacing w:after="0" w:line="240" w:lineRule="auto"/>
              <w:jc w:val="left"/>
              <w:rPr>
                <w:rStyle w:val="BodyTextChar"/>
                <w:rFonts w:ascii="Arial" w:eastAsiaTheme="minorHAnsi" w:hAnsi="Arial" w:cs="Arial"/>
              </w:rPr>
            </w:pPr>
          </w:p>
          <w:p w14:paraId="6B3167F9" w14:textId="77777777" w:rsidR="00C24B8E" w:rsidRPr="00974947" w:rsidRDefault="00C24B8E" w:rsidP="00C24B8E">
            <w:pPr>
              <w:tabs>
                <w:tab w:val="left" w:pos="198"/>
              </w:tabs>
              <w:autoSpaceDE w:val="0"/>
              <w:autoSpaceDN w:val="0"/>
              <w:spacing w:after="0" w:line="240" w:lineRule="auto"/>
              <w:jc w:val="left"/>
              <w:rPr>
                <w:rStyle w:val="BodyTextChar"/>
                <w:rFonts w:ascii="Arial" w:eastAsiaTheme="minorHAnsi" w:hAnsi="Arial" w:cs="Arial"/>
              </w:rPr>
            </w:pPr>
          </w:p>
          <w:p w14:paraId="616EA82D" w14:textId="77777777" w:rsidR="00C24B8E" w:rsidRPr="00974947" w:rsidRDefault="00C24B8E" w:rsidP="00C24B8E">
            <w:pPr>
              <w:tabs>
                <w:tab w:val="left" w:pos="198"/>
              </w:tabs>
              <w:autoSpaceDE w:val="0"/>
              <w:autoSpaceDN w:val="0"/>
              <w:spacing w:after="0" w:line="240" w:lineRule="auto"/>
              <w:jc w:val="left"/>
              <w:rPr>
                <w:rStyle w:val="BodyTextChar"/>
                <w:rFonts w:ascii="Arial" w:eastAsiaTheme="minorHAnsi" w:hAnsi="Arial" w:cs="Arial"/>
              </w:rPr>
            </w:pPr>
          </w:p>
          <w:p w14:paraId="6D36B5C3" w14:textId="77777777" w:rsidR="00C24B8E" w:rsidRPr="00974947" w:rsidRDefault="00C24B8E" w:rsidP="00C24B8E">
            <w:pPr>
              <w:autoSpaceDE w:val="0"/>
              <w:autoSpaceDN w:val="0"/>
              <w:spacing w:after="0" w:line="240" w:lineRule="auto"/>
              <w:jc w:val="left"/>
              <w:rPr>
                <w:rFonts w:ascii="Arial" w:hAnsi="Arial" w:cs="Arial"/>
              </w:rPr>
            </w:pPr>
          </w:p>
          <w:p w14:paraId="66E7FDDD" w14:textId="77777777" w:rsidR="00C24B8E" w:rsidRPr="00974947" w:rsidRDefault="00C24B8E" w:rsidP="00C24B8E">
            <w:pPr>
              <w:spacing w:after="0" w:line="240" w:lineRule="auto"/>
              <w:jc w:val="left"/>
              <w:rPr>
                <w:rFonts w:ascii="Arial" w:hAnsi="Arial" w:cs="Arial"/>
                <w:b/>
                <w:bCs/>
              </w:rPr>
            </w:pPr>
          </w:p>
          <w:p w14:paraId="6D02E338" w14:textId="77777777" w:rsidR="00C24B8E" w:rsidRPr="00974947" w:rsidRDefault="00C24B8E" w:rsidP="00C24B8E">
            <w:pPr>
              <w:spacing w:after="0" w:line="240" w:lineRule="auto"/>
              <w:jc w:val="left"/>
              <w:rPr>
                <w:rFonts w:ascii="Arial" w:hAnsi="Arial" w:cs="Arial"/>
                <w:b/>
                <w:bCs/>
              </w:rPr>
            </w:pPr>
          </w:p>
          <w:p w14:paraId="22D3D6AE" w14:textId="77777777" w:rsidR="00C24B8E" w:rsidRPr="00974947" w:rsidRDefault="00C24B8E" w:rsidP="00C24B8E">
            <w:pPr>
              <w:spacing w:after="0" w:line="240" w:lineRule="auto"/>
              <w:jc w:val="left"/>
              <w:rPr>
                <w:rFonts w:ascii="Arial" w:hAnsi="Arial" w:cs="Arial"/>
                <w:b/>
                <w:bCs/>
              </w:rPr>
            </w:pPr>
          </w:p>
          <w:p w14:paraId="33DF8417" w14:textId="77777777" w:rsidR="00C24B8E" w:rsidRPr="00974947" w:rsidRDefault="00C24B8E" w:rsidP="00C24B8E">
            <w:pPr>
              <w:spacing w:after="0" w:line="240" w:lineRule="auto"/>
              <w:jc w:val="left"/>
              <w:rPr>
                <w:rFonts w:ascii="Arial" w:hAnsi="Arial" w:cs="Arial"/>
                <w:b/>
                <w:bCs/>
              </w:rPr>
            </w:pPr>
          </w:p>
          <w:p w14:paraId="20DB26A5" w14:textId="77777777" w:rsidR="00C24B8E" w:rsidRPr="00974947" w:rsidRDefault="00C24B8E" w:rsidP="00C24B8E">
            <w:pPr>
              <w:spacing w:after="0" w:line="240" w:lineRule="auto"/>
              <w:jc w:val="left"/>
              <w:rPr>
                <w:rFonts w:ascii="Arial" w:eastAsia="Calibri" w:hAnsi="Arial" w:cs="Arial"/>
                <w:u w:val="single"/>
                <w:lang w:val="en-US" w:eastAsia="en-US"/>
              </w:rPr>
            </w:pPr>
          </w:p>
          <w:p w14:paraId="12665BF0" w14:textId="77777777" w:rsidR="00C24B8E" w:rsidRPr="00974947" w:rsidRDefault="00C24B8E" w:rsidP="00C24B8E">
            <w:pPr>
              <w:spacing w:after="0" w:line="240" w:lineRule="auto"/>
              <w:jc w:val="left"/>
              <w:rPr>
                <w:rFonts w:ascii="Arial" w:eastAsia="Calibri" w:hAnsi="Arial" w:cs="Arial"/>
                <w:u w:val="single"/>
                <w:lang w:val="en-US" w:eastAsia="en-US"/>
              </w:rPr>
            </w:pPr>
          </w:p>
          <w:p w14:paraId="7BE1D16A" w14:textId="77777777" w:rsidR="00C24B8E" w:rsidRPr="00974947" w:rsidRDefault="00C24B8E" w:rsidP="00C24B8E">
            <w:pPr>
              <w:spacing w:after="0" w:line="240" w:lineRule="auto"/>
              <w:jc w:val="left"/>
              <w:rPr>
                <w:rFonts w:ascii="Arial" w:eastAsia="Calibri" w:hAnsi="Arial" w:cs="Arial"/>
                <w:u w:val="single"/>
                <w:lang w:val="en-US" w:eastAsia="en-US"/>
              </w:rPr>
            </w:pPr>
          </w:p>
          <w:p w14:paraId="212BB770" w14:textId="77777777" w:rsidR="00C24B8E" w:rsidRPr="00974947" w:rsidRDefault="00C24B8E" w:rsidP="00C24B8E">
            <w:pPr>
              <w:spacing w:after="0" w:line="240" w:lineRule="auto"/>
              <w:jc w:val="left"/>
              <w:rPr>
                <w:rFonts w:ascii="Arial" w:eastAsia="Calibri" w:hAnsi="Arial" w:cs="Arial"/>
                <w:u w:val="single"/>
                <w:lang w:val="en-US" w:eastAsia="en-US"/>
              </w:rPr>
            </w:pPr>
          </w:p>
          <w:p w14:paraId="2528F4C4" w14:textId="77777777" w:rsidR="00C24B8E" w:rsidRPr="00974947" w:rsidRDefault="00C24B8E" w:rsidP="00C24B8E">
            <w:pPr>
              <w:spacing w:after="0" w:line="240" w:lineRule="auto"/>
              <w:jc w:val="left"/>
              <w:rPr>
                <w:rFonts w:ascii="Arial" w:eastAsia="Calibri" w:hAnsi="Arial" w:cs="Arial"/>
                <w:u w:val="single"/>
                <w:lang w:val="en-US" w:eastAsia="en-US"/>
              </w:rPr>
            </w:pPr>
          </w:p>
          <w:p w14:paraId="2F42DC12" w14:textId="77777777" w:rsidR="00C24B8E" w:rsidRPr="00974947" w:rsidRDefault="00C24B8E" w:rsidP="00C24B8E">
            <w:pPr>
              <w:spacing w:after="0" w:line="240" w:lineRule="auto"/>
              <w:jc w:val="left"/>
              <w:rPr>
                <w:rFonts w:ascii="Arial" w:eastAsia="Calibri" w:hAnsi="Arial" w:cs="Arial"/>
                <w:u w:val="single"/>
                <w:lang w:val="en-US" w:eastAsia="en-US"/>
              </w:rPr>
            </w:pPr>
          </w:p>
          <w:p w14:paraId="3301625A" w14:textId="77777777" w:rsidR="006F6F00" w:rsidRPr="00974947" w:rsidRDefault="006F6F00" w:rsidP="00C24B8E">
            <w:pPr>
              <w:spacing w:after="0" w:line="240" w:lineRule="auto"/>
              <w:jc w:val="left"/>
              <w:rPr>
                <w:rFonts w:ascii="Arial" w:eastAsia="Calibri" w:hAnsi="Arial" w:cs="Arial"/>
                <w:u w:val="single"/>
                <w:lang w:val="en-US" w:eastAsia="en-US"/>
              </w:rPr>
            </w:pPr>
          </w:p>
          <w:p w14:paraId="5726D8EE" w14:textId="77777777" w:rsidR="006F6F00" w:rsidRPr="00974947" w:rsidRDefault="006F6F00" w:rsidP="00C24B8E">
            <w:pPr>
              <w:spacing w:after="0" w:line="240" w:lineRule="auto"/>
              <w:jc w:val="left"/>
              <w:rPr>
                <w:rFonts w:ascii="Arial" w:eastAsia="Calibri" w:hAnsi="Arial" w:cs="Arial"/>
                <w:u w:val="single"/>
                <w:lang w:val="en-US" w:eastAsia="en-US"/>
              </w:rPr>
            </w:pPr>
          </w:p>
          <w:p w14:paraId="085D122F" w14:textId="77777777" w:rsidR="006F6F00" w:rsidRPr="00974947" w:rsidRDefault="006F6F00" w:rsidP="00C24B8E">
            <w:pPr>
              <w:spacing w:after="0" w:line="240" w:lineRule="auto"/>
              <w:jc w:val="left"/>
              <w:rPr>
                <w:rFonts w:ascii="Arial" w:eastAsia="Calibri" w:hAnsi="Arial" w:cs="Arial"/>
                <w:u w:val="single"/>
                <w:lang w:val="en-US" w:eastAsia="en-US"/>
              </w:rPr>
            </w:pPr>
          </w:p>
          <w:p w14:paraId="758F41E1" w14:textId="77777777" w:rsidR="006F6F00" w:rsidRPr="00974947" w:rsidRDefault="006F6F00" w:rsidP="00C24B8E">
            <w:pPr>
              <w:spacing w:after="0" w:line="240" w:lineRule="auto"/>
              <w:jc w:val="left"/>
              <w:rPr>
                <w:rFonts w:ascii="Arial" w:eastAsia="Calibri" w:hAnsi="Arial" w:cs="Arial"/>
                <w:u w:val="single"/>
                <w:lang w:val="en-US" w:eastAsia="en-US"/>
              </w:rPr>
            </w:pPr>
          </w:p>
          <w:p w14:paraId="5559CC2D" w14:textId="77777777" w:rsidR="006F6F00" w:rsidRPr="00974947" w:rsidRDefault="006F6F00" w:rsidP="00C24B8E">
            <w:pPr>
              <w:spacing w:after="0" w:line="240" w:lineRule="auto"/>
              <w:jc w:val="left"/>
              <w:rPr>
                <w:rFonts w:ascii="Arial" w:eastAsia="Calibri" w:hAnsi="Arial" w:cs="Arial"/>
                <w:u w:val="single"/>
                <w:lang w:val="en-US" w:eastAsia="en-US"/>
              </w:rPr>
            </w:pPr>
          </w:p>
          <w:p w14:paraId="60DEB911" w14:textId="77777777" w:rsidR="006F6F00" w:rsidRPr="00974947" w:rsidRDefault="006F6F00" w:rsidP="00C24B8E">
            <w:pPr>
              <w:spacing w:after="0" w:line="240" w:lineRule="auto"/>
              <w:jc w:val="left"/>
              <w:rPr>
                <w:rFonts w:ascii="Arial" w:eastAsia="Calibri" w:hAnsi="Arial" w:cs="Arial"/>
                <w:u w:val="single"/>
                <w:lang w:val="en-US" w:eastAsia="en-US"/>
              </w:rPr>
            </w:pPr>
          </w:p>
          <w:p w14:paraId="5764E625" w14:textId="77777777" w:rsidR="007C3A75" w:rsidRPr="00974947" w:rsidRDefault="007C3A75" w:rsidP="00C24B8E">
            <w:pPr>
              <w:spacing w:after="0" w:line="240" w:lineRule="auto"/>
              <w:jc w:val="left"/>
              <w:rPr>
                <w:rFonts w:ascii="Arial" w:eastAsia="Calibri" w:hAnsi="Arial" w:cs="Arial"/>
                <w:u w:val="single"/>
                <w:lang w:val="en-US" w:eastAsia="en-US"/>
              </w:rPr>
            </w:pPr>
          </w:p>
          <w:p w14:paraId="5A3BEE0B" w14:textId="77777777" w:rsidR="007C3A75" w:rsidRPr="00974947" w:rsidRDefault="007C3A75" w:rsidP="00C24B8E">
            <w:pPr>
              <w:spacing w:after="0" w:line="240" w:lineRule="auto"/>
              <w:jc w:val="left"/>
              <w:rPr>
                <w:rFonts w:ascii="Arial" w:eastAsia="Calibri" w:hAnsi="Arial" w:cs="Arial"/>
                <w:u w:val="single"/>
                <w:lang w:val="en-US" w:eastAsia="en-US"/>
              </w:rPr>
            </w:pPr>
          </w:p>
          <w:p w14:paraId="460176B3" w14:textId="77777777" w:rsidR="007C3A75" w:rsidRPr="00974947" w:rsidRDefault="007C3A75" w:rsidP="00C24B8E">
            <w:pPr>
              <w:spacing w:after="0" w:line="240" w:lineRule="auto"/>
              <w:jc w:val="left"/>
              <w:rPr>
                <w:rFonts w:ascii="Arial" w:eastAsia="Calibri" w:hAnsi="Arial" w:cs="Arial"/>
                <w:u w:val="single"/>
                <w:lang w:val="en-US" w:eastAsia="en-US"/>
              </w:rPr>
            </w:pPr>
          </w:p>
          <w:p w14:paraId="1440ECB9" w14:textId="77777777" w:rsidR="00A2569A" w:rsidRDefault="00A2569A" w:rsidP="00C24B8E">
            <w:pPr>
              <w:spacing w:after="0" w:line="240" w:lineRule="auto"/>
              <w:jc w:val="left"/>
              <w:rPr>
                <w:rFonts w:ascii="Arial" w:eastAsia="Calibri" w:hAnsi="Arial" w:cs="Arial"/>
                <w:u w:val="single"/>
                <w:lang w:val="en-US" w:eastAsia="en-US"/>
              </w:rPr>
            </w:pPr>
          </w:p>
          <w:p w14:paraId="7B5143D9" w14:textId="77777777" w:rsidR="00A2569A" w:rsidRDefault="00A2569A" w:rsidP="00C24B8E">
            <w:pPr>
              <w:spacing w:after="0" w:line="240" w:lineRule="auto"/>
              <w:jc w:val="left"/>
              <w:rPr>
                <w:rFonts w:ascii="Arial" w:eastAsia="Calibri" w:hAnsi="Arial" w:cs="Arial"/>
                <w:u w:val="single"/>
                <w:lang w:val="en-US" w:eastAsia="en-US"/>
              </w:rPr>
            </w:pPr>
          </w:p>
          <w:p w14:paraId="460ED345" w14:textId="77777777" w:rsidR="00B24399" w:rsidRPr="00974947" w:rsidRDefault="00B24399" w:rsidP="00B24399">
            <w:pPr>
              <w:spacing w:after="0" w:line="240" w:lineRule="auto"/>
              <w:jc w:val="left"/>
              <w:rPr>
                <w:rFonts w:ascii="Arial" w:eastAsia="Calibri" w:hAnsi="Arial" w:cs="Arial"/>
                <w:u w:val="single"/>
                <w:lang w:val="en-US" w:eastAsia="en-US"/>
              </w:rPr>
            </w:pPr>
            <w:r w:rsidRPr="00974947">
              <w:rPr>
                <w:rFonts w:ascii="Arial" w:eastAsia="Calibri" w:hAnsi="Arial" w:cs="Arial"/>
                <w:u w:val="single"/>
                <w:lang w:val="en-US" w:eastAsia="en-US"/>
              </w:rPr>
              <w:t>Improving WoAG ICT</w:t>
            </w:r>
          </w:p>
          <w:p w14:paraId="6DB90D07" w14:textId="77777777" w:rsidR="00C24B8E" w:rsidRPr="00974947" w:rsidRDefault="00C24B8E" w:rsidP="00C24B8E">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974947">
              <w:rPr>
                <w:rStyle w:val="BodyTextChar"/>
                <w:rFonts w:ascii="Arial" w:eastAsiaTheme="minorHAnsi" w:hAnsi="Arial" w:cs="Arial"/>
              </w:rPr>
              <w:t>Providing appropriate WoAG ICT services to entities.</w:t>
            </w:r>
          </w:p>
          <w:p w14:paraId="79C286A8" w14:textId="075F085B" w:rsidR="00C24B8E" w:rsidRPr="00974947" w:rsidRDefault="00C24B8E" w:rsidP="00C24B8E">
            <w:pPr>
              <w:autoSpaceDE w:val="0"/>
              <w:autoSpaceDN w:val="0"/>
              <w:spacing w:after="0" w:line="240" w:lineRule="auto"/>
              <w:jc w:val="left"/>
              <w:rPr>
                <w:rStyle w:val="BodyTextChar"/>
                <w:rFonts w:ascii="Arial" w:hAnsi="Arial" w:cs="Arial"/>
              </w:rPr>
            </w:pPr>
          </w:p>
        </w:tc>
        <w:tc>
          <w:tcPr>
            <w:tcW w:w="3406" w:type="dxa"/>
            <w:shd w:val="clear" w:color="auto" w:fill="auto"/>
          </w:tcPr>
          <w:p w14:paraId="311E792D" w14:textId="3A08BB70" w:rsidR="008A3E7E" w:rsidRPr="00974947" w:rsidRDefault="00C24B8E" w:rsidP="00C24B8E">
            <w:pPr>
              <w:tabs>
                <w:tab w:val="left" w:pos="198"/>
              </w:tabs>
              <w:autoSpaceDE w:val="0"/>
              <w:autoSpaceDN w:val="0"/>
              <w:spacing w:after="0" w:line="240" w:lineRule="auto"/>
              <w:jc w:val="left"/>
              <w:rPr>
                <w:rFonts w:ascii="Arial" w:eastAsia="Calibri" w:hAnsi="Arial" w:cs="Arial"/>
                <w:u w:val="single"/>
                <w:lang w:val="en-US" w:eastAsia="en-US"/>
              </w:rPr>
            </w:pPr>
            <w:r w:rsidRPr="00974947">
              <w:rPr>
                <w:rFonts w:ascii="Arial" w:eastAsia="Calibri" w:hAnsi="Arial" w:cs="Arial"/>
                <w:u w:val="single"/>
                <w:lang w:val="en-US" w:eastAsia="en-US"/>
              </w:rPr>
              <w:t>Transforming Public Sector</w:t>
            </w:r>
          </w:p>
          <w:p w14:paraId="4FCA86E5" w14:textId="6919DA0E" w:rsidR="00C24B8E" w:rsidRPr="008A3E7E" w:rsidRDefault="006F6F00" w:rsidP="0063558D">
            <w:pPr>
              <w:tabs>
                <w:tab w:val="left" w:pos="198"/>
              </w:tabs>
              <w:autoSpaceDE w:val="0"/>
              <w:autoSpaceDN w:val="0"/>
              <w:spacing w:after="0" w:line="240" w:lineRule="auto"/>
              <w:jc w:val="left"/>
              <w:rPr>
                <w:rStyle w:val="BodyTextChar"/>
                <w:rFonts w:ascii="Arial" w:eastAsiaTheme="minorHAnsi" w:hAnsi="Arial" w:cs="Arial"/>
              </w:rPr>
            </w:pPr>
            <w:r w:rsidRPr="008A3E7E">
              <w:rPr>
                <w:rStyle w:val="BodyTextChar"/>
                <w:rFonts w:ascii="Arial" w:eastAsiaTheme="minorHAnsi" w:hAnsi="Arial" w:cs="Arial"/>
              </w:rPr>
              <w:t xml:space="preserve">On </w:t>
            </w:r>
            <w:r w:rsidR="001039AB" w:rsidRPr="008A3E7E">
              <w:rPr>
                <w:rStyle w:val="BodyTextChar"/>
                <w:rFonts w:ascii="Arial" w:eastAsiaTheme="minorHAnsi" w:hAnsi="Arial" w:cs="Arial"/>
              </w:rPr>
              <w:t>track – Finance is driving the g</w:t>
            </w:r>
            <w:r w:rsidRPr="008A3E7E">
              <w:rPr>
                <w:rStyle w:val="BodyTextChar"/>
                <w:rFonts w:ascii="Arial" w:eastAsiaTheme="minorHAnsi" w:hAnsi="Arial" w:cs="Arial"/>
              </w:rPr>
              <w:t>overnment’s transformation agenda as demonstrated by:</w:t>
            </w:r>
          </w:p>
          <w:p w14:paraId="18C427BA" w14:textId="77777777" w:rsidR="00CB24F3" w:rsidRPr="00974947" w:rsidRDefault="00CB24F3" w:rsidP="006F6F00">
            <w:pPr>
              <w:tabs>
                <w:tab w:val="left" w:pos="198"/>
              </w:tabs>
              <w:autoSpaceDE w:val="0"/>
              <w:autoSpaceDN w:val="0"/>
              <w:spacing w:after="0" w:line="240" w:lineRule="auto"/>
              <w:jc w:val="left"/>
              <w:rPr>
                <w:rStyle w:val="BodyTextChar"/>
                <w:rFonts w:ascii="Arial" w:eastAsiaTheme="minorHAnsi" w:hAnsi="Arial" w:cs="Arial"/>
              </w:rPr>
            </w:pPr>
          </w:p>
          <w:p w14:paraId="27A5CCF8" w14:textId="1DB0EA2E" w:rsidR="006F6F00" w:rsidRPr="00974947" w:rsidRDefault="006F6F00" w:rsidP="00745510">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974947">
              <w:rPr>
                <w:rStyle w:val="BodyTextChar"/>
                <w:rFonts w:ascii="Arial" w:eastAsiaTheme="minorHAnsi" w:hAnsi="Arial" w:cs="Arial"/>
              </w:rPr>
              <w:t xml:space="preserve">Coordination activities and regular engagement with entities to implement the recommendations of the Belcher Red tape review and other red tape reduction initiatives internal to </w:t>
            </w:r>
            <w:r w:rsidR="008A3E7E">
              <w:rPr>
                <w:rStyle w:val="BodyTextChar"/>
                <w:rFonts w:ascii="Arial" w:eastAsiaTheme="minorHAnsi" w:hAnsi="Arial" w:cs="Arial"/>
              </w:rPr>
              <w:t xml:space="preserve">the </w:t>
            </w:r>
            <w:r w:rsidRPr="00974947">
              <w:rPr>
                <w:rStyle w:val="BodyTextChar"/>
                <w:rFonts w:ascii="Arial" w:eastAsiaTheme="minorHAnsi" w:hAnsi="Arial" w:cs="Arial"/>
              </w:rPr>
              <w:t>gov</w:t>
            </w:r>
            <w:r w:rsidR="00FF7E94">
              <w:rPr>
                <w:rStyle w:val="BodyTextChar"/>
                <w:rFonts w:ascii="Arial" w:eastAsiaTheme="minorHAnsi" w:hAnsi="Arial" w:cs="Arial"/>
              </w:rPr>
              <w:t>ernment;</w:t>
            </w:r>
          </w:p>
          <w:p w14:paraId="732B90A2" w14:textId="77777777" w:rsidR="007C3A75" w:rsidRPr="00974947" w:rsidRDefault="007C3A75" w:rsidP="00A2569A">
            <w:pPr>
              <w:tabs>
                <w:tab w:val="left" w:pos="198"/>
              </w:tabs>
              <w:autoSpaceDE w:val="0"/>
              <w:autoSpaceDN w:val="0"/>
              <w:spacing w:after="0" w:line="240" w:lineRule="auto"/>
              <w:ind w:left="198"/>
              <w:jc w:val="left"/>
              <w:rPr>
                <w:rStyle w:val="BodyTextChar"/>
                <w:rFonts w:ascii="Arial" w:eastAsiaTheme="minorHAnsi" w:hAnsi="Arial" w:cs="Arial"/>
              </w:rPr>
            </w:pPr>
          </w:p>
          <w:p w14:paraId="51126B3A" w14:textId="32B0A4B2" w:rsidR="00A2569A" w:rsidRPr="00974947" w:rsidRDefault="00A2569A" w:rsidP="00A2569A">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A2569A">
              <w:rPr>
                <w:rStyle w:val="BodyTextChar"/>
                <w:rFonts w:ascii="Arial" w:eastAsiaTheme="minorHAnsi" w:hAnsi="Arial" w:cs="Arial"/>
              </w:rPr>
              <w:t xml:space="preserve">Over the next four years, approximately </w:t>
            </w:r>
            <w:r>
              <w:rPr>
                <w:rStyle w:val="BodyTextChar"/>
                <w:rFonts w:ascii="Arial" w:eastAsiaTheme="minorHAnsi" w:hAnsi="Arial" w:cs="Arial"/>
              </w:rPr>
              <w:br/>
            </w:r>
            <w:r w:rsidRPr="00A2569A">
              <w:rPr>
                <w:rStyle w:val="BodyTextChar"/>
                <w:rFonts w:ascii="Arial" w:eastAsiaTheme="minorHAnsi" w:hAnsi="Arial" w:cs="Arial"/>
              </w:rPr>
              <w:t xml:space="preserve">90 per cent of in-scope Average Staffing Levels (ASL), covering at least 65 </w:t>
            </w:r>
            <w:r>
              <w:rPr>
                <w:rStyle w:val="BodyTextChar"/>
                <w:rFonts w:ascii="Arial" w:eastAsiaTheme="minorHAnsi" w:hAnsi="Arial" w:cs="Arial"/>
              </w:rPr>
              <w:br/>
            </w:r>
            <w:r w:rsidRPr="00A2569A">
              <w:rPr>
                <w:rStyle w:val="BodyTextChar"/>
                <w:rFonts w:ascii="Arial" w:eastAsiaTheme="minorHAnsi" w:hAnsi="Arial" w:cs="Arial"/>
              </w:rPr>
              <w:t>non-corporate Commonwealth entities have committed to transition to a shared service provider</w:t>
            </w:r>
            <w:r w:rsidR="00FF7E94">
              <w:rPr>
                <w:rStyle w:val="BodyTextChar"/>
                <w:rFonts w:ascii="Arial" w:eastAsiaTheme="minorHAnsi" w:hAnsi="Arial" w:cs="Arial"/>
              </w:rPr>
              <w:t>;</w:t>
            </w:r>
          </w:p>
          <w:p w14:paraId="5209B717" w14:textId="77777777" w:rsidR="007C3A75" w:rsidRPr="00974947" w:rsidRDefault="007C3A75" w:rsidP="007C3A75">
            <w:pPr>
              <w:tabs>
                <w:tab w:val="left" w:pos="198"/>
              </w:tabs>
              <w:autoSpaceDE w:val="0"/>
              <w:autoSpaceDN w:val="0"/>
              <w:spacing w:after="0" w:line="240" w:lineRule="auto"/>
              <w:ind w:left="198"/>
              <w:jc w:val="left"/>
              <w:rPr>
                <w:rStyle w:val="BodyTextChar"/>
                <w:rFonts w:ascii="Arial" w:eastAsiaTheme="minorHAnsi" w:hAnsi="Arial" w:cs="Arial"/>
              </w:rPr>
            </w:pPr>
          </w:p>
          <w:p w14:paraId="22F643C3" w14:textId="5434A52E" w:rsidR="006F6F00" w:rsidRPr="00974947" w:rsidRDefault="006F6F00" w:rsidP="00745510">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974947">
              <w:rPr>
                <w:rStyle w:val="BodyTextChar"/>
                <w:rFonts w:ascii="Arial" w:eastAsiaTheme="minorHAnsi" w:hAnsi="Arial" w:cs="Arial"/>
              </w:rPr>
              <w:t>21 Functional and Efficiency Reviews have been completed. Functional and Efficiency Review outcomes announced as at the 2016-17 Budget have delivered savings of approximately $2.7 billion, with saving</w:t>
            </w:r>
            <w:r w:rsidR="00FF7E94">
              <w:rPr>
                <w:rStyle w:val="BodyTextChar"/>
                <w:rFonts w:ascii="Arial" w:eastAsiaTheme="minorHAnsi" w:hAnsi="Arial" w:cs="Arial"/>
              </w:rPr>
              <w:t>s continuing to build over time; and</w:t>
            </w:r>
          </w:p>
          <w:p w14:paraId="6A9F646C" w14:textId="77777777" w:rsidR="007C3A75" w:rsidRPr="00974947" w:rsidRDefault="007C3A75" w:rsidP="007C3A75">
            <w:pPr>
              <w:tabs>
                <w:tab w:val="left" w:pos="198"/>
              </w:tabs>
              <w:autoSpaceDE w:val="0"/>
              <w:autoSpaceDN w:val="0"/>
              <w:spacing w:after="0" w:line="240" w:lineRule="auto"/>
              <w:ind w:left="198"/>
              <w:jc w:val="left"/>
              <w:rPr>
                <w:rStyle w:val="BodyTextChar"/>
                <w:rFonts w:ascii="Arial" w:eastAsiaTheme="minorHAnsi" w:hAnsi="Arial" w:cs="Arial"/>
              </w:rPr>
            </w:pPr>
          </w:p>
          <w:p w14:paraId="5C92481C" w14:textId="68CF0FD6" w:rsidR="006F6F00" w:rsidRPr="00974947" w:rsidRDefault="006F6F00" w:rsidP="00745510">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974947">
              <w:rPr>
                <w:rStyle w:val="BodyTextChar"/>
                <w:rFonts w:ascii="Arial" w:eastAsiaTheme="minorHAnsi" w:hAnsi="Arial" w:cs="Arial"/>
              </w:rPr>
              <w:t>Grant Connect is currently available for agencies to advertise grant opportunities.</w:t>
            </w:r>
          </w:p>
          <w:p w14:paraId="6067AD79" w14:textId="77777777" w:rsidR="00C24B8E" w:rsidRPr="00974947" w:rsidRDefault="00C24B8E" w:rsidP="00C24B8E">
            <w:pPr>
              <w:keepNext/>
              <w:autoSpaceDE w:val="0"/>
              <w:autoSpaceDN w:val="0"/>
              <w:spacing w:after="0" w:line="240" w:lineRule="auto"/>
              <w:jc w:val="left"/>
              <w:rPr>
                <w:rStyle w:val="BodyTextChar"/>
                <w:rFonts w:ascii="Arial" w:eastAsiaTheme="minorHAnsi" w:hAnsi="Arial" w:cs="Arial"/>
              </w:rPr>
            </w:pPr>
          </w:p>
          <w:p w14:paraId="4BB2A028" w14:textId="77777777" w:rsidR="00745510" w:rsidRPr="00974947" w:rsidRDefault="00745510" w:rsidP="00C24B8E">
            <w:pPr>
              <w:spacing w:after="0" w:line="240" w:lineRule="auto"/>
              <w:jc w:val="left"/>
              <w:rPr>
                <w:rFonts w:ascii="Arial" w:eastAsia="Calibri" w:hAnsi="Arial" w:cs="Arial"/>
                <w:u w:val="single"/>
                <w:lang w:val="en-US" w:eastAsia="en-US"/>
              </w:rPr>
            </w:pPr>
          </w:p>
          <w:p w14:paraId="0476E13D" w14:textId="46587CA5" w:rsidR="00C24B8E" w:rsidRPr="00974947" w:rsidRDefault="00C24B8E" w:rsidP="00C24B8E">
            <w:pPr>
              <w:spacing w:after="0" w:line="240" w:lineRule="auto"/>
              <w:jc w:val="left"/>
              <w:rPr>
                <w:rFonts w:ascii="Arial" w:eastAsia="Calibri" w:hAnsi="Arial" w:cs="Arial"/>
                <w:u w:val="single"/>
                <w:lang w:val="en-US" w:eastAsia="en-US"/>
              </w:rPr>
            </w:pPr>
            <w:r w:rsidRPr="00974947">
              <w:rPr>
                <w:rFonts w:ascii="Arial" w:eastAsia="Calibri" w:hAnsi="Arial" w:cs="Arial"/>
                <w:u w:val="single"/>
                <w:lang w:val="en-US" w:eastAsia="en-US"/>
              </w:rPr>
              <w:t>Improving WoAG ICT</w:t>
            </w:r>
          </w:p>
          <w:p w14:paraId="5418E6E5" w14:textId="4CF0412C" w:rsidR="00C24B8E" w:rsidRPr="008A3E7E" w:rsidRDefault="0029210F" w:rsidP="008A3E7E">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974947">
              <w:rPr>
                <w:rStyle w:val="BodyTextChar"/>
                <w:rFonts w:ascii="Arial" w:eastAsiaTheme="minorHAnsi" w:hAnsi="Arial" w:cs="Arial"/>
              </w:rPr>
              <w:t>On track – At 1 January 2017, 119 websites were using the GovCMS platform</w:t>
            </w:r>
            <w:r w:rsidR="00C24B8E" w:rsidRPr="00974947">
              <w:rPr>
                <w:rStyle w:val="BodyTextChar"/>
                <w:rFonts w:ascii="Arial" w:eastAsiaTheme="minorHAnsi" w:hAnsi="Arial" w:cs="Arial"/>
              </w:rPr>
              <w:t>.</w:t>
            </w:r>
          </w:p>
        </w:tc>
      </w:tr>
    </w:tbl>
    <w:p w14:paraId="2788CCBB" w14:textId="77777777" w:rsidR="008A3E7E" w:rsidRPr="00D10861" w:rsidRDefault="008A3E7E" w:rsidP="008A3E7E">
      <w:pPr>
        <w:spacing w:after="0" w:line="240" w:lineRule="auto"/>
        <w:jc w:val="left"/>
        <w:rPr>
          <w:rFonts w:ascii="Arial" w:hAnsi="Arial" w:cs="Arial"/>
        </w:rPr>
      </w:pPr>
      <w:r w:rsidRPr="00AB5DBB">
        <w:rPr>
          <w:rFonts w:ascii="Arial" w:hAnsi="Arial" w:cs="Arial"/>
        </w:rPr>
        <w:t>Table conti</w:t>
      </w:r>
      <w:r>
        <w:rPr>
          <w:rFonts w:ascii="Arial" w:hAnsi="Arial" w:cs="Arial"/>
        </w:rPr>
        <w:t xml:space="preserve">nues on </w:t>
      </w:r>
      <w:r w:rsidRPr="00AB5DBB">
        <w:rPr>
          <w:rFonts w:ascii="Arial" w:hAnsi="Arial" w:cs="Arial"/>
        </w:rPr>
        <w:t>next page</w:t>
      </w:r>
    </w:p>
    <w:p w14:paraId="018B1AE3" w14:textId="0E5CC4D9" w:rsidR="00CA41B0" w:rsidRPr="0029210F" w:rsidRDefault="00CA41B0" w:rsidP="0029210F">
      <w:pPr>
        <w:spacing w:after="0" w:line="240" w:lineRule="auto"/>
        <w:jc w:val="left"/>
        <w:rPr>
          <w:rFonts w:ascii="Arial" w:hAnsi="Arial"/>
          <w:b/>
          <w:bCs/>
          <w:iCs/>
          <w:sz w:val="20"/>
          <w:szCs w:val="20"/>
        </w:rPr>
      </w:pPr>
      <w:r w:rsidRPr="0029210F">
        <w:rPr>
          <w:rFonts w:ascii="Arial" w:hAnsi="Arial"/>
          <w:b/>
          <w:bCs/>
          <w:iCs/>
          <w:sz w:val="20"/>
          <w:szCs w:val="20"/>
        </w:rPr>
        <w:t xml:space="preserve">Table 2.2.2: Performance </w:t>
      </w:r>
      <w:r w:rsidR="00F4003F" w:rsidRPr="0029210F">
        <w:rPr>
          <w:rFonts w:ascii="Arial" w:hAnsi="Arial"/>
          <w:b/>
          <w:bCs/>
          <w:iCs/>
          <w:sz w:val="20"/>
          <w:szCs w:val="20"/>
        </w:rPr>
        <w:t>c</w:t>
      </w:r>
      <w:r w:rsidRPr="0029210F">
        <w:rPr>
          <w:rFonts w:ascii="Arial" w:hAnsi="Arial"/>
          <w:b/>
          <w:bCs/>
          <w:iCs/>
          <w:sz w:val="20"/>
          <w:szCs w:val="20"/>
        </w:rPr>
        <w:t>riteria for Outcome 2 (</w:t>
      </w:r>
      <w:r w:rsidR="00F4003F" w:rsidRPr="0029210F">
        <w:rPr>
          <w:rFonts w:ascii="Arial" w:hAnsi="Arial"/>
          <w:b/>
          <w:bCs/>
          <w:iCs/>
          <w:sz w:val="20"/>
          <w:szCs w:val="20"/>
        </w:rPr>
        <w:t>c</w:t>
      </w:r>
      <w:r w:rsidRPr="0029210F">
        <w:rPr>
          <w:rFonts w:ascii="Arial" w:hAnsi="Arial"/>
          <w:b/>
          <w:bCs/>
          <w:iCs/>
          <w:sz w:val="20"/>
          <w:szCs w:val="20"/>
        </w:rPr>
        <w:t>ontinued)</w:t>
      </w:r>
    </w:p>
    <w:tbl>
      <w:tblPr>
        <w:tblStyle w:val="TableGrid"/>
        <w:tblpPr w:leftFromText="180" w:rightFromText="180" w:vertAnchor="text" w:tblpX="-62" w:tblpY="1"/>
        <w:tblOverlap w:val="never"/>
        <w:tblW w:w="8212" w:type="dxa"/>
        <w:tblCellMar>
          <w:top w:w="28" w:type="dxa"/>
          <w:left w:w="85" w:type="dxa"/>
          <w:bottom w:w="28" w:type="dxa"/>
          <w:right w:w="85" w:type="dxa"/>
        </w:tblCellMar>
        <w:tblLook w:val="04A0" w:firstRow="1" w:lastRow="0" w:firstColumn="1" w:lastColumn="0" w:noHBand="0" w:noVBand="1"/>
      </w:tblPr>
      <w:tblGrid>
        <w:gridCol w:w="1366"/>
        <w:gridCol w:w="3393"/>
        <w:gridCol w:w="3453"/>
      </w:tblGrid>
      <w:tr w:rsidR="00875E6B" w:rsidRPr="00745E84" w14:paraId="2184C2E1" w14:textId="77777777" w:rsidTr="001962E9">
        <w:trPr>
          <w:cantSplit/>
          <w:trHeight w:val="245"/>
        </w:trPr>
        <w:tc>
          <w:tcPr>
            <w:tcW w:w="8212" w:type="dxa"/>
            <w:gridSpan w:val="3"/>
            <w:tcBorders>
              <w:top w:val="double" w:sz="4" w:space="0" w:color="auto"/>
              <w:bottom w:val="double" w:sz="4" w:space="0" w:color="auto"/>
            </w:tcBorders>
            <w:shd w:val="clear" w:color="auto" w:fill="auto"/>
            <w:vAlign w:val="center"/>
          </w:tcPr>
          <w:p w14:paraId="15C429D0" w14:textId="77777777" w:rsidR="00875E6B" w:rsidRPr="00745E84" w:rsidRDefault="00875E6B" w:rsidP="00B04864">
            <w:pPr>
              <w:spacing w:after="0" w:line="240" w:lineRule="auto"/>
              <w:jc w:val="left"/>
              <w:rPr>
                <w:rStyle w:val="BodyTextChar"/>
                <w:rFonts w:ascii="Arial" w:hAnsi="Arial" w:cs="Arial"/>
                <w:b/>
                <w:bCs/>
                <w:iCs/>
                <w:spacing w:val="-6"/>
              </w:rPr>
            </w:pPr>
            <w:r w:rsidRPr="00AB5DBB">
              <w:rPr>
                <w:rStyle w:val="BodyTextChar"/>
                <w:rFonts w:ascii="Arial" w:hAnsi="Arial" w:cs="Arial"/>
                <w:b/>
                <w:bCs/>
                <w:iCs/>
                <w:spacing w:val="-6"/>
              </w:rPr>
              <w:t xml:space="preserve">Performance Information: </w:t>
            </w:r>
            <w:r w:rsidRPr="00AB5DBB">
              <w:rPr>
                <w:rFonts w:ascii="Arial" w:eastAsiaTheme="minorHAnsi" w:hAnsi="Arial" w:cs="Arial"/>
                <w:b/>
                <w:lang w:eastAsia="en-US"/>
              </w:rPr>
              <w:t xml:space="preserve">Program 2.2 - </w:t>
            </w:r>
            <w:r w:rsidRPr="00AB5DBB">
              <w:rPr>
                <w:rStyle w:val="BodyTextChar"/>
                <w:rFonts w:ascii="Arial" w:hAnsi="Arial" w:cs="Arial"/>
                <w:b/>
                <w:bCs/>
                <w:iCs/>
                <w:spacing w:val="-6"/>
              </w:rPr>
              <w:t>Transforming Government</w:t>
            </w:r>
          </w:p>
        </w:tc>
      </w:tr>
      <w:tr w:rsidR="00875E6B" w:rsidRPr="00745E84" w14:paraId="781CC6A6" w14:textId="77777777" w:rsidTr="001962E9">
        <w:trPr>
          <w:cantSplit/>
          <w:trHeight w:val="165"/>
        </w:trPr>
        <w:tc>
          <w:tcPr>
            <w:tcW w:w="1366" w:type="dxa"/>
            <w:tcBorders>
              <w:top w:val="double" w:sz="4" w:space="0" w:color="auto"/>
              <w:bottom w:val="single" w:sz="4" w:space="0" w:color="auto"/>
              <w:right w:val="single" w:sz="4" w:space="0" w:color="auto"/>
            </w:tcBorders>
            <w:shd w:val="clear" w:color="auto" w:fill="auto"/>
            <w:vAlign w:val="center"/>
          </w:tcPr>
          <w:p w14:paraId="7D34F74E" w14:textId="77777777" w:rsidR="00875E6B" w:rsidRPr="00745E84" w:rsidRDefault="00875E6B" w:rsidP="00B04864">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double" w:sz="4" w:space="0" w:color="auto"/>
              <w:left w:val="single" w:sz="4" w:space="0" w:color="auto"/>
              <w:bottom w:val="single" w:sz="4" w:space="0" w:color="auto"/>
              <w:right w:val="single" w:sz="4" w:space="0" w:color="auto"/>
            </w:tcBorders>
            <w:shd w:val="clear" w:color="auto" w:fill="auto"/>
            <w:vAlign w:val="center"/>
          </w:tcPr>
          <w:p w14:paraId="7400716B" w14:textId="77777777" w:rsidR="00875E6B" w:rsidRPr="00745E84" w:rsidRDefault="00875E6B" w:rsidP="00B04864">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sidR="00EE16BD">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double" w:sz="4" w:space="0" w:color="auto"/>
              <w:left w:val="single" w:sz="4" w:space="0" w:color="auto"/>
              <w:bottom w:val="single" w:sz="4" w:space="0" w:color="auto"/>
            </w:tcBorders>
            <w:shd w:val="clear" w:color="auto" w:fill="auto"/>
            <w:vAlign w:val="center"/>
          </w:tcPr>
          <w:p w14:paraId="500C04B0" w14:textId="77777777" w:rsidR="00875E6B" w:rsidRPr="00745E84" w:rsidRDefault="00875E6B" w:rsidP="00B04864">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332720" w:rsidRPr="00745E84" w14:paraId="732D7873" w14:textId="77777777" w:rsidTr="00B04864">
        <w:trPr>
          <w:cantSplit/>
          <w:trHeight w:val="474"/>
        </w:trPr>
        <w:tc>
          <w:tcPr>
            <w:tcW w:w="1366" w:type="dxa"/>
            <w:tcBorders>
              <w:top w:val="single" w:sz="4" w:space="0" w:color="auto"/>
              <w:bottom w:val="single" w:sz="4" w:space="0" w:color="auto"/>
              <w:right w:val="single" w:sz="4" w:space="0" w:color="auto"/>
            </w:tcBorders>
            <w:shd w:val="clear" w:color="auto" w:fill="auto"/>
          </w:tcPr>
          <w:p w14:paraId="02FDD208" w14:textId="77777777" w:rsidR="00332720" w:rsidRPr="000C1ACB" w:rsidRDefault="00332720" w:rsidP="00332720">
            <w:pPr>
              <w:spacing w:after="0" w:line="240" w:lineRule="auto"/>
              <w:jc w:val="left"/>
              <w:rPr>
                <w:rStyle w:val="BodyTextChar"/>
                <w:rFonts w:ascii="Arial" w:hAnsi="Arial" w:cs="Arial"/>
                <w:bCs/>
                <w:iCs/>
                <w:spacing w:val="-6"/>
              </w:rPr>
            </w:pPr>
            <w:r w:rsidRPr="000C1ACB">
              <w:rPr>
                <w:rStyle w:val="BodyTextChar"/>
                <w:rFonts w:ascii="Arial" w:hAnsi="Arial" w:cs="Arial"/>
                <w:bCs/>
                <w:iCs/>
                <w:spacing w:val="-6"/>
              </w:rPr>
              <w:t>2017-18</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2DE1A3A6" w14:textId="4DAEA1B1" w:rsidR="00745510" w:rsidRPr="000C1ACB" w:rsidRDefault="00745510" w:rsidP="008A3E7E">
            <w:pPr>
              <w:tabs>
                <w:tab w:val="left" w:pos="198"/>
              </w:tabs>
              <w:autoSpaceDE w:val="0"/>
              <w:autoSpaceDN w:val="0"/>
              <w:spacing w:after="0" w:line="240" w:lineRule="auto"/>
              <w:jc w:val="left"/>
              <w:rPr>
                <w:rStyle w:val="BodyTextChar"/>
                <w:rFonts w:ascii="Arial" w:eastAsiaTheme="minorHAnsi" w:hAnsi="Arial" w:cs="Arial"/>
              </w:rPr>
            </w:pPr>
            <w:r w:rsidRPr="000C1ACB">
              <w:rPr>
                <w:rStyle w:val="BodyTextChar"/>
                <w:rFonts w:ascii="Arial" w:eastAsiaTheme="minorHAnsi" w:hAnsi="Arial" w:cs="Arial"/>
              </w:rPr>
              <w:t>An efficient and high performing A</w:t>
            </w:r>
            <w:r w:rsidR="008A3E7E">
              <w:rPr>
                <w:rStyle w:val="BodyTextChar"/>
                <w:rFonts w:ascii="Arial" w:eastAsiaTheme="minorHAnsi" w:hAnsi="Arial" w:cs="Arial"/>
              </w:rPr>
              <w:t>ustralian Public Service</w:t>
            </w:r>
            <w:r w:rsidRPr="000C1ACB">
              <w:rPr>
                <w:rStyle w:val="BodyTextChar"/>
                <w:rFonts w:ascii="Arial" w:eastAsiaTheme="minorHAnsi" w:hAnsi="Arial" w:cs="Arial"/>
              </w:rPr>
              <w:t xml:space="preserve"> through better management practices and enhanced public sector productivity is supported by Finance through:  </w:t>
            </w:r>
          </w:p>
          <w:p w14:paraId="66C62FAA" w14:textId="77777777" w:rsidR="00745510" w:rsidRPr="000C1ACB" w:rsidRDefault="00745510" w:rsidP="008A3E7E">
            <w:pPr>
              <w:tabs>
                <w:tab w:val="left" w:pos="198"/>
              </w:tabs>
              <w:autoSpaceDE w:val="0"/>
              <w:autoSpaceDN w:val="0"/>
              <w:spacing w:after="0" w:line="240" w:lineRule="auto"/>
              <w:jc w:val="left"/>
              <w:rPr>
                <w:rStyle w:val="BodyTextChar"/>
                <w:rFonts w:ascii="Arial" w:eastAsiaTheme="minorHAnsi" w:hAnsi="Arial" w:cs="Arial"/>
              </w:rPr>
            </w:pPr>
          </w:p>
          <w:p w14:paraId="444FD5A5" w14:textId="32373AC3" w:rsidR="00745510" w:rsidRPr="000C1ACB" w:rsidRDefault="00745510" w:rsidP="008A3E7E">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0C1ACB">
              <w:rPr>
                <w:rStyle w:val="BodyTextChar"/>
                <w:rFonts w:ascii="Arial" w:eastAsiaTheme="minorHAnsi" w:hAnsi="Arial" w:cs="Arial"/>
              </w:rPr>
              <w:t>providing leadership on APS transformation, including whole-of-government efficiency improvement initiatives, and innovative programs that promote collaboration, and centres of excellence includ</w:t>
            </w:r>
            <w:r w:rsidR="003A095A">
              <w:rPr>
                <w:rStyle w:val="BodyTextChar"/>
                <w:rFonts w:ascii="Arial" w:eastAsiaTheme="minorHAnsi" w:hAnsi="Arial" w:cs="Arial"/>
              </w:rPr>
              <w:t>ing shared and common services.</w:t>
            </w:r>
          </w:p>
          <w:p w14:paraId="65FF82C5" w14:textId="77777777" w:rsidR="007C3A75" w:rsidRPr="000C1ACB" w:rsidRDefault="007C3A75" w:rsidP="008A3E7E">
            <w:pPr>
              <w:tabs>
                <w:tab w:val="left" w:pos="198"/>
              </w:tabs>
              <w:autoSpaceDE w:val="0"/>
              <w:autoSpaceDN w:val="0"/>
              <w:spacing w:after="0" w:line="240" w:lineRule="auto"/>
              <w:ind w:left="198"/>
              <w:jc w:val="left"/>
              <w:rPr>
                <w:rStyle w:val="BodyTextChar"/>
                <w:rFonts w:ascii="Arial" w:eastAsiaTheme="minorHAnsi" w:hAnsi="Arial" w:cs="Arial"/>
              </w:rPr>
            </w:pPr>
          </w:p>
          <w:p w14:paraId="5E6F3CF8" w14:textId="43870543" w:rsidR="00332720" w:rsidRPr="000C1ACB" w:rsidRDefault="00332720" w:rsidP="008A3E7E">
            <w:pPr>
              <w:tabs>
                <w:tab w:val="left" w:pos="198"/>
              </w:tabs>
              <w:autoSpaceDE w:val="0"/>
              <w:autoSpaceDN w:val="0"/>
              <w:spacing w:after="0" w:line="240" w:lineRule="auto"/>
              <w:ind w:left="198"/>
              <w:jc w:val="left"/>
              <w:rPr>
                <w:rFonts w:eastAsiaTheme="minorHAnsi"/>
              </w:rPr>
            </w:pPr>
          </w:p>
        </w:tc>
        <w:tc>
          <w:tcPr>
            <w:tcW w:w="3453" w:type="dxa"/>
            <w:tcBorders>
              <w:top w:val="single" w:sz="4" w:space="0" w:color="auto"/>
              <w:left w:val="single" w:sz="4" w:space="0" w:color="auto"/>
              <w:bottom w:val="single" w:sz="4" w:space="0" w:color="auto"/>
            </w:tcBorders>
            <w:shd w:val="clear" w:color="auto" w:fill="auto"/>
          </w:tcPr>
          <w:p w14:paraId="4596E3F5" w14:textId="77777777" w:rsidR="008A3E7E" w:rsidRDefault="008A3E7E" w:rsidP="008A3E7E">
            <w:pPr>
              <w:tabs>
                <w:tab w:val="left" w:pos="198"/>
              </w:tabs>
              <w:autoSpaceDE w:val="0"/>
              <w:autoSpaceDN w:val="0"/>
              <w:spacing w:after="0" w:line="240" w:lineRule="auto"/>
              <w:jc w:val="left"/>
              <w:rPr>
                <w:rStyle w:val="BodyTextChar"/>
                <w:rFonts w:ascii="Arial" w:eastAsiaTheme="minorHAnsi" w:hAnsi="Arial" w:cs="Arial"/>
              </w:rPr>
            </w:pPr>
          </w:p>
          <w:p w14:paraId="169E28C7" w14:textId="77777777" w:rsidR="008A3E7E" w:rsidRDefault="008A3E7E" w:rsidP="008A3E7E">
            <w:pPr>
              <w:tabs>
                <w:tab w:val="left" w:pos="198"/>
              </w:tabs>
              <w:autoSpaceDE w:val="0"/>
              <w:autoSpaceDN w:val="0"/>
              <w:spacing w:after="0" w:line="240" w:lineRule="auto"/>
              <w:ind w:left="198"/>
              <w:jc w:val="left"/>
              <w:rPr>
                <w:rStyle w:val="BodyTextChar"/>
                <w:rFonts w:ascii="Arial" w:eastAsiaTheme="minorHAnsi" w:hAnsi="Arial" w:cs="Arial"/>
              </w:rPr>
            </w:pPr>
          </w:p>
          <w:p w14:paraId="33EB2B15" w14:textId="77777777" w:rsidR="008A3E7E" w:rsidRDefault="008A3E7E" w:rsidP="008A3E7E">
            <w:pPr>
              <w:tabs>
                <w:tab w:val="left" w:pos="198"/>
              </w:tabs>
              <w:autoSpaceDE w:val="0"/>
              <w:autoSpaceDN w:val="0"/>
              <w:spacing w:after="0" w:line="240" w:lineRule="auto"/>
              <w:ind w:left="198"/>
              <w:jc w:val="left"/>
              <w:rPr>
                <w:rStyle w:val="BodyTextChar"/>
                <w:rFonts w:ascii="Arial" w:eastAsiaTheme="minorHAnsi" w:hAnsi="Arial" w:cs="Arial"/>
              </w:rPr>
            </w:pPr>
          </w:p>
          <w:p w14:paraId="4896164B" w14:textId="77777777" w:rsidR="008A3E7E" w:rsidRDefault="008A3E7E" w:rsidP="008A3E7E">
            <w:pPr>
              <w:tabs>
                <w:tab w:val="left" w:pos="198"/>
              </w:tabs>
              <w:autoSpaceDE w:val="0"/>
              <w:autoSpaceDN w:val="0"/>
              <w:spacing w:after="0" w:line="240" w:lineRule="auto"/>
              <w:ind w:left="198"/>
              <w:jc w:val="left"/>
              <w:rPr>
                <w:rStyle w:val="BodyTextChar"/>
                <w:rFonts w:ascii="Arial" w:eastAsiaTheme="minorHAnsi" w:hAnsi="Arial" w:cs="Arial"/>
              </w:rPr>
            </w:pPr>
          </w:p>
          <w:p w14:paraId="122DBAF7" w14:textId="77777777" w:rsidR="008A3E7E" w:rsidRDefault="008A3E7E" w:rsidP="008A3E7E">
            <w:pPr>
              <w:tabs>
                <w:tab w:val="left" w:pos="198"/>
              </w:tabs>
              <w:autoSpaceDE w:val="0"/>
              <w:autoSpaceDN w:val="0"/>
              <w:spacing w:after="0" w:line="240" w:lineRule="auto"/>
              <w:ind w:left="198"/>
              <w:jc w:val="left"/>
              <w:rPr>
                <w:rStyle w:val="BodyTextChar"/>
                <w:rFonts w:ascii="Arial" w:eastAsiaTheme="minorHAnsi" w:hAnsi="Arial" w:cs="Arial"/>
              </w:rPr>
            </w:pPr>
          </w:p>
          <w:p w14:paraId="57B9ADEC" w14:textId="251ADA19" w:rsidR="00745510" w:rsidRPr="000C1ACB" w:rsidRDefault="00745510" w:rsidP="008A3E7E">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0C1ACB">
              <w:rPr>
                <w:rStyle w:val="BodyTextChar"/>
                <w:rFonts w:ascii="Arial" w:eastAsiaTheme="minorHAnsi" w:hAnsi="Arial" w:cs="Arial"/>
              </w:rPr>
              <w:t>A more efficient and connected public sector delivered through whole-of-government reforms, innovations, and collaboration</w:t>
            </w:r>
            <w:r w:rsidR="00AA31CE" w:rsidRPr="000C1ACB">
              <w:rPr>
                <w:rStyle w:val="BodyTextChar"/>
                <w:rFonts w:ascii="Arial" w:eastAsiaTheme="minorHAnsi" w:hAnsi="Arial" w:cs="Arial"/>
              </w:rPr>
              <w:t>.</w:t>
            </w:r>
          </w:p>
          <w:p w14:paraId="37033A13" w14:textId="77777777" w:rsidR="007C3A75" w:rsidRPr="000C1ACB" w:rsidRDefault="007C3A75" w:rsidP="008A3E7E">
            <w:pPr>
              <w:tabs>
                <w:tab w:val="left" w:pos="198"/>
              </w:tabs>
              <w:autoSpaceDE w:val="0"/>
              <w:autoSpaceDN w:val="0"/>
              <w:spacing w:after="0" w:line="240" w:lineRule="auto"/>
              <w:ind w:left="198"/>
              <w:jc w:val="left"/>
              <w:rPr>
                <w:rStyle w:val="BodyTextChar"/>
                <w:rFonts w:ascii="Arial" w:eastAsiaTheme="minorHAnsi" w:hAnsi="Arial" w:cs="Arial"/>
              </w:rPr>
            </w:pPr>
          </w:p>
          <w:p w14:paraId="09520B7B" w14:textId="311BCD83" w:rsidR="00745510" w:rsidRPr="000C1ACB" w:rsidRDefault="00745510" w:rsidP="008A3E7E">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0C1ACB">
              <w:rPr>
                <w:rStyle w:val="BodyTextChar"/>
                <w:rFonts w:ascii="Arial" w:eastAsiaTheme="minorHAnsi" w:hAnsi="Arial" w:cs="Arial"/>
              </w:rPr>
              <w:t xml:space="preserve">Benefits realised from the Public Service Modernisation Fund, with all projects receiving funding in </w:t>
            </w:r>
            <w:r w:rsidR="00931778" w:rsidRPr="000C1ACB">
              <w:rPr>
                <w:rStyle w:val="BodyTextChar"/>
                <w:rFonts w:ascii="Arial" w:eastAsiaTheme="minorHAnsi" w:hAnsi="Arial" w:cs="Arial"/>
              </w:rPr>
              <w:t>20</w:t>
            </w:r>
            <w:r w:rsidRPr="000C1ACB">
              <w:rPr>
                <w:rStyle w:val="BodyTextChar"/>
                <w:rFonts w:ascii="Arial" w:eastAsiaTheme="minorHAnsi" w:hAnsi="Arial" w:cs="Arial"/>
              </w:rPr>
              <w:t>17-18 commencing</w:t>
            </w:r>
            <w:r w:rsidR="00AA31CE" w:rsidRPr="000C1ACB">
              <w:rPr>
                <w:rStyle w:val="BodyTextChar"/>
                <w:rFonts w:ascii="Arial" w:eastAsiaTheme="minorHAnsi" w:hAnsi="Arial" w:cs="Arial"/>
              </w:rPr>
              <w:t>.</w:t>
            </w:r>
            <w:r w:rsidRPr="000C1ACB">
              <w:rPr>
                <w:rStyle w:val="BodyTextChar"/>
                <w:rFonts w:ascii="Arial" w:eastAsiaTheme="minorHAnsi" w:hAnsi="Arial" w:cs="Arial"/>
              </w:rPr>
              <w:t xml:space="preserve"> </w:t>
            </w:r>
          </w:p>
          <w:p w14:paraId="10739C1B" w14:textId="77777777" w:rsidR="007C3A75" w:rsidRPr="000C1ACB" w:rsidRDefault="007C3A75" w:rsidP="008A3E7E">
            <w:pPr>
              <w:tabs>
                <w:tab w:val="left" w:pos="198"/>
              </w:tabs>
              <w:autoSpaceDE w:val="0"/>
              <w:autoSpaceDN w:val="0"/>
              <w:spacing w:after="0" w:line="240" w:lineRule="auto"/>
              <w:ind w:left="198"/>
              <w:jc w:val="left"/>
              <w:rPr>
                <w:rStyle w:val="BodyTextChar"/>
                <w:rFonts w:ascii="Arial" w:eastAsiaTheme="minorHAnsi" w:hAnsi="Arial" w:cs="Arial"/>
              </w:rPr>
            </w:pPr>
          </w:p>
          <w:p w14:paraId="2B8F31DF" w14:textId="636DF0DB" w:rsidR="00745510" w:rsidRPr="000C1ACB" w:rsidRDefault="00931778" w:rsidP="008A3E7E">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0C1ACB">
              <w:rPr>
                <w:rStyle w:val="BodyTextChar"/>
                <w:rFonts w:ascii="Arial" w:eastAsiaTheme="minorHAnsi" w:hAnsi="Arial" w:cs="Arial"/>
              </w:rPr>
              <w:t>Ten non-</w:t>
            </w:r>
            <w:r w:rsidR="00745510" w:rsidRPr="000C1ACB">
              <w:rPr>
                <w:rStyle w:val="BodyTextChar"/>
                <w:rFonts w:ascii="Arial" w:eastAsiaTheme="minorHAnsi" w:hAnsi="Arial" w:cs="Arial"/>
              </w:rPr>
              <w:t>corp</w:t>
            </w:r>
            <w:r w:rsidR="00156D9F">
              <w:rPr>
                <w:rStyle w:val="BodyTextChar"/>
                <w:rFonts w:ascii="Arial" w:eastAsiaTheme="minorHAnsi" w:hAnsi="Arial" w:cs="Arial"/>
              </w:rPr>
              <w:t>orate entities</w:t>
            </w:r>
            <w:r w:rsidR="00745510" w:rsidRPr="000C1ACB">
              <w:rPr>
                <w:rStyle w:val="BodyTextChar"/>
                <w:rFonts w:ascii="Arial" w:eastAsiaTheme="minorHAnsi" w:hAnsi="Arial" w:cs="Arial"/>
              </w:rPr>
              <w:t xml:space="preserve"> and 41 grants programs from 5</w:t>
            </w:r>
            <w:r w:rsidR="00AA31CE" w:rsidRPr="000C1ACB">
              <w:rPr>
                <w:rStyle w:val="BodyTextChar"/>
                <w:rFonts w:ascii="Arial" w:eastAsiaTheme="minorHAnsi" w:hAnsi="Arial" w:cs="Arial"/>
              </w:rPr>
              <w:t xml:space="preserve"> </w:t>
            </w:r>
            <w:r w:rsidR="00156D9F">
              <w:rPr>
                <w:rStyle w:val="BodyTextChar"/>
                <w:rFonts w:ascii="Arial" w:eastAsiaTheme="minorHAnsi" w:hAnsi="Arial" w:cs="Arial"/>
              </w:rPr>
              <w:t>entitie</w:t>
            </w:r>
            <w:r w:rsidR="00745510" w:rsidRPr="000C1ACB">
              <w:rPr>
                <w:rStyle w:val="BodyTextChar"/>
                <w:rFonts w:ascii="Arial" w:eastAsiaTheme="minorHAnsi" w:hAnsi="Arial" w:cs="Arial"/>
              </w:rPr>
              <w:t>s consolidate and standardise corporate services and grant administration service respectively into centres of excellence</w:t>
            </w:r>
            <w:r w:rsidR="00AA31CE" w:rsidRPr="000C1ACB">
              <w:rPr>
                <w:rStyle w:val="BodyTextChar"/>
                <w:rFonts w:ascii="Arial" w:eastAsiaTheme="minorHAnsi" w:hAnsi="Arial" w:cs="Arial"/>
              </w:rPr>
              <w:t>.</w:t>
            </w:r>
          </w:p>
          <w:p w14:paraId="4817E670" w14:textId="77777777" w:rsidR="007C3A75" w:rsidRPr="000C1ACB" w:rsidRDefault="007C3A75" w:rsidP="008A3E7E">
            <w:pPr>
              <w:tabs>
                <w:tab w:val="left" w:pos="198"/>
              </w:tabs>
              <w:autoSpaceDE w:val="0"/>
              <w:autoSpaceDN w:val="0"/>
              <w:spacing w:after="0" w:line="240" w:lineRule="auto"/>
              <w:ind w:left="198"/>
              <w:jc w:val="left"/>
              <w:rPr>
                <w:rStyle w:val="BodyTextChar"/>
                <w:rFonts w:ascii="Arial Narrow" w:eastAsia="Calibri" w:hAnsi="Arial Narrow"/>
              </w:rPr>
            </w:pPr>
          </w:p>
          <w:p w14:paraId="1E0D067F" w14:textId="7759B8EA" w:rsidR="00332720" w:rsidRPr="000C1ACB" w:rsidRDefault="00745510" w:rsidP="008A3E7E">
            <w:pPr>
              <w:numPr>
                <w:ilvl w:val="0"/>
                <w:numId w:val="11"/>
              </w:numPr>
              <w:tabs>
                <w:tab w:val="left" w:pos="198"/>
              </w:tabs>
              <w:autoSpaceDE w:val="0"/>
              <w:autoSpaceDN w:val="0"/>
              <w:spacing w:after="0" w:line="240" w:lineRule="auto"/>
              <w:ind w:left="198" w:hanging="141"/>
              <w:jc w:val="left"/>
              <w:rPr>
                <w:rStyle w:val="BodyTextChar"/>
                <w:rFonts w:ascii="Arial Narrow" w:eastAsia="Calibri" w:hAnsi="Arial Narrow"/>
              </w:rPr>
            </w:pPr>
            <w:r w:rsidRPr="000C1ACB">
              <w:rPr>
                <w:rStyle w:val="BodyTextChar"/>
                <w:rFonts w:ascii="Arial" w:eastAsiaTheme="minorHAnsi" w:hAnsi="Arial" w:cs="Arial"/>
              </w:rPr>
              <w:t>A whole-of-government records management solution is developed and piloted with selected agencies.</w:t>
            </w:r>
          </w:p>
          <w:p w14:paraId="6C82DB8C" w14:textId="70739AF8" w:rsidR="007170BA" w:rsidRPr="000C1ACB" w:rsidRDefault="007170BA" w:rsidP="008A3E7E">
            <w:pPr>
              <w:tabs>
                <w:tab w:val="left" w:pos="198"/>
              </w:tabs>
              <w:autoSpaceDE w:val="0"/>
              <w:autoSpaceDN w:val="0"/>
              <w:spacing w:after="0" w:line="240" w:lineRule="auto"/>
              <w:ind w:left="198"/>
              <w:jc w:val="left"/>
              <w:rPr>
                <w:rFonts w:eastAsia="Calibri"/>
              </w:rPr>
            </w:pPr>
          </w:p>
        </w:tc>
      </w:tr>
      <w:tr w:rsidR="00332720" w:rsidRPr="00745E84" w14:paraId="1DAF2C17" w14:textId="77777777" w:rsidTr="00B04864">
        <w:trPr>
          <w:cantSplit/>
          <w:trHeight w:val="474"/>
        </w:trPr>
        <w:tc>
          <w:tcPr>
            <w:tcW w:w="1366" w:type="dxa"/>
            <w:tcBorders>
              <w:top w:val="single" w:sz="4" w:space="0" w:color="auto"/>
              <w:bottom w:val="single" w:sz="4" w:space="0" w:color="auto"/>
              <w:right w:val="single" w:sz="4" w:space="0" w:color="auto"/>
            </w:tcBorders>
            <w:shd w:val="clear" w:color="auto" w:fill="auto"/>
          </w:tcPr>
          <w:p w14:paraId="3272D7E1" w14:textId="77777777" w:rsidR="00332720" w:rsidRPr="00332720" w:rsidRDefault="00332720" w:rsidP="00332720">
            <w:pPr>
              <w:spacing w:after="0" w:line="240" w:lineRule="auto"/>
              <w:jc w:val="left"/>
              <w:rPr>
                <w:rStyle w:val="BodyTextChar"/>
                <w:rFonts w:ascii="Arial" w:hAnsi="Arial" w:cs="Arial"/>
                <w:bCs/>
                <w:iCs/>
                <w:spacing w:val="-6"/>
              </w:rPr>
            </w:pPr>
            <w:r w:rsidRPr="00332720">
              <w:rPr>
                <w:rStyle w:val="BodyTextChar"/>
                <w:rFonts w:ascii="Arial" w:hAnsi="Arial" w:cs="Arial"/>
                <w:bCs/>
                <w:iCs/>
                <w:spacing w:val="-6"/>
              </w:rPr>
              <w:t>2018-19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7AD08F34" w14:textId="77777777" w:rsidR="00332720" w:rsidRPr="00332720" w:rsidRDefault="00332720" w:rsidP="00332720">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332720">
              <w:rPr>
                <w:rFonts w:ascii="Arial" w:hAnsi="Arial" w:cs="Arial"/>
              </w:rPr>
              <w:t>All criteria for 2017-18 to apply.</w:t>
            </w:r>
            <w:r w:rsidRPr="00332720">
              <w:rPr>
                <w:rFonts w:ascii="Arial" w:hAnsi="Arial" w:cs="Arial"/>
              </w:rPr>
              <w:tab/>
            </w:r>
          </w:p>
        </w:tc>
        <w:tc>
          <w:tcPr>
            <w:tcW w:w="3453" w:type="dxa"/>
            <w:tcBorders>
              <w:top w:val="single" w:sz="4" w:space="0" w:color="auto"/>
              <w:left w:val="single" w:sz="4" w:space="0" w:color="auto"/>
              <w:bottom w:val="single" w:sz="4" w:space="0" w:color="auto"/>
            </w:tcBorders>
            <w:shd w:val="clear" w:color="auto" w:fill="auto"/>
          </w:tcPr>
          <w:p w14:paraId="2E12AE22" w14:textId="77777777" w:rsidR="00332720" w:rsidRPr="00332720" w:rsidRDefault="00332720" w:rsidP="00332720">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332720">
              <w:rPr>
                <w:rStyle w:val="BodyTextChar"/>
                <w:rFonts w:ascii="Arial" w:eastAsiaTheme="minorHAnsi" w:hAnsi="Arial"/>
              </w:rPr>
              <w:t>As per 2017-18.</w:t>
            </w:r>
          </w:p>
        </w:tc>
      </w:tr>
      <w:tr w:rsidR="00332720" w:rsidRPr="00745E84" w14:paraId="59E2971A" w14:textId="77777777" w:rsidTr="0055555B">
        <w:trPr>
          <w:cantSplit/>
          <w:trHeight w:val="281"/>
        </w:trPr>
        <w:tc>
          <w:tcPr>
            <w:tcW w:w="1366" w:type="dxa"/>
            <w:tcBorders>
              <w:top w:val="single" w:sz="4" w:space="0" w:color="auto"/>
              <w:bottom w:val="single" w:sz="4" w:space="0" w:color="auto"/>
              <w:right w:val="single" w:sz="4" w:space="0" w:color="auto"/>
            </w:tcBorders>
            <w:shd w:val="clear" w:color="auto" w:fill="auto"/>
            <w:vAlign w:val="center"/>
          </w:tcPr>
          <w:p w14:paraId="643B2ABF" w14:textId="77777777" w:rsidR="00332720" w:rsidRPr="00F449E2" w:rsidRDefault="00332720" w:rsidP="00332720">
            <w:pPr>
              <w:spacing w:after="0" w:line="240" w:lineRule="auto"/>
              <w:jc w:val="left"/>
              <w:rPr>
                <w:rStyle w:val="BodyTextChar"/>
                <w:rFonts w:ascii="Arial" w:hAnsi="Arial" w:cs="Arial"/>
                <w:b/>
                <w:bCs/>
                <w:iCs/>
                <w:spacing w:val="-6"/>
              </w:rPr>
            </w:pPr>
            <w:r w:rsidRPr="00F449E2">
              <w:rPr>
                <w:rStyle w:val="BodyTextChar"/>
                <w:rFonts w:ascii="Arial" w:hAnsi="Arial" w:cs="Arial"/>
                <w:b/>
                <w:bCs/>
                <w:iCs/>
                <w:spacing w:val="-6"/>
              </w:rPr>
              <w:t>Purposes</w:t>
            </w:r>
          </w:p>
        </w:tc>
        <w:tc>
          <w:tcPr>
            <w:tcW w:w="6846" w:type="dxa"/>
            <w:gridSpan w:val="2"/>
            <w:tcBorders>
              <w:top w:val="single" w:sz="4" w:space="0" w:color="auto"/>
              <w:left w:val="single" w:sz="4" w:space="0" w:color="auto"/>
              <w:bottom w:val="single" w:sz="4" w:space="0" w:color="auto"/>
            </w:tcBorders>
            <w:shd w:val="clear" w:color="auto" w:fill="auto"/>
            <w:vAlign w:val="center"/>
          </w:tcPr>
          <w:p w14:paraId="4CE3CAA9" w14:textId="77777777" w:rsidR="00332720" w:rsidRPr="005C60B6" w:rsidRDefault="00332720" w:rsidP="00332720">
            <w:pPr>
              <w:tabs>
                <w:tab w:val="left" w:pos="198"/>
              </w:tabs>
              <w:autoSpaceDE w:val="0"/>
              <w:autoSpaceDN w:val="0"/>
              <w:spacing w:after="0" w:line="240" w:lineRule="auto"/>
              <w:jc w:val="left"/>
              <w:rPr>
                <w:rStyle w:val="BodyTextChar"/>
                <w:rFonts w:ascii="Arial" w:eastAsiaTheme="minorHAnsi" w:hAnsi="Arial"/>
              </w:rPr>
            </w:pPr>
            <w:r>
              <w:rPr>
                <w:rFonts w:ascii="Arial" w:hAnsi="Arial" w:cs="Arial"/>
              </w:rPr>
              <w:t>Transformation</w:t>
            </w:r>
          </w:p>
        </w:tc>
      </w:tr>
    </w:tbl>
    <w:p w14:paraId="64CB94E3" w14:textId="77777777" w:rsidR="0040496B" w:rsidRPr="00D10861" w:rsidRDefault="004916DE" w:rsidP="0040496B">
      <w:pPr>
        <w:spacing w:after="0" w:line="240" w:lineRule="auto"/>
        <w:jc w:val="left"/>
        <w:rPr>
          <w:rFonts w:ascii="Arial" w:hAnsi="Arial" w:cs="Arial"/>
        </w:rPr>
      </w:pPr>
      <w:r>
        <w:rPr>
          <w:rFonts w:ascii="Arial" w:hAnsi="Arial" w:cs="Arial"/>
        </w:rPr>
        <w:t>Table continues on</w:t>
      </w:r>
      <w:r w:rsidR="0040496B">
        <w:rPr>
          <w:rFonts w:ascii="Arial" w:hAnsi="Arial" w:cs="Arial"/>
        </w:rPr>
        <w:t xml:space="preserve"> </w:t>
      </w:r>
      <w:r w:rsidR="0040496B" w:rsidRPr="00AB5DBB">
        <w:rPr>
          <w:rFonts w:ascii="Arial" w:hAnsi="Arial" w:cs="Arial"/>
        </w:rPr>
        <w:t>next page</w:t>
      </w:r>
    </w:p>
    <w:p w14:paraId="711BBD80" w14:textId="77777777" w:rsidR="00D7374C" w:rsidRDefault="00D7374C">
      <w:pPr>
        <w:spacing w:after="0" w:line="240" w:lineRule="auto"/>
        <w:jc w:val="left"/>
        <w:rPr>
          <w:rFonts w:ascii="Arial" w:hAnsi="Arial"/>
          <w:b/>
          <w:bCs/>
          <w:iCs/>
          <w:sz w:val="20"/>
          <w:szCs w:val="20"/>
        </w:rPr>
      </w:pPr>
      <w:r>
        <w:rPr>
          <w:szCs w:val="20"/>
        </w:rPr>
        <w:br w:type="page"/>
      </w:r>
    </w:p>
    <w:p w14:paraId="5041CD10" w14:textId="77777777" w:rsidR="007B37AE" w:rsidRDefault="007B37AE" w:rsidP="004916DE">
      <w:pPr>
        <w:pStyle w:val="Heading5"/>
        <w:spacing w:after="0"/>
      </w:pPr>
      <w:r w:rsidRPr="00930B30">
        <w:t xml:space="preserve">Table 2.2.2: Performance </w:t>
      </w:r>
      <w:r w:rsidR="00F4003F">
        <w:t>c</w:t>
      </w:r>
      <w:r w:rsidRPr="00930B30">
        <w:t>riteria for Outcome 2</w:t>
      </w:r>
      <w:r>
        <w:t xml:space="preserve"> (</w:t>
      </w:r>
      <w:r w:rsidR="00F4003F">
        <w:t>c</w:t>
      </w:r>
      <w: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73757B" w:rsidRPr="00930B30" w14:paraId="3E06F099" w14:textId="77777777" w:rsidTr="004916DE">
        <w:trPr>
          <w:cantSplit/>
          <w:trHeight w:val="718"/>
          <w:tblHeader/>
        </w:trPr>
        <w:tc>
          <w:tcPr>
            <w:tcW w:w="7945" w:type="dxa"/>
            <w:gridSpan w:val="3"/>
            <w:tcBorders>
              <w:top w:val="single" w:sz="4" w:space="0" w:color="auto"/>
              <w:bottom w:val="single" w:sz="4" w:space="0" w:color="auto"/>
            </w:tcBorders>
            <w:shd w:val="clear" w:color="auto" w:fill="E6E6E6"/>
          </w:tcPr>
          <w:p w14:paraId="0764B881" w14:textId="77777777" w:rsidR="0073757B" w:rsidRPr="00930B30" w:rsidRDefault="0073757B" w:rsidP="0073757B">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73757B" w:rsidRPr="00332A05" w14:paraId="32F8914D" w14:textId="77777777" w:rsidTr="004916DE">
        <w:trPr>
          <w:cantSplit/>
          <w:trHeight w:val="749"/>
          <w:tblHeader/>
        </w:trPr>
        <w:tc>
          <w:tcPr>
            <w:tcW w:w="7945" w:type="dxa"/>
            <w:gridSpan w:val="3"/>
            <w:shd w:val="clear" w:color="auto" w:fill="E6E6E6"/>
          </w:tcPr>
          <w:p w14:paraId="2B48FF37" w14:textId="77777777" w:rsidR="0073757B" w:rsidRPr="00D10861" w:rsidRDefault="0073757B" w:rsidP="0073757B">
            <w:pPr>
              <w:spacing w:after="0" w:line="240" w:lineRule="auto"/>
              <w:jc w:val="left"/>
              <w:rPr>
                <w:rStyle w:val="BodyTextChar"/>
                <w:rFonts w:ascii="Arial" w:hAnsi="Arial" w:cs="Arial"/>
                <w:b/>
                <w:bCs/>
                <w:iCs/>
                <w:spacing w:val="-6"/>
              </w:rPr>
            </w:pPr>
            <w:r w:rsidRPr="00D10861">
              <w:rPr>
                <w:rStyle w:val="BodyTextChar"/>
                <w:rFonts w:ascii="Arial" w:hAnsi="Arial" w:cs="Arial"/>
                <w:b/>
                <w:bCs/>
                <w:iCs/>
                <w:spacing w:val="-6"/>
              </w:rPr>
              <w:t>Program 2.3 - Property and Construction</w:t>
            </w:r>
          </w:p>
          <w:p w14:paraId="2A73AE75" w14:textId="77777777" w:rsidR="0073757B" w:rsidRPr="00332A05" w:rsidRDefault="008B3625" w:rsidP="0073757B">
            <w:pPr>
              <w:tabs>
                <w:tab w:val="left" w:pos="1816"/>
                <w:tab w:val="center" w:pos="3812"/>
              </w:tabs>
              <w:spacing w:after="0" w:line="240" w:lineRule="auto"/>
              <w:jc w:val="left"/>
              <w:rPr>
                <w:rStyle w:val="BodyTextChar"/>
                <w:rFonts w:ascii="Arial" w:hAnsi="Arial" w:cs="Arial"/>
                <w:bCs/>
                <w:iCs/>
                <w:spacing w:val="-6"/>
              </w:rPr>
            </w:pPr>
            <w:r w:rsidRPr="005C60B6">
              <w:rPr>
                <w:rFonts w:ascii="Arial" w:eastAsiaTheme="minorHAnsi" w:hAnsi="Arial" w:cs="Arial"/>
                <w:lang w:eastAsia="en-US"/>
              </w:rPr>
              <w:t xml:space="preserve">This program contributes to </w:t>
            </w:r>
            <w:r w:rsidR="007C16CE">
              <w:rPr>
                <w:rFonts w:ascii="Arial" w:eastAsiaTheme="minorHAnsi" w:hAnsi="Arial" w:cs="Arial"/>
                <w:lang w:eastAsia="en-US"/>
              </w:rPr>
              <w:t>the outcome by providing policy</w:t>
            </w:r>
            <w:r w:rsidRPr="005C60B6">
              <w:rPr>
                <w:rFonts w:ascii="Arial" w:eastAsiaTheme="minorHAnsi" w:hAnsi="Arial" w:cs="Arial"/>
                <w:lang w:eastAsia="en-US"/>
              </w:rPr>
              <w:t xml:space="preserve"> advice, guidance and support on managing Commonwealth property, land and public works across the government; and managing specified major capital works projects and the government’s non-Defence property portfolio within Australia.</w:t>
            </w:r>
          </w:p>
        </w:tc>
      </w:tr>
      <w:tr w:rsidR="0073757B" w:rsidRPr="00745E84" w14:paraId="696B52A4" w14:textId="77777777" w:rsidTr="0055555B">
        <w:trPr>
          <w:cantSplit/>
          <w:trHeight w:val="2057"/>
        </w:trPr>
        <w:tc>
          <w:tcPr>
            <w:tcW w:w="1134" w:type="dxa"/>
            <w:tcBorders>
              <w:bottom w:val="double" w:sz="4" w:space="0" w:color="auto"/>
            </w:tcBorders>
            <w:shd w:val="clear" w:color="auto" w:fill="auto"/>
          </w:tcPr>
          <w:p w14:paraId="04EB05CD" w14:textId="77777777" w:rsidR="0073757B" w:rsidRPr="00392BEC" w:rsidRDefault="0073757B" w:rsidP="0073757B">
            <w:pPr>
              <w:spacing w:after="0" w:line="240" w:lineRule="auto"/>
              <w:jc w:val="left"/>
              <w:rPr>
                <w:rStyle w:val="BodyTextChar"/>
                <w:rFonts w:ascii="Arial" w:hAnsi="Arial" w:cs="Arial"/>
                <w:b/>
                <w:bCs/>
                <w:iCs/>
                <w:spacing w:val="-6"/>
              </w:rPr>
            </w:pPr>
            <w:r w:rsidRPr="00392BEC">
              <w:rPr>
                <w:rStyle w:val="BodyTextChar"/>
                <w:rFonts w:ascii="Arial" w:hAnsi="Arial" w:cs="Arial"/>
                <w:b/>
                <w:bCs/>
                <w:iCs/>
                <w:spacing w:val="-6"/>
              </w:rPr>
              <w:t>Delivery</w:t>
            </w:r>
          </w:p>
          <w:p w14:paraId="474A403F" w14:textId="77777777" w:rsidR="0073757B" w:rsidRPr="00392BEC" w:rsidRDefault="0073757B" w:rsidP="0073757B">
            <w:pPr>
              <w:spacing w:after="0" w:line="240" w:lineRule="auto"/>
              <w:jc w:val="left"/>
              <w:rPr>
                <w:rStyle w:val="BodyTextChar"/>
                <w:rFonts w:ascii="Arial" w:hAnsi="Arial" w:cs="Arial"/>
                <w:b/>
                <w:bCs/>
                <w:iCs/>
                <w:spacing w:val="-6"/>
              </w:rPr>
            </w:pPr>
          </w:p>
        </w:tc>
        <w:tc>
          <w:tcPr>
            <w:tcW w:w="6811" w:type="dxa"/>
            <w:gridSpan w:val="2"/>
            <w:tcBorders>
              <w:bottom w:val="double" w:sz="4" w:space="0" w:color="auto"/>
            </w:tcBorders>
            <w:shd w:val="clear" w:color="auto" w:fill="auto"/>
          </w:tcPr>
          <w:p w14:paraId="068F8243" w14:textId="09BB0CCD" w:rsidR="008B3625" w:rsidRPr="00392BEC"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392BEC">
              <w:rPr>
                <w:rFonts w:ascii="Arial" w:hAnsi="Arial" w:cs="Arial"/>
              </w:rPr>
              <w:t>Providing advice to the government on property management issues such as ownership, construction, divesting and management of residual issues from previous divestments, leasing and acquisition.</w:t>
            </w:r>
          </w:p>
          <w:p w14:paraId="4A8501DB" w14:textId="77777777" w:rsidR="008B3625" w:rsidRPr="00392BEC"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392BEC">
              <w:rPr>
                <w:rFonts w:ascii="Arial" w:hAnsi="Arial" w:cs="Arial"/>
              </w:rPr>
              <w:t>Assisting entities to use the Commonwealth Property Management Framework.</w:t>
            </w:r>
          </w:p>
          <w:p w14:paraId="6BA50D44" w14:textId="77777777" w:rsidR="008B3625" w:rsidRPr="00392BEC" w:rsidRDefault="008B3625"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392BEC">
              <w:rPr>
                <w:rFonts w:ascii="Arial" w:hAnsi="Arial" w:cs="Arial"/>
              </w:rPr>
              <w:t xml:space="preserve">Collecting property data for the </w:t>
            </w:r>
            <w:r w:rsidR="00935C11" w:rsidRPr="00392BEC">
              <w:rPr>
                <w:rFonts w:ascii="Arial" w:hAnsi="Arial" w:cs="Arial"/>
              </w:rPr>
              <w:t>g</w:t>
            </w:r>
            <w:r w:rsidRPr="00392BEC">
              <w:rPr>
                <w:rFonts w:ascii="Arial" w:hAnsi="Arial" w:cs="Arial"/>
              </w:rPr>
              <w:t xml:space="preserve">overnment on Commonwealth leasing trends and assisting in the disposal of Commonwealth </w:t>
            </w:r>
            <w:r w:rsidR="00935C11" w:rsidRPr="00392BEC">
              <w:rPr>
                <w:rFonts w:ascii="Arial" w:hAnsi="Arial" w:cs="Arial"/>
              </w:rPr>
              <w:t>p</w:t>
            </w:r>
            <w:r w:rsidRPr="00392BEC">
              <w:rPr>
                <w:rFonts w:ascii="Arial" w:hAnsi="Arial" w:cs="Arial"/>
              </w:rPr>
              <w:t>roperty.</w:t>
            </w:r>
          </w:p>
          <w:p w14:paraId="35FADA52" w14:textId="77777777" w:rsidR="008B3625" w:rsidRPr="00392BEC"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
                <w:iCs/>
                <w:spacing w:val="-6"/>
              </w:rPr>
            </w:pPr>
            <w:r w:rsidRPr="00392BEC">
              <w:rPr>
                <w:rStyle w:val="BodyTextChar"/>
                <w:rFonts w:ascii="Arial" w:hAnsi="Arial" w:cs="Arial"/>
                <w:bCs/>
                <w:iCs/>
                <w:spacing w:val="-6"/>
              </w:rPr>
              <w:t xml:space="preserve">Managing properties within the Finance-managed portfolio for the </w:t>
            </w:r>
            <w:r w:rsidR="00935C11" w:rsidRPr="00392BEC">
              <w:rPr>
                <w:rStyle w:val="BodyTextChar"/>
                <w:rFonts w:ascii="Arial" w:hAnsi="Arial" w:cs="Arial"/>
                <w:bCs/>
                <w:iCs/>
                <w:spacing w:val="-6"/>
              </w:rPr>
              <w:t>g</w:t>
            </w:r>
            <w:r w:rsidRPr="00392BEC">
              <w:rPr>
                <w:rStyle w:val="BodyTextChar"/>
                <w:rFonts w:ascii="Arial" w:hAnsi="Arial" w:cs="Arial"/>
                <w:bCs/>
                <w:iCs/>
                <w:spacing w:val="-6"/>
              </w:rPr>
              <w:t>overnment through adoption of effective property management systems and processes.</w:t>
            </w:r>
          </w:p>
          <w:p w14:paraId="739655ED" w14:textId="5CEA7F6F" w:rsidR="0073757B" w:rsidRPr="00392BEC" w:rsidRDefault="008B3625"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392BEC">
              <w:rPr>
                <w:rStyle w:val="BodyTextChar"/>
                <w:rFonts w:ascii="Arial" w:hAnsi="Arial" w:cs="Arial"/>
                <w:bCs/>
                <w:iCs/>
                <w:spacing w:val="-6"/>
              </w:rPr>
              <w:t xml:space="preserve">Providing advice and support to the </w:t>
            </w:r>
            <w:r w:rsidR="00935C11" w:rsidRPr="00392BEC">
              <w:rPr>
                <w:rStyle w:val="BodyTextChar"/>
                <w:rFonts w:ascii="Arial" w:hAnsi="Arial" w:cs="Arial"/>
                <w:bCs/>
                <w:iCs/>
                <w:spacing w:val="-6"/>
              </w:rPr>
              <w:t>g</w:t>
            </w:r>
            <w:r w:rsidRPr="00392BEC">
              <w:rPr>
                <w:rStyle w:val="BodyTextChar"/>
                <w:rFonts w:ascii="Arial" w:hAnsi="Arial" w:cs="Arial"/>
                <w:bCs/>
                <w:iCs/>
                <w:spacing w:val="-6"/>
              </w:rPr>
              <w:t xml:space="preserve">overnment and entities in relation to the </w:t>
            </w:r>
            <w:r w:rsidRPr="00392BEC">
              <w:rPr>
                <w:rStyle w:val="BodyTextChar"/>
                <w:rFonts w:ascii="Arial" w:hAnsi="Arial" w:cs="Arial"/>
                <w:bCs/>
                <w:i/>
                <w:iCs/>
                <w:spacing w:val="-6"/>
              </w:rPr>
              <w:t>Lands Acquisition Act 1989</w:t>
            </w:r>
            <w:r w:rsidRPr="00392BEC">
              <w:rPr>
                <w:rStyle w:val="BodyTextChar"/>
                <w:rFonts w:ascii="Arial" w:hAnsi="Arial" w:cs="Arial"/>
                <w:bCs/>
                <w:iCs/>
                <w:spacing w:val="-6"/>
              </w:rPr>
              <w:t xml:space="preserve">, the </w:t>
            </w:r>
            <w:r w:rsidRPr="00392BEC">
              <w:rPr>
                <w:rStyle w:val="BodyTextChar"/>
                <w:rFonts w:ascii="Arial" w:hAnsi="Arial" w:cs="Arial"/>
                <w:bCs/>
                <w:i/>
                <w:iCs/>
                <w:spacing w:val="-6"/>
              </w:rPr>
              <w:t>Public Works Committee Act 1969</w:t>
            </w:r>
            <w:r w:rsidRPr="00392BEC">
              <w:rPr>
                <w:rStyle w:val="BodyTextChar"/>
                <w:rFonts w:ascii="Arial" w:hAnsi="Arial" w:cs="Arial"/>
                <w:bCs/>
                <w:iCs/>
                <w:spacing w:val="-6"/>
              </w:rPr>
              <w:t xml:space="preserve">, relevant sections of the </w:t>
            </w:r>
            <w:r w:rsidRPr="00392BEC">
              <w:rPr>
                <w:rStyle w:val="BodyTextChar"/>
                <w:rFonts w:ascii="Arial" w:hAnsi="Arial" w:cs="Arial"/>
                <w:bCs/>
                <w:i/>
                <w:iCs/>
                <w:spacing w:val="-6"/>
              </w:rPr>
              <w:t>Native Title Act 1993</w:t>
            </w:r>
            <w:r w:rsidRPr="00392BEC">
              <w:rPr>
                <w:rStyle w:val="BodyTextChar"/>
                <w:rFonts w:ascii="Arial" w:hAnsi="Arial" w:cs="Arial"/>
                <w:bCs/>
                <w:iCs/>
                <w:spacing w:val="-6"/>
              </w:rPr>
              <w:t>, the National Land Ordinance and the Commonwealth Property Disposal Policy.</w:t>
            </w:r>
          </w:p>
        </w:tc>
      </w:tr>
      <w:tr w:rsidR="001962E9" w:rsidRPr="00745E84" w14:paraId="37ECB04C" w14:textId="77777777" w:rsidTr="0055555B">
        <w:trPr>
          <w:cantSplit/>
          <w:trHeight w:val="304"/>
        </w:trPr>
        <w:tc>
          <w:tcPr>
            <w:tcW w:w="7945" w:type="dxa"/>
            <w:gridSpan w:val="3"/>
            <w:tcBorders>
              <w:top w:val="double" w:sz="4" w:space="0" w:color="auto"/>
              <w:bottom w:val="double" w:sz="4" w:space="0" w:color="auto"/>
            </w:tcBorders>
            <w:shd w:val="clear" w:color="auto" w:fill="auto"/>
            <w:vAlign w:val="center"/>
          </w:tcPr>
          <w:p w14:paraId="554E4CFF" w14:textId="77777777" w:rsidR="001962E9" w:rsidRPr="00392BEC" w:rsidRDefault="0055555B" w:rsidP="0055555B">
            <w:pPr>
              <w:spacing w:after="0" w:line="240" w:lineRule="auto"/>
              <w:jc w:val="left"/>
              <w:rPr>
                <w:rStyle w:val="BodyTextChar"/>
                <w:rFonts w:ascii="Arial" w:hAnsi="Arial" w:cs="Arial"/>
                <w:b/>
                <w:bCs/>
                <w:iCs/>
                <w:spacing w:val="-6"/>
              </w:rPr>
            </w:pPr>
            <w:r w:rsidRPr="00392BEC">
              <w:rPr>
                <w:rStyle w:val="BodyTextChar"/>
                <w:rFonts w:ascii="Arial" w:hAnsi="Arial" w:cs="Arial"/>
                <w:b/>
                <w:bCs/>
                <w:iCs/>
                <w:spacing w:val="-6"/>
              </w:rPr>
              <w:t>Performance i</w:t>
            </w:r>
            <w:r w:rsidR="001962E9" w:rsidRPr="00392BEC">
              <w:rPr>
                <w:rStyle w:val="BodyTextChar"/>
                <w:rFonts w:ascii="Arial" w:hAnsi="Arial" w:cs="Arial"/>
                <w:b/>
                <w:bCs/>
                <w:iCs/>
                <w:spacing w:val="-6"/>
              </w:rPr>
              <w:t xml:space="preserve">nformation: </w:t>
            </w:r>
            <w:r w:rsidR="001962E9" w:rsidRPr="00392BEC">
              <w:rPr>
                <w:rStyle w:val="BodyTextChar"/>
                <w:rFonts w:ascii="Arial" w:hAnsi="Arial"/>
                <w:b/>
                <w:bCs/>
                <w:iCs/>
                <w:spacing w:val="-6"/>
              </w:rPr>
              <w:t xml:space="preserve">Program 2.3 </w:t>
            </w:r>
            <w:r w:rsidRPr="00392BEC">
              <w:rPr>
                <w:rStyle w:val="BodyTextChar"/>
                <w:rFonts w:ascii="Arial" w:hAnsi="Arial"/>
                <w:b/>
                <w:bCs/>
                <w:iCs/>
                <w:spacing w:val="-6"/>
              </w:rPr>
              <w:t>–</w:t>
            </w:r>
            <w:r w:rsidR="001962E9" w:rsidRPr="00392BEC">
              <w:rPr>
                <w:rStyle w:val="BodyTextChar"/>
                <w:rFonts w:ascii="Arial" w:hAnsi="Arial"/>
                <w:b/>
                <w:bCs/>
                <w:iCs/>
                <w:spacing w:val="-6"/>
              </w:rPr>
              <w:t xml:space="preserve"> </w:t>
            </w:r>
            <w:r w:rsidRPr="00392BEC">
              <w:rPr>
                <w:rStyle w:val="BodyTextChar"/>
                <w:rFonts w:ascii="Arial" w:hAnsi="Arial" w:cs="Arial"/>
                <w:b/>
                <w:bCs/>
                <w:iCs/>
                <w:spacing w:val="-6"/>
              </w:rPr>
              <w:t>Property and Construction</w:t>
            </w:r>
          </w:p>
        </w:tc>
      </w:tr>
      <w:tr w:rsidR="00D7374C" w:rsidRPr="00745E84" w14:paraId="103D1C20" w14:textId="77777777" w:rsidTr="0055555B">
        <w:trPr>
          <w:cantSplit/>
          <w:trHeight w:val="183"/>
        </w:trPr>
        <w:tc>
          <w:tcPr>
            <w:tcW w:w="1134" w:type="dxa"/>
            <w:tcBorders>
              <w:top w:val="double" w:sz="4" w:space="0" w:color="auto"/>
            </w:tcBorders>
            <w:shd w:val="clear" w:color="auto" w:fill="auto"/>
            <w:vAlign w:val="center"/>
          </w:tcPr>
          <w:p w14:paraId="0E342F66" w14:textId="77777777" w:rsidR="00D7374C" w:rsidRPr="00392BEC" w:rsidRDefault="00D7374C" w:rsidP="00D7374C">
            <w:pPr>
              <w:spacing w:after="0" w:line="240" w:lineRule="auto"/>
              <w:jc w:val="left"/>
              <w:rPr>
                <w:rStyle w:val="BodyTextChar"/>
                <w:rFonts w:ascii="Arial" w:hAnsi="Arial" w:cs="Arial"/>
                <w:b/>
                <w:bCs/>
                <w:iCs/>
                <w:spacing w:val="-6"/>
              </w:rPr>
            </w:pPr>
            <w:r w:rsidRPr="00392BEC">
              <w:rPr>
                <w:rStyle w:val="BodyTextChar"/>
                <w:rFonts w:ascii="Arial" w:hAnsi="Arial" w:cs="Arial"/>
                <w:b/>
                <w:bCs/>
                <w:iCs/>
                <w:spacing w:val="-6"/>
              </w:rPr>
              <w:t>Year</w:t>
            </w:r>
          </w:p>
        </w:tc>
        <w:tc>
          <w:tcPr>
            <w:tcW w:w="3544" w:type="dxa"/>
            <w:tcBorders>
              <w:top w:val="double" w:sz="4" w:space="0" w:color="auto"/>
            </w:tcBorders>
            <w:shd w:val="clear" w:color="auto" w:fill="auto"/>
            <w:vAlign w:val="center"/>
          </w:tcPr>
          <w:p w14:paraId="030B2317" w14:textId="77777777" w:rsidR="00D7374C" w:rsidRPr="00392BEC" w:rsidRDefault="00EE16BD" w:rsidP="007C16CE">
            <w:pPr>
              <w:spacing w:after="0" w:line="240" w:lineRule="auto"/>
              <w:jc w:val="left"/>
              <w:rPr>
                <w:rStyle w:val="BodyTextChar"/>
                <w:rFonts w:ascii="Arial" w:hAnsi="Arial" w:cs="Arial"/>
                <w:b/>
                <w:bCs/>
                <w:iCs/>
                <w:spacing w:val="-6"/>
              </w:rPr>
            </w:pPr>
            <w:r w:rsidRPr="00392BEC">
              <w:rPr>
                <w:rStyle w:val="BodyTextChar"/>
                <w:rFonts w:ascii="Arial" w:hAnsi="Arial" w:cs="Arial"/>
                <w:b/>
                <w:bCs/>
                <w:iCs/>
                <w:spacing w:val="-6"/>
              </w:rPr>
              <w:t>Performance C</w:t>
            </w:r>
            <w:r w:rsidR="00D7374C" w:rsidRPr="00392BEC">
              <w:rPr>
                <w:rStyle w:val="BodyTextChar"/>
                <w:rFonts w:ascii="Arial" w:hAnsi="Arial" w:cs="Arial"/>
                <w:b/>
                <w:bCs/>
                <w:iCs/>
                <w:spacing w:val="-6"/>
              </w:rPr>
              <w:t>riteria</w:t>
            </w:r>
          </w:p>
        </w:tc>
        <w:tc>
          <w:tcPr>
            <w:tcW w:w="3267" w:type="dxa"/>
            <w:tcBorders>
              <w:top w:val="double" w:sz="4" w:space="0" w:color="auto"/>
            </w:tcBorders>
            <w:shd w:val="clear" w:color="auto" w:fill="auto"/>
            <w:vAlign w:val="center"/>
          </w:tcPr>
          <w:p w14:paraId="5D4DE453" w14:textId="77777777" w:rsidR="00D7374C" w:rsidRPr="000C1ACB" w:rsidRDefault="00D7374C" w:rsidP="00D7374C">
            <w:pPr>
              <w:tabs>
                <w:tab w:val="left" w:pos="1046"/>
              </w:tabs>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Targets</w:t>
            </w:r>
            <w:r w:rsidRPr="000C1ACB">
              <w:rPr>
                <w:rStyle w:val="BodyTextChar"/>
                <w:rFonts w:ascii="Arial" w:hAnsi="Arial" w:cs="Arial"/>
                <w:b/>
                <w:bCs/>
                <w:iCs/>
                <w:spacing w:val="-6"/>
              </w:rPr>
              <w:tab/>
            </w:r>
          </w:p>
        </w:tc>
      </w:tr>
      <w:tr w:rsidR="00D7374C" w:rsidRPr="00745E84" w14:paraId="78A67A75" w14:textId="77777777" w:rsidTr="00D7374C">
        <w:trPr>
          <w:cantSplit/>
          <w:trHeight w:val="183"/>
        </w:trPr>
        <w:tc>
          <w:tcPr>
            <w:tcW w:w="1134" w:type="dxa"/>
            <w:shd w:val="clear" w:color="auto" w:fill="auto"/>
          </w:tcPr>
          <w:p w14:paraId="136CA52F" w14:textId="77777777" w:rsidR="00D7374C" w:rsidRPr="00392BEC" w:rsidRDefault="008F79F0" w:rsidP="00D7374C">
            <w:pPr>
              <w:spacing w:after="0" w:line="240" w:lineRule="auto"/>
              <w:jc w:val="left"/>
              <w:rPr>
                <w:rStyle w:val="BodyTextChar"/>
                <w:rFonts w:ascii="Arial" w:hAnsi="Arial" w:cs="Arial"/>
                <w:bCs/>
                <w:iCs/>
                <w:spacing w:val="-6"/>
              </w:rPr>
            </w:pPr>
            <w:r w:rsidRPr="00392BEC">
              <w:rPr>
                <w:rStyle w:val="BodyTextChar"/>
                <w:rFonts w:ascii="Arial" w:hAnsi="Arial" w:cs="Arial"/>
                <w:bCs/>
                <w:iCs/>
                <w:spacing w:val="-6"/>
              </w:rPr>
              <w:t>2016-17</w:t>
            </w:r>
          </w:p>
        </w:tc>
        <w:tc>
          <w:tcPr>
            <w:tcW w:w="3544" w:type="dxa"/>
            <w:shd w:val="clear" w:color="auto" w:fill="auto"/>
          </w:tcPr>
          <w:p w14:paraId="4A09C055" w14:textId="77777777" w:rsidR="0029210F" w:rsidRPr="00392BEC" w:rsidRDefault="00D7374C" w:rsidP="0029210F">
            <w:pPr>
              <w:numPr>
                <w:ilvl w:val="0"/>
                <w:numId w:val="11"/>
              </w:numPr>
              <w:tabs>
                <w:tab w:val="left" w:pos="198"/>
              </w:tabs>
              <w:autoSpaceDE w:val="0"/>
              <w:autoSpaceDN w:val="0"/>
              <w:spacing w:after="0" w:line="240" w:lineRule="auto"/>
              <w:ind w:left="199" w:hanging="142"/>
              <w:jc w:val="left"/>
              <w:rPr>
                <w:rFonts w:ascii="Arial" w:eastAsiaTheme="minorHAnsi" w:hAnsi="Arial" w:cs="Arial"/>
              </w:rPr>
            </w:pPr>
            <w:r w:rsidRPr="00392BEC">
              <w:rPr>
                <w:rFonts w:ascii="Arial" w:eastAsiaTheme="minorHAnsi" w:hAnsi="Arial" w:cs="Arial"/>
              </w:rPr>
              <w:t>Responsible oversight and management of the Commonwealth’s leased and Finance owned property interests that is informed by evidence-based advice.</w:t>
            </w:r>
          </w:p>
          <w:p w14:paraId="732468EC" w14:textId="77777777" w:rsidR="0029210F" w:rsidRPr="00392BEC" w:rsidRDefault="0029210F" w:rsidP="0029210F">
            <w:pPr>
              <w:tabs>
                <w:tab w:val="left" w:pos="198"/>
              </w:tabs>
              <w:autoSpaceDE w:val="0"/>
              <w:autoSpaceDN w:val="0"/>
              <w:spacing w:after="0" w:line="240" w:lineRule="auto"/>
              <w:ind w:left="199"/>
              <w:jc w:val="left"/>
              <w:rPr>
                <w:rFonts w:ascii="Arial" w:eastAsiaTheme="minorHAnsi" w:hAnsi="Arial" w:cs="Arial"/>
              </w:rPr>
            </w:pPr>
          </w:p>
          <w:p w14:paraId="56DA2317" w14:textId="77777777" w:rsidR="0029210F" w:rsidRPr="00392BEC" w:rsidRDefault="0029210F" w:rsidP="0029210F">
            <w:pPr>
              <w:tabs>
                <w:tab w:val="left" w:pos="198"/>
              </w:tabs>
              <w:autoSpaceDE w:val="0"/>
              <w:autoSpaceDN w:val="0"/>
              <w:spacing w:after="0" w:line="240" w:lineRule="auto"/>
              <w:ind w:left="199"/>
              <w:jc w:val="left"/>
              <w:rPr>
                <w:rFonts w:ascii="Arial" w:eastAsiaTheme="minorHAnsi" w:hAnsi="Arial" w:cs="Arial"/>
              </w:rPr>
            </w:pPr>
          </w:p>
          <w:p w14:paraId="07BFE6BA" w14:textId="77777777" w:rsidR="003631E0" w:rsidRDefault="003631E0" w:rsidP="003631E0">
            <w:pPr>
              <w:tabs>
                <w:tab w:val="left" w:pos="198"/>
              </w:tabs>
              <w:autoSpaceDE w:val="0"/>
              <w:autoSpaceDN w:val="0"/>
              <w:spacing w:after="0" w:line="240" w:lineRule="auto"/>
              <w:ind w:left="199"/>
              <w:jc w:val="left"/>
              <w:rPr>
                <w:rFonts w:ascii="Arial" w:eastAsiaTheme="minorHAnsi" w:hAnsi="Arial" w:cs="Arial"/>
              </w:rPr>
            </w:pPr>
          </w:p>
          <w:p w14:paraId="56962815" w14:textId="77777777" w:rsidR="003631E0" w:rsidRDefault="003631E0" w:rsidP="003631E0">
            <w:pPr>
              <w:tabs>
                <w:tab w:val="left" w:pos="198"/>
              </w:tabs>
              <w:autoSpaceDE w:val="0"/>
              <w:autoSpaceDN w:val="0"/>
              <w:spacing w:after="0" w:line="240" w:lineRule="auto"/>
              <w:ind w:left="199"/>
              <w:jc w:val="left"/>
              <w:rPr>
                <w:rFonts w:ascii="Arial" w:eastAsiaTheme="minorHAnsi" w:hAnsi="Arial" w:cs="Arial"/>
              </w:rPr>
            </w:pPr>
          </w:p>
          <w:p w14:paraId="0980FEDA" w14:textId="3C281812" w:rsidR="00332720" w:rsidRPr="00392BEC" w:rsidRDefault="00A20E04" w:rsidP="00332720">
            <w:pPr>
              <w:numPr>
                <w:ilvl w:val="0"/>
                <w:numId w:val="11"/>
              </w:numPr>
              <w:tabs>
                <w:tab w:val="left" w:pos="198"/>
              </w:tabs>
              <w:autoSpaceDE w:val="0"/>
              <w:autoSpaceDN w:val="0"/>
              <w:spacing w:after="0" w:line="240" w:lineRule="auto"/>
              <w:ind w:left="199" w:hanging="142"/>
              <w:jc w:val="left"/>
              <w:rPr>
                <w:rFonts w:ascii="Arial" w:eastAsiaTheme="minorHAnsi" w:hAnsi="Arial" w:cs="Arial"/>
              </w:rPr>
            </w:pPr>
            <w:r>
              <w:rPr>
                <w:rFonts w:ascii="Arial" w:eastAsiaTheme="minorHAnsi" w:hAnsi="Arial" w:cs="Arial"/>
              </w:rPr>
              <w:t>Finance-</w:t>
            </w:r>
            <w:r w:rsidR="00D7374C" w:rsidRPr="00392BEC">
              <w:rPr>
                <w:rFonts w:ascii="Arial" w:eastAsiaTheme="minorHAnsi" w:hAnsi="Arial" w:cs="Arial"/>
              </w:rPr>
              <w:t>owned properties are maintained to agreed standards and in compliance with relevant safety and environmental legislative requirements.</w:t>
            </w:r>
          </w:p>
          <w:p w14:paraId="34BDAE56" w14:textId="77777777" w:rsidR="00332720" w:rsidRPr="00392BEC" w:rsidRDefault="00332720" w:rsidP="00332720">
            <w:pPr>
              <w:tabs>
                <w:tab w:val="left" w:pos="198"/>
              </w:tabs>
              <w:autoSpaceDE w:val="0"/>
              <w:autoSpaceDN w:val="0"/>
              <w:spacing w:after="0" w:line="240" w:lineRule="auto"/>
              <w:jc w:val="left"/>
              <w:rPr>
                <w:rFonts w:ascii="Arial" w:eastAsiaTheme="minorHAnsi" w:hAnsi="Arial" w:cs="Arial"/>
              </w:rPr>
            </w:pPr>
          </w:p>
          <w:p w14:paraId="6BD5FB79" w14:textId="77777777" w:rsidR="00332720" w:rsidRPr="00392BEC" w:rsidRDefault="00332720" w:rsidP="00332720">
            <w:pPr>
              <w:tabs>
                <w:tab w:val="left" w:pos="198"/>
              </w:tabs>
              <w:autoSpaceDE w:val="0"/>
              <w:autoSpaceDN w:val="0"/>
              <w:spacing w:after="0" w:line="240" w:lineRule="auto"/>
              <w:jc w:val="left"/>
              <w:rPr>
                <w:rFonts w:ascii="Arial" w:eastAsiaTheme="minorHAnsi" w:hAnsi="Arial" w:cs="Arial"/>
              </w:rPr>
            </w:pPr>
          </w:p>
          <w:p w14:paraId="79C03D43" w14:textId="68A2BF36" w:rsidR="00D7374C" w:rsidRPr="00392BEC" w:rsidRDefault="00D7374C" w:rsidP="00931778">
            <w:pPr>
              <w:numPr>
                <w:ilvl w:val="0"/>
                <w:numId w:val="11"/>
              </w:numPr>
              <w:tabs>
                <w:tab w:val="left" w:pos="198"/>
              </w:tabs>
              <w:autoSpaceDE w:val="0"/>
              <w:autoSpaceDN w:val="0"/>
              <w:spacing w:after="0" w:line="240" w:lineRule="auto"/>
              <w:ind w:left="199" w:hanging="142"/>
              <w:jc w:val="left"/>
              <w:rPr>
                <w:rFonts w:ascii="Arial" w:eastAsiaTheme="minorHAnsi" w:hAnsi="Arial" w:cs="Arial"/>
                <w:lang w:val="en-US" w:eastAsia="en-US"/>
              </w:rPr>
            </w:pPr>
            <w:r w:rsidRPr="00392BEC">
              <w:rPr>
                <w:rFonts w:ascii="Arial" w:eastAsiaTheme="minorHAnsi" w:hAnsi="Arial" w:cs="Arial"/>
              </w:rPr>
              <w:t>Property divestment and acquisition, including capital works projects, meet government and legislative requirements.</w:t>
            </w:r>
          </w:p>
          <w:p w14:paraId="5EFB3976" w14:textId="77777777" w:rsidR="00D7374C" w:rsidRPr="00392BEC" w:rsidRDefault="00D7374C" w:rsidP="00D7374C">
            <w:pPr>
              <w:tabs>
                <w:tab w:val="left" w:pos="198"/>
              </w:tabs>
              <w:autoSpaceDE w:val="0"/>
              <w:autoSpaceDN w:val="0"/>
              <w:spacing w:after="0" w:line="240" w:lineRule="auto"/>
              <w:jc w:val="left"/>
              <w:rPr>
                <w:rFonts w:ascii="Arial" w:eastAsiaTheme="minorHAnsi" w:hAnsi="Arial" w:cs="Arial"/>
                <w:lang w:val="en-US" w:eastAsia="en-US"/>
              </w:rPr>
            </w:pPr>
          </w:p>
          <w:p w14:paraId="66D84319" w14:textId="77777777" w:rsidR="00D7374C" w:rsidRPr="00392BEC" w:rsidRDefault="00D7374C" w:rsidP="00D7374C">
            <w:pPr>
              <w:tabs>
                <w:tab w:val="left" w:pos="198"/>
              </w:tabs>
              <w:autoSpaceDE w:val="0"/>
              <w:autoSpaceDN w:val="0"/>
              <w:spacing w:after="0" w:line="240" w:lineRule="auto"/>
              <w:jc w:val="left"/>
              <w:rPr>
                <w:rStyle w:val="BodyTextChar"/>
                <w:rFonts w:ascii="Arial" w:eastAsiaTheme="minorHAnsi" w:hAnsi="Arial" w:cs="Arial"/>
              </w:rPr>
            </w:pPr>
          </w:p>
        </w:tc>
        <w:tc>
          <w:tcPr>
            <w:tcW w:w="3267" w:type="dxa"/>
            <w:shd w:val="clear" w:color="auto" w:fill="auto"/>
          </w:tcPr>
          <w:p w14:paraId="300F5BD1" w14:textId="519881DB" w:rsidR="00137C3A" w:rsidRPr="00137C3A" w:rsidRDefault="00137C3A" w:rsidP="00137C3A">
            <w:pPr>
              <w:numPr>
                <w:ilvl w:val="0"/>
                <w:numId w:val="11"/>
              </w:numPr>
              <w:tabs>
                <w:tab w:val="left" w:pos="198"/>
              </w:tabs>
              <w:autoSpaceDE w:val="0"/>
              <w:autoSpaceDN w:val="0"/>
              <w:spacing w:after="0" w:line="240" w:lineRule="auto"/>
              <w:ind w:left="198" w:hanging="141"/>
              <w:jc w:val="left"/>
              <w:rPr>
                <w:rFonts w:ascii="Arial" w:hAnsi="Arial" w:cs="Arial"/>
              </w:rPr>
            </w:pPr>
            <w:r w:rsidRPr="00137C3A">
              <w:rPr>
                <w:rFonts w:ascii="Arial" w:hAnsi="Arial" w:cs="Arial"/>
              </w:rPr>
              <w:t xml:space="preserve">On track - property data indicates an overall improvement in efficient use of property by entities, especially in reducing vacant space and </w:t>
            </w:r>
            <w:r w:rsidR="00352243" w:rsidRPr="00137C3A">
              <w:rPr>
                <w:rFonts w:ascii="Arial" w:hAnsi="Arial" w:cs="Arial"/>
              </w:rPr>
              <w:t>demonstrates</w:t>
            </w:r>
            <w:r w:rsidRPr="00137C3A">
              <w:rPr>
                <w:rFonts w:ascii="Arial" w:hAnsi="Arial" w:cs="Arial"/>
              </w:rPr>
              <w:t xml:space="preserve"> an increase in the number of tenancies achieving the occupational density target.</w:t>
            </w:r>
          </w:p>
          <w:p w14:paraId="5204691D" w14:textId="77777777" w:rsidR="0029210F" w:rsidRPr="000C1ACB" w:rsidRDefault="0029210F" w:rsidP="0029210F">
            <w:pPr>
              <w:tabs>
                <w:tab w:val="left" w:pos="198"/>
              </w:tabs>
              <w:autoSpaceDE w:val="0"/>
              <w:autoSpaceDN w:val="0"/>
              <w:spacing w:after="0" w:line="240" w:lineRule="auto"/>
              <w:ind w:left="198"/>
              <w:jc w:val="left"/>
              <w:rPr>
                <w:rFonts w:ascii="Arial" w:hAnsi="Arial" w:cs="Arial"/>
              </w:rPr>
            </w:pPr>
          </w:p>
          <w:p w14:paraId="0E4166BD" w14:textId="2E09ADAB" w:rsidR="00332720" w:rsidRPr="000C1ACB" w:rsidRDefault="00A20E04" w:rsidP="00332720">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On track – Finance-</w:t>
            </w:r>
            <w:r w:rsidR="0029210F" w:rsidRPr="000C1ACB">
              <w:rPr>
                <w:rFonts w:ascii="Arial" w:hAnsi="Arial" w:cs="Arial"/>
              </w:rPr>
              <w:t>owned properties have been maintained in accordance with relevant safety, heritage and environmental requirements and in a condition fit for purpose</w:t>
            </w:r>
            <w:r w:rsidR="00C24B8E" w:rsidRPr="000C1ACB">
              <w:rPr>
                <w:rFonts w:ascii="Arial" w:hAnsi="Arial" w:cs="Arial"/>
              </w:rPr>
              <w:t xml:space="preserve">. </w:t>
            </w:r>
          </w:p>
          <w:p w14:paraId="7E0F1508" w14:textId="77777777" w:rsidR="00332720" w:rsidRPr="000C1ACB" w:rsidRDefault="00332720" w:rsidP="00332720">
            <w:pPr>
              <w:tabs>
                <w:tab w:val="left" w:pos="198"/>
              </w:tabs>
              <w:autoSpaceDE w:val="0"/>
              <w:autoSpaceDN w:val="0"/>
              <w:spacing w:after="0" w:line="240" w:lineRule="auto"/>
              <w:jc w:val="left"/>
              <w:rPr>
                <w:rFonts w:ascii="Arial" w:hAnsi="Arial" w:cs="Arial"/>
              </w:rPr>
            </w:pPr>
          </w:p>
          <w:p w14:paraId="51F32A31" w14:textId="6E5A8319" w:rsidR="008F79F0" w:rsidRPr="000C1ACB" w:rsidRDefault="00332720" w:rsidP="00137C3A">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0C1ACB">
              <w:rPr>
                <w:rFonts w:ascii="Arial" w:hAnsi="Arial" w:cs="Arial"/>
              </w:rPr>
              <w:t xml:space="preserve">On track – major capital works, divestments and land contamination remediation projects are being </w:t>
            </w:r>
            <w:r w:rsidR="00137C3A">
              <w:rPr>
                <w:rFonts w:ascii="Arial" w:hAnsi="Arial" w:cs="Arial"/>
              </w:rPr>
              <w:t>delivered</w:t>
            </w:r>
            <w:r w:rsidRPr="000C1ACB">
              <w:rPr>
                <w:rFonts w:ascii="Arial" w:hAnsi="Arial" w:cs="Arial"/>
              </w:rPr>
              <w:t xml:space="preserve"> within agreed parameters. </w:t>
            </w:r>
          </w:p>
        </w:tc>
      </w:tr>
    </w:tbl>
    <w:p w14:paraId="6DB2CEBE" w14:textId="17E7E8D1" w:rsidR="004B1C3B" w:rsidRPr="004B1C3B" w:rsidRDefault="004B1C3B" w:rsidP="00137C3A">
      <w:pPr>
        <w:spacing w:after="0" w:line="240" w:lineRule="auto"/>
        <w:jc w:val="left"/>
        <w:rPr>
          <w:rFonts w:ascii="Arial" w:hAnsi="Arial"/>
          <w:bCs/>
          <w:iCs/>
        </w:rPr>
      </w:pPr>
      <w:r w:rsidRPr="004B1C3B">
        <w:rPr>
          <w:rFonts w:ascii="Arial" w:hAnsi="Arial"/>
          <w:bCs/>
          <w:iCs/>
        </w:rPr>
        <w:t>Table continues on next page</w:t>
      </w:r>
    </w:p>
    <w:p w14:paraId="2C922CEF" w14:textId="77777777" w:rsidR="004B1C3B" w:rsidRDefault="004B1C3B" w:rsidP="00137C3A">
      <w:pPr>
        <w:spacing w:after="0" w:line="240" w:lineRule="auto"/>
        <w:jc w:val="left"/>
        <w:rPr>
          <w:rFonts w:ascii="Arial" w:hAnsi="Arial"/>
          <w:b/>
          <w:bCs/>
          <w:iCs/>
          <w:sz w:val="20"/>
          <w:szCs w:val="20"/>
        </w:rPr>
      </w:pPr>
    </w:p>
    <w:p w14:paraId="7EE3D423" w14:textId="77777777" w:rsidR="003631E0" w:rsidRDefault="003631E0">
      <w:pPr>
        <w:spacing w:after="0" w:line="240" w:lineRule="auto"/>
        <w:jc w:val="left"/>
        <w:rPr>
          <w:rFonts w:ascii="Arial" w:hAnsi="Arial"/>
          <w:b/>
          <w:bCs/>
          <w:iCs/>
          <w:sz w:val="20"/>
          <w:szCs w:val="20"/>
        </w:rPr>
      </w:pPr>
      <w:r>
        <w:rPr>
          <w:rFonts w:ascii="Arial" w:hAnsi="Arial"/>
          <w:b/>
          <w:bCs/>
          <w:iCs/>
          <w:sz w:val="20"/>
          <w:szCs w:val="20"/>
        </w:rPr>
        <w:br w:type="page"/>
      </w:r>
    </w:p>
    <w:p w14:paraId="0AB71963" w14:textId="102BE459" w:rsidR="00137C3A" w:rsidRPr="0029210F" w:rsidRDefault="00137C3A" w:rsidP="00137C3A">
      <w:pPr>
        <w:spacing w:after="0" w:line="240" w:lineRule="auto"/>
        <w:jc w:val="left"/>
        <w:rPr>
          <w:rFonts w:ascii="Arial" w:hAnsi="Arial"/>
          <w:b/>
          <w:bCs/>
          <w:iCs/>
          <w:sz w:val="20"/>
          <w:szCs w:val="20"/>
        </w:rPr>
      </w:pPr>
      <w:r w:rsidRPr="0029210F">
        <w:rPr>
          <w:rFonts w:ascii="Arial" w:hAnsi="Arial"/>
          <w:b/>
          <w:bCs/>
          <w:iCs/>
          <w:sz w:val="20"/>
          <w:szCs w:val="20"/>
        </w:rPr>
        <w:t>Table 2.2.2: Performance criteria for Outcome 2 (continued)</w:t>
      </w:r>
    </w:p>
    <w:tbl>
      <w:tblPr>
        <w:tblStyle w:val="TableGrid"/>
        <w:tblpPr w:leftFromText="180" w:rightFromText="180" w:vertAnchor="text" w:tblpX="-62" w:tblpY="1"/>
        <w:tblOverlap w:val="never"/>
        <w:tblW w:w="8212" w:type="dxa"/>
        <w:tblCellMar>
          <w:top w:w="28" w:type="dxa"/>
          <w:left w:w="85" w:type="dxa"/>
          <w:bottom w:w="28" w:type="dxa"/>
          <w:right w:w="85" w:type="dxa"/>
        </w:tblCellMar>
        <w:tblLook w:val="04A0" w:firstRow="1" w:lastRow="0" w:firstColumn="1" w:lastColumn="0" w:noHBand="0" w:noVBand="1"/>
      </w:tblPr>
      <w:tblGrid>
        <w:gridCol w:w="1366"/>
        <w:gridCol w:w="3393"/>
        <w:gridCol w:w="3453"/>
      </w:tblGrid>
      <w:tr w:rsidR="00137C3A" w:rsidRPr="00745E84" w14:paraId="4827ECAC" w14:textId="77777777" w:rsidTr="00403384">
        <w:trPr>
          <w:cantSplit/>
          <w:trHeight w:val="245"/>
        </w:trPr>
        <w:tc>
          <w:tcPr>
            <w:tcW w:w="8212" w:type="dxa"/>
            <w:gridSpan w:val="3"/>
            <w:tcBorders>
              <w:top w:val="double" w:sz="4" w:space="0" w:color="auto"/>
              <w:bottom w:val="double" w:sz="4" w:space="0" w:color="auto"/>
            </w:tcBorders>
            <w:shd w:val="clear" w:color="auto" w:fill="auto"/>
            <w:vAlign w:val="center"/>
          </w:tcPr>
          <w:p w14:paraId="2D559AFF" w14:textId="0A0E518E" w:rsidR="00137C3A" w:rsidRPr="00745E84" w:rsidRDefault="00F025FF" w:rsidP="00C0404D">
            <w:pPr>
              <w:spacing w:after="0" w:line="240" w:lineRule="auto"/>
              <w:jc w:val="left"/>
              <w:rPr>
                <w:rStyle w:val="BodyTextChar"/>
                <w:rFonts w:ascii="Arial" w:hAnsi="Arial" w:cs="Arial"/>
                <w:b/>
                <w:bCs/>
                <w:iCs/>
                <w:spacing w:val="-6"/>
              </w:rPr>
            </w:pPr>
            <w:r w:rsidRPr="00392BEC">
              <w:rPr>
                <w:rStyle w:val="BodyTextChar"/>
                <w:rFonts w:ascii="Arial" w:hAnsi="Arial" w:cs="Arial"/>
                <w:b/>
                <w:bCs/>
                <w:iCs/>
                <w:spacing w:val="-6"/>
              </w:rPr>
              <w:t xml:space="preserve">Performance information: </w:t>
            </w:r>
            <w:r w:rsidRPr="00392BEC">
              <w:rPr>
                <w:rStyle w:val="BodyTextChar"/>
                <w:rFonts w:ascii="Arial" w:hAnsi="Arial"/>
                <w:b/>
                <w:bCs/>
                <w:iCs/>
                <w:spacing w:val="-6"/>
              </w:rPr>
              <w:t xml:space="preserve">Program 2.3 – </w:t>
            </w:r>
            <w:r w:rsidRPr="00392BEC">
              <w:rPr>
                <w:rStyle w:val="BodyTextChar"/>
                <w:rFonts w:ascii="Arial" w:hAnsi="Arial" w:cs="Arial"/>
                <w:b/>
                <w:bCs/>
                <w:iCs/>
                <w:spacing w:val="-6"/>
              </w:rPr>
              <w:t>Property and Construction</w:t>
            </w:r>
          </w:p>
        </w:tc>
      </w:tr>
      <w:tr w:rsidR="00137C3A" w:rsidRPr="00745E84" w14:paraId="156899ED" w14:textId="77777777" w:rsidTr="00403384">
        <w:trPr>
          <w:cantSplit/>
          <w:trHeight w:val="165"/>
        </w:trPr>
        <w:tc>
          <w:tcPr>
            <w:tcW w:w="1366" w:type="dxa"/>
            <w:tcBorders>
              <w:top w:val="double" w:sz="4" w:space="0" w:color="auto"/>
              <w:bottom w:val="single" w:sz="4" w:space="0" w:color="auto"/>
              <w:right w:val="single" w:sz="4" w:space="0" w:color="auto"/>
            </w:tcBorders>
            <w:shd w:val="clear" w:color="auto" w:fill="auto"/>
            <w:vAlign w:val="center"/>
          </w:tcPr>
          <w:p w14:paraId="3EAF59A0" w14:textId="77777777" w:rsidR="00137C3A" w:rsidRPr="00745E84" w:rsidRDefault="00137C3A" w:rsidP="00C0404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double" w:sz="4" w:space="0" w:color="auto"/>
              <w:left w:val="single" w:sz="4" w:space="0" w:color="auto"/>
              <w:bottom w:val="single" w:sz="4" w:space="0" w:color="auto"/>
              <w:right w:val="single" w:sz="4" w:space="0" w:color="auto"/>
            </w:tcBorders>
            <w:shd w:val="clear" w:color="auto" w:fill="auto"/>
            <w:vAlign w:val="center"/>
          </w:tcPr>
          <w:p w14:paraId="680E327A" w14:textId="77777777" w:rsidR="00137C3A" w:rsidRPr="00745E84" w:rsidRDefault="00137C3A" w:rsidP="00C0404D">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 xml:space="preserve">Performance </w:t>
            </w:r>
            <w:r>
              <w:rPr>
                <w:rStyle w:val="BodyTextChar"/>
                <w:rFonts w:ascii="Arial" w:hAnsi="Arial" w:cs="Arial"/>
                <w:b/>
                <w:bCs/>
                <w:iCs/>
                <w:spacing w:val="-6"/>
              </w:rPr>
              <w:t>C</w:t>
            </w:r>
            <w:r w:rsidRPr="00745E84">
              <w:rPr>
                <w:rStyle w:val="BodyTextChar"/>
                <w:rFonts w:ascii="Arial" w:hAnsi="Arial" w:cs="Arial"/>
                <w:b/>
                <w:bCs/>
                <w:iCs/>
                <w:spacing w:val="-6"/>
              </w:rPr>
              <w:t>riteria</w:t>
            </w:r>
          </w:p>
        </w:tc>
        <w:tc>
          <w:tcPr>
            <w:tcW w:w="3453" w:type="dxa"/>
            <w:tcBorders>
              <w:top w:val="double" w:sz="4" w:space="0" w:color="auto"/>
              <w:left w:val="single" w:sz="4" w:space="0" w:color="auto"/>
              <w:bottom w:val="single" w:sz="4" w:space="0" w:color="auto"/>
            </w:tcBorders>
            <w:shd w:val="clear" w:color="auto" w:fill="auto"/>
            <w:vAlign w:val="center"/>
          </w:tcPr>
          <w:p w14:paraId="03B36CFB" w14:textId="77777777" w:rsidR="00137C3A" w:rsidRPr="00745E84" w:rsidRDefault="00137C3A" w:rsidP="00C0404D">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3631E0" w:rsidRPr="00745E84" w14:paraId="04870BBA" w14:textId="77777777" w:rsidTr="00403384">
        <w:trPr>
          <w:cantSplit/>
          <w:trHeight w:val="165"/>
        </w:trPr>
        <w:tc>
          <w:tcPr>
            <w:tcW w:w="1366" w:type="dxa"/>
            <w:tcBorders>
              <w:top w:val="single" w:sz="4" w:space="0" w:color="auto"/>
              <w:left w:val="single" w:sz="4" w:space="0" w:color="auto"/>
              <w:bottom w:val="nil"/>
              <w:right w:val="single" w:sz="4" w:space="0" w:color="auto"/>
            </w:tcBorders>
            <w:shd w:val="clear" w:color="auto" w:fill="auto"/>
          </w:tcPr>
          <w:p w14:paraId="07D7F7D0" w14:textId="2403C48A" w:rsidR="003631E0" w:rsidRPr="00745E84" w:rsidRDefault="003631E0" w:rsidP="003631E0">
            <w:pPr>
              <w:spacing w:after="0" w:line="240" w:lineRule="auto"/>
              <w:jc w:val="left"/>
              <w:rPr>
                <w:rStyle w:val="BodyTextChar"/>
                <w:rFonts w:ascii="Arial" w:hAnsi="Arial" w:cs="Arial"/>
                <w:b/>
                <w:bCs/>
                <w:iCs/>
                <w:spacing w:val="-6"/>
              </w:rPr>
            </w:pPr>
            <w:r w:rsidRPr="00392BEC">
              <w:rPr>
                <w:rStyle w:val="BodyTextChar"/>
                <w:rFonts w:ascii="Arial" w:hAnsi="Arial" w:cs="Arial"/>
                <w:bCs/>
                <w:iCs/>
                <w:spacing w:val="-6"/>
              </w:rPr>
              <w:t>2017-18</w:t>
            </w:r>
          </w:p>
        </w:tc>
        <w:tc>
          <w:tcPr>
            <w:tcW w:w="3393" w:type="dxa"/>
            <w:tcBorders>
              <w:top w:val="single" w:sz="4" w:space="0" w:color="auto"/>
              <w:left w:val="single" w:sz="4" w:space="0" w:color="auto"/>
              <w:bottom w:val="nil"/>
              <w:right w:val="single" w:sz="4" w:space="0" w:color="auto"/>
            </w:tcBorders>
            <w:shd w:val="clear" w:color="auto" w:fill="auto"/>
          </w:tcPr>
          <w:p w14:paraId="3F97B441" w14:textId="77777777" w:rsidR="003631E0" w:rsidRPr="00392BEC" w:rsidRDefault="003631E0" w:rsidP="003631E0">
            <w:pPr>
              <w:tabs>
                <w:tab w:val="left" w:pos="198"/>
              </w:tabs>
              <w:autoSpaceDE w:val="0"/>
              <w:autoSpaceDN w:val="0"/>
              <w:spacing w:after="0" w:line="240" w:lineRule="auto"/>
              <w:jc w:val="left"/>
              <w:rPr>
                <w:rFonts w:ascii="Arial" w:eastAsiaTheme="minorHAnsi" w:hAnsi="Arial" w:cs="Arial"/>
              </w:rPr>
            </w:pPr>
            <w:r w:rsidRPr="00392BEC">
              <w:rPr>
                <w:rFonts w:ascii="Arial" w:eastAsiaTheme="minorHAnsi" w:hAnsi="Arial" w:cs="Arial"/>
              </w:rPr>
              <w:t xml:space="preserve">An efficient and high performing APS with improved productivity and better management practices is supported by Finance by: </w:t>
            </w:r>
          </w:p>
          <w:p w14:paraId="39EAFE73" w14:textId="77777777" w:rsidR="003631E0" w:rsidRPr="00392BEC" w:rsidRDefault="003631E0" w:rsidP="003631E0">
            <w:pPr>
              <w:tabs>
                <w:tab w:val="left" w:pos="198"/>
              </w:tabs>
              <w:autoSpaceDE w:val="0"/>
              <w:autoSpaceDN w:val="0"/>
              <w:spacing w:after="0" w:line="240" w:lineRule="auto"/>
              <w:jc w:val="left"/>
              <w:rPr>
                <w:rFonts w:ascii="Arial" w:eastAsiaTheme="minorHAnsi" w:hAnsi="Arial" w:cs="Arial"/>
              </w:rPr>
            </w:pPr>
          </w:p>
          <w:p w14:paraId="07305DA5" w14:textId="77777777" w:rsidR="003631E0" w:rsidRPr="00137C3A" w:rsidRDefault="003631E0" w:rsidP="003631E0">
            <w:pPr>
              <w:numPr>
                <w:ilvl w:val="0"/>
                <w:numId w:val="11"/>
              </w:numPr>
              <w:tabs>
                <w:tab w:val="left" w:pos="198"/>
              </w:tabs>
              <w:autoSpaceDE w:val="0"/>
              <w:autoSpaceDN w:val="0"/>
              <w:spacing w:after="0" w:line="240" w:lineRule="auto"/>
              <w:ind w:left="199" w:hanging="142"/>
              <w:jc w:val="left"/>
              <w:rPr>
                <w:rFonts w:ascii="Arial" w:eastAsiaTheme="minorHAnsi" w:hAnsi="Arial" w:cs="Arial"/>
              </w:rPr>
            </w:pPr>
            <w:r w:rsidRPr="00137C3A">
              <w:rPr>
                <w:rFonts w:ascii="Arial" w:eastAsiaTheme="minorHAnsi" w:hAnsi="Arial" w:cs="Arial"/>
              </w:rPr>
              <w:t>providing policy advice, guidance and support on manag</w:t>
            </w:r>
            <w:r>
              <w:rPr>
                <w:rFonts w:ascii="Arial" w:eastAsiaTheme="minorHAnsi" w:hAnsi="Arial" w:cs="Arial"/>
              </w:rPr>
              <w:t>ing Commonwealth property, land</w:t>
            </w:r>
            <w:r w:rsidRPr="00137C3A">
              <w:rPr>
                <w:rFonts w:ascii="Arial" w:eastAsiaTheme="minorHAnsi" w:hAnsi="Arial" w:cs="Arial"/>
              </w:rPr>
              <w:t xml:space="preserve">, including acquisitions and divestment across the government; and </w:t>
            </w:r>
          </w:p>
          <w:p w14:paraId="65852A94" w14:textId="77777777" w:rsidR="003631E0" w:rsidRPr="00392BEC" w:rsidRDefault="003631E0" w:rsidP="003631E0">
            <w:pPr>
              <w:tabs>
                <w:tab w:val="left" w:pos="198"/>
              </w:tabs>
              <w:autoSpaceDE w:val="0"/>
              <w:autoSpaceDN w:val="0"/>
              <w:spacing w:after="0" w:line="240" w:lineRule="auto"/>
              <w:ind w:left="199"/>
              <w:jc w:val="left"/>
              <w:rPr>
                <w:rFonts w:ascii="Arial" w:eastAsiaTheme="minorHAnsi" w:hAnsi="Arial" w:cs="Arial"/>
              </w:rPr>
            </w:pPr>
          </w:p>
          <w:p w14:paraId="40BF4CFA" w14:textId="77777777" w:rsidR="003631E0" w:rsidRPr="00392BEC" w:rsidRDefault="003631E0" w:rsidP="003631E0">
            <w:pPr>
              <w:numPr>
                <w:ilvl w:val="0"/>
                <w:numId w:val="11"/>
              </w:numPr>
              <w:tabs>
                <w:tab w:val="left" w:pos="198"/>
              </w:tabs>
              <w:autoSpaceDE w:val="0"/>
              <w:autoSpaceDN w:val="0"/>
              <w:spacing w:after="0" w:line="240" w:lineRule="auto"/>
              <w:ind w:left="199" w:hanging="142"/>
              <w:jc w:val="left"/>
              <w:rPr>
                <w:rFonts w:ascii="Arial" w:eastAsiaTheme="minorHAnsi" w:hAnsi="Arial" w:cs="Arial"/>
              </w:rPr>
            </w:pPr>
            <w:r w:rsidRPr="00392BEC">
              <w:rPr>
                <w:rFonts w:ascii="Arial" w:eastAsiaTheme="minorHAnsi" w:hAnsi="Arial" w:cs="Arial"/>
              </w:rPr>
              <w:t>managing specified major public works projects and the government’s non-Defence property portfolio within Australia.</w:t>
            </w:r>
          </w:p>
          <w:p w14:paraId="034AAC8D" w14:textId="77777777" w:rsidR="003631E0" w:rsidRPr="00745E84" w:rsidRDefault="003631E0" w:rsidP="003631E0">
            <w:pPr>
              <w:spacing w:after="0" w:line="240" w:lineRule="auto"/>
              <w:jc w:val="left"/>
              <w:rPr>
                <w:rStyle w:val="BodyTextChar"/>
                <w:rFonts w:ascii="Arial" w:hAnsi="Arial" w:cs="Arial"/>
                <w:b/>
                <w:bCs/>
                <w:iCs/>
                <w:spacing w:val="-6"/>
              </w:rPr>
            </w:pPr>
          </w:p>
        </w:tc>
        <w:tc>
          <w:tcPr>
            <w:tcW w:w="3453" w:type="dxa"/>
            <w:tcBorders>
              <w:top w:val="single" w:sz="4" w:space="0" w:color="auto"/>
              <w:left w:val="single" w:sz="4" w:space="0" w:color="auto"/>
              <w:bottom w:val="nil"/>
            </w:tcBorders>
            <w:shd w:val="clear" w:color="auto" w:fill="auto"/>
          </w:tcPr>
          <w:p w14:paraId="05F8EB2A" w14:textId="77777777" w:rsidR="003631E0" w:rsidRPr="00140646" w:rsidRDefault="003631E0" w:rsidP="003631E0">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P</w:t>
            </w:r>
            <w:r w:rsidRPr="00140646">
              <w:rPr>
                <w:rFonts w:ascii="Arial" w:hAnsi="Arial" w:cs="Arial"/>
              </w:rPr>
              <w:t>roperty data information collected from qualifying entities is fit for purpose, targeted and continues to inform and support the government’s property efficiency objectives.</w:t>
            </w:r>
          </w:p>
          <w:p w14:paraId="396263A7" w14:textId="77777777" w:rsidR="003631E0" w:rsidRPr="00140646" w:rsidRDefault="003631E0" w:rsidP="003631E0">
            <w:pPr>
              <w:tabs>
                <w:tab w:val="left" w:pos="198"/>
              </w:tabs>
              <w:autoSpaceDE w:val="0"/>
              <w:autoSpaceDN w:val="0"/>
              <w:spacing w:after="0" w:line="240" w:lineRule="auto"/>
              <w:ind w:left="198"/>
              <w:jc w:val="left"/>
              <w:rPr>
                <w:rFonts w:ascii="Arial" w:hAnsi="Arial" w:cs="Arial"/>
              </w:rPr>
            </w:pPr>
          </w:p>
          <w:p w14:paraId="0E95DCC1" w14:textId="77777777" w:rsidR="003631E0" w:rsidRDefault="003631E0" w:rsidP="003631E0">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WoAG property data supports improved efficiencies in Commonwealth projects and property management.</w:t>
            </w:r>
          </w:p>
          <w:p w14:paraId="26429ED9" w14:textId="77777777" w:rsidR="003631E0" w:rsidRDefault="003631E0" w:rsidP="003631E0">
            <w:pPr>
              <w:tabs>
                <w:tab w:val="left" w:pos="198"/>
              </w:tabs>
              <w:autoSpaceDE w:val="0"/>
              <w:autoSpaceDN w:val="0"/>
              <w:spacing w:after="0" w:line="240" w:lineRule="auto"/>
              <w:ind w:left="57"/>
              <w:jc w:val="left"/>
              <w:rPr>
                <w:rFonts w:ascii="Arial" w:hAnsi="Arial" w:cs="Arial"/>
              </w:rPr>
            </w:pPr>
          </w:p>
          <w:p w14:paraId="62CA435C" w14:textId="64D4B04A" w:rsidR="003631E0" w:rsidRPr="003631E0" w:rsidRDefault="003631E0" w:rsidP="003631E0">
            <w:pPr>
              <w:numPr>
                <w:ilvl w:val="0"/>
                <w:numId w:val="11"/>
              </w:numPr>
              <w:tabs>
                <w:tab w:val="left" w:pos="198"/>
              </w:tabs>
              <w:autoSpaceDE w:val="0"/>
              <w:autoSpaceDN w:val="0"/>
              <w:spacing w:after="0" w:line="240" w:lineRule="auto"/>
              <w:ind w:left="198" w:hanging="141"/>
              <w:jc w:val="left"/>
              <w:rPr>
                <w:rStyle w:val="BodyTextChar"/>
                <w:rFonts w:ascii="Arial" w:hAnsi="Arial" w:cs="Arial"/>
                <w:b/>
                <w:bCs/>
                <w:iCs/>
                <w:spacing w:val="-6"/>
              </w:rPr>
            </w:pPr>
            <w:r w:rsidRPr="003631E0">
              <w:rPr>
                <w:rFonts w:ascii="Arial" w:hAnsi="Arial" w:cs="Arial"/>
              </w:rPr>
              <w:t>WoAG purchasing arrangements for property services achieve efficiencies with consistent service standards and pricing for entities.</w:t>
            </w:r>
          </w:p>
        </w:tc>
      </w:tr>
      <w:tr w:rsidR="003631E0" w:rsidRPr="00745E84" w14:paraId="22BF309D" w14:textId="77777777" w:rsidTr="003631E0">
        <w:trPr>
          <w:cantSplit/>
          <w:trHeight w:val="474"/>
        </w:trPr>
        <w:tc>
          <w:tcPr>
            <w:tcW w:w="1366" w:type="dxa"/>
            <w:tcBorders>
              <w:top w:val="nil"/>
              <w:left w:val="single" w:sz="4" w:space="0" w:color="auto"/>
              <w:bottom w:val="single" w:sz="4" w:space="0" w:color="auto"/>
              <w:right w:val="single" w:sz="4" w:space="0" w:color="auto"/>
            </w:tcBorders>
            <w:shd w:val="clear" w:color="auto" w:fill="auto"/>
          </w:tcPr>
          <w:p w14:paraId="3EAA1890" w14:textId="6BFE4DFA" w:rsidR="003631E0" w:rsidRPr="000C1ACB" w:rsidRDefault="003631E0" w:rsidP="003631E0">
            <w:pPr>
              <w:spacing w:after="0" w:line="240" w:lineRule="auto"/>
              <w:jc w:val="left"/>
              <w:rPr>
                <w:rStyle w:val="BodyTextChar"/>
                <w:rFonts w:ascii="Arial" w:hAnsi="Arial" w:cs="Arial"/>
                <w:bCs/>
                <w:iCs/>
                <w:spacing w:val="-6"/>
              </w:rPr>
            </w:pPr>
          </w:p>
        </w:tc>
        <w:tc>
          <w:tcPr>
            <w:tcW w:w="3393" w:type="dxa"/>
            <w:tcBorders>
              <w:top w:val="nil"/>
              <w:left w:val="single" w:sz="4" w:space="0" w:color="auto"/>
              <w:bottom w:val="single" w:sz="4" w:space="0" w:color="auto"/>
              <w:right w:val="single" w:sz="4" w:space="0" w:color="auto"/>
            </w:tcBorders>
            <w:shd w:val="clear" w:color="auto" w:fill="auto"/>
          </w:tcPr>
          <w:p w14:paraId="1E7D185E" w14:textId="77777777" w:rsidR="003631E0" w:rsidRPr="000C1ACB" w:rsidRDefault="003631E0" w:rsidP="003631E0">
            <w:pPr>
              <w:tabs>
                <w:tab w:val="left" w:pos="198"/>
              </w:tabs>
              <w:autoSpaceDE w:val="0"/>
              <w:autoSpaceDN w:val="0"/>
              <w:spacing w:after="0" w:line="240" w:lineRule="auto"/>
              <w:jc w:val="left"/>
              <w:rPr>
                <w:rFonts w:eastAsiaTheme="minorHAnsi"/>
              </w:rPr>
            </w:pPr>
          </w:p>
        </w:tc>
        <w:tc>
          <w:tcPr>
            <w:tcW w:w="3453" w:type="dxa"/>
            <w:tcBorders>
              <w:top w:val="nil"/>
              <w:left w:val="single" w:sz="4" w:space="0" w:color="auto"/>
              <w:bottom w:val="single" w:sz="4" w:space="0" w:color="auto"/>
            </w:tcBorders>
            <w:shd w:val="clear" w:color="auto" w:fill="auto"/>
          </w:tcPr>
          <w:p w14:paraId="4D780A91" w14:textId="77777777" w:rsidR="003631E0" w:rsidRDefault="003631E0" w:rsidP="003631E0">
            <w:pPr>
              <w:numPr>
                <w:ilvl w:val="0"/>
                <w:numId w:val="11"/>
              </w:numPr>
              <w:tabs>
                <w:tab w:val="left" w:pos="198"/>
              </w:tabs>
              <w:autoSpaceDE w:val="0"/>
              <w:autoSpaceDN w:val="0"/>
              <w:spacing w:after="0" w:line="240" w:lineRule="auto"/>
              <w:ind w:left="198" w:hanging="141"/>
              <w:jc w:val="left"/>
              <w:rPr>
                <w:rFonts w:ascii="Arial" w:hAnsi="Arial" w:cs="Arial"/>
              </w:rPr>
            </w:pPr>
            <w:r w:rsidRPr="00140646">
              <w:rPr>
                <w:rFonts w:ascii="Arial" w:hAnsi="Arial" w:cs="Arial"/>
              </w:rPr>
              <w:t>Divestment activities are completed within expected budgets and timeframes and residual issues are minimised and managed to protect the Commonwealth’s interests.</w:t>
            </w:r>
          </w:p>
          <w:p w14:paraId="720A38D5" w14:textId="77777777" w:rsidR="003631E0" w:rsidRDefault="003631E0" w:rsidP="003631E0">
            <w:pPr>
              <w:tabs>
                <w:tab w:val="left" w:pos="198"/>
              </w:tabs>
              <w:autoSpaceDE w:val="0"/>
              <w:autoSpaceDN w:val="0"/>
              <w:spacing w:after="0" w:line="240" w:lineRule="auto"/>
              <w:ind w:left="198"/>
              <w:jc w:val="left"/>
              <w:rPr>
                <w:rFonts w:ascii="Arial" w:hAnsi="Arial" w:cs="Arial"/>
              </w:rPr>
            </w:pPr>
          </w:p>
          <w:p w14:paraId="401C8FA3" w14:textId="1B7EFF06" w:rsidR="003631E0" w:rsidRPr="008A3E7E" w:rsidRDefault="003631E0" w:rsidP="003631E0">
            <w:pPr>
              <w:numPr>
                <w:ilvl w:val="0"/>
                <w:numId w:val="11"/>
              </w:numPr>
              <w:tabs>
                <w:tab w:val="left" w:pos="198"/>
              </w:tabs>
              <w:autoSpaceDE w:val="0"/>
              <w:autoSpaceDN w:val="0"/>
              <w:spacing w:after="0" w:line="240" w:lineRule="auto"/>
              <w:ind w:left="198" w:hanging="141"/>
              <w:jc w:val="left"/>
              <w:rPr>
                <w:rFonts w:ascii="Arial" w:hAnsi="Arial" w:cs="Arial"/>
              </w:rPr>
            </w:pPr>
            <w:r w:rsidRPr="008A3E7E">
              <w:rPr>
                <w:rFonts w:ascii="Arial" w:hAnsi="Arial" w:cs="Arial"/>
              </w:rPr>
              <w:t>Major capital works projects and major land contamination remediation projects are completed in close consultation with</w:t>
            </w:r>
          </w:p>
        </w:tc>
      </w:tr>
      <w:tr w:rsidR="00403384" w:rsidRPr="00745E84" w14:paraId="4239149D" w14:textId="77777777" w:rsidTr="00566D5A">
        <w:trPr>
          <w:cantSplit/>
          <w:trHeight w:val="474"/>
        </w:trPr>
        <w:tc>
          <w:tcPr>
            <w:tcW w:w="1366" w:type="dxa"/>
            <w:tcBorders>
              <w:top w:val="single" w:sz="4" w:space="0" w:color="auto"/>
              <w:bottom w:val="single" w:sz="4" w:space="0" w:color="auto"/>
              <w:right w:val="single" w:sz="4" w:space="0" w:color="auto"/>
            </w:tcBorders>
            <w:shd w:val="clear" w:color="auto" w:fill="auto"/>
          </w:tcPr>
          <w:p w14:paraId="68E5CA2C" w14:textId="77777777" w:rsidR="00403384" w:rsidRPr="000C1ACB" w:rsidRDefault="00403384" w:rsidP="003631E0">
            <w:pPr>
              <w:spacing w:after="0" w:line="240" w:lineRule="auto"/>
              <w:jc w:val="left"/>
              <w:rPr>
                <w:rStyle w:val="BodyTextChar"/>
                <w:rFonts w:ascii="Arial" w:hAnsi="Arial" w:cs="Arial"/>
                <w:bCs/>
                <w:iCs/>
                <w:spacing w:val="-6"/>
              </w:rPr>
            </w:pPr>
            <w:r w:rsidRPr="000C1ACB">
              <w:rPr>
                <w:rStyle w:val="BodyTextChar"/>
                <w:rFonts w:ascii="Arial" w:hAnsi="Arial" w:cs="Arial"/>
                <w:bCs/>
                <w:iCs/>
                <w:spacing w:val="-6"/>
              </w:rPr>
              <w:t>2017-18</w:t>
            </w:r>
          </w:p>
        </w:tc>
        <w:tc>
          <w:tcPr>
            <w:tcW w:w="6846" w:type="dxa"/>
            <w:gridSpan w:val="2"/>
            <w:tcBorders>
              <w:top w:val="single" w:sz="4" w:space="0" w:color="auto"/>
              <w:left w:val="single" w:sz="4" w:space="0" w:color="auto"/>
              <w:bottom w:val="single" w:sz="4" w:space="0" w:color="auto"/>
            </w:tcBorders>
            <w:shd w:val="clear" w:color="auto" w:fill="auto"/>
          </w:tcPr>
          <w:p w14:paraId="6F664A30" w14:textId="5B1FF17C" w:rsidR="00403384" w:rsidRPr="003631E0" w:rsidRDefault="00403384" w:rsidP="003631E0">
            <w:pPr>
              <w:numPr>
                <w:ilvl w:val="0"/>
                <w:numId w:val="11"/>
              </w:numPr>
              <w:tabs>
                <w:tab w:val="left" w:pos="198"/>
              </w:tabs>
              <w:autoSpaceDE w:val="0"/>
              <w:autoSpaceDN w:val="0"/>
              <w:spacing w:after="0" w:line="240" w:lineRule="auto"/>
              <w:ind w:left="198" w:hanging="141"/>
              <w:jc w:val="left"/>
              <w:rPr>
                <w:rFonts w:eastAsia="Calibri"/>
              </w:rPr>
            </w:pPr>
            <w:r>
              <w:rPr>
                <w:rFonts w:ascii="Arial" w:hAnsi="Arial" w:cs="Arial"/>
              </w:rPr>
              <w:t>C</w:t>
            </w:r>
            <w:r w:rsidRPr="003631E0">
              <w:rPr>
                <w:rFonts w:ascii="Arial" w:hAnsi="Arial" w:cs="Arial"/>
              </w:rPr>
              <w:t>lient entities and within the time, cost and quality parameters agreed by the government.</w:t>
            </w:r>
          </w:p>
        </w:tc>
      </w:tr>
      <w:tr w:rsidR="003631E0" w:rsidRPr="00745E84" w14:paraId="247F4376" w14:textId="77777777" w:rsidTr="00C0404D">
        <w:trPr>
          <w:cantSplit/>
          <w:trHeight w:val="474"/>
        </w:trPr>
        <w:tc>
          <w:tcPr>
            <w:tcW w:w="1366" w:type="dxa"/>
            <w:tcBorders>
              <w:top w:val="single" w:sz="4" w:space="0" w:color="auto"/>
              <w:bottom w:val="single" w:sz="4" w:space="0" w:color="auto"/>
              <w:right w:val="single" w:sz="4" w:space="0" w:color="auto"/>
            </w:tcBorders>
            <w:shd w:val="clear" w:color="auto" w:fill="auto"/>
          </w:tcPr>
          <w:p w14:paraId="22D8AA92" w14:textId="77777777" w:rsidR="003631E0" w:rsidRPr="00332720" w:rsidRDefault="003631E0" w:rsidP="003631E0">
            <w:pPr>
              <w:spacing w:after="0" w:line="240" w:lineRule="auto"/>
              <w:jc w:val="left"/>
              <w:rPr>
                <w:rStyle w:val="BodyTextChar"/>
                <w:rFonts w:ascii="Arial" w:hAnsi="Arial" w:cs="Arial"/>
                <w:bCs/>
                <w:iCs/>
                <w:spacing w:val="-6"/>
              </w:rPr>
            </w:pPr>
            <w:r w:rsidRPr="00332720">
              <w:rPr>
                <w:rStyle w:val="BodyTextChar"/>
                <w:rFonts w:ascii="Arial" w:hAnsi="Arial" w:cs="Arial"/>
                <w:bCs/>
                <w:iCs/>
                <w:spacing w:val="-6"/>
              </w:rPr>
              <w:t>2018-19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6D146D37" w14:textId="77777777" w:rsidR="003631E0" w:rsidRPr="00332720" w:rsidRDefault="003631E0" w:rsidP="003631E0">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332720">
              <w:rPr>
                <w:rFonts w:ascii="Arial" w:hAnsi="Arial" w:cs="Arial"/>
              </w:rPr>
              <w:t>All criteria for 2017-18 to apply.</w:t>
            </w:r>
            <w:r w:rsidRPr="00332720">
              <w:rPr>
                <w:rFonts w:ascii="Arial" w:hAnsi="Arial" w:cs="Arial"/>
              </w:rPr>
              <w:tab/>
            </w:r>
          </w:p>
        </w:tc>
        <w:tc>
          <w:tcPr>
            <w:tcW w:w="3453" w:type="dxa"/>
            <w:tcBorders>
              <w:top w:val="single" w:sz="4" w:space="0" w:color="auto"/>
              <w:left w:val="single" w:sz="4" w:space="0" w:color="auto"/>
              <w:bottom w:val="single" w:sz="4" w:space="0" w:color="auto"/>
            </w:tcBorders>
            <w:shd w:val="clear" w:color="auto" w:fill="auto"/>
          </w:tcPr>
          <w:p w14:paraId="43AED070" w14:textId="77777777" w:rsidR="003631E0" w:rsidRPr="00332720" w:rsidRDefault="003631E0" w:rsidP="003631E0">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332720">
              <w:rPr>
                <w:rStyle w:val="BodyTextChar"/>
                <w:rFonts w:ascii="Arial" w:eastAsiaTheme="minorHAnsi" w:hAnsi="Arial"/>
              </w:rPr>
              <w:t>As per 2017-18.</w:t>
            </w:r>
          </w:p>
        </w:tc>
      </w:tr>
      <w:tr w:rsidR="003631E0" w:rsidRPr="00745E84" w14:paraId="4EC67E10" w14:textId="77777777" w:rsidTr="00C0404D">
        <w:trPr>
          <w:cantSplit/>
          <w:trHeight w:val="281"/>
        </w:trPr>
        <w:tc>
          <w:tcPr>
            <w:tcW w:w="1366" w:type="dxa"/>
            <w:tcBorders>
              <w:top w:val="single" w:sz="4" w:space="0" w:color="auto"/>
              <w:bottom w:val="single" w:sz="4" w:space="0" w:color="auto"/>
              <w:right w:val="single" w:sz="4" w:space="0" w:color="auto"/>
            </w:tcBorders>
            <w:shd w:val="clear" w:color="auto" w:fill="auto"/>
            <w:vAlign w:val="center"/>
          </w:tcPr>
          <w:p w14:paraId="414BD97D" w14:textId="77777777" w:rsidR="003631E0" w:rsidRPr="00F449E2" w:rsidRDefault="003631E0" w:rsidP="003631E0">
            <w:pPr>
              <w:spacing w:after="0" w:line="240" w:lineRule="auto"/>
              <w:jc w:val="left"/>
              <w:rPr>
                <w:rStyle w:val="BodyTextChar"/>
                <w:rFonts w:ascii="Arial" w:hAnsi="Arial" w:cs="Arial"/>
                <w:b/>
                <w:bCs/>
                <w:iCs/>
                <w:spacing w:val="-6"/>
              </w:rPr>
            </w:pPr>
            <w:r w:rsidRPr="00F449E2">
              <w:rPr>
                <w:rStyle w:val="BodyTextChar"/>
                <w:rFonts w:ascii="Arial" w:hAnsi="Arial" w:cs="Arial"/>
                <w:b/>
                <w:bCs/>
                <w:iCs/>
                <w:spacing w:val="-6"/>
              </w:rPr>
              <w:t>Purposes</w:t>
            </w:r>
          </w:p>
        </w:tc>
        <w:tc>
          <w:tcPr>
            <w:tcW w:w="6846" w:type="dxa"/>
            <w:gridSpan w:val="2"/>
            <w:tcBorders>
              <w:top w:val="single" w:sz="4" w:space="0" w:color="auto"/>
              <w:left w:val="single" w:sz="4" w:space="0" w:color="auto"/>
              <w:bottom w:val="single" w:sz="4" w:space="0" w:color="auto"/>
            </w:tcBorders>
            <w:shd w:val="clear" w:color="auto" w:fill="auto"/>
            <w:vAlign w:val="center"/>
          </w:tcPr>
          <w:p w14:paraId="15E35F2A" w14:textId="48151050" w:rsidR="003631E0" w:rsidRPr="005C60B6" w:rsidRDefault="003631E0" w:rsidP="003631E0">
            <w:pPr>
              <w:tabs>
                <w:tab w:val="left" w:pos="198"/>
              </w:tabs>
              <w:autoSpaceDE w:val="0"/>
              <w:autoSpaceDN w:val="0"/>
              <w:spacing w:after="0" w:line="240" w:lineRule="auto"/>
              <w:jc w:val="left"/>
              <w:rPr>
                <w:rStyle w:val="BodyTextChar"/>
                <w:rFonts w:ascii="Arial" w:eastAsiaTheme="minorHAnsi" w:hAnsi="Arial"/>
              </w:rPr>
            </w:pPr>
            <w:r>
              <w:rPr>
                <w:rFonts w:ascii="Arial" w:eastAsiaTheme="minorHAnsi" w:hAnsi="Arial" w:cs="Arial"/>
              </w:rPr>
              <w:t>Governance, Transformation and Services</w:t>
            </w:r>
          </w:p>
        </w:tc>
      </w:tr>
    </w:tbl>
    <w:p w14:paraId="26582CFD" w14:textId="77777777" w:rsidR="00F025FF" w:rsidRDefault="00F025FF" w:rsidP="00F025FF">
      <w:pPr>
        <w:spacing w:after="0" w:line="240" w:lineRule="auto"/>
        <w:jc w:val="left"/>
        <w:rPr>
          <w:rFonts w:ascii="Arial" w:hAnsi="Arial" w:cs="Arial"/>
        </w:rPr>
      </w:pPr>
      <w:r w:rsidRPr="00AB5DBB">
        <w:rPr>
          <w:rFonts w:ascii="Arial" w:hAnsi="Arial" w:cs="Arial"/>
        </w:rPr>
        <w:t>Table continues on next page</w:t>
      </w:r>
    </w:p>
    <w:p w14:paraId="4CF19C48" w14:textId="0138B7E5" w:rsidR="00935901" w:rsidRPr="00B04E2F" w:rsidRDefault="007B37AE" w:rsidP="00304F84">
      <w:pPr>
        <w:pStyle w:val="Heading5"/>
        <w:spacing w:after="0"/>
        <w:jc w:val="both"/>
        <w:rPr>
          <w:szCs w:val="20"/>
        </w:rPr>
      </w:pPr>
      <w:r>
        <w:br w:type="page"/>
      </w:r>
      <w:r w:rsidR="00935901" w:rsidRPr="00B04E2F">
        <w:rPr>
          <w:szCs w:val="20"/>
        </w:rPr>
        <w:t xml:space="preserve">Table 2.2.2: Performance </w:t>
      </w:r>
      <w:r w:rsidR="00F4003F">
        <w:rPr>
          <w:szCs w:val="20"/>
        </w:rPr>
        <w:t>c</w:t>
      </w:r>
      <w:r w:rsidR="00935901" w:rsidRPr="00B04E2F">
        <w:rPr>
          <w:szCs w:val="20"/>
        </w:rPr>
        <w:t>riteria for Outcome 2 (</w:t>
      </w:r>
      <w:r w:rsidR="00F4003F">
        <w:rPr>
          <w:szCs w:val="20"/>
        </w:rPr>
        <w:t>c</w:t>
      </w:r>
      <w:r w:rsidR="00935901" w:rsidRPr="00B04E2F">
        <w:rPr>
          <w:szCs w:val="20"/>
        </w:rP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0208FD" w:rsidRPr="00930B30" w14:paraId="2489E7E9" w14:textId="77777777" w:rsidTr="004916DE">
        <w:trPr>
          <w:cantSplit/>
          <w:trHeight w:val="718"/>
          <w:tblHeader/>
        </w:trPr>
        <w:tc>
          <w:tcPr>
            <w:tcW w:w="7945" w:type="dxa"/>
            <w:gridSpan w:val="3"/>
            <w:tcBorders>
              <w:top w:val="single" w:sz="4" w:space="0" w:color="auto"/>
              <w:bottom w:val="single" w:sz="4" w:space="0" w:color="auto"/>
            </w:tcBorders>
            <w:shd w:val="clear" w:color="auto" w:fill="E6E6E6"/>
          </w:tcPr>
          <w:p w14:paraId="6C055B3B" w14:textId="77777777" w:rsidR="000208FD" w:rsidRPr="00930B30" w:rsidRDefault="000208FD" w:rsidP="000208FD">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0208FD" w:rsidRPr="00332A05" w14:paraId="3D78683B" w14:textId="77777777" w:rsidTr="004916DE">
        <w:trPr>
          <w:cantSplit/>
          <w:trHeight w:val="599"/>
          <w:tblHeader/>
        </w:trPr>
        <w:tc>
          <w:tcPr>
            <w:tcW w:w="7945" w:type="dxa"/>
            <w:gridSpan w:val="3"/>
            <w:shd w:val="clear" w:color="auto" w:fill="E6E6E6"/>
          </w:tcPr>
          <w:p w14:paraId="5992AAB0" w14:textId="77777777" w:rsidR="000208FD" w:rsidRPr="004942D5" w:rsidRDefault="000208FD" w:rsidP="000208FD">
            <w:pPr>
              <w:spacing w:after="0" w:line="240" w:lineRule="auto"/>
              <w:jc w:val="both"/>
              <w:rPr>
                <w:rStyle w:val="BodyTextChar"/>
                <w:rFonts w:ascii="Arial" w:hAnsi="Arial" w:cs="Arial"/>
                <w:b/>
                <w:bCs/>
                <w:iCs/>
                <w:spacing w:val="-6"/>
              </w:rPr>
            </w:pPr>
            <w:r w:rsidRPr="004942D5">
              <w:rPr>
                <w:rStyle w:val="BodyTextChar"/>
                <w:rFonts w:ascii="Arial" w:hAnsi="Arial" w:cs="Arial"/>
                <w:b/>
                <w:bCs/>
                <w:iCs/>
                <w:spacing w:val="-6"/>
              </w:rPr>
              <w:t>Program 2.4 – Insurance and Risk Management</w:t>
            </w:r>
          </w:p>
          <w:p w14:paraId="6AAB01FE" w14:textId="77777777" w:rsidR="000208FD" w:rsidRPr="00332A05" w:rsidRDefault="00E97A3D" w:rsidP="00C36699">
            <w:pPr>
              <w:tabs>
                <w:tab w:val="left" w:pos="1816"/>
                <w:tab w:val="center" w:pos="3812"/>
              </w:tabs>
              <w:spacing w:after="0" w:line="240" w:lineRule="auto"/>
              <w:jc w:val="left"/>
              <w:rPr>
                <w:rStyle w:val="BodyTextChar"/>
                <w:rFonts w:ascii="Arial" w:hAnsi="Arial" w:cs="Arial"/>
                <w:bCs/>
                <w:iCs/>
                <w:spacing w:val="-6"/>
              </w:rPr>
            </w:pPr>
            <w:r w:rsidRPr="00140646">
              <w:rPr>
                <w:rFonts w:ascii="Arial" w:eastAsiaTheme="minorHAnsi" w:hAnsi="Arial" w:cs="Arial"/>
                <w:lang w:eastAsia="en-US"/>
              </w:rPr>
              <w:t xml:space="preserve">This program contributes to the outcome </w:t>
            </w:r>
            <w:r w:rsidR="00C36699">
              <w:rPr>
                <w:rFonts w:ascii="Arial" w:eastAsiaTheme="minorHAnsi" w:hAnsi="Arial" w:cs="Arial"/>
                <w:lang w:eastAsia="en-US"/>
              </w:rPr>
              <w:t>by</w:t>
            </w:r>
            <w:r w:rsidRPr="00140646">
              <w:rPr>
                <w:rFonts w:ascii="Arial" w:eastAsiaTheme="minorHAnsi" w:hAnsi="Arial" w:cs="Arial"/>
                <w:lang w:eastAsia="en-US"/>
              </w:rPr>
              <w:t xml:space="preserve"> providing general insurance services and promoting risk management across the government through the Comcover Special Account.</w:t>
            </w:r>
          </w:p>
        </w:tc>
      </w:tr>
      <w:tr w:rsidR="000208FD" w:rsidRPr="00745E84" w14:paraId="52CB2221" w14:textId="77777777" w:rsidTr="0055555B">
        <w:trPr>
          <w:cantSplit/>
          <w:trHeight w:val="1204"/>
        </w:trPr>
        <w:tc>
          <w:tcPr>
            <w:tcW w:w="1134" w:type="dxa"/>
            <w:tcBorders>
              <w:bottom w:val="double" w:sz="4" w:space="0" w:color="auto"/>
            </w:tcBorders>
            <w:shd w:val="clear" w:color="auto" w:fill="auto"/>
          </w:tcPr>
          <w:p w14:paraId="4F437C0B" w14:textId="77777777" w:rsidR="000208FD" w:rsidRPr="000C1ACB" w:rsidRDefault="000208FD" w:rsidP="000208FD">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Delivery</w:t>
            </w:r>
          </w:p>
          <w:p w14:paraId="6AFA9F50" w14:textId="77777777" w:rsidR="000208FD" w:rsidRPr="000C1ACB" w:rsidRDefault="000208FD" w:rsidP="000208FD">
            <w:pPr>
              <w:spacing w:after="0" w:line="240" w:lineRule="auto"/>
              <w:jc w:val="left"/>
              <w:rPr>
                <w:rStyle w:val="BodyTextChar"/>
                <w:rFonts w:ascii="Arial" w:hAnsi="Arial" w:cs="Arial"/>
                <w:b/>
                <w:bCs/>
                <w:iCs/>
                <w:spacing w:val="-6"/>
              </w:rPr>
            </w:pPr>
          </w:p>
        </w:tc>
        <w:tc>
          <w:tcPr>
            <w:tcW w:w="6811" w:type="dxa"/>
            <w:gridSpan w:val="2"/>
            <w:tcBorders>
              <w:bottom w:val="double" w:sz="4" w:space="0" w:color="auto"/>
            </w:tcBorders>
            <w:shd w:val="clear" w:color="auto" w:fill="auto"/>
          </w:tcPr>
          <w:p w14:paraId="2BBEC0CA" w14:textId="4EB9178C" w:rsidR="000208FD" w:rsidRPr="000C1ACB" w:rsidRDefault="00C36699"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0C1ACB">
              <w:rPr>
                <w:rFonts w:ascii="Arial" w:hAnsi="Arial" w:cs="Arial"/>
              </w:rPr>
              <w:t xml:space="preserve">Providing a </w:t>
            </w:r>
            <w:r w:rsidR="00352243" w:rsidRPr="000C1ACB">
              <w:rPr>
                <w:rFonts w:ascii="Arial" w:hAnsi="Arial" w:cs="Arial"/>
              </w:rPr>
              <w:t>self-managed</w:t>
            </w:r>
            <w:r w:rsidRPr="000C1ACB">
              <w:rPr>
                <w:rFonts w:ascii="Arial" w:hAnsi="Arial" w:cs="Arial"/>
              </w:rPr>
              <w:t xml:space="preserve"> insurance fund (Comcover)</w:t>
            </w:r>
            <w:r w:rsidR="000208FD" w:rsidRPr="000C1ACB">
              <w:rPr>
                <w:rFonts w:ascii="Arial" w:eastAsia="Calibri" w:hAnsi="Arial" w:cs="Arial"/>
                <w:lang w:val="en-US" w:eastAsia="en-US"/>
              </w:rPr>
              <w:t xml:space="preserve"> to protect Commonwealth entities against the impact and </w:t>
            </w:r>
            <w:r w:rsidR="000208FD" w:rsidRPr="000C1ACB">
              <w:rPr>
                <w:rFonts w:ascii="Arial" w:hAnsi="Arial" w:cs="Arial"/>
              </w:rPr>
              <w:t>volatility</w:t>
            </w:r>
            <w:r w:rsidR="000208FD" w:rsidRPr="000C1ACB">
              <w:rPr>
                <w:rFonts w:ascii="Arial" w:eastAsia="Calibri" w:hAnsi="Arial" w:cs="Arial"/>
                <w:lang w:val="en-US" w:eastAsia="en-US"/>
              </w:rPr>
              <w:t xml:space="preserve"> of insurable losses.</w:t>
            </w:r>
          </w:p>
          <w:p w14:paraId="4FF6E19E" w14:textId="122A5C22" w:rsidR="000208FD" w:rsidRPr="000C1ACB" w:rsidRDefault="003556E9" w:rsidP="00B87DAF">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Pr>
                <w:rFonts w:ascii="Arial" w:eastAsia="Calibri" w:hAnsi="Arial" w:cs="Arial"/>
                <w:lang w:val="en-US" w:eastAsia="en-US"/>
              </w:rPr>
              <w:t>Providing a consistent whole-of-</w:t>
            </w:r>
            <w:r w:rsidR="000208FD" w:rsidRPr="000C1ACB">
              <w:rPr>
                <w:rFonts w:ascii="Arial" w:eastAsia="Calibri" w:hAnsi="Arial" w:cs="Arial"/>
                <w:lang w:val="en-US" w:eastAsia="en-US"/>
              </w:rPr>
              <w:t xml:space="preserve">government approach to managing legal liability claims against Commonwealth entities. </w:t>
            </w:r>
          </w:p>
          <w:p w14:paraId="4D3A5B3D" w14:textId="77777777" w:rsidR="000208FD" w:rsidRPr="000C1ACB" w:rsidRDefault="000208F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0C1ACB">
              <w:rPr>
                <w:rFonts w:ascii="Arial" w:eastAsia="Calibri" w:hAnsi="Arial" w:cs="Arial"/>
                <w:lang w:val="en-US" w:eastAsia="en-US"/>
              </w:rPr>
              <w:t xml:space="preserve">Providing risk management and education services to entities to support best practice risk </w:t>
            </w:r>
            <w:r w:rsidRPr="000C1ACB">
              <w:rPr>
                <w:rFonts w:ascii="Arial" w:hAnsi="Arial" w:cs="Arial"/>
              </w:rPr>
              <w:t>management</w:t>
            </w:r>
            <w:r w:rsidRPr="000C1ACB">
              <w:rPr>
                <w:rFonts w:ascii="Arial" w:eastAsia="Calibri" w:hAnsi="Arial" w:cs="Arial"/>
                <w:lang w:val="en-US" w:eastAsia="en-US"/>
              </w:rPr>
              <w:t xml:space="preserve"> across the government.</w:t>
            </w:r>
          </w:p>
        </w:tc>
      </w:tr>
      <w:tr w:rsidR="0055555B" w:rsidRPr="00745E84" w14:paraId="6C6B670A" w14:textId="77777777" w:rsidTr="0055555B">
        <w:trPr>
          <w:cantSplit/>
          <w:trHeight w:val="333"/>
        </w:trPr>
        <w:tc>
          <w:tcPr>
            <w:tcW w:w="7945" w:type="dxa"/>
            <w:gridSpan w:val="3"/>
            <w:tcBorders>
              <w:top w:val="double" w:sz="4" w:space="0" w:color="auto"/>
              <w:bottom w:val="double" w:sz="4" w:space="0" w:color="auto"/>
            </w:tcBorders>
            <w:shd w:val="clear" w:color="auto" w:fill="auto"/>
            <w:vAlign w:val="center"/>
          </w:tcPr>
          <w:p w14:paraId="55E92633" w14:textId="77777777" w:rsidR="0055555B" w:rsidRPr="000C1ACB" w:rsidRDefault="0055555B" w:rsidP="0055555B">
            <w:pPr>
              <w:spacing w:after="0" w:line="240" w:lineRule="auto"/>
              <w:jc w:val="left"/>
              <w:rPr>
                <w:rStyle w:val="BodyTextChar"/>
                <w:rFonts w:ascii="Arial" w:hAnsi="Arial" w:cs="Arial"/>
                <w:bCs/>
                <w:iCs/>
                <w:spacing w:val="-6"/>
              </w:rPr>
            </w:pPr>
            <w:r w:rsidRPr="000C1ACB">
              <w:rPr>
                <w:rStyle w:val="BodyTextChar"/>
                <w:rFonts w:ascii="Arial" w:hAnsi="Arial" w:cs="Arial"/>
                <w:b/>
                <w:bCs/>
                <w:iCs/>
                <w:spacing w:val="-6"/>
              </w:rPr>
              <w:t xml:space="preserve">Performance information: </w:t>
            </w:r>
            <w:r w:rsidRPr="000C1ACB">
              <w:rPr>
                <w:rStyle w:val="BodyTextChar"/>
                <w:rFonts w:ascii="Arial" w:hAnsi="Arial"/>
                <w:b/>
                <w:bCs/>
                <w:iCs/>
                <w:spacing w:val="-6"/>
              </w:rPr>
              <w:t xml:space="preserve">Program 2.4 – </w:t>
            </w:r>
            <w:r w:rsidRPr="000C1ACB">
              <w:rPr>
                <w:rStyle w:val="BodyTextChar"/>
                <w:rFonts w:ascii="Arial" w:hAnsi="Arial" w:cs="Arial"/>
                <w:b/>
                <w:bCs/>
                <w:iCs/>
                <w:spacing w:val="-6"/>
              </w:rPr>
              <w:t>Insurance and Risk Management</w:t>
            </w:r>
          </w:p>
        </w:tc>
      </w:tr>
      <w:tr w:rsidR="000208FD" w:rsidRPr="00745E84" w14:paraId="6EA2AC74" w14:textId="77777777" w:rsidTr="0055555B">
        <w:trPr>
          <w:cantSplit/>
          <w:trHeight w:val="183"/>
        </w:trPr>
        <w:tc>
          <w:tcPr>
            <w:tcW w:w="1134" w:type="dxa"/>
            <w:tcBorders>
              <w:top w:val="double" w:sz="4" w:space="0" w:color="auto"/>
            </w:tcBorders>
            <w:shd w:val="clear" w:color="auto" w:fill="auto"/>
          </w:tcPr>
          <w:p w14:paraId="6F5CD5C7" w14:textId="77777777" w:rsidR="000208FD" w:rsidRPr="000C1ACB" w:rsidRDefault="000208FD" w:rsidP="000208FD">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Year</w:t>
            </w:r>
          </w:p>
        </w:tc>
        <w:tc>
          <w:tcPr>
            <w:tcW w:w="3544" w:type="dxa"/>
            <w:tcBorders>
              <w:top w:val="double" w:sz="4" w:space="0" w:color="auto"/>
            </w:tcBorders>
            <w:shd w:val="clear" w:color="auto" w:fill="auto"/>
          </w:tcPr>
          <w:p w14:paraId="578229E7" w14:textId="77777777" w:rsidR="000208FD" w:rsidRPr="000C1ACB" w:rsidRDefault="00EE16BD" w:rsidP="007C16CE">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Performance C</w:t>
            </w:r>
            <w:r w:rsidR="000208FD" w:rsidRPr="000C1ACB">
              <w:rPr>
                <w:rStyle w:val="BodyTextChar"/>
                <w:rFonts w:ascii="Arial" w:hAnsi="Arial" w:cs="Arial"/>
                <w:b/>
                <w:bCs/>
                <w:iCs/>
                <w:spacing w:val="-6"/>
              </w:rPr>
              <w:t>riteria</w:t>
            </w:r>
          </w:p>
        </w:tc>
        <w:tc>
          <w:tcPr>
            <w:tcW w:w="3267" w:type="dxa"/>
            <w:tcBorders>
              <w:top w:val="double" w:sz="4" w:space="0" w:color="auto"/>
              <w:bottom w:val="single" w:sz="4" w:space="0" w:color="auto"/>
            </w:tcBorders>
            <w:shd w:val="clear" w:color="auto" w:fill="auto"/>
          </w:tcPr>
          <w:p w14:paraId="378E7170" w14:textId="77777777" w:rsidR="000208FD" w:rsidRPr="000C1ACB" w:rsidRDefault="000208FD" w:rsidP="000208FD">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Targets</w:t>
            </w:r>
          </w:p>
        </w:tc>
      </w:tr>
      <w:tr w:rsidR="00A94453" w:rsidRPr="00745E84" w14:paraId="30D39BEA" w14:textId="77777777" w:rsidTr="00794C34">
        <w:trPr>
          <w:cantSplit/>
          <w:trHeight w:val="183"/>
        </w:trPr>
        <w:tc>
          <w:tcPr>
            <w:tcW w:w="1134" w:type="dxa"/>
            <w:shd w:val="clear" w:color="auto" w:fill="auto"/>
          </w:tcPr>
          <w:p w14:paraId="71BEC504" w14:textId="77777777" w:rsidR="00A94453" w:rsidRPr="000C1ACB" w:rsidRDefault="00A94453" w:rsidP="00A94453">
            <w:pPr>
              <w:spacing w:after="0" w:line="240" w:lineRule="auto"/>
              <w:jc w:val="left"/>
              <w:rPr>
                <w:rStyle w:val="BodyTextChar"/>
                <w:rFonts w:ascii="Arial" w:hAnsi="Arial" w:cs="Arial"/>
                <w:bCs/>
                <w:iCs/>
                <w:spacing w:val="-6"/>
              </w:rPr>
            </w:pPr>
            <w:r w:rsidRPr="000C1ACB">
              <w:rPr>
                <w:rStyle w:val="BodyTextChar"/>
                <w:rFonts w:ascii="Arial" w:hAnsi="Arial" w:cs="Arial"/>
                <w:bCs/>
                <w:iCs/>
                <w:spacing w:val="-6"/>
              </w:rPr>
              <w:t>2016-17</w:t>
            </w:r>
          </w:p>
        </w:tc>
        <w:tc>
          <w:tcPr>
            <w:tcW w:w="3544" w:type="dxa"/>
            <w:shd w:val="clear" w:color="auto" w:fill="auto"/>
          </w:tcPr>
          <w:p w14:paraId="3E99136E" w14:textId="3CFAA3DA" w:rsidR="00A94453" w:rsidRPr="000C1ACB" w:rsidRDefault="00A94453" w:rsidP="00A94453">
            <w:pPr>
              <w:numPr>
                <w:ilvl w:val="0"/>
                <w:numId w:val="11"/>
              </w:numPr>
              <w:tabs>
                <w:tab w:val="left" w:pos="198"/>
              </w:tabs>
              <w:autoSpaceDE w:val="0"/>
              <w:autoSpaceDN w:val="0"/>
              <w:spacing w:after="0" w:line="240" w:lineRule="auto"/>
              <w:ind w:left="198" w:hanging="141"/>
              <w:jc w:val="left"/>
              <w:rPr>
                <w:rFonts w:ascii="Arial" w:hAnsi="Arial" w:cs="Arial"/>
                <w:bCs/>
                <w:iCs/>
                <w:spacing w:val="-6"/>
              </w:rPr>
            </w:pPr>
            <w:r w:rsidRPr="000C1ACB">
              <w:rPr>
                <w:rFonts w:ascii="Arial" w:eastAsiaTheme="minorHAnsi" w:hAnsi="Arial" w:cs="Arial"/>
              </w:rPr>
              <w:t>Improved</w:t>
            </w:r>
            <w:r w:rsidR="003631E0">
              <w:rPr>
                <w:rFonts w:ascii="Arial" w:eastAsiaTheme="minorHAnsi" w:hAnsi="Arial" w:cs="Arial"/>
              </w:rPr>
              <w:t xml:space="preserve"> risk management capability of C</w:t>
            </w:r>
            <w:r w:rsidRPr="000C1ACB">
              <w:rPr>
                <w:rFonts w:ascii="Arial" w:eastAsiaTheme="minorHAnsi" w:hAnsi="Arial" w:cs="Arial"/>
              </w:rPr>
              <w:t>ommonwealth entities supporting the proper use and management of public resources through participation in risk capability and education programs.</w:t>
            </w:r>
          </w:p>
          <w:p w14:paraId="118B28DF" w14:textId="77777777" w:rsidR="00A94453" w:rsidRPr="000C1ACB" w:rsidRDefault="00A94453" w:rsidP="00A94453">
            <w:pPr>
              <w:tabs>
                <w:tab w:val="left" w:pos="198"/>
              </w:tabs>
              <w:autoSpaceDE w:val="0"/>
              <w:autoSpaceDN w:val="0"/>
              <w:spacing w:after="0" w:line="240" w:lineRule="auto"/>
              <w:ind w:left="198"/>
              <w:jc w:val="left"/>
              <w:rPr>
                <w:rStyle w:val="BodyTextChar"/>
                <w:rFonts w:ascii="Arial" w:hAnsi="Arial" w:cs="Arial"/>
                <w:bCs/>
                <w:iCs/>
                <w:spacing w:val="-6"/>
              </w:rPr>
            </w:pPr>
          </w:p>
        </w:tc>
        <w:tc>
          <w:tcPr>
            <w:tcW w:w="3267" w:type="dxa"/>
            <w:tcBorders>
              <w:bottom w:val="single" w:sz="4" w:space="0" w:color="auto"/>
            </w:tcBorders>
            <w:shd w:val="clear" w:color="auto" w:fill="auto"/>
          </w:tcPr>
          <w:p w14:paraId="22ABB88C" w14:textId="77777777" w:rsidR="00A94453" w:rsidRPr="000C1ACB" w:rsidRDefault="00CE4067" w:rsidP="00A94453">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0C1ACB">
              <w:rPr>
                <w:rFonts w:ascii="Arial" w:eastAsiaTheme="minorHAnsi" w:hAnsi="Arial" w:cs="Arial"/>
              </w:rPr>
              <w:t>On track – Since 1 July a number of entities have participated in Comcover’s education program.</w:t>
            </w:r>
            <w:r w:rsidRPr="000C1ACB">
              <w:rPr>
                <w:rStyle w:val="BodyTextChar"/>
                <w:rFonts w:ascii="Arial" w:hAnsi="Arial" w:cs="Arial"/>
                <w:bCs/>
                <w:iCs/>
                <w:spacing w:val="-6"/>
              </w:rPr>
              <w:t xml:space="preserve"> </w:t>
            </w:r>
          </w:p>
        </w:tc>
      </w:tr>
      <w:tr w:rsidR="00A94453" w:rsidRPr="00745E84" w14:paraId="12C3DF2F" w14:textId="77777777" w:rsidTr="00794C34">
        <w:trPr>
          <w:cantSplit/>
          <w:trHeight w:val="183"/>
        </w:trPr>
        <w:tc>
          <w:tcPr>
            <w:tcW w:w="1134" w:type="dxa"/>
            <w:shd w:val="clear" w:color="auto" w:fill="auto"/>
          </w:tcPr>
          <w:p w14:paraId="41113DAB" w14:textId="77777777" w:rsidR="00A94453" w:rsidRPr="000C1ACB" w:rsidRDefault="00A94453" w:rsidP="00A94453">
            <w:pPr>
              <w:spacing w:after="0" w:line="240" w:lineRule="auto"/>
              <w:jc w:val="left"/>
              <w:rPr>
                <w:rStyle w:val="BodyTextChar"/>
                <w:rFonts w:ascii="Arial" w:hAnsi="Arial" w:cs="Arial"/>
                <w:bCs/>
                <w:iCs/>
                <w:spacing w:val="-6"/>
              </w:rPr>
            </w:pPr>
            <w:r w:rsidRPr="000C1ACB">
              <w:rPr>
                <w:rStyle w:val="BodyTextChar"/>
                <w:rFonts w:ascii="Arial" w:hAnsi="Arial" w:cs="Arial"/>
                <w:bCs/>
                <w:iCs/>
                <w:spacing w:val="-6"/>
              </w:rPr>
              <w:t>2017-18</w:t>
            </w:r>
          </w:p>
        </w:tc>
        <w:tc>
          <w:tcPr>
            <w:tcW w:w="3544" w:type="dxa"/>
            <w:shd w:val="clear" w:color="auto" w:fill="auto"/>
          </w:tcPr>
          <w:p w14:paraId="2753F185" w14:textId="066E3251" w:rsidR="00CB24F3" w:rsidRPr="000C1ACB" w:rsidRDefault="00CB24F3" w:rsidP="00931778">
            <w:pPr>
              <w:tabs>
                <w:tab w:val="left" w:pos="198"/>
              </w:tabs>
              <w:autoSpaceDE w:val="0"/>
              <w:autoSpaceDN w:val="0"/>
              <w:spacing w:after="0" w:line="240" w:lineRule="auto"/>
              <w:jc w:val="left"/>
              <w:rPr>
                <w:rStyle w:val="BodyTextChar"/>
                <w:rFonts w:ascii="Arial" w:hAnsi="Arial"/>
                <w:bCs/>
                <w:iCs/>
                <w:spacing w:val="-6"/>
              </w:rPr>
            </w:pPr>
            <w:r w:rsidRPr="000C1ACB">
              <w:rPr>
                <w:rStyle w:val="BodyTextChar"/>
                <w:rFonts w:ascii="Arial" w:hAnsi="Arial"/>
                <w:bCs/>
                <w:iCs/>
                <w:spacing w:val="-6"/>
              </w:rPr>
              <w:t xml:space="preserve">An efficient and high performing APS with improved productivity and better management practices is supported by Finance by: </w:t>
            </w:r>
          </w:p>
          <w:p w14:paraId="4C8D05FF" w14:textId="77777777" w:rsidR="00304F84" w:rsidRPr="000C1ACB" w:rsidRDefault="00304F84" w:rsidP="00931778">
            <w:pPr>
              <w:tabs>
                <w:tab w:val="left" w:pos="198"/>
              </w:tabs>
              <w:autoSpaceDE w:val="0"/>
              <w:autoSpaceDN w:val="0"/>
              <w:spacing w:after="0" w:line="240" w:lineRule="auto"/>
              <w:jc w:val="left"/>
              <w:rPr>
                <w:rStyle w:val="BodyTextChar"/>
                <w:rFonts w:ascii="Arial" w:hAnsi="Arial"/>
                <w:bCs/>
                <w:iCs/>
                <w:spacing w:val="-6"/>
              </w:rPr>
            </w:pPr>
          </w:p>
          <w:p w14:paraId="14DC129B" w14:textId="5AC0F846" w:rsidR="00CB24F3" w:rsidRPr="000C1ACB" w:rsidRDefault="00CB24F3" w:rsidP="00AA31CE">
            <w:pPr>
              <w:numPr>
                <w:ilvl w:val="0"/>
                <w:numId w:val="11"/>
              </w:numPr>
              <w:tabs>
                <w:tab w:val="left" w:pos="198"/>
              </w:tabs>
              <w:autoSpaceDE w:val="0"/>
              <w:autoSpaceDN w:val="0"/>
              <w:spacing w:after="0" w:line="240" w:lineRule="auto"/>
              <w:ind w:left="199" w:hanging="142"/>
              <w:jc w:val="left"/>
              <w:rPr>
                <w:rFonts w:ascii="Arial" w:eastAsiaTheme="minorHAnsi" w:hAnsi="Arial" w:cs="Arial"/>
              </w:rPr>
            </w:pPr>
            <w:r w:rsidRPr="000C1ACB">
              <w:rPr>
                <w:rFonts w:ascii="Arial" w:eastAsiaTheme="minorHAnsi" w:hAnsi="Arial" w:cs="Arial"/>
              </w:rPr>
              <w:t>providing general insurance services; and</w:t>
            </w:r>
          </w:p>
          <w:p w14:paraId="380179C2" w14:textId="77777777" w:rsidR="00AA31CE" w:rsidRPr="000C1ACB" w:rsidRDefault="00AA31CE" w:rsidP="00AA31CE">
            <w:pPr>
              <w:tabs>
                <w:tab w:val="left" w:pos="198"/>
              </w:tabs>
              <w:autoSpaceDE w:val="0"/>
              <w:autoSpaceDN w:val="0"/>
              <w:spacing w:after="0" w:line="240" w:lineRule="auto"/>
              <w:ind w:left="199"/>
              <w:jc w:val="left"/>
              <w:rPr>
                <w:rFonts w:ascii="Arial" w:eastAsiaTheme="minorHAnsi" w:hAnsi="Arial" w:cs="Arial"/>
              </w:rPr>
            </w:pPr>
          </w:p>
          <w:p w14:paraId="6EC13360" w14:textId="77777777" w:rsidR="00A94453" w:rsidRPr="000C1ACB" w:rsidRDefault="00CB24F3" w:rsidP="00AA31CE">
            <w:pPr>
              <w:numPr>
                <w:ilvl w:val="0"/>
                <w:numId w:val="11"/>
              </w:numPr>
              <w:tabs>
                <w:tab w:val="left" w:pos="198"/>
              </w:tabs>
              <w:autoSpaceDE w:val="0"/>
              <w:autoSpaceDN w:val="0"/>
              <w:spacing w:after="0" w:line="240" w:lineRule="auto"/>
              <w:ind w:left="199" w:hanging="142"/>
              <w:jc w:val="left"/>
              <w:rPr>
                <w:rFonts w:ascii="Arial" w:eastAsiaTheme="minorHAnsi" w:hAnsi="Arial" w:cs="Arial"/>
              </w:rPr>
            </w:pPr>
            <w:r w:rsidRPr="000C1ACB">
              <w:rPr>
                <w:rFonts w:ascii="Arial" w:eastAsiaTheme="minorHAnsi" w:hAnsi="Arial" w:cs="Arial"/>
              </w:rPr>
              <w:t>promoting risk management across the government.</w:t>
            </w:r>
          </w:p>
          <w:p w14:paraId="4D77A4E8" w14:textId="44B873D2" w:rsidR="00AA31CE" w:rsidRPr="000C1ACB" w:rsidRDefault="00AA31CE" w:rsidP="00AA31CE">
            <w:pPr>
              <w:tabs>
                <w:tab w:val="left" w:pos="198"/>
              </w:tabs>
              <w:autoSpaceDE w:val="0"/>
              <w:autoSpaceDN w:val="0"/>
              <w:spacing w:after="0" w:line="240" w:lineRule="auto"/>
              <w:jc w:val="left"/>
              <w:rPr>
                <w:rStyle w:val="BodyTextChar"/>
                <w:rFonts w:ascii="Arial" w:eastAsiaTheme="minorHAnsi" w:hAnsi="Arial" w:cs="Arial"/>
              </w:rPr>
            </w:pPr>
          </w:p>
        </w:tc>
        <w:tc>
          <w:tcPr>
            <w:tcW w:w="3267" w:type="dxa"/>
            <w:tcBorders>
              <w:bottom w:val="single" w:sz="4" w:space="0" w:color="auto"/>
            </w:tcBorders>
            <w:shd w:val="clear" w:color="auto" w:fill="auto"/>
          </w:tcPr>
          <w:p w14:paraId="30672A64" w14:textId="529F8B36" w:rsidR="003631E0" w:rsidRPr="003631E0" w:rsidRDefault="003631E0" w:rsidP="003631E0">
            <w:pPr>
              <w:tabs>
                <w:tab w:val="left" w:pos="198"/>
              </w:tabs>
              <w:autoSpaceDE w:val="0"/>
              <w:autoSpaceDN w:val="0"/>
              <w:spacing w:after="0" w:line="240" w:lineRule="auto"/>
              <w:ind w:left="198"/>
              <w:jc w:val="left"/>
              <w:rPr>
                <w:rFonts w:ascii="Arial" w:hAnsi="Arial" w:cs="Arial"/>
                <w:bCs/>
                <w:iCs/>
                <w:spacing w:val="-6"/>
              </w:rPr>
            </w:pPr>
          </w:p>
          <w:p w14:paraId="2F3476B7" w14:textId="77777777" w:rsidR="003631E0" w:rsidRPr="003631E0" w:rsidRDefault="003631E0" w:rsidP="003631E0">
            <w:pPr>
              <w:tabs>
                <w:tab w:val="left" w:pos="198"/>
              </w:tabs>
              <w:autoSpaceDE w:val="0"/>
              <w:autoSpaceDN w:val="0"/>
              <w:spacing w:after="0" w:line="240" w:lineRule="auto"/>
              <w:ind w:left="198"/>
              <w:jc w:val="left"/>
              <w:rPr>
                <w:rFonts w:ascii="Arial" w:hAnsi="Arial" w:cs="Arial"/>
                <w:bCs/>
                <w:iCs/>
                <w:spacing w:val="-6"/>
              </w:rPr>
            </w:pPr>
          </w:p>
          <w:p w14:paraId="6DF0B73E" w14:textId="77777777" w:rsidR="003631E0" w:rsidRPr="003631E0" w:rsidRDefault="003631E0" w:rsidP="003631E0">
            <w:pPr>
              <w:tabs>
                <w:tab w:val="left" w:pos="198"/>
              </w:tabs>
              <w:autoSpaceDE w:val="0"/>
              <w:autoSpaceDN w:val="0"/>
              <w:spacing w:after="0" w:line="240" w:lineRule="auto"/>
              <w:ind w:left="198"/>
              <w:jc w:val="left"/>
              <w:rPr>
                <w:rFonts w:ascii="Arial" w:hAnsi="Arial" w:cs="Arial"/>
                <w:bCs/>
                <w:iCs/>
                <w:spacing w:val="-6"/>
              </w:rPr>
            </w:pPr>
          </w:p>
          <w:p w14:paraId="3DAEE10D" w14:textId="77777777" w:rsidR="003631E0" w:rsidRPr="003631E0" w:rsidRDefault="003631E0" w:rsidP="003631E0">
            <w:pPr>
              <w:tabs>
                <w:tab w:val="left" w:pos="198"/>
              </w:tabs>
              <w:autoSpaceDE w:val="0"/>
              <w:autoSpaceDN w:val="0"/>
              <w:spacing w:after="0" w:line="240" w:lineRule="auto"/>
              <w:ind w:left="198"/>
              <w:jc w:val="left"/>
              <w:rPr>
                <w:rFonts w:ascii="Arial" w:hAnsi="Arial" w:cs="Arial"/>
                <w:bCs/>
                <w:iCs/>
                <w:spacing w:val="-6"/>
              </w:rPr>
            </w:pPr>
          </w:p>
          <w:p w14:paraId="01FE45AE" w14:textId="7B09AFEC" w:rsidR="00A94453" w:rsidRPr="000C1ACB" w:rsidRDefault="00CB24F3" w:rsidP="00CB24F3">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0C1ACB">
              <w:rPr>
                <w:rFonts w:ascii="Arial" w:eastAsiaTheme="minorHAnsi" w:hAnsi="Arial" w:cs="Arial"/>
              </w:rPr>
              <w:t>4 risk management and education programs will be delivered by</w:t>
            </w:r>
            <w:r w:rsidR="003631E0">
              <w:rPr>
                <w:rFonts w:ascii="Arial" w:eastAsiaTheme="minorHAnsi" w:hAnsi="Arial" w:cs="Arial"/>
              </w:rPr>
              <w:t xml:space="preserve"> </w:t>
            </w:r>
            <w:r w:rsidR="003631E0">
              <w:rPr>
                <w:rFonts w:ascii="Arial" w:eastAsiaTheme="minorHAnsi" w:hAnsi="Arial" w:cs="Arial"/>
              </w:rPr>
              <w:br/>
            </w:r>
            <w:r w:rsidRPr="000C1ACB">
              <w:rPr>
                <w:rFonts w:ascii="Arial" w:eastAsiaTheme="minorHAnsi" w:hAnsi="Arial" w:cs="Arial"/>
              </w:rPr>
              <w:t>30 June 2018.</w:t>
            </w:r>
          </w:p>
        </w:tc>
      </w:tr>
      <w:tr w:rsidR="00A94453" w:rsidRPr="00745E84" w14:paraId="614452B7" w14:textId="77777777" w:rsidTr="000208FD">
        <w:trPr>
          <w:cantSplit/>
          <w:trHeight w:val="183"/>
        </w:trPr>
        <w:tc>
          <w:tcPr>
            <w:tcW w:w="1134" w:type="dxa"/>
            <w:shd w:val="clear" w:color="auto" w:fill="auto"/>
          </w:tcPr>
          <w:p w14:paraId="7F55BFAD" w14:textId="77777777" w:rsidR="00A94453" w:rsidRPr="004942D5" w:rsidRDefault="00A94453" w:rsidP="00A94453">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w:t>
            </w:r>
            <w:r>
              <w:rPr>
                <w:rStyle w:val="BodyTextChar"/>
                <w:rFonts w:ascii="Arial" w:hAnsi="Arial" w:cs="Arial"/>
                <w:bCs/>
                <w:iCs/>
                <w:spacing w:val="-6"/>
              </w:rPr>
              <w:t>18-19</w:t>
            </w:r>
            <w:r w:rsidRPr="004942D5">
              <w:rPr>
                <w:rStyle w:val="BodyTextChar"/>
                <w:rFonts w:ascii="Arial" w:hAnsi="Arial" w:cs="Arial"/>
                <w:bCs/>
                <w:iCs/>
                <w:spacing w:val="-6"/>
              </w:rPr>
              <w:t xml:space="preserve"> and beyond</w:t>
            </w:r>
          </w:p>
        </w:tc>
        <w:tc>
          <w:tcPr>
            <w:tcW w:w="3544" w:type="dxa"/>
            <w:shd w:val="clear" w:color="auto" w:fill="auto"/>
          </w:tcPr>
          <w:p w14:paraId="17A74A22" w14:textId="75D4E103" w:rsidR="00A94453" w:rsidRPr="00503739" w:rsidRDefault="00A94453" w:rsidP="00974947">
            <w:pPr>
              <w:numPr>
                <w:ilvl w:val="0"/>
                <w:numId w:val="11"/>
              </w:numPr>
              <w:tabs>
                <w:tab w:val="left" w:pos="198"/>
              </w:tabs>
              <w:autoSpaceDE w:val="0"/>
              <w:autoSpaceDN w:val="0"/>
              <w:spacing w:after="0" w:line="240" w:lineRule="auto"/>
              <w:ind w:left="198" w:hanging="141"/>
              <w:jc w:val="left"/>
              <w:rPr>
                <w:rFonts w:eastAsiaTheme="minorHAnsi"/>
              </w:rPr>
            </w:pPr>
            <w:r w:rsidRPr="00F25ABC">
              <w:rPr>
                <w:rFonts w:ascii="Arial" w:hAnsi="Arial" w:cs="Arial"/>
              </w:rPr>
              <w:t xml:space="preserve">All criteria for </w:t>
            </w:r>
            <w:r>
              <w:rPr>
                <w:rFonts w:ascii="Arial" w:hAnsi="Arial" w:cs="Arial"/>
              </w:rPr>
              <w:t>201</w:t>
            </w:r>
            <w:r w:rsidR="00974947">
              <w:rPr>
                <w:rFonts w:ascii="Arial" w:hAnsi="Arial" w:cs="Arial"/>
              </w:rPr>
              <w:t>7</w:t>
            </w:r>
            <w:r>
              <w:rPr>
                <w:rFonts w:ascii="Arial" w:hAnsi="Arial" w:cs="Arial"/>
              </w:rPr>
              <w:t>-1</w:t>
            </w:r>
            <w:r w:rsidR="00974947">
              <w:rPr>
                <w:rFonts w:ascii="Arial" w:hAnsi="Arial" w:cs="Arial"/>
              </w:rPr>
              <w:t>8</w:t>
            </w:r>
            <w:r w:rsidRPr="00F25ABC">
              <w:rPr>
                <w:rFonts w:ascii="Arial" w:hAnsi="Arial" w:cs="Arial"/>
              </w:rPr>
              <w:t xml:space="preserve"> to apply.</w:t>
            </w:r>
          </w:p>
        </w:tc>
        <w:tc>
          <w:tcPr>
            <w:tcW w:w="3267" w:type="dxa"/>
            <w:shd w:val="clear" w:color="auto" w:fill="auto"/>
          </w:tcPr>
          <w:p w14:paraId="07D3BE9D" w14:textId="3EF2025D" w:rsidR="00A94453" w:rsidRPr="00A94453" w:rsidRDefault="00A94453" w:rsidP="00974947">
            <w:pPr>
              <w:numPr>
                <w:ilvl w:val="0"/>
                <w:numId w:val="11"/>
              </w:numPr>
              <w:tabs>
                <w:tab w:val="left" w:pos="198"/>
              </w:tabs>
              <w:autoSpaceDE w:val="0"/>
              <w:autoSpaceDN w:val="0"/>
              <w:spacing w:after="0" w:line="240" w:lineRule="auto"/>
              <w:ind w:left="198" w:hanging="141"/>
              <w:jc w:val="left"/>
              <w:rPr>
                <w:rFonts w:eastAsiaTheme="minorHAnsi"/>
              </w:rPr>
            </w:pPr>
            <w:r w:rsidRPr="00F1421D">
              <w:rPr>
                <w:rFonts w:ascii="Arial" w:eastAsiaTheme="minorHAnsi" w:hAnsi="Arial" w:cs="Arial"/>
              </w:rPr>
              <w:t>As per 20</w:t>
            </w:r>
            <w:r>
              <w:rPr>
                <w:rFonts w:ascii="Arial" w:eastAsiaTheme="minorHAnsi" w:hAnsi="Arial" w:cs="Arial"/>
              </w:rPr>
              <w:t>1</w:t>
            </w:r>
            <w:r w:rsidR="00974947">
              <w:rPr>
                <w:rFonts w:ascii="Arial" w:eastAsiaTheme="minorHAnsi" w:hAnsi="Arial" w:cs="Arial"/>
              </w:rPr>
              <w:t>7-18</w:t>
            </w:r>
            <w:r w:rsidRPr="00F1421D">
              <w:rPr>
                <w:rFonts w:ascii="Arial" w:eastAsiaTheme="minorHAnsi" w:hAnsi="Arial" w:cs="Arial"/>
              </w:rPr>
              <w:t>.</w:t>
            </w:r>
          </w:p>
        </w:tc>
      </w:tr>
      <w:tr w:rsidR="00F449E2" w:rsidRPr="00745E84" w14:paraId="0051F76F" w14:textId="77777777" w:rsidTr="00F449E2">
        <w:trPr>
          <w:cantSplit/>
          <w:trHeight w:val="387"/>
        </w:trPr>
        <w:tc>
          <w:tcPr>
            <w:tcW w:w="1134" w:type="dxa"/>
            <w:shd w:val="clear" w:color="auto" w:fill="auto"/>
            <w:vAlign w:val="center"/>
          </w:tcPr>
          <w:p w14:paraId="152633D7" w14:textId="77777777" w:rsidR="00F449E2" w:rsidRPr="00F449E2" w:rsidRDefault="00F449E2" w:rsidP="00F449E2">
            <w:pPr>
              <w:spacing w:after="0" w:line="240" w:lineRule="auto"/>
              <w:jc w:val="left"/>
              <w:rPr>
                <w:rStyle w:val="BodyTextChar"/>
                <w:rFonts w:ascii="Arial" w:hAnsi="Arial" w:cs="Arial"/>
                <w:b/>
                <w:bCs/>
                <w:iCs/>
                <w:spacing w:val="-6"/>
              </w:rPr>
            </w:pPr>
            <w:r w:rsidRPr="00F449E2">
              <w:rPr>
                <w:rStyle w:val="BodyTextChar"/>
                <w:rFonts w:ascii="Arial" w:hAnsi="Arial" w:cs="Arial"/>
                <w:b/>
                <w:bCs/>
                <w:iCs/>
                <w:spacing w:val="-6"/>
              </w:rPr>
              <w:t>Purposes</w:t>
            </w:r>
          </w:p>
        </w:tc>
        <w:tc>
          <w:tcPr>
            <w:tcW w:w="6811" w:type="dxa"/>
            <w:gridSpan w:val="2"/>
            <w:shd w:val="clear" w:color="auto" w:fill="auto"/>
            <w:vAlign w:val="center"/>
          </w:tcPr>
          <w:p w14:paraId="759F6E28" w14:textId="77777777" w:rsidR="00F449E2" w:rsidRPr="00F1421D" w:rsidRDefault="00F449E2" w:rsidP="00F449E2">
            <w:pPr>
              <w:tabs>
                <w:tab w:val="left" w:pos="198"/>
              </w:tabs>
              <w:autoSpaceDE w:val="0"/>
              <w:autoSpaceDN w:val="0"/>
              <w:spacing w:after="0" w:line="240" w:lineRule="auto"/>
              <w:jc w:val="left"/>
              <w:rPr>
                <w:rFonts w:ascii="Arial" w:eastAsiaTheme="minorHAnsi" w:hAnsi="Arial" w:cs="Arial"/>
              </w:rPr>
            </w:pPr>
            <w:r>
              <w:rPr>
                <w:rFonts w:ascii="Arial" w:eastAsiaTheme="minorHAnsi" w:hAnsi="Arial" w:cs="Arial"/>
                <w:lang w:eastAsia="en-US"/>
              </w:rPr>
              <w:t>Services</w:t>
            </w:r>
          </w:p>
        </w:tc>
      </w:tr>
    </w:tbl>
    <w:p w14:paraId="638E1D63" w14:textId="77777777" w:rsidR="0040496B" w:rsidRPr="00D10861" w:rsidRDefault="0040496B" w:rsidP="0040496B">
      <w:pPr>
        <w:spacing w:after="0" w:line="240" w:lineRule="auto"/>
        <w:jc w:val="left"/>
        <w:rPr>
          <w:rFonts w:ascii="Arial" w:hAnsi="Arial" w:cs="Arial"/>
        </w:rPr>
      </w:pPr>
      <w:r w:rsidRPr="00AB5DBB">
        <w:rPr>
          <w:rFonts w:ascii="Arial" w:hAnsi="Arial" w:cs="Arial"/>
        </w:rPr>
        <w:t>Table continues on next page</w:t>
      </w:r>
    </w:p>
    <w:p w14:paraId="5E0A446B" w14:textId="77777777" w:rsidR="00935901" w:rsidRDefault="00935901">
      <w:pPr>
        <w:rPr>
          <w:sz w:val="20"/>
          <w:szCs w:val="20"/>
        </w:rPr>
      </w:pPr>
    </w:p>
    <w:p w14:paraId="4AEFA2D9" w14:textId="77777777" w:rsidR="002F7704" w:rsidRDefault="002F7704">
      <w:pPr>
        <w:rPr>
          <w:sz w:val="20"/>
          <w:szCs w:val="20"/>
        </w:rPr>
      </w:pPr>
      <w:r w:rsidRPr="00930B30">
        <w:rPr>
          <w:sz w:val="20"/>
          <w:szCs w:val="20"/>
        </w:rPr>
        <w:br w:type="page"/>
      </w:r>
    </w:p>
    <w:p w14:paraId="664740D6" w14:textId="77777777" w:rsidR="00935901" w:rsidRDefault="00935901" w:rsidP="004916DE">
      <w:pPr>
        <w:pStyle w:val="Heading5"/>
        <w:spacing w:after="0"/>
        <w:jc w:val="both"/>
        <w:rPr>
          <w:szCs w:val="20"/>
        </w:rPr>
      </w:pPr>
      <w:r w:rsidRPr="00416DE0">
        <w:rPr>
          <w:szCs w:val="20"/>
        </w:rPr>
        <w:t xml:space="preserve">Table 2.2.2: Performance </w:t>
      </w:r>
      <w:r w:rsidR="00F4003F">
        <w:rPr>
          <w:szCs w:val="20"/>
        </w:rPr>
        <w:t>c</w:t>
      </w:r>
      <w:r w:rsidRPr="00416DE0">
        <w:rPr>
          <w:szCs w:val="20"/>
        </w:rPr>
        <w:t>riteria for Outcome 2 (</w:t>
      </w:r>
      <w:r w:rsidR="00F4003F">
        <w:rPr>
          <w:szCs w:val="20"/>
        </w:rPr>
        <w:t>c</w:t>
      </w:r>
      <w:r w:rsidRPr="00416DE0">
        <w:rPr>
          <w:szCs w:val="20"/>
        </w:rP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0208FD" w:rsidRPr="00930B30" w14:paraId="50E61E01" w14:textId="77777777" w:rsidTr="004916DE">
        <w:trPr>
          <w:cantSplit/>
          <w:trHeight w:val="718"/>
          <w:tblHeader/>
        </w:trPr>
        <w:tc>
          <w:tcPr>
            <w:tcW w:w="7945" w:type="dxa"/>
            <w:gridSpan w:val="3"/>
            <w:tcBorders>
              <w:top w:val="single" w:sz="4" w:space="0" w:color="auto"/>
              <w:bottom w:val="single" w:sz="4" w:space="0" w:color="auto"/>
            </w:tcBorders>
            <w:shd w:val="clear" w:color="auto" w:fill="E6E6E6"/>
          </w:tcPr>
          <w:p w14:paraId="568F420F" w14:textId="77777777" w:rsidR="000208FD" w:rsidRPr="00930B30" w:rsidRDefault="000208FD" w:rsidP="000208FD">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0208FD" w:rsidRPr="00332A05" w14:paraId="5F5C390A" w14:textId="77777777" w:rsidTr="004916DE">
        <w:trPr>
          <w:cantSplit/>
          <w:trHeight w:val="599"/>
          <w:tblHeader/>
        </w:trPr>
        <w:tc>
          <w:tcPr>
            <w:tcW w:w="7945" w:type="dxa"/>
            <w:gridSpan w:val="3"/>
            <w:shd w:val="clear" w:color="auto" w:fill="E6E6E6"/>
          </w:tcPr>
          <w:p w14:paraId="2719DD10" w14:textId="77A97FD1" w:rsidR="000208FD" w:rsidRPr="004942D5" w:rsidRDefault="000208FD" w:rsidP="000208FD">
            <w:pPr>
              <w:tabs>
                <w:tab w:val="left" w:pos="5393"/>
              </w:tabs>
              <w:spacing w:after="0" w:line="240" w:lineRule="auto"/>
              <w:jc w:val="both"/>
              <w:rPr>
                <w:rStyle w:val="BodyTextChar"/>
                <w:rFonts w:ascii="Arial" w:hAnsi="Arial"/>
                <w:b/>
                <w:bCs/>
                <w:iCs/>
                <w:spacing w:val="-6"/>
              </w:rPr>
            </w:pPr>
            <w:r w:rsidRPr="004942D5">
              <w:rPr>
                <w:rStyle w:val="BodyTextChar"/>
                <w:rFonts w:ascii="Arial" w:hAnsi="Arial"/>
                <w:b/>
                <w:bCs/>
                <w:iCs/>
                <w:spacing w:val="-6"/>
              </w:rPr>
              <w:t xml:space="preserve">Program 2.5 – </w:t>
            </w:r>
            <w:r w:rsidR="00554EE9">
              <w:rPr>
                <w:rStyle w:val="BodyTextChar"/>
                <w:rFonts w:ascii="Arial" w:hAnsi="Arial"/>
                <w:b/>
                <w:bCs/>
                <w:iCs/>
                <w:spacing w:val="-6"/>
              </w:rPr>
              <w:t xml:space="preserve">Technology and </w:t>
            </w:r>
            <w:r w:rsidRPr="004942D5">
              <w:rPr>
                <w:rStyle w:val="BodyTextChar"/>
                <w:rFonts w:ascii="Arial" w:hAnsi="Arial"/>
                <w:b/>
                <w:bCs/>
                <w:iCs/>
                <w:spacing w:val="-6"/>
              </w:rPr>
              <w:t>Procurement Services</w:t>
            </w:r>
          </w:p>
          <w:p w14:paraId="26427A58" w14:textId="2CBE29D5" w:rsidR="000208FD" w:rsidRPr="00332A05" w:rsidRDefault="00554EE9" w:rsidP="000208FD">
            <w:pPr>
              <w:tabs>
                <w:tab w:val="left" w:pos="1816"/>
                <w:tab w:val="center" w:pos="3812"/>
              </w:tabs>
              <w:spacing w:after="0" w:line="240" w:lineRule="auto"/>
              <w:jc w:val="left"/>
              <w:rPr>
                <w:rStyle w:val="BodyTextChar"/>
                <w:rFonts w:ascii="Arial" w:hAnsi="Arial" w:cs="Arial"/>
                <w:bCs/>
                <w:iCs/>
                <w:spacing w:val="-6"/>
              </w:rPr>
            </w:pPr>
            <w:r w:rsidRPr="00554EE9">
              <w:rPr>
                <w:rFonts w:ascii="Arial" w:eastAsiaTheme="minorHAnsi" w:hAnsi="Arial" w:cs="Arial"/>
                <w:lang w:eastAsia="en-US"/>
              </w:rPr>
              <w:t>This program contributes to the outcome through providing timely and relevant procurement policy advice; providing advice to the government on advertising; establishing and maintaining WoAG procurement arrangements for common goods and services; and establishing, developing and maintaining whole of government and cross-entity ICT infrastructure, platforms, systems and services.</w:t>
            </w:r>
          </w:p>
        </w:tc>
      </w:tr>
      <w:tr w:rsidR="000208FD" w:rsidRPr="00745E84" w14:paraId="23E81CF2" w14:textId="77777777" w:rsidTr="00E97A3D">
        <w:trPr>
          <w:cantSplit/>
          <w:trHeight w:val="637"/>
        </w:trPr>
        <w:tc>
          <w:tcPr>
            <w:tcW w:w="1134" w:type="dxa"/>
            <w:tcBorders>
              <w:bottom w:val="single" w:sz="4" w:space="0" w:color="auto"/>
            </w:tcBorders>
            <w:shd w:val="clear" w:color="auto" w:fill="auto"/>
          </w:tcPr>
          <w:p w14:paraId="700521E0" w14:textId="77777777" w:rsidR="000208FD" w:rsidRPr="000C1ACB" w:rsidRDefault="000208FD" w:rsidP="000208FD">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Delivery</w:t>
            </w:r>
          </w:p>
          <w:p w14:paraId="0FF18823" w14:textId="77777777" w:rsidR="000208FD" w:rsidRPr="000C1ACB" w:rsidRDefault="000208FD" w:rsidP="000208FD">
            <w:pPr>
              <w:spacing w:after="0" w:line="240" w:lineRule="auto"/>
              <w:jc w:val="left"/>
              <w:rPr>
                <w:rStyle w:val="BodyTextChar"/>
                <w:rFonts w:ascii="Arial" w:hAnsi="Arial" w:cs="Arial"/>
                <w:b/>
                <w:bCs/>
                <w:iCs/>
                <w:spacing w:val="-6"/>
              </w:rPr>
            </w:pPr>
          </w:p>
        </w:tc>
        <w:tc>
          <w:tcPr>
            <w:tcW w:w="6811" w:type="dxa"/>
            <w:gridSpan w:val="2"/>
            <w:tcBorders>
              <w:bottom w:val="single" w:sz="4" w:space="0" w:color="auto"/>
            </w:tcBorders>
            <w:shd w:val="clear" w:color="auto" w:fill="auto"/>
          </w:tcPr>
          <w:p w14:paraId="400060A2" w14:textId="77777777" w:rsidR="000208FD" w:rsidRPr="000C1ACB" w:rsidRDefault="000208FD" w:rsidP="00B87DAF">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0C1ACB">
              <w:rPr>
                <w:rFonts w:ascii="Arial" w:hAnsi="Arial" w:cs="Arial"/>
              </w:rPr>
              <w:t>Developing and manag</w:t>
            </w:r>
            <w:r w:rsidR="007C16CE" w:rsidRPr="000C1ACB">
              <w:rPr>
                <w:rFonts w:ascii="Arial" w:hAnsi="Arial" w:cs="Arial"/>
              </w:rPr>
              <w:t>ing</w:t>
            </w:r>
            <w:r w:rsidRPr="000C1ACB">
              <w:rPr>
                <w:rFonts w:ascii="Arial" w:hAnsi="Arial" w:cs="Arial"/>
              </w:rPr>
              <w:t xml:space="preserve"> WoAG procurement arrangements for entities.</w:t>
            </w:r>
          </w:p>
          <w:p w14:paraId="69881059" w14:textId="77777777" w:rsidR="000208FD" w:rsidRPr="000C1ACB" w:rsidRDefault="000208F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Cs/>
                <w:spacing w:val="-6"/>
              </w:rPr>
            </w:pPr>
            <w:r w:rsidRPr="000C1ACB">
              <w:rPr>
                <w:rFonts w:ascii="Arial" w:hAnsi="Arial" w:cs="Arial"/>
              </w:rPr>
              <w:t>Providing assistance and advice to Commonwealth entities on the process of developing government advertising campaigns.</w:t>
            </w:r>
          </w:p>
        </w:tc>
      </w:tr>
      <w:tr w:rsidR="0055555B" w:rsidRPr="00745E84" w14:paraId="35900170" w14:textId="77777777" w:rsidTr="00FF36D0">
        <w:trPr>
          <w:cantSplit/>
          <w:trHeight w:val="333"/>
        </w:trPr>
        <w:tc>
          <w:tcPr>
            <w:tcW w:w="7945" w:type="dxa"/>
            <w:gridSpan w:val="3"/>
            <w:tcBorders>
              <w:top w:val="double" w:sz="4" w:space="0" w:color="auto"/>
              <w:bottom w:val="double" w:sz="4" w:space="0" w:color="auto"/>
            </w:tcBorders>
            <w:shd w:val="clear" w:color="auto" w:fill="auto"/>
            <w:vAlign w:val="center"/>
          </w:tcPr>
          <w:p w14:paraId="1AAB37FF" w14:textId="106C5289" w:rsidR="0055555B" w:rsidRPr="000C1ACB" w:rsidRDefault="0055555B" w:rsidP="0055555B">
            <w:pPr>
              <w:spacing w:after="0" w:line="240" w:lineRule="auto"/>
              <w:jc w:val="left"/>
              <w:rPr>
                <w:rStyle w:val="BodyTextChar"/>
                <w:rFonts w:ascii="Arial" w:hAnsi="Arial" w:cs="Arial"/>
                <w:bCs/>
                <w:iCs/>
                <w:spacing w:val="-6"/>
              </w:rPr>
            </w:pPr>
            <w:r w:rsidRPr="000C1ACB">
              <w:rPr>
                <w:rStyle w:val="BodyTextChar"/>
                <w:rFonts w:ascii="Arial" w:hAnsi="Arial" w:cs="Arial"/>
                <w:b/>
                <w:bCs/>
                <w:iCs/>
                <w:spacing w:val="-6"/>
              </w:rPr>
              <w:t xml:space="preserve">Performance information: </w:t>
            </w:r>
            <w:r w:rsidRPr="000C1ACB">
              <w:rPr>
                <w:rStyle w:val="BodyTextChar"/>
                <w:rFonts w:ascii="Arial" w:hAnsi="Arial"/>
                <w:b/>
                <w:bCs/>
                <w:iCs/>
                <w:spacing w:val="-6"/>
              </w:rPr>
              <w:t xml:space="preserve">Program 2.5 – </w:t>
            </w:r>
            <w:r w:rsidR="00554EE9" w:rsidRPr="000C1ACB">
              <w:rPr>
                <w:rStyle w:val="BodyTextChar"/>
                <w:rFonts w:ascii="Arial" w:hAnsi="Arial"/>
                <w:b/>
                <w:bCs/>
                <w:iCs/>
                <w:spacing w:val="-6"/>
              </w:rPr>
              <w:t xml:space="preserve">Technology and </w:t>
            </w:r>
            <w:r w:rsidRPr="000C1ACB">
              <w:rPr>
                <w:rStyle w:val="BodyTextChar"/>
                <w:rFonts w:ascii="Arial" w:hAnsi="Arial" w:cs="Arial"/>
                <w:b/>
                <w:bCs/>
                <w:iCs/>
                <w:spacing w:val="-6"/>
              </w:rPr>
              <w:t>Procurement Services</w:t>
            </w:r>
          </w:p>
        </w:tc>
      </w:tr>
      <w:tr w:rsidR="000208FD" w:rsidRPr="00745E84" w14:paraId="739DE7CC" w14:textId="77777777" w:rsidTr="00794C34">
        <w:trPr>
          <w:cantSplit/>
          <w:trHeight w:val="183"/>
        </w:trPr>
        <w:tc>
          <w:tcPr>
            <w:tcW w:w="1134" w:type="dxa"/>
            <w:shd w:val="clear" w:color="auto" w:fill="auto"/>
          </w:tcPr>
          <w:p w14:paraId="7093EA52" w14:textId="77777777" w:rsidR="000208FD" w:rsidRPr="000C1ACB" w:rsidRDefault="000208FD" w:rsidP="000208FD">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Year</w:t>
            </w:r>
          </w:p>
        </w:tc>
        <w:tc>
          <w:tcPr>
            <w:tcW w:w="3544" w:type="dxa"/>
            <w:shd w:val="clear" w:color="auto" w:fill="auto"/>
          </w:tcPr>
          <w:p w14:paraId="75913450" w14:textId="77777777" w:rsidR="000208FD" w:rsidRPr="000C1ACB" w:rsidRDefault="00EE16BD" w:rsidP="007C16CE">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Performance C</w:t>
            </w:r>
            <w:r w:rsidR="000208FD" w:rsidRPr="000C1ACB">
              <w:rPr>
                <w:rStyle w:val="BodyTextChar"/>
                <w:rFonts w:ascii="Arial" w:hAnsi="Arial" w:cs="Arial"/>
                <w:b/>
                <w:bCs/>
                <w:iCs/>
                <w:spacing w:val="-6"/>
              </w:rPr>
              <w:t>riteria</w:t>
            </w:r>
          </w:p>
        </w:tc>
        <w:tc>
          <w:tcPr>
            <w:tcW w:w="3267" w:type="dxa"/>
            <w:tcBorders>
              <w:bottom w:val="single" w:sz="4" w:space="0" w:color="auto"/>
            </w:tcBorders>
            <w:shd w:val="clear" w:color="auto" w:fill="auto"/>
          </w:tcPr>
          <w:p w14:paraId="5E90C9E3" w14:textId="77777777" w:rsidR="000208FD" w:rsidRPr="000C1ACB" w:rsidRDefault="000208FD" w:rsidP="000208FD">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Targets</w:t>
            </w:r>
          </w:p>
        </w:tc>
      </w:tr>
      <w:tr w:rsidR="00E97A3D" w:rsidRPr="00745E84" w14:paraId="43B4D194" w14:textId="77777777" w:rsidTr="00794C34">
        <w:trPr>
          <w:cantSplit/>
          <w:trHeight w:val="183"/>
        </w:trPr>
        <w:tc>
          <w:tcPr>
            <w:tcW w:w="1134" w:type="dxa"/>
            <w:shd w:val="clear" w:color="auto" w:fill="auto"/>
          </w:tcPr>
          <w:p w14:paraId="0BD27140" w14:textId="77777777" w:rsidR="00E97A3D" w:rsidRPr="000C1ACB" w:rsidRDefault="00A94453" w:rsidP="000208FD">
            <w:pPr>
              <w:spacing w:after="0" w:line="240" w:lineRule="auto"/>
              <w:jc w:val="left"/>
              <w:rPr>
                <w:rStyle w:val="BodyTextChar"/>
                <w:rFonts w:ascii="Arial" w:hAnsi="Arial" w:cs="Arial"/>
                <w:bCs/>
                <w:iCs/>
                <w:spacing w:val="-6"/>
              </w:rPr>
            </w:pPr>
            <w:r w:rsidRPr="000C1ACB">
              <w:rPr>
                <w:rStyle w:val="BodyTextChar"/>
                <w:rFonts w:ascii="Arial" w:hAnsi="Arial" w:cs="Arial"/>
                <w:bCs/>
                <w:iCs/>
                <w:spacing w:val="-6"/>
              </w:rPr>
              <w:t>2016-17</w:t>
            </w:r>
          </w:p>
        </w:tc>
        <w:tc>
          <w:tcPr>
            <w:tcW w:w="3544" w:type="dxa"/>
            <w:shd w:val="clear" w:color="auto" w:fill="auto"/>
          </w:tcPr>
          <w:p w14:paraId="234F6CB5" w14:textId="77777777" w:rsidR="00E97A3D" w:rsidRPr="000C1ACB" w:rsidRDefault="00E97A3D"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0C1ACB">
              <w:rPr>
                <w:rFonts w:ascii="Arial" w:eastAsiaTheme="minorHAnsi" w:hAnsi="Arial" w:cs="Arial"/>
              </w:rPr>
              <w:t xml:space="preserve">WoAG arrangements are well managed.  </w:t>
            </w:r>
          </w:p>
          <w:p w14:paraId="390A2808" w14:textId="77777777" w:rsidR="00E97A3D" w:rsidRPr="000C1ACB" w:rsidRDefault="00E97A3D" w:rsidP="00E97A3D">
            <w:pPr>
              <w:tabs>
                <w:tab w:val="left" w:pos="198"/>
              </w:tabs>
              <w:autoSpaceDE w:val="0"/>
              <w:autoSpaceDN w:val="0"/>
              <w:spacing w:after="0" w:line="240" w:lineRule="auto"/>
              <w:ind w:left="57"/>
              <w:jc w:val="left"/>
              <w:rPr>
                <w:rFonts w:ascii="Arial" w:hAnsi="Arial" w:cs="Arial"/>
              </w:rPr>
            </w:pPr>
          </w:p>
          <w:p w14:paraId="55AE914C" w14:textId="77777777" w:rsidR="00E97A3D" w:rsidRPr="000C1ACB" w:rsidRDefault="00E97A3D" w:rsidP="00E97A3D">
            <w:pPr>
              <w:tabs>
                <w:tab w:val="left" w:pos="198"/>
              </w:tabs>
              <w:autoSpaceDE w:val="0"/>
              <w:autoSpaceDN w:val="0"/>
              <w:spacing w:after="0" w:line="240" w:lineRule="auto"/>
              <w:ind w:left="57"/>
              <w:jc w:val="left"/>
              <w:rPr>
                <w:rFonts w:ascii="Arial" w:hAnsi="Arial" w:cs="Arial"/>
              </w:rPr>
            </w:pPr>
          </w:p>
          <w:p w14:paraId="2508FB02" w14:textId="77777777" w:rsidR="00E97A3D" w:rsidRPr="000C1ACB" w:rsidRDefault="00E97A3D" w:rsidP="00E97A3D">
            <w:pPr>
              <w:tabs>
                <w:tab w:val="left" w:pos="198"/>
              </w:tabs>
              <w:autoSpaceDE w:val="0"/>
              <w:autoSpaceDN w:val="0"/>
              <w:spacing w:after="0" w:line="240" w:lineRule="auto"/>
              <w:ind w:left="57"/>
              <w:jc w:val="left"/>
              <w:rPr>
                <w:rFonts w:ascii="Arial" w:hAnsi="Arial" w:cs="Arial"/>
              </w:rPr>
            </w:pPr>
          </w:p>
          <w:p w14:paraId="649252DE" w14:textId="77777777" w:rsidR="00E97A3D" w:rsidRPr="000C1ACB" w:rsidRDefault="00E97A3D" w:rsidP="00E97A3D">
            <w:pPr>
              <w:tabs>
                <w:tab w:val="left" w:pos="198"/>
              </w:tabs>
              <w:autoSpaceDE w:val="0"/>
              <w:autoSpaceDN w:val="0"/>
              <w:spacing w:after="0" w:line="240" w:lineRule="auto"/>
              <w:ind w:left="57"/>
              <w:jc w:val="left"/>
              <w:rPr>
                <w:rFonts w:ascii="Arial" w:hAnsi="Arial" w:cs="Arial"/>
              </w:rPr>
            </w:pPr>
          </w:p>
          <w:p w14:paraId="5C81F200" w14:textId="77777777" w:rsidR="00E97A3D" w:rsidRPr="000C1ACB" w:rsidRDefault="00E97A3D" w:rsidP="00CD7E3F">
            <w:pPr>
              <w:tabs>
                <w:tab w:val="left" w:pos="198"/>
              </w:tabs>
              <w:autoSpaceDE w:val="0"/>
              <w:autoSpaceDN w:val="0"/>
              <w:spacing w:after="0" w:line="240" w:lineRule="auto"/>
              <w:jc w:val="left"/>
              <w:rPr>
                <w:rFonts w:ascii="Arial" w:hAnsi="Arial" w:cs="Arial"/>
              </w:rPr>
            </w:pPr>
          </w:p>
          <w:p w14:paraId="002DE4A9" w14:textId="77777777" w:rsidR="00CD7E3F" w:rsidRPr="000C1ACB" w:rsidRDefault="00CD7E3F" w:rsidP="00CD7E3F">
            <w:pPr>
              <w:tabs>
                <w:tab w:val="left" w:pos="198"/>
              </w:tabs>
              <w:autoSpaceDE w:val="0"/>
              <w:autoSpaceDN w:val="0"/>
              <w:spacing w:after="0" w:line="240" w:lineRule="auto"/>
              <w:jc w:val="left"/>
              <w:rPr>
                <w:rFonts w:ascii="Arial" w:hAnsi="Arial" w:cs="Arial"/>
              </w:rPr>
            </w:pPr>
          </w:p>
          <w:p w14:paraId="7BA9E821" w14:textId="77777777" w:rsidR="00E97A3D" w:rsidRPr="000C1ACB" w:rsidRDefault="00E97A3D" w:rsidP="00D7374C">
            <w:pPr>
              <w:tabs>
                <w:tab w:val="left" w:pos="198"/>
              </w:tabs>
              <w:autoSpaceDE w:val="0"/>
              <w:autoSpaceDN w:val="0"/>
              <w:spacing w:after="0" w:line="240" w:lineRule="auto"/>
              <w:jc w:val="left"/>
              <w:rPr>
                <w:rFonts w:ascii="Arial" w:hAnsi="Arial" w:cs="Arial"/>
              </w:rPr>
            </w:pPr>
          </w:p>
          <w:p w14:paraId="403B37CB" w14:textId="77777777" w:rsidR="00E97A3D" w:rsidRPr="000C1ACB" w:rsidRDefault="00E97A3D"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
                <w:bCs/>
                <w:iCs/>
                <w:spacing w:val="-6"/>
              </w:rPr>
            </w:pPr>
            <w:r w:rsidRPr="000C1ACB">
              <w:rPr>
                <w:rFonts w:ascii="Arial" w:eastAsiaTheme="minorHAnsi" w:hAnsi="Arial" w:cs="Arial"/>
              </w:rPr>
              <w:t>Government advertising is conducted in accordance with government advertising policies.</w:t>
            </w:r>
          </w:p>
        </w:tc>
        <w:tc>
          <w:tcPr>
            <w:tcW w:w="3267" w:type="dxa"/>
            <w:tcBorders>
              <w:bottom w:val="single" w:sz="4" w:space="0" w:color="auto"/>
            </w:tcBorders>
            <w:shd w:val="clear" w:color="auto" w:fill="auto"/>
          </w:tcPr>
          <w:p w14:paraId="3AD84E13" w14:textId="1554C4E7" w:rsidR="00E97A3D" w:rsidRPr="000C1ACB" w:rsidRDefault="00CD7E3F" w:rsidP="00B87DAF">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0C1ACB">
              <w:rPr>
                <w:rFonts w:ascii="Arial" w:eastAsiaTheme="minorHAnsi" w:hAnsi="Arial" w:cs="Arial"/>
              </w:rPr>
              <w:t xml:space="preserve">On track – Finance has progressed scoping studies and tender processes in accordance with the agreed timeframes and Budget WoAG procurement arrangement contracts are being managed in accordance with contract management plans. </w:t>
            </w:r>
          </w:p>
          <w:p w14:paraId="1737F4E3" w14:textId="77777777" w:rsidR="00E97A3D" w:rsidRPr="000C1ACB" w:rsidRDefault="00E97A3D" w:rsidP="00E97A3D">
            <w:pPr>
              <w:tabs>
                <w:tab w:val="left" w:pos="198"/>
              </w:tabs>
              <w:autoSpaceDE w:val="0"/>
              <w:autoSpaceDN w:val="0"/>
              <w:spacing w:after="0" w:line="240" w:lineRule="auto"/>
              <w:ind w:left="57"/>
              <w:jc w:val="left"/>
              <w:rPr>
                <w:rFonts w:ascii="Arial" w:hAnsi="Arial" w:cs="Arial"/>
              </w:rPr>
            </w:pPr>
          </w:p>
          <w:p w14:paraId="04261308" w14:textId="1913363C" w:rsidR="00C412EC" w:rsidRPr="000C1ACB" w:rsidRDefault="003556E9" w:rsidP="0054668F">
            <w:pPr>
              <w:numPr>
                <w:ilvl w:val="0"/>
                <w:numId w:val="11"/>
              </w:numPr>
              <w:tabs>
                <w:tab w:val="left" w:pos="198"/>
              </w:tabs>
              <w:autoSpaceDE w:val="0"/>
              <w:autoSpaceDN w:val="0"/>
              <w:spacing w:after="0" w:line="240" w:lineRule="auto"/>
              <w:ind w:left="198" w:hanging="141"/>
              <w:jc w:val="left"/>
              <w:rPr>
                <w:rStyle w:val="BodyTextChar"/>
                <w:rFonts w:ascii="Arial" w:hAnsi="Arial" w:cs="Arial"/>
              </w:rPr>
            </w:pPr>
            <w:r>
              <w:rPr>
                <w:rFonts w:ascii="Arial" w:eastAsiaTheme="minorHAnsi" w:hAnsi="Arial" w:cs="Arial"/>
              </w:rPr>
              <w:t>On track – All g</w:t>
            </w:r>
            <w:r w:rsidR="00CD7E3F" w:rsidRPr="000C1ACB">
              <w:rPr>
                <w:rFonts w:ascii="Arial" w:eastAsiaTheme="minorHAnsi" w:hAnsi="Arial" w:cs="Arial"/>
              </w:rPr>
              <w:t xml:space="preserve">overnment advertising campaigns </w:t>
            </w:r>
            <w:r w:rsidR="0054668F">
              <w:rPr>
                <w:rFonts w:ascii="Arial" w:eastAsiaTheme="minorHAnsi" w:hAnsi="Arial" w:cs="Arial"/>
              </w:rPr>
              <w:t xml:space="preserve">over the applicable threshold (with a total estimated cost of $250,000) </w:t>
            </w:r>
            <w:r w:rsidR="00CD7E3F" w:rsidRPr="000C1ACB">
              <w:rPr>
                <w:rFonts w:ascii="Arial" w:eastAsiaTheme="minorHAnsi" w:hAnsi="Arial" w:cs="Arial"/>
              </w:rPr>
              <w:t>have been reviewed by the Independen</w:t>
            </w:r>
            <w:r w:rsidR="003631E0">
              <w:rPr>
                <w:rFonts w:ascii="Arial" w:eastAsiaTheme="minorHAnsi" w:hAnsi="Arial" w:cs="Arial"/>
              </w:rPr>
              <w:t>t Communications Committee</w:t>
            </w:r>
            <w:r w:rsidR="00CD7E3F" w:rsidRPr="000C1ACB">
              <w:rPr>
                <w:rFonts w:ascii="Arial" w:eastAsiaTheme="minorHAnsi" w:hAnsi="Arial" w:cs="Arial"/>
              </w:rPr>
              <w:t xml:space="preserve"> for compliance with the Government’s Guidelines on Information and Advertising Campaigns by non</w:t>
            </w:r>
            <w:r w:rsidR="0054668F">
              <w:rPr>
                <w:rFonts w:ascii="Arial" w:eastAsiaTheme="minorHAnsi" w:hAnsi="Arial" w:cs="Arial"/>
              </w:rPr>
              <w:noBreakHyphen/>
            </w:r>
            <w:r w:rsidR="00CD7E3F" w:rsidRPr="000C1ACB">
              <w:rPr>
                <w:rFonts w:ascii="Arial" w:eastAsiaTheme="minorHAnsi" w:hAnsi="Arial" w:cs="Arial"/>
              </w:rPr>
              <w:t>corporate entities and no compliance issues were identified. All of the campaigns were also certified by the relevant Accountable Authori</w:t>
            </w:r>
            <w:r>
              <w:rPr>
                <w:rFonts w:ascii="Arial" w:eastAsiaTheme="minorHAnsi" w:hAnsi="Arial" w:cs="Arial"/>
              </w:rPr>
              <w:t>ty as being compliant with the g</w:t>
            </w:r>
            <w:r w:rsidR="00CD7E3F" w:rsidRPr="000C1ACB">
              <w:rPr>
                <w:rFonts w:ascii="Arial" w:eastAsiaTheme="minorHAnsi" w:hAnsi="Arial" w:cs="Arial"/>
              </w:rPr>
              <w:t xml:space="preserve">overnment’s advertising Guidelines. </w:t>
            </w:r>
          </w:p>
        </w:tc>
      </w:tr>
    </w:tbl>
    <w:p w14:paraId="6056F735" w14:textId="7C08EBFA" w:rsidR="000C1ACB" w:rsidRPr="00ED08B2" w:rsidRDefault="000C1ACB" w:rsidP="00ED08B2">
      <w:pPr>
        <w:spacing w:after="0" w:line="240" w:lineRule="auto"/>
        <w:jc w:val="left"/>
        <w:rPr>
          <w:rFonts w:ascii="Arial" w:hAnsi="Arial" w:cs="Arial"/>
        </w:rPr>
      </w:pPr>
      <w:r w:rsidRPr="00ED08B2">
        <w:rPr>
          <w:rFonts w:ascii="Arial" w:hAnsi="Arial" w:cs="Arial"/>
        </w:rPr>
        <w:t>Table continues on next page</w:t>
      </w:r>
    </w:p>
    <w:p w14:paraId="48EE7DC9" w14:textId="77777777" w:rsidR="000C1ACB" w:rsidRDefault="000C1ACB">
      <w:pPr>
        <w:spacing w:after="0" w:line="240" w:lineRule="auto"/>
        <w:jc w:val="left"/>
        <w:rPr>
          <w:rFonts w:ascii="Arial" w:hAnsi="Arial"/>
          <w:b/>
          <w:bCs/>
          <w:iCs/>
          <w:sz w:val="20"/>
          <w:szCs w:val="20"/>
        </w:rPr>
      </w:pPr>
      <w:r>
        <w:rPr>
          <w:szCs w:val="20"/>
        </w:rPr>
        <w:br w:type="page"/>
      </w:r>
    </w:p>
    <w:p w14:paraId="6AE0EAB1" w14:textId="1DBBCE85" w:rsidR="000C1ACB" w:rsidRDefault="000C1ACB" w:rsidP="000C1ACB">
      <w:pPr>
        <w:pStyle w:val="Heading5"/>
        <w:spacing w:after="0"/>
        <w:jc w:val="both"/>
        <w:rPr>
          <w:szCs w:val="20"/>
        </w:rPr>
      </w:pPr>
      <w:r w:rsidRPr="00416DE0">
        <w:rPr>
          <w:szCs w:val="20"/>
        </w:rPr>
        <w:t xml:space="preserve">Table 2.2.2: Performance </w:t>
      </w:r>
      <w:r>
        <w:rPr>
          <w:szCs w:val="20"/>
        </w:rPr>
        <w:t>c</w:t>
      </w:r>
      <w:r w:rsidRPr="00416DE0">
        <w:rPr>
          <w:szCs w:val="20"/>
        </w:rPr>
        <w:t>riteria for Outcome 2 (</w:t>
      </w:r>
      <w:r>
        <w:rPr>
          <w:szCs w:val="20"/>
        </w:rPr>
        <w:t>c</w:t>
      </w:r>
      <w:r w:rsidRPr="00416DE0">
        <w:rPr>
          <w:szCs w:val="20"/>
        </w:rP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0C1ACB" w:rsidRPr="00745E84" w14:paraId="24B36204" w14:textId="77777777" w:rsidTr="0039648E">
        <w:trPr>
          <w:cantSplit/>
          <w:trHeight w:val="333"/>
        </w:trPr>
        <w:tc>
          <w:tcPr>
            <w:tcW w:w="7945" w:type="dxa"/>
            <w:gridSpan w:val="3"/>
            <w:tcBorders>
              <w:top w:val="double" w:sz="4" w:space="0" w:color="auto"/>
              <w:bottom w:val="double" w:sz="4" w:space="0" w:color="auto"/>
            </w:tcBorders>
            <w:shd w:val="clear" w:color="auto" w:fill="auto"/>
            <w:vAlign w:val="center"/>
          </w:tcPr>
          <w:p w14:paraId="1B479888" w14:textId="77777777" w:rsidR="000C1ACB" w:rsidRPr="000C1ACB" w:rsidRDefault="000C1ACB" w:rsidP="0039648E">
            <w:pPr>
              <w:spacing w:after="0" w:line="240" w:lineRule="auto"/>
              <w:jc w:val="left"/>
              <w:rPr>
                <w:rStyle w:val="BodyTextChar"/>
                <w:rFonts w:ascii="Arial" w:hAnsi="Arial" w:cs="Arial"/>
                <w:bCs/>
                <w:iCs/>
                <w:spacing w:val="-6"/>
              </w:rPr>
            </w:pPr>
            <w:r w:rsidRPr="000C1ACB">
              <w:rPr>
                <w:rStyle w:val="BodyTextChar"/>
                <w:rFonts w:ascii="Arial" w:hAnsi="Arial" w:cs="Arial"/>
                <w:b/>
                <w:bCs/>
                <w:iCs/>
                <w:spacing w:val="-6"/>
              </w:rPr>
              <w:t xml:space="preserve">Performance information: </w:t>
            </w:r>
            <w:r w:rsidRPr="000C1ACB">
              <w:rPr>
                <w:rStyle w:val="BodyTextChar"/>
                <w:rFonts w:ascii="Arial" w:hAnsi="Arial"/>
                <w:b/>
                <w:bCs/>
                <w:iCs/>
                <w:spacing w:val="-6"/>
              </w:rPr>
              <w:t xml:space="preserve">Program 2.5 – Technology and </w:t>
            </w:r>
            <w:r w:rsidRPr="000C1ACB">
              <w:rPr>
                <w:rStyle w:val="BodyTextChar"/>
                <w:rFonts w:ascii="Arial" w:hAnsi="Arial" w:cs="Arial"/>
                <w:b/>
                <w:bCs/>
                <w:iCs/>
                <w:spacing w:val="-6"/>
              </w:rPr>
              <w:t>Procurement Services</w:t>
            </w:r>
          </w:p>
        </w:tc>
      </w:tr>
      <w:tr w:rsidR="000C1ACB" w:rsidRPr="00745E84" w14:paraId="45123F43" w14:textId="77777777" w:rsidTr="000C1ACB">
        <w:trPr>
          <w:cantSplit/>
          <w:trHeight w:val="183"/>
        </w:trPr>
        <w:tc>
          <w:tcPr>
            <w:tcW w:w="1134" w:type="dxa"/>
            <w:shd w:val="clear" w:color="auto" w:fill="auto"/>
          </w:tcPr>
          <w:p w14:paraId="10C3E74F" w14:textId="77777777" w:rsidR="000C1ACB" w:rsidRPr="000C1ACB" w:rsidRDefault="000C1ACB" w:rsidP="0039648E">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Year</w:t>
            </w:r>
          </w:p>
        </w:tc>
        <w:tc>
          <w:tcPr>
            <w:tcW w:w="3544" w:type="dxa"/>
            <w:shd w:val="clear" w:color="auto" w:fill="auto"/>
          </w:tcPr>
          <w:p w14:paraId="468D697C" w14:textId="77777777" w:rsidR="000C1ACB" w:rsidRPr="000C1ACB" w:rsidRDefault="000C1ACB" w:rsidP="0039648E">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Performance Criteria</w:t>
            </w:r>
          </w:p>
        </w:tc>
        <w:tc>
          <w:tcPr>
            <w:tcW w:w="3267" w:type="dxa"/>
            <w:shd w:val="clear" w:color="auto" w:fill="auto"/>
          </w:tcPr>
          <w:p w14:paraId="3A14A532" w14:textId="77777777" w:rsidR="000C1ACB" w:rsidRPr="000C1ACB" w:rsidRDefault="000C1ACB" w:rsidP="0039648E">
            <w:pPr>
              <w:spacing w:after="0" w:line="240" w:lineRule="auto"/>
              <w:jc w:val="left"/>
              <w:rPr>
                <w:rStyle w:val="BodyTextChar"/>
                <w:rFonts w:ascii="Arial" w:hAnsi="Arial" w:cs="Arial"/>
                <w:b/>
                <w:bCs/>
                <w:iCs/>
                <w:spacing w:val="-6"/>
              </w:rPr>
            </w:pPr>
            <w:r w:rsidRPr="000C1ACB">
              <w:rPr>
                <w:rStyle w:val="BodyTextChar"/>
                <w:rFonts w:ascii="Arial" w:hAnsi="Arial" w:cs="Arial"/>
                <w:b/>
                <w:bCs/>
                <w:iCs/>
                <w:spacing w:val="-6"/>
              </w:rPr>
              <w:t>Targets</w:t>
            </w:r>
          </w:p>
        </w:tc>
      </w:tr>
      <w:tr w:rsidR="000C1ACB" w:rsidRPr="00745E84" w14:paraId="7EFD3037" w14:textId="77777777" w:rsidTr="0039648E">
        <w:trPr>
          <w:cantSplit/>
          <w:trHeight w:val="183"/>
        </w:trPr>
        <w:tc>
          <w:tcPr>
            <w:tcW w:w="1134" w:type="dxa"/>
            <w:shd w:val="clear" w:color="auto" w:fill="auto"/>
          </w:tcPr>
          <w:p w14:paraId="73DFD8DD" w14:textId="5A10B9B9" w:rsidR="000C1ACB" w:rsidRPr="000C1ACB" w:rsidRDefault="000C1ACB" w:rsidP="000C1ACB">
            <w:pPr>
              <w:spacing w:after="0" w:line="240" w:lineRule="auto"/>
              <w:jc w:val="left"/>
              <w:rPr>
                <w:rStyle w:val="BodyTextChar"/>
                <w:rFonts w:ascii="Arial" w:hAnsi="Arial" w:cs="Arial"/>
                <w:b/>
                <w:bCs/>
                <w:iCs/>
                <w:spacing w:val="-6"/>
              </w:rPr>
            </w:pPr>
            <w:r w:rsidRPr="000C1ACB">
              <w:rPr>
                <w:rStyle w:val="BodyTextChar"/>
                <w:rFonts w:ascii="Arial" w:hAnsi="Arial" w:cs="Arial"/>
                <w:bCs/>
                <w:iCs/>
                <w:spacing w:val="-6"/>
              </w:rPr>
              <w:t>2017-18</w:t>
            </w:r>
          </w:p>
        </w:tc>
        <w:tc>
          <w:tcPr>
            <w:tcW w:w="3544" w:type="dxa"/>
            <w:shd w:val="clear" w:color="auto" w:fill="auto"/>
          </w:tcPr>
          <w:p w14:paraId="4EB1E4F5" w14:textId="77777777" w:rsidR="000C1ACB" w:rsidRPr="000C1ACB" w:rsidRDefault="000C1ACB" w:rsidP="000C1ACB">
            <w:pPr>
              <w:tabs>
                <w:tab w:val="left" w:pos="198"/>
              </w:tabs>
              <w:autoSpaceDE w:val="0"/>
              <w:autoSpaceDN w:val="0"/>
              <w:spacing w:after="0" w:line="240" w:lineRule="auto"/>
              <w:jc w:val="left"/>
              <w:rPr>
                <w:rFonts w:ascii="Arial" w:eastAsiaTheme="minorHAnsi" w:hAnsi="Arial" w:cs="Arial"/>
              </w:rPr>
            </w:pPr>
            <w:r w:rsidRPr="000C1ACB">
              <w:rPr>
                <w:rFonts w:ascii="Arial" w:eastAsiaTheme="minorHAnsi" w:hAnsi="Arial" w:cs="Arial"/>
              </w:rPr>
              <w:t xml:space="preserve">An efficient and high performing APS with improved productivity and better management practices is supported by Finance by: </w:t>
            </w:r>
          </w:p>
          <w:p w14:paraId="19A9781A" w14:textId="77777777" w:rsidR="000C1ACB" w:rsidRPr="000C1ACB" w:rsidRDefault="000C1ACB" w:rsidP="000C1ACB">
            <w:pPr>
              <w:tabs>
                <w:tab w:val="left" w:pos="198"/>
              </w:tabs>
              <w:autoSpaceDE w:val="0"/>
              <w:autoSpaceDN w:val="0"/>
              <w:spacing w:after="0" w:line="240" w:lineRule="auto"/>
              <w:jc w:val="left"/>
              <w:rPr>
                <w:rFonts w:ascii="Arial" w:eastAsiaTheme="minorHAnsi" w:hAnsi="Arial" w:cs="Arial"/>
              </w:rPr>
            </w:pPr>
          </w:p>
          <w:p w14:paraId="157142E8" w14:textId="77777777" w:rsidR="000C1ACB" w:rsidRPr="000C1ACB" w:rsidRDefault="000C1ACB" w:rsidP="000C1ACB">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sz w:val="16"/>
                <w:szCs w:val="16"/>
                <w:lang w:val="en-AU" w:eastAsia="en-AU"/>
              </w:rPr>
            </w:pPr>
            <w:r w:rsidRPr="000C1ACB">
              <w:rPr>
                <w:rFonts w:ascii="Arial" w:eastAsiaTheme="minorHAnsi" w:hAnsi="Arial" w:cs="Arial"/>
                <w:sz w:val="16"/>
                <w:szCs w:val="16"/>
                <w:lang w:val="en-AU" w:eastAsia="en-AU"/>
              </w:rPr>
              <w:t>providing timely and relevant procurement policy advice;</w:t>
            </w:r>
          </w:p>
          <w:p w14:paraId="3520805E" w14:textId="77777777" w:rsidR="000C1ACB" w:rsidRPr="000C1ACB" w:rsidRDefault="000C1ACB" w:rsidP="000C1ACB">
            <w:pPr>
              <w:pStyle w:val="ListParagraph"/>
              <w:tabs>
                <w:tab w:val="left" w:pos="198"/>
              </w:tabs>
              <w:autoSpaceDE w:val="0"/>
              <w:autoSpaceDN w:val="0"/>
              <w:spacing w:after="0" w:line="240" w:lineRule="auto"/>
              <w:ind w:left="198"/>
              <w:rPr>
                <w:rFonts w:ascii="Arial" w:eastAsiaTheme="minorHAnsi" w:hAnsi="Arial" w:cs="Arial"/>
                <w:sz w:val="16"/>
                <w:szCs w:val="16"/>
                <w:lang w:val="en-AU" w:eastAsia="en-AU"/>
              </w:rPr>
            </w:pPr>
          </w:p>
          <w:p w14:paraId="3AE977EE" w14:textId="77777777" w:rsidR="000C1ACB" w:rsidRPr="000C1ACB" w:rsidRDefault="000C1ACB" w:rsidP="000C1ACB">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sz w:val="16"/>
                <w:szCs w:val="16"/>
                <w:lang w:val="en-AU" w:eastAsia="en-AU"/>
              </w:rPr>
            </w:pPr>
            <w:r w:rsidRPr="000C1ACB">
              <w:rPr>
                <w:rFonts w:ascii="Arial" w:eastAsiaTheme="minorHAnsi" w:hAnsi="Arial" w:cs="Arial"/>
                <w:sz w:val="16"/>
                <w:szCs w:val="16"/>
                <w:lang w:val="en-AU" w:eastAsia="en-AU"/>
              </w:rPr>
              <w:t>providing advice to the government on advertising;</w:t>
            </w:r>
          </w:p>
          <w:p w14:paraId="29AAC0E0" w14:textId="77777777" w:rsidR="000C1ACB" w:rsidRPr="000C1ACB" w:rsidRDefault="000C1ACB" w:rsidP="000C1ACB">
            <w:pPr>
              <w:pStyle w:val="ListParagraph"/>
              <w:rPr>
                <w:rFonts w:ascii="Arial" w:eastAsiaTheme="minorHAnsi" w:hAnsi="Arial" w:cs="Arial"/>
                <w:sz w:val="16"/>
                <w:szCs w:val="16"/>
                <w:lang w:val="en-AU" w:eastAsia="en-AU"/>
              </w:rPr>
            </w:pPr>
          </w:p>
          <w:p w14:paraId="16B61BEE" w14:textId="77777777" w:rsidR="000C1ACB" w:rsidRPr="000C1ACB" w:rsidRDefault="000C1ACB" w:rsidP="000C1ACB">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sz w:val="16"/>
                <w:szCs w:val="16"/>
                <w:lang w:val="en-AU" w:eastAsia="en-AU"/>
              </w:rPr>
            </w:pPr>
            <w:r w:rsidRPr="000C1ACB">
              <w:rPr>
                <w:rFonts w:ascii="Arial" w:eastAsiaTheme="minorHAnsi" w:hAnsi="Arial" w:cs="Arial"/>
                <w:sz w:val="16"/>
                <w:szCs w:val="16"/>
                <w:lang w:val="en-AU" w:eastAsia="en-AU"/>
              </w:rPr>
              <w:t>establishing and maintaining WoAG procurement arrangements for common goods and services; and</w:t>
            </w:r>
          </w:p>
          <w:p w14:paraId="635A4908" w14:textId="77777777" w:rsidR="000C1ACB" w:rsidRPr="000C1ACB" w:rsidRDefault="000C1ACB" w:rsidP="000C1ACB">
            <w:pPr>
              <w:pStyle w:val="ListParagraph"/>
              <w:rPr>
                <w:rFonts w:ascii="Arial" w:eastAsiaTheme="minorHAnsi" w:hAnsi="Arial" w:cs="Arial"/>
                <w:sz w:val="16"/>
                <w:szCs w:val="16"/>
                <w:lang w:val="en-AU" w:eastAsia="en-AU"/>
              </w:rPr>
            </w:pPr>
          </w:p>
          <w:p w14:paraId="6D8F7AFC" w14:textId="19B0B45D" w:rsidR="000C1ACB" w:rsidRPr="000C1ACB" w:rsidRDefault="000C1ACB" w:rsidP="00883ED9">
            <w:pPr>
              <w:pStyle w:val="ListParagraph"/>
              <w:numPr>
                <w:ilvl w:val="0"/>
                <w:numId w:val="11"/>
              </w:numPr>
              <w:tabs>
                <w:tab w:val="left" w:pos="198"/>
              </w:tabs>
              <w:autoSpaceDE w:val="0"/>
              <w:autoSpaceDN w:val="0"/>
              <w:spacing w:after="0" w:line="240" w:lineRule="auto"/>
              <w:ind w:left="198" w:hanging="141"/>
              <w:rPr>
                <w:rStyle w:val="BodyTextChar"/>
                <w:rFonts w:ascii="Arial" w:hAnsi="Arial" w:cs="Arial"/>
                <w:b/>
                <w:bCs/>
                <w:iCs/>
                <w:spacing w:val="-6"/>
              </w:rPr>
            </w:pPr>
            <w:r w:rsidRPr="000C1ACB">
              <w:rPr>
                <w:rFonts w:ascii="Arial" w:eastAsiaTheme="minorHAnsi" w:hAnsi="Arial" w:cs="Arial"/>
                <w:sz w:val="16"/>
                <w:szCs w:val="16"/>
                <w:lang w:val="en-AU" w:eastAsia="en-AU"/>
              </w:rPr>
              <w:t>establishing developing and maintaining whole-of-government and cross-entity ICT infrastructure, platforms, systems and services.</w:t>
            </w:r>
          </w:p>
        </w:tc>
        <w:tc>
          <w:tcPr>
            <w:tcW w:w="3267" w:type="dxa"/>
            <w:tcBorders>
              <w:bottom w:val="single" w:sz="4" w:space="0" w:color="auto"/>
            </w:tcBorders>
            <w:shd w:val="clear" w:color="auto" w:fill="auto"/>
          </w:tcPr>
          <w:p w14:paraId="2FD1A019" w14:textId="77777777" w:rsidR="003631E0" w:rsidRPr="003631E0" w:rsidRDefault="003631E0" w:rsidP="003631E0">
            <w:pPr>
              <w:tabs>
                <w:tab w:val="left" w:pos="198"/>
              </w:tabs>
              <w:autoSpaceDE w:val="0"/>
              <w:autoSpaceDN w:val="0"/>
              <w:spacing w:after="0" w:line="240" w:lineRule="auto"/>
              <w:ind w:left="57"/>
              <w:rPr>
                <w:rFonts w:ascii="Arial" w:eastAsiaTheme="minorHAnsi" w:hAnsi="Arial" w:cs="Arial"/>
              </w:rPr>
            </w:pPr>
          </w:p>
          <w:p w14:paraId="7AE5A369" w14:textId="77777777" w:rsidR="003631E0" w:rsidRDefault="003631E0" w:rsidP="003631E0">
            <w:pPr>
              <w:pStyle w:val="ListParagraph"/>
              <w:tabs>
                <w:tab w:val="left" w:pos="198"/>
              </w:tabs>
              <w:autoSpaceDE w:val="0"/>
              <w:autoSpaceDN w:val="0"/>
              <w:spacing w:after="0" w:line="240" w:lineRule="auto"/>
              <w:ind w:left="198"/>
              <w:rPr>
                <w:rFonts w:ascii="Arial" w:eastAsiaTheme="minorHAnsi" w:hAnsi="Arial" w:cs="Arial"/>
                <w:sz w:val="16"/>
                <w:szCs w:val="16"/>
                <w:lang w:val="en-AU" w:eastAsia="en-AU"/>
              </w:rPr>
            </w:pPr>
          </w:p>
          <w:p w14:paraId="2BE9DC8B" w14:textId="77777777" w:rsidR="003631E0" w:rsidRDefault="003631E0" w:rsidP="003631E0">
            <w:pPr>
              <w:pStyle w:val="ListParagraph"/>
              <w:tabs>
                <w:tab w:val="left" w:pos="198"/>
              </w:tabs>
              <w:autoSpaceDE w:val="0"/>
              <w:autoSpaceDN w:val="0"/>
              <w:spacing w:after="0" w:line="240" w:lineRule="auto"/>
              <w:ind w:left="198"/>
              <w:rPr>
                <w:rFonts w:ascii="Arial" w:eastAsiaTheme="minorHAnsi" w:hAnsi="Arial" w:cs="Arial"/>
                <w:sz w:val="16"/>
                <w:szCs w:val="16"/>
                <w:lang w:val="en-AU" w:eastAsia="en-AU"/>
              </w:rPr>
            </w:pPr>
          </w:p>
          <w:p w14:paraId="192BDD8A" w14:textId="77777777" w:rsidR="003631E0" w:rsidRDefault="003631E0" w:rsidP="003631E0">
            <w:pPr>
              <w:pStyle w:val="ListParagraph"/>
              <w:tabs>
                <w:tab w:val="left" w:pos="198"/>
              </w:tabs>
              <w:autoSpaceDE w:val="0"/>
              <w:autoSpaceDN w:val="0"/>
              <w:spacing w:after="0" w:line="240" w:lineRule="auto"/>
              <w:ind w:left="198"/>
              <w:rPr>
                <w:rFonts w:ascii="Arial" w:eastAsiaTheme="minorHAnsi" w:hAnsi="Arial" w:cs="Arial"/>
                <w:sz w:val="16"/>
                <w:szCs w:val="16"/>
                <w:lang w:val="en-AU" w:eastAsia="en-AU"/>
              </w:rPr>
            </w:pPr>
          </w:p>
          <w:p w14:paraId="2B042250" w14:textId="65CAE0DF" w:rsidR="000C1ACB" w:rsidRPr="000C1ACB" w:rsidRDefault="000C1ACB" w:rsidP="000C1ACB">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sz w:val="16"/>
                <w:szCs w:val="16"/>
                <w:lang w:val="en-AU" w:eastAsia="en-AU"/>
              </w:rPr>
            </w:pPr>
            <w:r w:rsidRPr="000C1ACB">
              <w:rPr>
                <w:rFonts w:ascii="Arial" w:eastAsiaTheme="minorHAnsi" w:hAnsi="Arial" w:cs="Arial"/>
                <w:sz w:val="16"/>
                <w:szCs w:val="16"/>
                <w:lang w:val="en-AU" w:eastAsia="en-AU"/>
              </w:rPr>
              <w:t xml:space="preserve">Government communications networks, online systems and ICT infrastructure are developed and delivered to maximise the benefit for consuming entities and to address existing and emerging </w:t>
            </w:r>
            <w:r w:rsidR="00403384">
              <w:rPr>
                <w:rFonts w:ascii="Arial" w:eastAsiaTheme="minorHAnsi" w:hAnsi="Arial" w:cs="Arial"/>
                <w:sz w:val="16"/>
                <w:szCs w:val="16"/>
                <w:lang w:val="en-AU" w:eastAsia="en-AU"/>
              </w:rPr>
              <w:t>WoAG</w:t>
            </w:r>
            <w:r w:rsidRPr="000C1ACB">
              <w:rPr>
                <w:rFonts w:ascii="Arial" w:eastAsiaTheme="minorHAnsi" w:hAnsi="Arial" w:cs="Arial"/>
                <w:sz w:val="16"/>
                <w:szCs w:val="16"/>
                <w:lang w:val="en-AU" w:eastAsia="en-AU"/>
              </w:rPr>
              <w:t xml:space="preserve"> needs.</w:t>
            </w:r>
          </w:p>
          <w:p w14:paraId="58A51853" w14:textId="77777777" w:rsidR="000C1ACB" w:rsidRPr="000C1ACB" w:rsidRDefault="000C1ACB" w:rsidP="000C1ACB">
            <w:pPr>
              <w:pStyle w:val="ListParagraph"/>
              <w:tabs>
                <w:tab w:val="left" w:pos="198"/>
              </w:tabs>
              <w:autoSpaceDE w:val="0"/>
              <w:autoSpaceDN w:val="0"/>
              <w:spacing w:after="0" w:line="240" w:lineRule="auto"/>
              <w:ind w:left="198"/>
              <w:rPr>
                <w:rFonts w:ascii="Arial" w:eastAsiaTheme="minorHAnsi" w:hAnsi="Arial" w:cs="Arial"/>
                <w:sz w:val="16"/>
                <w:szCs w:val="16"/>
                <w:lang w:val="en-AU" w:eastAsia="en-AU"/>
              </w:rPr>
            </w:pPr>
          </w:p>
          <w:p w14:paraId="50A30A02" w14:textId="77777777" w:rsidR="000C1ACB" w:rsidRPr="000C1ACB" w:rsidRDefault="000C1ACB" w:rsidP="000C1ACB">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sz w:val="16"/>
                <w:szCs w:val="16"/>
                <w:lang w:val="en-AU" w:eastAsia="en-AU"/>
              </w:rPr>
            </w:pPr>
            <w:r w:rsidRPr="000C1ACB">
              <w:rPr>
                <w:rFonts w:ascii="Arial" w:eastAsiaTheme="minorHAnsi" w:hAnsi="Arial" w:cs="Arial"/>
                <w:sz w:val="16"/>
                <w:szCs w:val="16"/>
                <w:lang w:val="en-AU" w:eastAsia="en-AU"/>
              </w:rPr>
              <w:t>WoAG procurement arrangements meet Special Account requirements, deliver net savings to Commonwealth entities, and generate sufficient income to cover administrative expenses.</w:t>
            </w:r>
          </w:p>
          <w:p w14:paraId="19C3D11C" w14:textId="77777777" w:rsidR="000C1ACB" w:rsidRPr="000C1ACB" w:rsidRDefault="000C1ACB" w:rsidP="000C1ACB">
            <w:pPr>
              <w:pStyle w:val="ListParagraph"/>
              <w:rPr>
                <w:rFonts w:ascii="Arial" w:eastAsiaTheme="minorHAnsi" w:hAnsi="Arial" w:cs="Arial"/>
                <w:sz w:val="16"/>
                <w:szCs w:val="16"/>
                <w:lang w:val="en-AU" w:eastAsia="en-AU"/>
              </w:rPr>
            </w:pPr>
          </w:p>
          <w:p w14:paraId="0839E59C" w14:textId="77777777" w:rsidR="000C1ACB" w:rsidRPr="000C1ACB" w:rsidRDefault="000C1ACB" w:rsidP="000C1ACB">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sz w:val="16"/>
                <w:szCs w:val="16"/>
                <w:lang w:val="en-AU" w:eastAsia="en-AU"/>
              </w:rPr>
            </w:pPr>
            <w:r w:rsidRPr="000C1ACB">
              <w:rPr>
                <w:rFonts w:ascii="Arial" w:eastAsiaTheme="minorHAnsi" w:hAnsi="Arial" w:cs="Arial"/>
                <w:sz w:val="16"/>
                <w:szCs w:val="16"/>
                <w:lang w:val="en-AU" w:eastAsia="en-AU"/>
              </w:rPr>
              <w:t>80% of entity queries to the procurement advice inbox responded to within 3 days.</w:t>
            </w:r>
          </w:p>
          <w:p w14:paraId="302A3B42" w14:textId="77777777" w:rsidR="000C1ACB" w:rsidRPr="000C1ACB" w:rsidRDefault="000C1ACB" w:rsidP="000C1ACB">
            <w:pPr>
              <w:pStyle w:val="ListParagraph"/>
              <w:rPr>
                <w:rFonts w:ascii="Arial" w:eastAsiaTheme="minorHAnsi" w:hAnsi="Arial" w:cs="Arial"/>
                <w:sz w:val="16"/>
                <w:szCs w:val="16"/>
                <w:lang w:val="en-AU" w:eastAsia="en-AU"/>
              </w:rPr>
            </w:pPr>
          </w:p>
          <w:p w14:paraId="346E1A8C" w14:textId="2C4DEE84" w:rsidR="000C1ACB" w:rsidRPr="000C1ACB" w:rsidRDefault="000C1ACB" w:rsidP="00883ED9">
            <w:pPr>
              <w:pStyle w:val="ListParagraph"/>
              <w:numPr>
                <w:ilvl w:val="0"/>
                <w:numId w:val="11"/>
              </w:numPr>
              <w:tabs>
                <w:tab w:val="left" w:pos="198"/>
              </w:tabs>
              <w:autoSpaceDE w:val="0"/>
              <w:autoSpaceDN w:val="0"/>
              <w:spacing w:after="0" w:line="240" w:lineRule="auto"/>
              <w:ind w:left="198" w:hanging="141"/>
              <w:rPr>
                <w:rStyle w:val="BodyTextChar"/>
                <w:rFonts w:ascii="Arial" w:hAnsi="Arial" w:cs="Arial"/>
                <w:b/>
                <w:bCs/>
                <w:iCs/>
                <w:spacing w:val="-6"/>
              </w:rPr>
            </w:pPr>
            <w:r w:rsidRPr="000C1ACB">
              <w:rPr>
                <w:rFonts w:ascii="Arial" w:eastAsiaTheme="minorHAnsi" w:hAnsi="Arial" w:cs="Arial"/>
                <w:sz w:val="16"/>
                <w:szCs w:val="16"/>
                <w:lang w:val="en-AU" w:eastAsia="en-AU"/>
              </w:rPr>
              <w:t>AusTender is available 99% of the time during business hours (ACT local time).</w:t>
            </w:r>
            <w:r w:rsidR="00883ED9">
              <w:rPr>
                <w:rFonts w:ascii="Arial" w:eastAsiaTheme="minorHAnsi" w:hAnsi="Arial" w:cs="Arial"/>
                <w:sz w:val="16"/>
                <w:szCs w:val="16"/>
                <w:lang w:val="en-AU" w:eastAsia="en-AU"/>
              </w:rPr>
              <w:t xml:space="preserve"> </w:t>
            </w:r>
            <w:r w:rsidRPr="000C1ACB">
              <w:rPr>
                <w:rFonts w:ascii="Arial" w:hAnsi="Arial" w:cs="Arial"/>
                <w:sz w:val="16"/>
                <w:szCs w:val="16"/>
                <w:lang w:val="en-AU" w:eastAsia="en-AU"/>
              </w:rPr>
              <w:t>As at 1 January 2017, 119 websites were using the GovCMS platform.</w:t>
            </w:r>
          </w:p>
        </w:tc>
      </w:tr>
      <w:tr w:rsidR="000C1ACB" w:rsidRPr="00745E84" w14:paraId="7747D402" w14:textId="77777777" w:rsidTr="0039648E">
        <w:trPr>
          <w:cantSplit/>
          <w:trHeight w:val="183"/>
        </w:trPr>
        <w:tc>
          <w:tcPr>
            <w:tcW w:w="1134" w:type="dxa"/>
            <w:shd w:val="clear" w:color="auto" w:fill="auto"/>
          </w:tcPr>
          <w:p w14:paraId="505F6189" w14:textId="199D397B" w:rsidR="000C1ACB" w:rsidRPr="000C1ACB" w:rsidRDefault="000C1ACB" w:rsidP="000C1ACB">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w:t>
            </w:r>
            <w:r>
              <w:rPr>
                <w:rStyle w:val="BodyTextChar"/>
                <w:rFonts w:ascii="Arial" w:hAnsi="Arial" w:cs="Arial"/>
                <w:bCs/>
                <w:iCs/>
                <w:spacing w:val="-6"/>
              </w:rPr>
              <w:t>18-19</w:t>
            </w:r>
            <w:r w:rsidRPr="004942D5">
              <w:rPr>
                <w:rStyle w:val="BodyTextChar"/>
                <w:rFonts w:ascii="Arial" w:hAnsi="Arial" w:cs="Arial"/>
                <w:bCs/>
                <w:iCs/>
                <w:spacing w:val="-6"/>
              </w:rPr>
              <w:t xml:space="preserve"> and beyond</w:t>
            </w:r>
          </w:p>
        </w:tc>
        <w:tc>
          <w:tcPr>
            <w:tcW w:w="3544" w:type="dxa"/>
            <w:shd w:val="clear" w:color="auto" w:fill="auto"/>
          </w:tcPr>
          <w:p w14:paraId="762D9491" w14:textId="3FB2D4C3" w:rsidR="000C1ACB" w:rsidRPr="00403384" w:rsidRDefault="000C1ACB" w:rsidP="00403384">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rPr>
            </w:pPr>
            <w:r w:rsidRPr="00403384">
              <w:rPr>
                <w:rFonts w:ascii="Arial" w:eastAsiaTheme="minorHAnsi" w:hAnsi="Arial" w:cs="Arial"/>
                <w:sz w:val="16"/>
                <w:szCs w:val="16"/>
              </w:rPr>
              <w:t>All criteria for 2017-18 to apply.</w:t>
            </w:r>
          </w:p>
        </w:tc>
        <w:tc>
          <w:tcPr>
            <w:tcW w:w="3267" w:type="dxa"/>
            <w:tcBorders>
              <w:bottom w:val="single" w:sz="4" w:space="0" w:color="auto"/>
            </w:tcBorders>
            <w:shd w:val="clear" w:color="auto" w:fill="auto"/>
          </w:tcPr>
          <w:p w14:paraId="4DA969AC" w14:textId="4A9915B4" w:rsidR="000C1ACB" w:rsidRPr="00BA11A2" w:rsidRDefault="000C1ACB" w:rsidP="000C1ACB">
            <w:pPr>
              <w:pStyle w:val="ListParagraph"/>
              <w:numPr>
                <w:ilvl w:val="0"/>
                <w:numId w:val="11"/>
              </w:numPr>
              <w:tabs>
                <w:tab w:val="left" w:pos="198"/>
              </w:tabs>
              <w:autoSpaceDE w:val="0"/>
              <w:autoSpaceDN w:val="0"/>
              <w:spacing w:after="0" w:line="240" w:lineRule="auto"/>
              <w:ind w:left="198" w:hanging="141"/>
              <w:rPr>
                <w:rFonts w:ascii="Arial" w:eastAsiaTheme="minorHAnsi" w:hAnsi="Arial" w:cs="Arial"/>
                <w:sz w:val="16"/>
                <w:szCs w:val="16"/>
                <w:lang w:val="en-AU" w:eastAsia="en-AU"/>
              </w:rPr>
            </w:pPr>
            <w:r w:rsidRPr="00BA11A2">
              <w:rPr>
                <w:rFonts w:ascii="Arial" w:eastAsiaTheme="minorHAnsi" w:hAnsi="Arial" w:cs="Arial"/>
                <w:sz w:val="16"/>
                <w:szCs w:val="16"/>
              </w:rPr>
              <w:t>As per 2017-18.</w:t>
            </w:r>
          </w:p>
        </w:tc>
      </w:tr>
      <w:tr w:rsidR="00883ED9" w:rsidRPr="00745E84" w14:paraId="1BB2F3AE" w14:textId="77777777" w:rsidTr="00883ED9">
        <w:trPr>
          <w:cantSplit/>
          <w:trHeight w:val="256"/>
        </w:trPr>
        <w:tc>
          <w:tcPr>
            <w:tcW w:w="1134" w:type="dxa"/>
            <w:shd w:val="clear" w:color="auto" w:fill="auto"/>
            <w:vAlign w:val="center"/>
          </w:tcPr>
          <w:p w14:paraId="4604E4F5" w14:textId="3B3B2C7C" w:rsidR="00883ED9" w:rsidRPr="00883ED9" w:rsidRDefault="00883ED9" w:rsidP="000C1ACB">
            <w:pPr>
              <w:spacing w:after="0" w:line="240" w:lineRule="auto"/>
              <w:jc w:val="left"/>
              <w:rPr>
                <w:rStyle w:val="BodyTextChar"/>
                <w:rFonts w:ascii="Arial" w:hAnsi="Arial" w:cs="Arial"/>
                <w:b/>
                <w:bCs/>
                <w:iCs/>
                <w:spacing w:val="-6"/>
              </w:rPr>
            </w:pPr>
            <w:r w:rsidRPr="00F449E2">
              <w:rPr>
                <w:rStyle w:val="BodyTextChar"/>
                <w:rFonts w:ascii="Arial" w:hAnsi="Arial" w:cs="Arial"/>
                <w:b/>
                <w:bCs/>
                <w:iCs/>
                <w:spacing w:val="-6"/>
              </w:rPr>
              <w:t>Purposes</w:t>
            </w:r>
          </w:p>
        </w:tc>
        <w:tc>
          <w:tcPr>
            <w:tcW w:w="6811" w:type="dxa"/>
            <w:gridSpan w:val="2"/>
            <w:shd w:val="clear" w:color="auto" w:fill="auto"/>
            <w:vAlign w:val="center"/>
          </w:tcPr>
          <w:p w14:paraId="078BDD3C" w14:textId="553CE820" w:rsidR="00883ED9" w:rsidRPr="00883ED9" w:rsidRDefault="00883ED9" w:rsidP="00883ED9">
            <w:pPr>
              <w:tabs>
                <w:tab w:val="left" w:pos="198"/>
              </w:tabs>
              <w:autoSpaceDE w:val="0"/>
              <w:autoSpaceDN w:val="0"/>
              <w:spacing w:after="0" w:line="240" w:lineRule="auto"/>
              <w:jc w:val="left"/>
              <w:rPr>
                <w:rStyle w:val="BodyTextChar"/>
                <w:rFonts w:ascii="Arial" w:hAnsi="Arial" w:cs="Arial"/>
                <w:bCs/>
                <w:iCs/>
                <w:spacing w:val="-6"/>
              </w:rPr>
            </w:pPr>
            <w:r w:rsidRPr="00883ED9">
              <w:rPr>
                <w:rStyle w:val="BodyTextChar"/>
                <w:rFonts w:ascii="Arial" w:hAnsi="Arial" w:cs="Arial"/>
                <w:bCs/>
                <w:iCs/>
                <w:spacing w:val="-6"/>
              </w:rPr>
              <w:t>Services</w:t>
            </w:r>
          </w:p>
        </w:tc>
      </w:tr>
    </w:tbl>
    <w:p w14:paraId="5B5EDB8C" w14:textId="77777777" w:rsidR="0040496B" w:rsidRPr="00D10861" w:rsidRDefault="004916DE" w:rsidP="0040496B">
      <w:pPr>
        <w:spacing w:after="0" w:line="240" w:lineRule="auto"/>
        <w:jc w:val="left"/>
        <w:rPr>
          <w:rFonts w:ascii="Arial" w:hAnsi="Arial" w:cs="Arial"/>
        </w:rPr>
      </w:pPr>
      <w:r>
        <w:rPr>
          <w:rFonts w:ascii="Arial" w:hAnsi="Arial" w:cs="Arial"/>
        </w:rPr>
        <w:t>Table continues on</w:t>
      </w:r>
      <w:r w:rsidR="0040496B">
        <w:rPr>
          <w:rFonts w:ascii="Arial" w:hAnsi="Arial" w:cs="Arial"/>
        </w:rPr>
        <w:t xml:space="preserve"> </w:t>
      </w:r>
      <w:r w:rsidR="0040496B" w:rsidRPr="00AB5DBB">
        <w:rPr>
          <w:rFonts w:ascii="Arial" w:hAnsi="Arial" w:cs="Arial"/>
        </w:rPr>
        <w:t>next page</w:t>
      </w:r>
    </w:p>
    <w:p w14:paraId="1EB09FF5" w14:textId="77777777" w:rsidR="000C1ACB" w:rsidRDefault="000C1ACB">
      <w:pPr>
        <w:spacing w:after="0" w:line="240" w:lineRule="auto"/>
        <w:jc w:val="left"/>
        <w:rPr>
          <w:rFonts w:ascii="Arial" w:hAnsi="Arial"/>
          <w:b/>
          <w:bCs/>
          <w:iCs/>
          <w:sz w:val="20"/>
          <w:szCs w:val="20"/>
        </w:rPr>
      </w:pPr>
      <w:r>
        <w:rPr>
          <w:szCs w:val="20"/>
        </w:rPr>
        <w:br w:type="page"/>
      </w:r>
    </w:p>
    <w:p w14:paraId="34758829" w14:textId="45105599" w:rsidR="00A94453" w:rsidRPr="00B9315D" w:rsidRDefault="00A94453" w:rsidP="00304F84">
      <w:pPr>
        <w:pStyle w:val="Heading5"/>
        <w:spacing w:after="0"/>
        <w:jc w:val="both"/>
        <w:rPr>
          <w:szCs w:val="20"/>
        </w:rPr>
      </w:pPr>
      <w:r w:rsidRPr="00416DE0">
        <w:rPr>
          <w:szCs w:val="20"/>
        </w:rPr>
        <w:t xml:space="preserve">Table 2.2.2: Performance </w:t>
      </w:r>
      <w:r w:rsidR="00F4003F">
        <w:rPr>
          <w:szCs w:val="20"/>
        </w:rPr>
        <w:t>c</w:t>
      </w:r>
      <w:r w:rsidRPr="00416DE0">
        <w:rPr>
          <w:szCs w:val="20"/>
        </w:rPr>
        <w:t>riteria for Outcome 2 (</w:t>
      </w:r>
      <w:r w:rsidR="00F4003F">
        <w:rPr>
          <w:szCs w:val="20"/>
        </w:rPr>
        <w:t>c</w:t>
      </w:r>
      <w:r w:rsidRPr="00416DE0">
        <w:rPr>
          <w:szCs w:val="20"/>
        </w:rP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A94453" w:rsidRPr="00930B30" w14:paraId="302E0F13" w14:textId="77777777" w:rsidTr="00C603AD">
        <w:trPr>
          <w:cantSplit/>
          <w:trHeight w:val="718"/>
          <w:tblHeader/>
        </w:trPr>
        <w:tc>
          <w:tcPr>
            <w:tcW w:w="7945" w:type="dxa"/>
            <w:gridSpan w:val="3"/>
            <w:tcBorders>
              <w:top w:val="single" w:sz="4" w:space="0" w:color="auto"/>
              <w:bottom w:val="single" w:sz="4" w:space="0" w:color="auto"/>
            </w:tcBorders>
            <w:shd w:val="clear" w:color="auto" w:fill="E6E6E6"/>
          </w:tcPr>
          <w:p w14:paraId="1BF564F0" w14:textId="77777777" w:rsidR="00A94453" w:rsidRPr="00930B30" w:rsidRDefault="00A94453" w:rsidP="00C603AD">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A94453" w:rsidRPr="00332A05" w14:paraId="666EA153" w14:textId="77777777" w:rsidTr="00C603AD">
        <w:trPr>
          <w:cantSplit/>
          <w:trHeight w:val="599"/>
          <w:tblHeader/>
        </w:trPr>
        <w:tc>
          <w:tcPr>
            <w:tcW w:w="7945" w:type="dxa"/>
            <w:gridSpan w:val="3"/>
            <w:shd w:val="clear" w:color="auto" w:fill="E6E6E6"/>
          </w:tcPr>
          <w:p w14:paraId="7205151B" w14:textId="77777777" w:rsidR="00A94453" w:rsidRPr="003E27C3" w:rsidRDefault="00A94453" w:rsidP="00A94453">
            <w:pPr>
              <w:tabs>
                <w:tab w:val="left" w:pos="5393"/>
              </w:tabs>
              <w:spacing w:after="0" w:line="240" w:lineRule="auto"/>
              <w:jc w:val="both"/>
              <w:rPr>
                <w:rStyle w:val="BodyTextChar"/>
                <w:rFonts w:ascii="Arial" w:hAnsi="Arial"/>
                <w:b/>
                <w:bCs/>
                <w:iCs/>
                <w:spacing w:val="-6"/>
              </w:rPr>
            </w:pPr>
            <w:r w:rsidRPr="003E27C3">
              <w:rPr>
                <w:rStyle w:val="BodyTextChar"/>
                <w:rFonts w:ascii="Arial" w:hAnsi="Arial"/>
                <w:b/>
                <w:bCs/>
                <w:iCs/>
                <w:spacing w:val="-6"/>
              </w:rPr>
              <w:t>Program 2.6 – Service Delivery Office</w:t>
            </w:r>
          </w:p>
          <w:p w14:paraId="48079868" w14:textId="77777777" w:rsidR="00A94453" w:rsidRPr="00A94453" w:rsidRDefault="00A94453" w:rsidP="00C603AD">
            <w:pPr>
              <w:tabs>
                <w:tab w:val="left" w:pos="1816"/>
                <w:tab w:val="center" w:pos="3812"/>
              </w:tabs>
              <w:spacing w:after="0" w:line="240" w:lineRule="auto"/>
              <w:jc w:val="left"/>
              <w:rPr>
                <w:rStyle w:val="BodyTextChar"/>
                <w:rFonts w:ascii="Arial" w:hAnsi="Arial"/>
                <w:bCs/>
                <w:iCs/>
                <w:spacing w:val="-6"/>
              </w:rPr>
            </w:pPr>
            <w:r w:rsidRPr="003E27C3">
              <w:rPr>
                <w:rStyle w:val="BodyTextChar"/>
                <w:rFonts w:ascii="Arial" w:hAnsi="Arial"/>
                <w:bCs/>
                <w:iCs/>
                <w:spacing w:val="-6"/>
              </w:rPr>
              <w:t xml:space="preserve">This program contributes to the outcome through </w:t>
            </w:r>
            <w:r>
              <w:rPr>
                <w:rStyle w:val="BodyTextChar"/>
                <w:rFonts w:ascii="Arial" w:hAnsi="Arial"/>
                <w:bCs/>
                <w:iCs/>
                <w:spacing w:val="-6"/>
              </w:rPr>
              <w:t xml:space="preserve">providing certain corporate services </w:t>
            </w:r>
            <w:r w:rsidRPr="003E27C3">
              <w:rPr>
                <w:rStyle w:val="BodyTextChar"/>
                <w:rFonts w:ascii="Arial" w:hAnsi="Arial"/>
                <w:bCs/>
                <w:iCs/>
                <w:spacing w:val="-6"/>
              </w:rPr>
              <w:t xml:space="preserve">to </w:t>
            </w:r>
            <w:r>
              <w:rPr>
                <w:rStyle w:val="BodyTextChar"/>
                <w:rFonts w:ascii="Arial" w:hAnsi="Arial"/>
                <w:bCs/>
                <w:iCs/>
                <w:spacing w:val="-6"/>
              </w:rPr>
              <w:t>client Australian Government entities.</w:t>
            </w:r>
          </w:p>
        </w:tc>
      </w:tr>
      <w:tr w:rsidR="00A94453" w:rsidRPr="00745E84" w14:paraId="3FDBFECA" w14:textId="77777777" w:rsidTr="00F26741">
        <w:trPr>
          <w:cantSplit/>
          <w:trHeight w:val="637"/>
        </w:trPr>
        <w:tc>
          <w:tcPr>
            <w:tcW w:w="1134" w:type="dxa"/>
            <w:tcBorders>
              <w:bottom w:val="single" w:sz="4" w:space="0" w:color="auto"/>
            </w:tcBorders>
            <w:shd w:val="clear" w:color="auto" w:fill="auto"/>
          </w:tcPr>
          <w:p w14:paraId="3D2FDB4C" w14:textId="77777777" w:rsidR="00A94453" w:rsidRPr="001B6EB5" w:rsidRDefault="00A94453" w:rsidP="00A94453">
            <w:pPr>
              <w:spacing w:after="0" w:line="240" w:lineRule="auto"/>
              <w:jc w:val="left"/>
              <w:rPr>
                <w:rStyle w:val="BodyTextChar"/>
                <w:rFonts w:ascii="Arial" w:hAnsi="Arial" w:cs="Arial"/>
                <w:b/>
                <w:bCs/>
                <w:iCs/>
                <w:spacing w:val="-6"/>
              </w:rPr>
            </w:pPr>
            <w:r w:rsidRPr="001B6EB5">
              <w:rPr>
                <w:rStyle w:val="BodyTextChar"/>
                <w:rFonts w:ascii="Arial" w:hAnsi="Arial" w:cs="Arial"/>
                <w:b/>
                <w:bCs/>
                <w:iCs/>
                <w:spacing w:val="-6"/>
              </w:rPr>
              <w:t>Delivery</w:t>
            </w:r>
          </w:p>
        </w:tc>
        <w:tc>
          <w:tcPr>
            <w:tcW w:w="6811" w:type="dxa"/>
            <w:gridSpan w:val="2"/>
            <w:tcBorders>
              <w:bottom w:val="single" w:sz="4" w:space="0" w:color="auto"/>
            </w:tcBorders>
            <w:shd w:val="clear" w:color="auto" w:fill="auto"/>
          </w:tcPr>
          <w:p w14:paraId="6FFCCCE5" w14:textId="77777777" w:rsidR="00A94453" w:rsidRPr="001B6EB5" w:rsidRDefault="00A94453" w:rsidP="00A94453">
            <w:pPr>
              <w:tabs>
                <w:tab w:val="left" w:pos="198"/>
              </w:tabs>
              <w:autoSpaceDE w:val="0"/>
              <w:autoSpaceDN w:val="0"/>
              <w:spacing w:after="0" w:line="240" w:lineRule="auto"/>
              <w:jc w:val="left"/>
              <w:rPr>
                <w:rFonts w:ascii="Arial" w:hAnsi="Arial" w:cs="Arial"/>
                <w:bCs/>
                <w:iCs/>
                <w:spacing w:val="-6"/>
              </w:rPr>
            </w:pPr>
            <w:r w:rsidRPr="001B6EB5">
              <w:rPr>
                <w:rFonts w:ascii="Arial" w:hAnsi="Arial" w:cs="Arial"/>
                <w:bCs/>
                <w:iCs/>
                <w:spacing w:val="-6"/>
              </w:rPr>
              <w:t>Providing the following services to client Australian Government entities:</w:t>
            </w:r>
          </w:p>
          <w:p w14:paraId="504D68AC" w14:textId="77777777" w:rsidR="00A94453" w:rsidRPr="001B6EB5" w:rsidRDefault="00A94453" w:rsidP="00A94453">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1B6EB5">
              <w:rPr>
                <w:rFonts w:ascii="Arial" w:hAnsi="Arial" w:cs="Arial"/>
              </w:rPr>
              <w:t>Accounts payable and receivable</w:t>
            </w:r>
          </w:p>
          <w:p w14:paraId="44B57583" w14:textId="0E2B5428" w:rsidR="00A94453" w:rsidRPr="001B6EB5" w:rsidRDefault="00A94453" w:rsidP="00A94453">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1B6EB5">
              <w:rPr>
                <w:rFonts w:ascii="Arial" w:hAnsi="Arial" w:cs="Arial"/>
              </w:rPr>
              <w:t>Credit Card Management</w:t>
            </w:r>
            <w:r w:rsidR="00156D9F">
              <w:rPr>
                <w:rFonts w:ascii="Arial" w:hAnsi="Arial" w:cs="Arial"/>
              </w:rPr>
              <w:t>.</w:t>
            </w:r>
          </w:p>
          <w:p w14:paraId="0069F311" w14:textId="77777777" w:rsidR="00A94453" w:rsidRPr="001B6EB5" w:rsidRDefault="00A94453" w:rsidP="00A94453">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1B6EB5">
              <w:rPr>
                <w:rFonts w:ascii="Arial" w:hAnsi="Arial" w:cs="Arial"/>
              </w:rPr>
              <w:t>Domestic Travel Contract Management and Overseas Travel Facilitation.</w:t>
            </w:r>
          </w:p>
          <w:p w14:paraId="7B9E89CC" w14:textId="1D280B55" w:rsidR="00A94453" w:rsidRPr="001B6EB5" w:rsidRDefault="00A94453" w:rsidP="00A94453">
            <w:pPr>
              <w:numPr>
                <w:ilvl w:val="0"/>
                <w:numId w:val="11"/>
              </w:numPr>
              <w:tabs>
                <w:tab w:val="left" w:pos="198"/>
              </w:tabs>
              <w:autoSpaceDE w:val="0"/>
              <w:autoSpaceDN w:val="0"/>
              <w:spacing w:after="0" w:line="240" w:lineRule="auto"/>
              <w:ind w:left="198" w:hanging="141"/>
              <w:jc w:val="left"/>
              <w:rPr>
                <w:rFonts w:ascii="Arial" w:hAnsi="Arial" w:cs="Arial"/>
                <w:bCs/>
                <w:i/>
                <w:iCs/>
                <w:spacing w:val="-6"/>
              </w:rPr>
            </w:pPr>
            <w:r w:rsidRPr="001B6EB5">
              <w:rPr>
                <w:rFonts w:ascii="Arial" w:hAnsi="Arial" w:cs="Arial"/>
              </w:rPr>
              <w:t>Payroll and payroll systems administration</w:t>
            </w:r>
            <w:r w:rsidR="00156D9F">
              <w:rPr>
                <w:rFonts w:ascii="Arial" w:hAnsi="Arial" w:cs="Arial"/>
              </w:rPr>
              <w:t>.</w:t>
            </w:r>
          </w:p>
          <w:p w14:paraId="0C1940EA" w14:textId="77777777" w:rsidR="00A94453" w:rsidRPr="001B6EB5" w:rsidRDefault="00A94453" w:rsidP="00502561">
            <w:pPr>
              <w:numPr>
                <w:ilvl w:val="0"/>
                <w:numId w:val="11"/>
              </w:numPr>
              <w:tabs>
                <w:tab w:val="left" w:pos="198"/>
              </w:tabs>
              <w:autoSpaceDE w:val="0"/>
              <w:autoSpaceDN w:val="0"/>
              <w:spacing w:after="0" w:line="240" w:lineRule="auto"/>
              <w:ind w:left="198" w:hanging="141"/>
              <w:jc w:val="left"/>
              <w:rPr>
                <w:rStyle w:val="BodyTextChar"/>
                <w:rFonts w:ascii="Arial" w:hAnsi="Arial" w:cs="Arial"/>
                <w:bCs/>
                <w:i/>
                <w:iCs/>
                <w:spacing w:val="-6"/>
              </w:rPr>
            </w:pPr>
            <w:r w:rsidRPr="001B6EB5">
              <w:rPr>
                <w:rFonts w:ascii="Arial" w:hAnsi="Arial" w:cs="Arial"/>
              </w:rPr>
              <w:t>ICT functions supporting the SAP Enterprise Resource Planning (ERP) Solution.</w:t>
            </w:r>
          </w:p>
        </w:tc>
      </w:tr>
      <w:tr w:rsidR="00DA5AF8" w:rsidRPr="00745E84" w14:paraId="70802E8A" w14:textId="77777777" w:rsidTr="00F26741">
        <w:trPr>
          <w:cantSplit/>
          <w:trHeight w:val="333"/>
        </w:trPr>
        <w:tc>
          <w:tcPr>
            <w:tcW w:w="7945" w:type="dxa"/>
            <w:gridSpan w:val="3"/>
            <w:tcBorders>
              <w:top w:val="double" w:sz="4" w:space="0" w:color="auto"/>
              <w:bottom w:val="double" w:sz="4" w:space="0" w:color="auto"/>
            </w:tcBorders>
            <w:shd w:val="clear" w:color="auto" w:fill="auto"/>
            <w:vAlign w:val="center"/>
          </w:tcPr>
          <w:p w14:paraId="75CA648B" w14:textId="77777777" w:rsidR="00DA5AF8" w:rsidRPr="001B6EB5" w:rsidRDefault="00DA5AF8" w:rsidP="00DA5AF8">
            <w:pPr>
              <w:spacing w:after="0" w:line="240" w:lineRule="auto"/>
              <w:jc w:val="left"/>
              <w:rPr>
                <w:rStyle w:val="BodyTextChar"/>
                <w:rFonts w:ascii="Arial" w:hAnsi="Arial" w:cs="Arial"/>
                <w:bCs/>
                <w:iCs/>
                <w:spacing w:val="-6"/>
              </w:rPr>
            </w:pPr>
            <w:r w:rsidRPr="001B6EB5">
              <w:rPr>
                <w:rStyle w:val="BodyTextChar"/>
                <w:rFonts w:ascii="Arial" w:hAnsi="Arial" w:cs="Arial"/>
                <w:b/>
                <w:bCs/>
                <w:iCs/>
                <w:spacing w:val="-6"/>
              </w:rPr>
              <w:t xml:space="preserve">Performance information: </w:t>
            </w:r>
            <w:r w:rsidRPr="001B6EB5">
              <w:rPr>
                <w:rStyle w:val="BodyTextChar"/>
                <w:rFonts w:ascii="Arial" w:hAnsi="Arial"/>
                <w:b/>
                <w:bCs/>
                <w:iCs/>
                <w:spacing w:val="-6"/>
              </w:rPr>
              <w:t xml:space="preserve">Program 2.6 – </w:t>
            </w:r>
            <w:r w:rsidRPr="001B6EB5">
              <w:rPr>
                <w:rStyle w:val="BodyTextChar"/>
                <w:rFonts w:ascii="Arial" w:hAnsi="Arial" w:cs="Arial"/>
                <w:b/>
                <w:bCs/>
                <w:iCs/>
                <w:spacing w:val="-6"/>
              </w:rPr>
              <w:t>Service Delivery</w:t>
            </w:r>
          </w:p>
        </w:tc>
      </w:tr>
      <w:tr w:rsidR="00A94453" w:rsidRPr="00745E84" w14:paraId="37C9F22D" w14:textId="77777777" w:rsidTr="00F26741">
        <w:trPr>
          <w:cantSplit/>
          <w:trHeight w:val="183"/>
        </w:trPr>
        <w:tc>
          <w:tcPr>
            <w:tcW w:w="1134" w:type="dxa"/>
            <w:shd w:val="clear" w:color="auto" w:fill="auto"/>
          </w:tcPr>
          <w:p w14:paraId="008662B1" w14:textId="77777777" w:rsidR="00A94453" w:rsidRPr="001B6EB5" w:rsidRDefault="00A94453" w:rsidP="00A94453">
            <w:pPr>
              <w:spacing w:after="0" w:line="240" w:lineRule="auto"/>
              <w:jc w:val="left"/>
              <w:rPr>
                <w:rStyle w:val="BodyTextChar"/>
                <w:rFonts w:ascii="Arial" w:hAnsi="Arial" w:cs="Arial"/>
                <w:b/>
                <w:bCs/>
                <w:iCs/>
                <w:spacing w:val="-6"/>
              </w:rPr>
            </w:pPr>
            <w:r w:rsidRPr="001B6EB5">
              <w:rPr>
                <w:rStyle w:val="BodyTextChar"/>
                <w:rFonts w:ascii="Arial" w:hAnsi="Arial" w:cs="Arial"/>
                <w:b/>
                <w:bCs/>
                <w:iCs/>
                <w:spacing w:val="-6"/>
              </w:rPr>
              <w:t>Year</w:t>
            </w:r>
          </w:p>
        </w:tc>
        <w:tc>
          <w:tcPr>
            <w:tcW w:w="3544" w:type="dxa"/>
            <w:shd w:val="clear" w:color="auto" w:fill="auto"/>
          </w:tcPr>
          <w:p w14:paraId="3E84CBD6" w14:textId="77777777" w:rsidR="00A94453" w:rsidRPr="001B6EB5" w:rsidRDefault="00A94453" w:rsidP="00A94453">
            <w:pPr>
              <w:spacing w:after="0" w:line="240" w:lineRule="auto"/>
              <w:jc w:val="left"/>
              <w:rPr>
                <w:rStyle w:val="BodyTextChar"/>
                <w:rFonts w:ascii="Arial" w:hAnsi="Arial" w:cs="Arial"/>
                <w:b/>
                <w:bCs/>
                <w:iCs/>
                <w:spacing w:val="-6"/>
              </w:rPr>
            </w:pPr>
            <w:r w:rsidRPr="001B6EB5">
              <w:rPr>
                <w:rStyle w:val="BodyTextChar"/>
                <w:rFonts w:ascii="Arial" w:hAnsi="Arial" w:cs="Arial"/>
                <w:b/>
                <w:bCs/>
                <w:iCs/>
                <w:spacing w:val="-6"/>
              </w:rPr>
              <w:t>Performance Criteria</w:t>
            </w:r>
          </w:p>
        </w:tc>
        <w:tc>
          <w:tcPr>
            <w:tcW w:w="3267" w:type="dxa"/>
            <w:tcBorders>
              <w:bottom w:val="single" w:sz="4" w:space="0" w:color="auto"/>
            </w:tcBorders>
            <w:shd w:val="clear" w:color="auto" w:fill="auto"/>
          </w:tcPr>
          <w:p w14:paraId="078C98AE" w14:textId="77777777" w:rsidR="00A94453" w:rsidRPr="001B6EB5" w:rsidRDefault="00A94453" w:rsidP="00A94453">
            <w:pPr>
              <w:spacing w:after="0" w:line="240" w:lineRule="auto"/>
              <w:jc w:val="left"/>
              <w:rPr>
                <w:rStyle w:val="BodyTextChar"/>
                <w:rFonts w:ascii="Arial" w:hAnsi="Arial" w:cs="Arial"/>
                <w:b/>
                <w:bCs/>
                <w:iCs/>
                <w:spacing w:val="-6"/>
              </w:rPr>
            </w:pPr>
            <w:r w:rsidRPr="001B6EB5">
              <w:rPr>
                <w:rStyle w:val="BodyTextChar"/>
                <w:rFonts w:ascii="Arial" w:hAnsi="Arial" w:cs="Arial"/>
                <w:b/>
                <w:bCs/>
                <w:iCs/>
                <w:spacing w:val="-6"/>
              </w:rPr>
              <w:t>Targets</w:t>
            </w:r>
          </w:p>
        </w:tc>
      </w:tr>
      <w:tr w:rsidR="00A94453" w:rsidRPr="00745E84" w14:paraId="6994489D" w14:textId="77777777" w:rsidTr="00F26741">
        <w:trPr>
          <w:cantSplit/>
          <w:trHeight w:val="183"/>
        </w:trPr>
        <w:tc>
          <w:tcPr>
            <w:tcW w:w="1134" w:type="dxa"/>
            <w:shd w:val="clear" w:color="auto" w:fill="auto"/>
          </w:tcPr>
          <w:p w14:paraId="595C6D35" w14:textId="77777777" w:rsidR="00A94453" w:rsidRPr="001B6EB5" w:rsidRDefault="00A94453" w:rsidP="00A94453">
            <w:pPr>
              <w:spacing w:after="0" w:line="240" w:lineRule="auto"/>
              <w:jc w:val="left"/>
              <w:rPr>
                <w:rStyle w:val="BodyTextChar"/>
                <w:rFonts w:ascii="Arial" w:hAnsi="Arial" w:cs="Arial"/>
                <w:bCs/>
                <w:iCs/>
                <w:spacing w:val="-6"/>
              </w:rPr>
            </w:pPr>
            <w:r w:rsidRPr="001B6EB5">
              <w:rPr>
                <w:rStyle w:val="BodyTextChar"/>
                <w:rFonts w:ascii="Arial" w:hAnsi="Arial" w:cs="Arial"/>
                <w:bCs/>
                <w:iCs/>
                <w:spacing w:val="-6"/>
              </w:rPr>
              <w:t>2016-17</w:t>
            </w:r>
          </w:p>
          <w:p w14:paraId="49D66152" w14:textId="77777777" w:rsidR="00A94453" w:rsidRPr="001B6EB5" w:rsidRDefault="00A94453" w:rsidP="00A94453">
            <w:pPr>
              <w:spacing w:after="0" w:line="240" w:lineRule="auto"/>
              <w:jc w:val="left"/>
              <w:rPr>
                <w:rStyle w:val="BodyTextChar"/>
                <w:rFonts w:ascii="Arial" w:hAnsi="Arial" w:cs="Arial"/>
                <w:bCs/>
                <w:iCs/>
                <w:spacing w:val="-6"/>
              </w:rPr>
            </w:pPr>
          </w:p>
        </w:tc>
        <w:tc>
          <w:tcPr>
            <w:tcW w:w="3544" w:type="dxa"/>
            <w:shd w:val="clear" w:color="auto" w:fill="auto"/>
          </w:tcPr>
          <w:p w14:paraId="4060632D" w14:textId="77777777" w:rsidR="00A94453" w:rsidRPr="001B6EB5" w:rsidRDefault="00A94453" w:rsidP="00A94453">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B6EB5">
              <w:rPr>
                <w:rFonts w:ascii="Arial" w:eastAsiaTheme="minorHAnsi" w:hAnsi="Arial" w:cs="Arial"/>
              </w:rPr>
              <w:t>The Service Delivery Office is transitioned to Finance.</w:t>
            </w:r>
          </w:p>
          <w:p w14:paraId="4CC98DC3" w14:textId="77777777" w:rsidR="00A94453" w:rsidRPr="001B6EB5" w:rsidRDefault="00A94453" w:rsidP="00A94453">
            <w:pPr>
              <w:tabs>
                <w:tab w:val="left" w:pos="198"/>
              </w:tabs>
              <w:autoSpaceDE w:val="0"/>
              <w:autoSpaceDN w:val="0"/>
              <w:spacing w:after="0" w:line="240" w:lineRule="auto"/>
              <w:ind w:left="57"/>
              <w:jc w:val="left"/>
              <w:rPr>
                <w:rFonts w:ascii="Arial" w:hAnsi="Arial" w:cs="Arial"/>
              </w:rPr>
            </w:pPr>
          </w:p>
          <w:p w14:paraId="6B505890" w14:textId="77777777" w:rsidR="00A94453" w:rsidRPr="001B6EB5" w:rsidRDefault="00A94453" w:rsidP="00A94453">
            <w:pPr>
              <w:tabs>
                <w:tab w:val="left" w:pos="198"/>
              </w:tabs>
              <w:autoSpaceDE w:val="0"/>
              <w:autoSpaceDN w:val="0"/>
              <w:spacing w:after="0" w:line="240" w:lineRule="auto"/>
              <w:jc w:val="left"/>
              <w:rPr>
                <w:rStyle w:val="BodyTextChar"/>
                <w:rFonts w:ascii="Arial" w:hAnsi="Arial" w:cs="Arial"/>
                <w:b/>
                <w:bCs/>
                <w:iCs/>
                <w:spacing w:val="-6"/>
              </w:rPr>
            </w:pPr>
          </w:p>
        </w:tc>
        <w:tc>
          <w:tcPr>
            <w:tcW w:w="3267" w:type="dxa"/>
            <w:tcBorders>
              <w:bottom w:val="single" w:sz="4" w:space="0" w:color="auto"/>
            </w:tcBorders>
            <w:shd w:val="clear" w:color="auto" w:fill="auto"/>
          </w:tcPr>
          <w:p w14:paraId="7CD48CE2" w14:textId="77777777" w:rsidR="00A94453" w:rsidRPr="001B6EB5" w:rsidRDefault="00CE4067" w:rsidP="00A94453">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B6EB5">
              <w:rPr>
                <w:rFonts w:ascii="Arial" w:eastAsiaTheme="minorHAnsi" w:hAnsi="Arial" w:cs="Arial"/>
              </w:rPr>
              <w:t>On track – The business continuity of the service delivery was maintained. The invoices and salaries were paid as per business as usual</w:t>
            </w:r>
            <w:r w:rsidR="00A94453" w:rsidRPr="001B6EB5">
              <w:rPr>
                <w:rFonts w:ascii="Arial" w:eastAsiaTheme="minorHAnsi" w:hAnsi="Arial" w:cs="Arial"/>
              </w:rPr>
              <w:t xml:space="preserve">. </w:t>
            </w:r>
          </w:p>
          <w:p w14:paraId="53E093D6" w14:textId="0E4EB724" w:rsidR="00554EE9" w:rsidRPr="001B6EB5" w:rsidRDefault="00554EE9" w:rsidP="00554EE9">
            <w:pPr>
              <w:tabs>
                <w:tab w:val="left" w:pos="198"/>
              </w:tabs>
              <w:autoSpaceDE w:val="0"/>
              <w:autoSpaceDN w:val="0"/>
              <w:spacing w:after="0" w:line="240" w:lineRule="auto"/>
              <w:ind w:left="198"/>
              <w:jc w:val="left"/>
              <w:rPr>
                <w:rStyle w:val="BodyTextChar"/>
                <w:rFonts w:ascii="Arial" w:eastAsiaTheme="minorHAnsi" w:hAnsi="Arial" w:cs="Arial"/>
              </w:rPr>
            </w:pPr>
          </w:p>
        </w:tc>
      </w:tr>
      <w:tr w:rsidR="00A94453" w:rsidRPr="00745E84" w14:paraId="743E680E" w14:textId="77777777" w:rsidTr="00F26741">
        <w:trPr>
          <w:cantSplit/>
          <w:trHeight w:val="183"/>
        </w:trPr>
        <w:tc>
          <w:tcPr>
            <w:tcW w:w="1134" w:type="dxa"/>
            <w:shd w:val="clear" w:color="auto" w:fill="auto"/>
          </w:tcPr>
          <w:p w14:paraId="78B2A0FF" w14:textId="71C4DE22" w:rsidR="00A94453" w:rsidRPr="003631E0" w:rsidRDefault="00A94453" w:rsidP="003C3C29">
            <w:pPr>
              <w:pStyle w:val="ListParagraph"/>
              <w:numPr>
                <w:ilvl w:val="1"/>
                <w:numId w:val="37"/>
              </w:numPr>
              <w:spacing w:after="0" w:line="240" w:lineRule="auto"/>
              <w:rPr>
                <w:rStyle w:val="BodyTextChar"/>
                <w:rFonts w:ascii="Arial" w:hAnsi="Arial" w:cs="Arial"/>
                <w:bCs/>
                <w:iCs/>
                <w:spacing w:val="-6"/>
              </w:rPr>
            </w:pPr>
          </w:p>
        </w:tc>
        <w:tc>
          <w:tcPr>
            <w:tcW w:w="3544" w:type="dxa"/>
            <w:shd w:val="clear" w:color="auto" w:fill="auto"/>
          </w:tcPr>
          <w:p w14:paraId="7A53DD4E" w14:textId="3EC8553B" w:rsidR="00A94453" w:rsidRPr="00403384" w:rsidRDefault="00554EE9" w:rsidP="00403384">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403384">
              <w:rPr>
                <w:rFonts w:ascii="Arial" w:eastAsiaTheme="minorHAnsi" w:hAnsi="Arial" w:cs="Arial"/>
              </w:rPr>
              <w:t>An efficient and high performing APS with improved productivity and better management practices is support</w:t>
            </w:r>
            <w:r w:rsidR="003631E0" w:rsidRPr="00403384">
              <w:rPr>
                <w:rFonts w:ascii="Arial" w:eastAsiaTheme="minorHAnsi" w:hAnsi="Arial" w:cs="Arial"/>
              </w:rPr>
              <w:t xml:space="preserve">ed by Finance by </w:t>
            </w:r>
            <w:r w:rsidR="001F5847" w:rsidRPr="00403384">
              <w:rPr>
                <w:rFonts w:ascii="Arial" w:eastAsiaTheme="minorHAnsi" w:hAnsi="Arial" w:cs="Arial"/>
              </w:rPr>
              <w:t>d</w:t>
            </w:r>
            <w:r w:rsidRPr="00403384">
              <w:rPr>
                <w:rFonts w:ascii="Arial" w:eastAsiaTheme="minorHAnsi" w:hAnsi="Arial" w:cs="Arial"/>
              </w:rPr>
              <w:t>elivering agreed corporate services to client entities.</w:t>
            </w:r>
          </w:p>
          <w:p w14:paraId="2335C958" w14:textId="664EDBD1" w:rsidR="00554EE9" w:rsidRPr="001B6EB5" w:rsidRDefault="00554EE9" w:rsidP="00554EE9">
            <w:pPr>
              <w:tabs>
                <w:tab w:val="left" w:pos="198"/>
              </w:tabs>
              <w:autoSpaceDE w:val="0"/>
              <w:autoSpaceDN w:val="0"/>
              <w:spacing w:after="0" w:line="240" w:lineRule="auto"/>
              <w:ind w:left="198"/>
              <w:jc w:val="left"/>
              <w:rPr>
                <w:rStyle w:val="BodyTextChar"/>
                <w:rFonts w:ascii="Arial" w:eastAsiaTheme="minorHAnsi" w:hAnsi="Arial" w:cs="Arial"/>
              </w:rPr>
            </w:pPr>
          </w:p>
        </w:tc>
        <w:tc>
          <w:tcPr>
            <w:tcW w:w="3267" w:type="dxa"/>
            <w:tcBorders>
              <w:bottom w:val="single" w:sz="4" w:space="0" w:color="auto"/>
            </w:tcBorders>
            <w:shd w:val="clear" w:color="auto" w:fill="auto"/>
          </w:tcPr>
          <w:p w14:paraId="16E1D71E" w14:textId="77777777" w:rsidR="00554EE9" w:rsidRPr="001B6EB5" w:rsidRDefault="00554EE9" w:rsidP="00554EE9">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1B6EB5">
              <w:rPr>
                <w:rFonts w:ascii="Arial" w:eastAsiaTheme="minorHAnsi" w:hAnsi="Arial" w:cs="Arial"/>
              </w:rPr>
              <w:t xml:space="preserve">All services agreed for delivery between Finance and client entities delivered in accordance with agreed service standards. </w:t>
            </w:r>
          </w:p>
          <w:p w14:paraId="1E4FBE26" w14:textId="77777777" w:rsidR="00A94453" w:rsidRPr="001B6EB5" w:rsidRDefault="00A94453" w:rsidP="00A94453">
            <w:pPr>
              <w:tabs>
                <w:tab w:val="left" w:pos="198"/>
              </w:tabs>
              <w:autoSpaceDE w:val="0"/>
              <w:autoSpaceDN w:val="0"/>
              <w:spacing w:after="0" w:line="240" w:lineRule="auto"/>
              <w:jc w:val="left"/>
              <w:rPr>
                <w:rStyle w:val="BodyTextChar"/>
                <w:rFonts w:ascii="Arial" w:hAnsi="Arial" w:cs="Arial"/>
              </w:rPr>
            </w:pPr>
          </w:p>
        </w:tc>
      </w:tr>
      <w:tr w:rsidR="00502561" w:rsidRPr="00745E84" w14:paraId="42B61981" w14:textId="77777777" w:rsidTr="00C603AD">
        <w:trPr>
          <w:cantSplit/>
          <w:trHeight w:val="183"/>
        </w:trPr>
        <w:tc>
          <w:tcPr>
            <w:tcW w:w="1134" w:type="dxa"/>
            <w:shd w:val="clear" w:color="auto" w:fill="auto"/>
          </w:tcPr>
          <w:p w14:paraId="192AE064" w14:textId="77777777" w:rsidR="00502561" w:rsidRPr="004942D5" w:rsidRDefault="00502561" w:rsidP="00502561">
            <w:pPr>
              <w:spacing w:after="0" w:line="240" w:lineRule="auto"/>
              <w:jc w:val="left"/>
              <w:rPr>
                <w:rStyle w:val="BodyTextChar"/>
                <w:rFonts w:ascii="Arial" w:hAnsi="Arial" w:cs="Arial"/>
                <w:bCs/>
                <w:iCs/>
                <w:spacing w:val="-6"/>
              </w:rPr>
            </w:pPr>
            <w:r>
              <w:rPr>
                <w:rStyle w:val="BodyTextChar"/>
                <w:rFonts w:ascii="Arial" w:hAnsi="Arial" w:cs="Arial"/>
                <w:bCs/>
                <w:iCs/>
                <w:spacing w:val="-6"/>
              </w:rPr>
              <w:t>2018-19 and beyond</w:t>
            </w:r>
          </w:p>
        </w:tc>
        <w:tc>
          <w:tcPr>
            <w:tcW w:w="3544" w:type="dxa"/>
            <w:shd w:val="clear" w:color="auto" w:fill="auto"/>
          </w:tcPr>
          <w:p w14:paraId="1CEF272F" w14:textId="77777777" w:rsidR="00502561" w:rsidRPr="00433634" w:rsidRDefault="00502561" w:rsidP="00502561">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F25ABC">
              <w:rPr>
                <w:rFonts w:ascii="Arial" w:hAnsi="Arial" w:cs="Arial"/>
              </w:rPr>
              <w:t xml:space="preserve">All criteria for </w:t>
            </w:r>
            <w:r>
              <w:rPr>
                <w:rFonts w:ascii="Arial" w:hAnsi="Arial" w:cs="Arial"/>
              </w:rPr>
              <w:t>2017-18</w:t>
            </w:r>
            <w:r w:rsidRPr="00F25ABC">
              <w:rPr>
                <w:rFonts w:ascii="Arial" w:hAnsi="Arial" w:cs="Arial"/>
              </w:rPr>
              <w:t xml:space="preserve"> to apply.</w:t>
            </w:r>
            <w:r w:rsidRPr="00433634">
              <w:rPr>
                <w:rFonts w:ascii="Arial" w:hAnsi="Arial" w:cs="Arial"/>
              </w:rPr>
              <w:tab/>
            </w:r>
          </w:p>
        </w:tc>
        <w:tc>
          <w:tcPr>
            <w:tcW w:w="3267" w:type="dxa"/>
            <w:shd w:val="clear" w:color="auto" w:fill="auto"/>
          </w:tcPr>
          <w:p w14:paraId="1DBEFB29" w14:textId="77777777" w:rsidR="00502561" w:rsidRPr="00433634" w:rsidRDefault="00502561" w:rsidP="00502561">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5C60B6">
              <w:rPr>
                <w:rStyle w:val="BodyTextChar"/>
                <w:rFonts w:ascii="Arial" w:eastAsiaTheme="minorHAnsi" w:hAnsi="Arial"/>
              </w:rPr>
              <w:t xml:space="preserve">As per </w:t>
            </w:r>
            <w:r>
              <w:rPr>
                <w:rStyle w:val="BodyTextChar"/>
                <w:rFonts w:ascii="Arial" w:eastAsiaTheme="minorHAnsi" w:hAnsi="Arial"/>
              </w:rPr>
              <w:t>2017-18.</w:t>
            </w:r>
          </w:p>
        </w:tc>
      </w:tr>
      <w:tr w:rsidR="0055555B" w:rsidRPr="00745E84" w14:paraId="7EEE6986" w14:textId="77777777" w:rsidTr="00FF36D0">
        <w:trPr>
          <w:cantSplit/>
          <w:trHeight w:val="387"/>
        </w:trPr>
        <w:tc>
          <w:tcPr>
            <w:tcW w:w="1134" w:type="dxa"/>
            <w:shd w:val="clear" w:color="auto" w:fill="auto"/>
            <w:vAlign w:val="center"/>
          </w:tcPr>
          <w:p w14:paraId="5EFD39E3" w14:textId="77777777" w:rsidR="0055555B" w:rsidRPr="00F449E2" w:rsidRDefault="0055555B" w:rsidP="0055555B">
            <w:pPr>
              <w:spacing w:after="0" w:line="240" w:lineRule="auto"/>
              <w:jc w:val="left"/>
              <w:rPr>
                <w:rStyle w:val="BodyTextChar"/>
                <w:rFonts w:ascii="Arial" w:hAnsi="Arial" w:cs="Arial"/>
                <w:b/>
                <w:bCs/>
                <w:iCs/>
                <w:spacing w:val="-6"/>
              </w:rPr>
            </w:pPr>
            <w:r w:rsidRPr="00F449E2">
              <w:rPr>
                <w:rStyle w:val="BodyTextChar"/>
                <w:rFonts w:ascii="Arial" w:hAnsi="Arial" w:cs="Arial"/>
                <w:b/>
                <w:bCs/>
                <w:iCs/>
                <w:spacing w:val="-6"/>
              </w:rPr>
              <w:t>Purposes</w:t>
            </w:r>
          </w:p>
        </w:tc>
        <w:tc>
          <w:tcPr>
            <w:tcW w:w="6811" w:type="dxa"/>
            <w:gridSpan w:val="2"/>
            <w:shd w:val="clear" w:color="auto" w:fill="auto"/>
            <w:vAlign w:val="center"/>
          </w:tcPr>
          <w:p w14:paraId="33A29301" w14:textId="77777777" w:rsidR="0055555B" w:rsidRPr="00F1421D" w:rsidRDefault="0055555B" w:rsidP="0055555B">
            <w:pPr>
              <w:tabs>
                <w:tab w:val="left" w:pos="198"/>
              </w:tabs>
              <w:autoSpaceDE w:val="0"/>
              <w:autoSpaceDN w:val="0"/>
              <w:spacing w:after="0" w:line="240" w:lineRule="auto"/>
              <w:jc w:val="left"/>
              <w:rPr>
                <w:rFonts w:ascii="Arial" w:eastAsiaTheme="minorHAnsi" w:hAnsi="Arial" w:cs="Arial"/>
              </w:rPr>
            </w:pPr>
            <w:r>
              <w:rPr>
                <w:rFonts w:ascii="Arial" w:eastAsiaTheme="minorHAnsi" w:hAnsi="Arial" w:cs="Arial"/>
                <w:lang w:eastAsia="en-US"/>
              </w:rPr>
              <w:t>Services</w:t>
            </w:r>
          </w:p>
        </w:tc>
      </w:tr>
    </w:tbl>
    <w:p w14:paraId="1B53238E" w14:textId="77777777" w:rsidR="00FE3971" w:rsidRPr="00D10861" w:rsidRDefault="00FE3971" w:rsidP="00FE3971">
      <w:pPr>
        <w:spacing w:after="0" w:line="240" w:lineRule="auto"/>
        <w:jc w:val="left"/>
        <w:rPr>
          <w:rFonts w:ascii="Arial" w:hAnsi="Arial" w:cs="Arial"/>
        </w:rPr>
      </w:pPr>
      <w:r>
        <w:rPr>
          <w:rFonts w:ascii="Arial" w:hAnsi="Arial" w:cs="Arial"/>
        </w:rPr>
        <w:t xml:space="preserve">Table continues on </w:t>
      </w:r>
      <w:r w:rsidRPr="00AB5DBB">
        <w:rPr>
          <w:rFonts w:ascii="Arial" w:hAnsi="Arial" w:cs="Arial"/>
        </w:rPr>
        <w:t>next page</w:t>
      </w:r>
    </w:p>
    <w:p w14:paraId="5F87CB63" w14:textId="77777777" w:rsidR="00A94453" w:rsidRDefault="00A94453">
      <w:pPr>
        <w:spacing w:after="0" w:line="240" w:lineRule="auto"/>
        <w:jc w:val="left"/>
        <w:rPr>
          <w:rFonts w:ascii="Arial" w:hAnsi="Arial"/>
          <w:b/>
          <w:bCs/>
          <w:iCs/>
          <w:sz w:val="20"/>
          <w:szCs w:val="20"/>
        </w:rPr>
      </w:pPr>
      <w:r>
        <w:rPr>
          <w:szCs w:val="20"/>
        </w:rPr>
        <w:br w:type="page"/>
      </w:r>
    </w:p>
    <w:p w14:paraId="779275C5" w14:textId="77777777" w:rsidR="0043105E" w:rsidRPr="00B9315D" w:rsidRDefault="00935901" w:rsidP="0062363E">
      <w:pPr>
        <w:pStyle w:val="Heading5"/>
        <w:spacing w:after="0"/>
        <w:rPr>
          <w:szCs w:val="20"/>
        </w:rPr>
      </w:pPr>
      <w:r w:rsidRPr="00416DE0">
        <w:rPr>
          <w:szCs w:val="20"/>
        </w:rPr>
        <w:t xml:space="preserve">Table 2.2.2: Performance </w:t>
      </w:r>
      <w:r w:rsidR="00F4003F">
        <w:rPr>
          <w:szCs w:val="20"/>
        </w:rPr>
        <w:t>c</w:t>
      </w:r>
      <w:r w:rsidRPr="00416DE0">
        <w:rPr>
          <w:szCs w:val="20"/>
        </w:rPr>
        <w:t>riteria for Outcome 2 (</w:t>
      </w:r>
      <w:r w:rsidR="00F4003F">
        <w:rPr>
          <w:szCs w:val="20"/>
        </w:rPr>
        <w:t>c</w:t>
      </w:r>
      <w:r w:rsidRPr="00416DE0">
        <w:rPr>
          <w:szCs w:val="20"/>
        </w:rP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0208FD" w:rsidRPr="00930B30" w14:paraId="14E21A87" w14:textId="77777777" w:rsidTr="00B9315D">
        <w:trPr>
          <w:cantSplit/>
          <w:trHeight w:val="718"/>
          <w:tblHeader/>
        </w:trPr>
        <w:tc>
          <w:tcPr>
            <w:tcW w:w="7945" w:type="dxa"/>
            <w:gridSpan w:val="3"/>
            <w:tcBorders>
              <w:top w:val="single" w:sz="4" w:space="0" w:color="auto"/>
              <w:bottom w:val="single" w:sz="4" w:space="0" w:color="auto"/>
            </w:tcBorders>
            <w:shd w:val="clear" w:color="auto" w:fill="E6E6E6"/>
          </w:tcPr>
          <w:p w14:paraId="48BCFA7B" w14:textId="77777777" w:rsidR="000208FD" w:rsidRPr="00930B30" w:rsidRDefault="000208FD" w:rsidP="0062363E">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0208FD" w:rsidRPr="00332A05" w14:paraId="4957E019" w14:textId="77777777" w:rsidTr="00B9315D">
        <w:trPr>
          <w:cantSplit/>
          <w:trHeight w:val="599"/>
          <w:tblHeader/>
        </w:trPr>
        <w:tc>
          <w:tcPr>
            <w:tcW w:w="7945" w:type="dxa"/>
            <w:gridSpan w:val="3"/>
            <w:shd w:val="clear" w:color="auto" w:fill="E6E6E6"/>
          </w:tcPr>
          <w:p w14:paraId="4120585A" w14:textId="77777777" w:rsidR="000208FD" w:rsidRPr="004942D5" w:rsidRDefault="000208FD" w:rsidP="0062363E">
            <w:pPr>
              <w:tabs>
                <w:tab w:val="left" w:pos="5393"/>
              </w:tabs>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Program 2.</w:t>
            </w:r>
            <w:r w:rsidR="00502561">
              <w:rPr>
                <w:rStyle w:val="BodyTextChar"/>
                <w:rFonts w:ascii="Arial" w:hAnsi="Arial" w:cs="Arial"/>
                <w:b/>
                <w:bCs/>
                <w:iCs/>
                <w:spacing w:val="-6"/>
              </w:rPr>
              <w:t>7</w:t>
            </w:r>
            <w:r w:rsidRPr="004942D5">
              <w:rPr>
                <w:rStyle w:val="BodyTextChar"/>
                <w:rFonts w:ascii="Arial" w:hAnsi="Arial" w:cs="Arial"/>
                <w:b/>
                <w:bCs/>
                <w:iCs/>
                <w:spacing w:val="-6"/>
              </w:rPr>
              <w:t xml:space="preserve"> – Public Sector Superannuation</w:t>
            </w:r>
          </w:p>
          <w:p w14:paraId="10EA4E17" w14:textId="77777777" w:rsidR="00E97A3D" w:rsidRPr="00140646" w:rsidRDefault="00E97A3D" w:rsidP="0062363E">
            <w:pPr>
              <w:tabs>
                <w:tab w:val="left" w:pos="5393"/>
              </w:tabs>
              <w:spacing w:after="0" w:line="240" w:lineRule="auto"/>
              <w:jc w:val="left"/>
              <w:rPr>
                <w:rStyle w:val="BodyTextChar"/>
                <w:rFonts w:ascii="Arial" w:hAnsi="Arial" w:cs="Arial"/>
                <w:bCs/>
                <w:iCs/>
                <w:spacing w:val="-6"/>
              </w:rPr>
            </w:pPr>
            <w:r w:rsidRPr="00140646">
              <w:rPr>
                <w:rStyle w:val="BodyTextChar"/>
                <w:rFonts w:ascii="Arial" w:hAnsi="Arial" w:cs="Arial"/>
                <w:bCs/>
                <w:iCs/>
                <w:spacing w:val="-6"/>
              </w:rPr>
              <w:t>This program contributes to the outcome through advising the government on managing the Future Fund, the stability of the government’s unfunded superannuation liabilities and its associated administered expense items and superannuation arrangements for government employees.</w:t>
            </w:r>
          </w:p>
          <w:p w14:paraId="07C27039" w14:textId="77777777" w:rsidR="000208FD" w:rsidRPr="00332A05" w:rsidRDefault="00E97A3D" w:rsidP="0062363E">
            <w:pPr>
              <w:tabs>
                <w:tab w:val="left" w:pos="1816"/>
                <w:tab w:val="center" w:pos="3812"/>
              </w:tabs>
              <w:spacing w:after="0" w:line="240" w:lineRule="auto"/>
              <w:jc w:val="left"/>
              <w:rPr>
                <w:rStyle w:val="BodyTextChar"/>
                <w:rFonts w:ascii="Arial" w:hAnsi="Arial" w:cs="Arial"/>
                <w:bCs/>
                <w:iCs/>
                <w:spacing w:val="-6"/>
              </w:rPr>
            </w:pPr>
            <w:r w:rsidRPr="00140646">
              <w:rPr>
                <w:rStyle w:val="BodyTextChar"/>
                <w:rFonts w:ascii="Arial" w:hAnsi="Arial" w:cs="Arial"/>
                <w:bCs/>
                <w:iCs/>
                <w:spacing w:val="-6"/>
              </w:rPr>
              <w:t>This includes the administration and management of superannuation arrangements for parliamentarians, as well as current and former Governors-General, Federal Judges and Federal Circuit Court Judges.</w:t>
            </w:r>
          </w:p>
        </w:tc>
      </w:tr>
      <w:tr w:rsidR="00E97A3D" w:rsidRPr="00745E84" w14:paraId="161D5DCD" w14:textId="77777777" w:rsidTr="000208FD">
        <w:trPr>
          <w:cantSplit/>
          <w:trHeight w:val="637"/>
        </w:trPr>
        <w:tc>
          <w:tcPr>
            <w:tcW w:w="1134" w:type="dxa"/>
            <w:tcBorders>
              <w:bottom w:val="single" w:sz="4" w:space="0" w:color="auto"/>
            </w:tcBorders>
            <w:shd w:val="clear" w:color="auto" w:fill="auto"/>
          </w:tcPr>
          <w:p w14:paraId="4B3CEB0F" w14:textId="77777777" w:rsidR="00E97A3D" w:rsidRPr="00746620" w:rsidRDefault="00E97A3D" w:rsidP="000208FD">
            <w:pPr>
              <w:spacing w:after="0" w:line="240" w:lineRule="auto"/>
              <w:jc w:val="left"/>
              <w:rPr>
                <w:rStyle w:val="BodyTextChar"/>
                <w:rFonts w:ascii="Arial" w:hAnsi="Arial" w:cs="Arial"/>
                <w:b/>
                <w:bCs/>
                <w:iCs/>
                <w:spacing w:val="-6"/>
              </w:rPr>
            </w:pPr>
            <w:r w:rsidRPr="00746620">
              <w:rPr>
                <w:rStyle w:val="BodyTextChar"/>
                <w:rFonts w:ascii="Arial" w:hAnsi="Arial" w:cs="Arial"/>
                <w:b/>
                <w:bCs/>
                <w:iCs/>
                <w:spacing w:val="-6"/>
              </w:rPr>
              <w:t>Delivery</w:t>
            </w:r>
          </w:p>
        </w:tc>
        <w:tc>
          <w:tcPr>
            <w:tcW w:w="6811" w:type="dxa"/>
            <w:gridSpan w:val="2"/>
            <w:tcBorders>
              <w:bottom w:val="single" w:sz="4" w:space="0" w:color="auto"/>
            </w:tcBorders>
            <w:shd w:val="clear" w:color="auto" w:fill="auto"/>
          </w:tcPr>
          <w:p w14:paraId="7B127F54" w14:textId="77777777" w:rsidR="00E97A3D" w:rsidRPr="00746620" w:rsidRDefault="00E97A3D" w:rsidP="0062363E">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746620">
              <w:rPr>
                <w:rFonts w:ascii="Arial" w:eastAsia="Calibri" w:hAnsi="Arial" w:cs="Arial"/>
                <w:lang w:val="en-US" w:eastAsia="en-US"/>
              </w:rPr>
              <w:t>Providing policy advice and analysis for the government and administering the superannuation arrangements for government employees, parliamentarians, current and former Governors-General, Federal Judges and Federal Circuit Court Judges.</w:t>
            </w:r>
          </w:p>
          <w:p w14:paraId="0FABB467" w14:textId="77777777" w:rsidR="00E97A3D" w:rsidRPr="00746620" w:rsidRDefault="00E97A3D" w:rsidP="0062363E">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746620">
              <w:rPr>
                <w:rFonts w:ascii="Arial" w:eastAsia="Calibri" w:hAnsi="Arial" w:cs="Arial"/>
                <w:lang w:val="en-US" w:eastAsia="en-US"/>
              </w:rPr>
              <w:t xml:space="preserve">Providing </w:t>
            </w:r>
            <w:r w:rsidRPr="00746620">
              <w:rPr>
                <w:rFonts w:ascii="Arial" w:hAnsi="Arial" w:cs="Arial"/>
              </w:rPr>
              <w:t>policy</w:t>
            </w:r>
            <w:r w:rsidRPr="00746620">
              <w:rPr>
                <w:rFonts w:ascii="Arial" w:eastAsia="Calibri" w:hAnsi="Arial" w:cs="Arial"/>
                <w:lang w:val="en-US" w:eastAsia="en-US"/>
              </w:rPr>
              <w:t xml:space="preserve"> advice to the </w:t>
            </w:r>
            <w:r w:rsidR="004910D9" w:rsidRPr="00746620">
              <w:rPr>
                <w:rFonts w:ascii="Arial" w:eastAsia="Calibri" w:hAnsi="Arial" w:cs="Arial"/>
                <w:lang w:val="en-US" w:eastAsia="en-US"/>
              </w:rPr>
              <w:t>g</w:t>
            </w:r>
            <w:r w:rsidRPr="00746620">
              <w:rPr>
                <w:rFonts w:ascii="Arial" w:eastAsia="Calibri" w:hAnsi="Arial" w:cs="Arial"/>
                <w:lang w:val="en-US" w:eastAsia="en-US"/>
              </w:rPr>
              <w:t>overnment on its unfunded superannuation liability and associated administered expenses.</w:t>
            </w:r>
          </w:p>
          <w:p w14:paraId="7E86D81A" w14:textId="1BC18266" w:rsidR="00E97A3D" w:rsidRPr="00746620" w:rsidRDefault="00E97A3D" w:rsidP="00746620">
            <w:pPr>
              <w:numPr>
                <w:ilvl w:val="0"/>
                <w:numId w:val="11"/>
              </w:numPr>
              <w:tabs>
                <w:tab w:val="left" w:pos="198"/>
              </w:tabs>
              <w:autoSpaceDE w:val="0"/>
              <w:autoSpaceDN w:val="0"/>
              <w:spacing w:after="0" w:line="240" w:lineRule="auto"/>
              <w:ind w:left="198" w:hanging="141"/>
              <w:jc w:val="left"/>
              <w:rPr>
                <w:rStyle w:val="BodyTextChar"/>
                <w:rFonts w:ascii="Arial" w:eastAsia="Calibri" w:hAnsi="Arial" w:cs="Arial"/>
                <w:lang w:val="en-US" w:eastAsia="en-US"/>
              </w:rPr>
            </w:pPr>
            <w:r w:rsidRPr="00746620">
              <w:rPr>
                <w:rFonts w:ascii="Arial" w:eastAsia="Calibri" w:hAnsi="Arial" w:cs="Arial"/>
                <w:lang w:val="en-US" w:eastAsia="en-US"/>
              </w:rPr>
              <w:t xml:space="preserve">Providing </w:t>
            </w:r>
            <w:r w:rsidRPr="00746620">
              <w:rPr>
                <w:rFonts w:ascii="Arial" w:hAnsi="Arial" w:cs="Arial"/>
              </w:rPr>
              <w:t>policy</w:t>
            </w:r>
            <w:r w:rsidRPr="00746620">
              <w:rPr>
                <w:rFonts w:ascii="Arial" w:eastAsia="Calibri" w:hAnsi="Arial" w:cs="Arial"/>
                <w:lang w:val="en-US" w:eastAsia="en-US"/>
              </w:rPr>
              <w:t xml:space="preserve"> advice to the </w:t>
            </w:r>
            <w:r w:rsidR="004910D9" w:rsidRPr="00746620">
              <w:rPr>
                <w:rFonts w:ascii="Arial" w:eastAsia="Calibri" w:hAnsi="Arial" w:cs="Arial"/>
                <w:lang w:val="en-US" w:eastAsia="en-US"/>
              </w:rPr>
              <w:t>g</w:t>
            </w:r>
            <w:r w:rsidRPr="00746620">
              <w:rPr>
                <w:rFonts w:ascii="Arial" w:eastAsia="Calibri" w:hAnsi="Arial" w:cs="Arial"/>
                <w:lang w:val="en-US" w:eastAsia="en-US"/>
              </w:rPr>
              <w:t>overnment on the Future Fund, including the investment mandate and other governance matters.</w:t>
            </w:r>
          </w:p>
        </w:tc>
      </w:tr>
      <w:tr w:rsidR="00DA5AF8" w:rsidRPr="00745E84" w14:paraId="5A7055DC" w14:textId="77777777" w:rsidTr="00FF36D0">
        <w:trPr>
          <w:cantSplit/>
          <w:trHeight w:val="333"/>
        </w:trPr>
        <w:tc>
          <w:tcPr>
            <w:tcW w:w="7945" w:type="dxa"/>
            <w:gridSpan w:val="3"/>
            <w:tcBorders>
              <w:top w:val="double" w:sz="4" w:space="0" w:color="auto"/>
              <w:bottom w:val="double" w:sz="4" w:space="0" w:color="auto"/>
            </w:tcBorders>
            <w:shd w:val="clear" w:color="auto" w:fill="auto"/>
            <w:vAlign w:val="center"/>
          </w:tcPr>
          <w:p w14:paraId="7FA43ACA" w14:textId="77777777" w:rsidR="00DA5AF8" w:rsidRPr="00745E84" w:rsidRDefault="00DA5AF8" w:rsidP="00DA5AF8">
            <w:pPr>
              <w:spacing w:after="0" w:line="240" w:lineRule="auto"/>
              <w:jc w:val="left"/>
              <w:rPr>
                <w:rStyle w:val="BodyTextChar"/>
                <w:rFonts w:ascii="Arial" w:hAnsi="Arial" w:cs="Arial"/>
                <w:bCs/>
                <w:iCs/>
                <w:spacing w:val="-6"/>
              </w:rPr>
            </w:pPr>
            <w:r>
              <w:rPr>
                <w:rStyle w:val="BodyTextChar"/>
                <w:rFonts w:ascii="Arial" w:hAnsi="Arial" w:cs="Arial"/>
                <w:b/>
                <w:bCs/>
                <w:iCs/>
                <w:spacing w:val="-6"/>
              </w:rPr>
              <w:t>Performance i</w:t>
            </w:r>
            <w:r w:rsidRPr="00AB5DBB">
              <w:rPr>
                <w:rStyle w:val="BodyTextChar"/>
                <w:rFonts w:ascii="Arial" w:hAnsi="Arial" w:cs="Arial"/>
                <w:b/>
                <w:bCs/>
                <w:iCs/>
                <w:spacing w:val="-6"/>
              </w:rPr>
              <w:t xml:space="preserve">nformation: </w:t>
            </w:r>
            <w:r w:rsidRPr="0055555B">
              <w:rPr>
                <w:rStyle w:val="BodyTextChar"/>
                <w:rFonts w:ascii="Arial" w:hAnsi="Arial"/>
                <w:b/>
                <w:bCs/>
                <w:iCs/>
                <w:spacing w:val="-6"/>
              </w:rPr>
              <w:t>Program 2.</w:t>
            </w:r>
            <w:r>
              <w:rPr>
                <w:rStyle w:val="BodyTextChar"/>
                <w:rFonts w:ascii="Arial" w:hAnsi="Arial"/>
                <w:b/>
                <w:bCs/>
                <w:iCs/>
                <w:spacing w:val="-6"/>
              </w:rPr>
              <w:t>7</w:t>
            </w:r>
            <w:r w:rsidRPr="0055555B">
              <w:rPr>
                <w:rStyle w:val="BodyTextChar"/>
                <w:rFonts w:ascii="Arial" w:hAnsi="Arial"/>
                <w:b/>
                <w:bCs/>
                <w:iCs/>
                <w:spacing w:val="-6"/>
              </w:rPr>
              <w:t xml:space="preserve"> – </w:t>
            </w:r>
            <w:r>
              <w:rPr>
                <w:rStyle w:val="BodyTextChar"/>
                <w:rFonts w:ascii="Arial" w:hAnsi="Arial" w:cs="Arial"/>
                <w:b/>
                <w:bCs/>
                <w:iCs/>
                <w:spacing w:val="-6"/>
              </w:rPr>
              <w:t>Public Sector Superannuation</w:t>
            </w:r>
          </w:p>
        </w:tc>
      </w:tr>
      <w:tr w:rsidR="00E97A3D" w:rsidRPr="00745E84" w14:paraId="5E95D0AC" w14:textId="77777777" w:rsidTr="00794C34">
        <w:trPr>
          <w:cantSplit/>
          <w:trHeight w:val="183"/>
        </w:trPr>
        <w:tc>
          <w:tcPr>
            <w:tcW w:w="1134" w:type="dxa"/>
            <w:shd w:val="clear" w:color="auto" w:fill="auto"/>
          </w:tcPr>
          <w:p w14:paraId="229ACA24" w14:textId="77777777" w:rsidR="00E97A3D" w:rsidRPr="004942D5" w:rsidRDefault="00E97A3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Year</w:t>
            </w:r>
          </w:p>
        </w:tc>
        <w:tc>
          <w:tcPr>
            <w:tcW w:w="3544" w:type="dxa"/>
            <w:shd w:val="clear" w:color="auto" w:fill="auto"/>
          </w:tcPr>
          <w:p w14:paraId="27498C2A" w14:textId="77777777" w:rsidR="00E97A3D" w:rsidRPr="004942D5"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E97A3D" w:rsidRPr="004942D5">
              <w:rPr>
                <w:rStyle w:val="BodyTextChar"/>
                <w:rFonts w:ascii="Arial" w:hAnsi="Arial" w:cs="Arial"/>
                <w:b/>
                <w:bCs/>
                <w:iCs/>
                <w:spacing w:val="-6"/>
              </w:rPr>
              <w:t>riteria</w:t>
            </w:r>
          </w:p>
        </w:tc>
        <w:tc>
          <w:tcPr>
            <w:tcW w:w="3267" w:type="dxa"/>
            <w:tcBorders>
              <w:bottom w:val="single" w:sz="4" w:space="0" w:color="auto"/>
            </w:tcBorders>
            <w:shd w:val="clear" w:color="auto" w:fill="auto"/>
          </w:tcPr>
          <w:p w14:paraId="4B92ECDE" w14:textId="77777777" w:rsidR="00E97A3D" w:rsidRPr="004942D5" w:rsidRDefault="00E97A3D" w:rsidP="000208FD">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502561" w:rsidRPr="00745E84" w14:paraId="6C4B38CA" w14:textId="77777777" w:rsidTr="00794C34">
        <w:trPr>
          <w:cantSplit/>
          <w:trHeight w:val="183"/>
        </w:trPr>
        <w:tc>
          <w:tcPr>
            <w:tcW w:w="1134" w:type="dxa"/>
            <w:shd w:val="clear" w:color="auto" w:fill="auto"/>
          </w:tcPr>
          <w:p w14:paraId="34733006" w14:textId="77777777" w:rsidR="00502561" w:rsidRPr="00746620" w:rsidRDefault="00502561" w:rsidP="00502561">
            <w:pPr>
              <w:spacing w:after="0" w:line="240" w:lineRule="auto"/>
              <w:jc w:val="left"/>
              <w:rPr>
                <w:rStyle w:val="BodyTextChar"/>
                <w:rFonts w:ascii="Arial" w:hAnsi="Arial" w:cs="Arial"/>
                <w:bCs/>
                <w:iCs/>
                <w:spacing w:val="-6"/>
              </w:rPr>
            </w:pPr>
            <w:r w:rsidRPr="00746620">
              <w:rPr>
                <w:rStyle w:val="BodyTextChar"/>
                <w:rFonts w:ascii="Arial" w:hAnsi="Arial" w:cs="Arial"/>
                <w:bCs/>
                <w:iCs/>
                <w:spacing w:val="-6"/>
              </w:rPr>
              <w:t>2016-17</w:t>
            </w:r>
          </w:p>
        </w:tc>
        <w:tc>
          <w:tcPr>
            <w:tcW w:w="3544" w:type="dxa"/>
            <w:shd w:val="clear" w:color="auto" w:fill="auto"/>
          </w:tcPr>
          <w:p w14:paraId="42063257" w14:textId="77777777" w:rsidR="00502561" w:rsidRPr="00746620" w:rsidRDefault="00502561" w:rsidP="00502561">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46620">
              <w:rPr>
                <w:rFonts w:ascii="Arial" w:eastAsiaTheme="minorHAnsi" w:hAnsi="Arial" w:cs="Arial"/>
              </w:rPr>
              <w:t>High quality and timely advice, analysis and support is provided to the government on public sector superannuation policy, investment fund policy and governance matters.</w:t>
            </w:r>
          </w:p>
          <w:p w14:paraId="02C61D7C" w14:textId="77777777" w:rsidR="00502561" w:rsidRPr="00746620" w:rsidRDefault="00502561" w:rsidP="00502561">
            <w:pPr>
              <w:tabs>
                <w:tab w:val="left" w:pos="198"/>
              </w:tabs>
              <w:autoSpaceDE w:val="0"/>
              <w:autoSpaceDN w:val="0"/>
              <w:spacing w:after="0" w:line="240" w:lineRule="auto"/>
              <w:jc w:val="left"/>
              <w:rPr>
                <w:rFonts w:ascii="Arial" w:eastAsia="Calibri" w:hAnsi="Arial" w:cs="Arial"/>
                <w:lang w:val="en-US" w:eastAsia="en-US"/>
              </w:rPr>
            </w:pPr>
          </w:p>
          <w:p w14:paraId="0565C46A" w14:textId="77777777" w:rsidR="00502561" w:rsidRPr="00746620" w:rsidRDefault="00502561" w:rsidP="00502561">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46620">
              <w:rPr>
                <w:rFonts w:ascii="Arial" w:eastAsiaTheme="minorHAnsi" w:hAnsi="Arial" w:cs="Arial"/>
              </w:rPr>
              <w:t>Benefit payments are accurate, paid in accordance with scheme timeframes and superannuation statements are issued in accordance with prescribed timeframes.</w:t>
            </w:r>
          </w:p>
          <w:p w14:paraId="2C2CC9FD" w14:textId="77777777" w:rsidR="00502561" w:rsidRPr="00746620" w:rsidRDefault="00502561" w:rsidP="00502561">
            <w:pPr>
              <w:tabs>
                <w:tab w:val="left" w:pos="198"/>
              </w:tabs>
              <w:autoSpaceDE w:val="0"/>
              <w:autoSpaceDN w:val="0"/>
              <w:spacing w:after="0" w:line="240" w:lineRule="auto"/>
              <w:ind w:left="198"/>
              <w:jc w:val="left"/>
              <w:rPr>
                <w:rStyle w:val="BodyTextChar"/>
                <w:rFonts w:ascii="Arial" w:hAnsi="Arial" w:cs="Arial"/>
              </w:rPr>
            </w:pPr>
          </w:p>
        </w:tc>
        <w:tc>
          <w:tcPr>
            <w:tcW w:w="3267" w:type="dxa"/>
            <w:tcBorders>
              <w:bottom w:val="single" w:sz="4" w:space="0" w:color="auto"/>
            </w:tcBorders>
            <w:shd w:val="clear" w:color="auto" w:fill="auto"/>
          </w:tcPr>
          <w:p w14:paraId="4D4DB136" w14:textId="177A7CC9" w:rsidR="00502561" w:rsidRPr="00746620" w:rsidRDefault="00CE4067" w:rsidP="00502561">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46620">
              <w:rPr>
                <w:rFonts w:ascii="Arial" w:eastAsiaTheme="minorHAnsi" w:hAnsi="Arial" w:cs="Arial"/>
              </w:rPr>
              <w:t>On tra</w:t>
            </w:r>
            <w:r w:rsidR="003556E9">
              <w:rPr>
                <w:rFonts w:ascii="Arial" w:eastAsiaTheme="minorHAnsi" w:hAnsi="Arial" w:cs="Arial"/>
              </w:rPr>
              <w:t>ck – Finance has supported the g</w:t>
            </w:r>
            <w:r w:rsidRPr="00746620">
              <w:rPr>
                <w:rFonts w:ascii="Arial" w:eastAsiaTheme="minorHAnsi" w:hAnsi="Arial" w:cs="Arial"/>
              </w:rPr>
              <w:t>overnment with advice regarding public sector superannuation policy and governance matters.</w:t>
            </w:r>
          </w:p>
          <w:p w14:paraId="38944C0E" w14:textId="77777777" w:rsidR="00502561" w:rsidRPr="00746620" w:rsidRDefault="00502561" w:rsidP="00502561">
            <w:pPr>
              <w:tabs>
                <w:tab w:val="left" w:pos="198"/>
              </w:tabs>
              <w:autoSpaceDE w:val="0"/>
              <w:autoSpaceDN w:val="0"/>
              <w:spacing w:after="0" w:line="240" w:lineRule="auto"/>
              <w:jc w:val="left"/>
              <w:rPr>
                <w:rFonts w:ascii="Arial" w:eastAsiaTheme="minorHAnsi" w:hAnsi="Arial" w:cs="Arial"/>
              </w:rPr>
            </w:pPr>
          </w:p>
          <w:p w14:paraId="2C3698BE" w14:textId="77777777" w:rsidR="00502561" w:rsidRPr="00746620" w:rsidRDefault="00502561" w:rsidP="00502561">
            <w:pPr>
              <w:tabs>
                <w:tab w:val="left" w:pos="198"/>
              </w:tabs>
              <w:autoSpaceDE w:val="0"/>
              <w:autoSpaceDN w:val="0"/>
              <w:spacing w:after="0" w:line="240" w:lineRule="auto"/>
              <w:jc w:val="left"/>
              <w:rPr>
                <w:rFonts w:ascii="Arial" w:eastAsiaTheme="minorHAnsi" w:hAnsi="Arial" w:cs="Arial"/>
              </w:rPr>
            </w:pPr>
          </w:p>
          <w:p w14:paraId="060AEDA3" w14:textId="19EDF906" w:rsidR="00502561" w:rsidRPr="00746620" w:rsidRDefault="00CE4067" w:rsidP="00233C08">
            <w:pPr>
              <w:numPr>
                <w:ilvl w:val="0"/>
                <w:numId w:val="11"/>
              </w:numPr>
              <w:tabs>
                <w:tab w:val="left" w:pos="198"/>
              </w:tabs>
              <w:autoSpaceDE w:val="0"/>
              <w:autoSpaceDN w:val="0"/>
              <w:spacing w:after="0" w:line="240" w:lineRule="auto"/>
              <w:ind w:left="198" w:hanging="141"/>
              <w:jc w:val="left"/>
              <w:rPr>
                <w:rStyle w:val="BodyTextChar"/>
                <w:rFonts w:ascii="Arial" w:eastAsia="Calibri" w:hAnsi="Arial" w:cs="Arial"/>
                <w:lang w:val="en-US" w:eastAsia="en-US"/>
              </w:rPr>
            </w:pPr>
            <w:r w:rsidRPr="00746620">
              <w:rPr>
                <w:rFonts w:ascii="Arial" w:eastAsiaTheme="minorHAnsi" w:hAnsi="Arial" w:cs="Arial"/>
              </w:rPr>
              <w:t xml:space="preserve">On track – </w:t>
            </w:r>
            <w:r w:rsidR="00746620">
              <w:rPr>
                <w:rFonts w:ascii="Arial" w:eastAsiaTheme="minorHAnsi" w:hAnsi="Arial" w:cs="Arial"/>
              </w:rPr>
              <w:t xml:space="preserve">Over </w:t>
            </w:r>
            <w:r w:rsidR="00233C08">
              <w:rPr>
                <w:rFonts w:ascii="Arial" w:eastAsiaTheme="minorHAnsi" w:hAnsi="Arial" w:cs="Arial"/>
              </w:rPr>
              <w:t>99%</w:t>
            </w:r>
            <w:r w:rsidR="00746620">
              <w:rPr>
                <w:rFonts w:ascii="Arial" w:eastAsiaTheme="minorHAnsi" w:hAnsi="Arial" w:cs="Arial"/>
              </w:rPr>
              <w:t xml:space="preserve"> of</w:t>
            </w:r>
            <w:r w:rsidRPr="00746620">
              <w:rPr>
                <w:rFonts w:ascii="Arial" w:eastAsiaTheme="minorHAnsi" w:hAnsi="Arial" w:cs="Arial"/>
              </w:rPr>
              <w:t xml:space="preserve"> scheme</w:t>
            </w:r>
            <w:r w:rsidR="00746620">
              <w:rPr>
                <w:rFonts w:ascii="Arial" w:eastAsiaTheme="minorHAnsi" w:hAnsi="Arial" w:cs="Arial"/>
              </w:rPr>
              <w:t xml:space="preserve"> statements and</w:t>
            </w:r>
            <w:r w:rsidRPr="00746620">
              <w:rPr>
                <w:rFonts w:ascii="Arial" w:eastAsiaTheme="minorHAnsi" w:hAnsi="Arial" w:cs="Arial"/>
              </w:rPr>
              <w:t xml:space="preserve"> payments</w:t>
            </w:r>
            <w:r w:rsidR="00746620">
              <w:rPr>
                <w:rFonts w:ascii="Arial" w:eastAsiaTheme="minorHAnsi" w:hAnsi="Arial" w:cs="Arial"/>
              </w:rPr>
              <w:t xml:space="preserve"> were</w:t>
            </w:r>
            <w:r w:rsidRPr="00746620">
              <w:rPr>
                <w:rFonts w:ascii="Arial" w:eastAsiaTheme="minorHAnsi" w:hAnsi="Arial" w:cs="Arial"/>
              </w:rPr>
              <w:t xml:space="preserve"> made within prescribed time fra</w:t>
            </w:r>
            <w:r w:rsidR="00746620">
              <w:rPr>
                <w:rFonts w:ascii="Arial" w:eastAsiaTheme="minorHAnsi" w:hAnsi="Arial" w:cs="Arial"/>
              </w:rPr>
              <w:t>mes.</w:t>
            </w:r>
          </w:p>
        </w:tc>
      </w:tr>
      <w:tr w:rsidR="00502561" w:rsidRPr="00745E84" w14:paraId="01975A8F" w14:textId="77777777" w:rsidTr="00794C34">
        <w:trPr>
          <w:cantSplit/>
          <w:trHeight w:val="183"/>
        </w:trPr>
        <w:tc>
          <w:tcPr>
            <w:tcW w:w="1134" w:type="dxa"/>
            <w:shd w:val="clear" w:color="auto" w:fill="auto"/>
          </w:tcPr>
          <w:p w14:paraId="1CCE8E87" w14:textId="77777777" w:rsidR="00502561" w:rsidRPr="00746620" w:rsidRDefault="00502561" w:rsidP="00502561">
            <w:pPr>
              <w:spacing w:after="0" w:line="240" w:lineRule="auto"/>
              <w:jc w:val="left"/>
              <w:rPr>
                <w:rStyle w:val="BodyTextChar"/>
                <w:rFonts w:ascii="Arial" w:hAnsi="Arial" w:cs="Arial"/>
                <w:bCs/>
                <w:iCs/>
                <w:spacing w:val="-6"/>
              </w:rPr>
            </w:pPr>
            <w:r w:rsidRPr="00746620">
              <w:rPr>
                <w:rStyle w:val="BodyTextChar"/>
                <w:rFonts w:ascii="Arial" w:hAnsi="Arial" w:cs="Arial"/>
                <w:bCs/>
                <w:iCs/>
                <w:spacing w:val="-6"/>
              </w:rPr>
              <w:t>2017-18</w:t>
            </w:r>
          </w:p>
        </w:tc>
        <w:tc>
          <w:tcPr>
            <w:tcW w:w="3544" w:type="dxa"/>
            <w:shd w:val="clear" w:color="auto" w:fill="auto"/>
          </w:tcPr>
          <w:p w14:paraId="7C7C1FB1" w14:textId="4589DF46" w:rsidR="007170BA" w:rsidRPr="00746620" w:rsidRDefault="007170BA" w:rsidP="007170BA">
            <w:pPr>
              <w:spacing w:after="0" w:line="240" w:lineRule="auto"/>
              <w:jc w:val="both"/>
              <w:rPr>
                <w:rFonts w:ascii="Arial" w:eastAsiaTheme="minorHAnsi" w:hAnsi="Arial" w:cs="Arial"/>
              </w:rPr>
            </w:pPr>
            <w:r w:rsidRPr="00746620">
              <w:rPr>
                <w:rFonts w:ascii="Arial" w:eastAsiaTheme="minorHAnsi" w:hAnsi="Arial" w:cs="Arial"/>
              </w:rPr>
              <w:t xml:space="preserve">An efficient and high performing APS with improved productivity and better management practices is supported by Finance by: </w:t>
            </w:r>
          </w:p>
          <w:p w14:paraId="55475E17" w14:textId="77777777" w:rsidR="007170BA" w:rsidRPr="00746620" w:rsidRDefault="007170BA" w:rsidP="007170BA">
            <w:pPr>
              <w:spacing w:after="0" w:line="240" w:lineRule="auto"/>
              <w:jc w:val="both"/>
              <w:rPr>
                <w:rFonts w:ascii="Arial" w:eastAsiaTheme="minorHAnsi" w:hAnsi="Arial" w:cs="Arial"/>
              </w:rPr>
            </w:pPr>
          </w:p>
          <w:p w14:paraId="40D8C083" w14:textId="4B3D4F41" w:rsidR="007170BA" w:rsidRPr="00746620" w:rsidRDefault="001F5847" w:rsidP="007170BA">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46620">
              <w:rPr>
                <w:rFonts w:ascii="Arial" w:eastAsiaTheme="minorHAnsi" w:hAnsi="Arial" w:cs="Arial"/>
              </w:rPr>
              <w:t>p</w:t>
            </w:r>
            <w:r w:rsidR="003556E9">
              <w:rPr>
                <w:rFonts w:ascii="Arial" w:eastAsiaTheme="minorHAnsi" w:hAnsi="Arial" w:cs="Arial"/>
              </w:rPr>
              <w:t>roviding advice to the g</w:t>
            </w:r>
            <w:r w:rsidR="007170BA" w:rsidRPr="00746620">
              <w:rPr>
                <w:rFonts w:ascii="Arial" w:eastAsiaTheme="minorHAnsi" w:hAnsi="Arial" w:cs="Arial"/>
              </w:rPr>
              <w:t>overnment regarding the management of the Future Fund, the stability of the government’s unfunded superannuation liabilities and its associated administered expense items and superannuation arrang</w:t>
            </w:r>
            <w:r w:rsidRPr="00746620">
              <w:rPr>
                <w:rFonts w:ascii="Arial" w:eastAsiaTheme="minorHAnsi" w:hAnsi="Arial" w:cs="Arial"/>
              </w:rPr>
              <w:t>ements for government employees; and</w:t>
            </w:r>
          </w:p>
          <w:p w14:paraId="07B43E2E" w14:textId="77777777" w:rsidR="007170BA" w:rsidRPr="00746620" w:rsidRDefault="007170BA" w:rsidP="007170BA">
            <w:pPr>
              <w:tabs>
                <w:tab w:val="left" w:pos="198"/>
              </w:tabs>
              <w:autoSpaceDE w:val="0"/>
              <w:autoSpaceDN w:val="0"/>
              <w:spacing w:after="0" w:line="240" w:lineRule="auto"/>
              <w:ind w:left="198"/>
              <w:jc w:val="left"/>
              <w:rPr>
                <w:rFonts w:ascii="Arial" w:eastAsiaTheme="minorHAnsi" w:hAnsi="Arial" w:cs="Arial"/>
              </w:rPr>
            </w:pPr>
          </w:p>
          <w:p w14:paraId="565E3B21" w14:textId="032D47CC" w:rsidR="007170BA" w:rsidRPr="00746620" w:rsidRDefault="001F5847" w:rsidP="007170BA">
            <w:pPr>
              <w:numPr>
                <w:ilvl w:val="0"/>
                <w:numId w:val="11"/>
              </w:numPr>
              <w:tabs>
                <w:tab w:val="left" w:pos="198"/>
              </w:tabs>
              <w:autoSpaceDE w:val="0"/>
              <w:autoSpaceDN w:val="0"/>
              <w:spacing w:after="0" w:line="240" w:lineRule="auto"/>
              <w:ind w:left="198" w:hanging="141"/>
              <w:jc w:val="left"/>
              <w:rPr>
                <w:rFonts w:ascii="Arial" w:eastAsiaTheme="minorHAnsi" w:hAnsi="Arial" w:cs="Arial"/>
              </w:rPr>
            </w:pPr>
            <w:r w:rsidRPr="00746620">
              <w:rPr>
                <w:rFonts w:ascii="Arial" w:eastAsiaTheme="minorHAnsi" w:hAnsi="Arial" w:cs="Arial"/>
              </w:rPr>
              <w:t>a</w:t>
            </w:r>
            <w:r w:rsidR="007170BA" w:rsidRPr="00746620">
              <w:rPr>
                <w:rFonts w:ascii="Arial" w:eastAsiaTheme="minorHAnsi" w:hAnsi="Arial" w:cs="Arial"/>
              </w:rPr>
              <w:t>dministering and managing the superannuation arrangements for parliamentarians, as well as current and former Governors-General, Federal Judges and Federal Circuit Court Judges.</w:t>
            </w:r>
          </w:p>
          <w:p w14:paraId="3B3E8F4F" w14:textId="6C25AD74" w:rsidR="00502561" w:rsidRPr="00746620" w:rsidRDefault="00502561" w:rsidP="007170BA">
            <w:pPr>
              <w:tabs>
                <w:tab w:val="left" w:pos="198"/>
              </w:tabs>
              <w:autoSpaceDE w:val="0"/>
              <w:autoSpaceDN w:val="0"/>
              <w:spacing w:after="0" w:line="240" w:lineRule="auto"/>
              <w:jc w:val="left"/>
              <w:rPr>
                <w:rFonts w:ascii="Arial" w:eastAsiaTheme="minorHAnsi" w:hAnsi="Arial" w:cs="Arial"/>
              </w:rPr>
            </w:pPr>
          </w:p>
        </w:tc>
        <w:tc>
          <w:tcPr>
            <w:tcW w:w="3267" w:type="dxa"/>
            <w:tcBorders>
              <w:bottom w:val="single" w:sz="4" w:space="0" w:color="auto"/>
            </w:tcBorders>
            <w:shd w:val="clear" w:color="auto" w:fill="auto"/>
          </w:tcPr>
          <w:p w14:paraId="1B7A87A7" w14:textId="77777777" w:rsidR="003631E0" w:rsidRPr="003631E0" w:rsidRDefault="003631E0" w:rsidP="003631E0">
            <w:pPr>
              <w:tabs>
                <w:tab w:val="left" w:pos="198"/>
              </w:tabs>
              <w:autoSpaceDE w:val="0"/>
              <w:autoSpaceDN w:val="0"/>
              <w:spacing w:after="0" w:line="240" w:lineRule="auto"/>
              <w:ind w:left="198"/>
              <w:jc w:val="left"/>
              <w:rPr>
                <w:rFonts w:eastAsiaTheme="minorHAnsi"/>
              </w:rPr>
            </w:pPr>
          </w:p>
          <w:p w14:paraId="4A8EEAF7" w14:textId="77777777" w:rsidR="003631E0" w:rsidRPr="003631E0" w:rsidRDefault="003631E0" w:rsidP="003631E0">
            <w:pPr>
              <w:tabs>
                <w:tab w:val="left" w:pos="198"/>
              </w:tabs>
              <w:autoSpaceDE w:val="0"/>
              <w:autoSpaceDN w:val="0"/>
              <w:spacing w:after="0" w:line="240" w:lineRule="auto"/>
              <w:ind w:left="198"/>
              <w:jc w:val="left"/>
              <w:rPr>
                <w:rFonts w:eastAsiaTheme="minorHAnsi"/>
              </w:rPr>
            </w:pPr>
          </w:p>
          <w:p w14:paraId="6FA3ABB5" w14:textId="77777777" w:rsidR="003631E0" w:rsidRPr="003631E0" w:rsidRDefault="003631E0" w:rsidP="003631E0">
            <w:pPr>
              <w:tabs>
                <w:tab w:val="left" w:pos="198"/>
              </w:tabs>
              <w:autoSpaceDE w:val="0"/>
              <w:autoSpaceDN w:val="0"/>
              <w:spacing w:after="0" w:line="240" w:lineRule="auto"/>
              <w:ind w:left="198"/>
              <w:jc w:val="left"/>
              <w:rPr>
                <w:rFonts w:eastAsiaTheme="minorHAnsi"/>
              </w:rPr>
            </w:pPr>
          </w:p>
          <w:p w14:paraId="4AE2195D" w14:textId="77777777" w:rsidR="003631E0" w:rsidRPr="003631E0" w:rsidRDefault="003631E0" w:rsidP="003631E0">
            <w:pPr>
              <w:tabs>
                <w:tab w:val="left" w:pos="198"/>
              </w:tabs>
              <w:autoSpaceDE w:val="0"/>
              <w:autoSpaceDN w:val="0"/>
              <w:spacing w:after="0" w:line="240" w:lineRule="auto"/>
              <w:ind w:left="198"/>
              <w:jc w:val="left"/>
              <w:rPr>
                <w:rFonts w:eastAsiaTheme="minorHAnsi"/>
              </w:rPr>
            </w:pPr>
          </w:p>
          <w:p w14:paraId="6A0CA15D" w14:textId="1BEF6AD4" w:rsidR="00502561" w:rsidRPr="00746620" w:rsidRDefault="00746620" w:rsidP="007170BA">
            <w:pPr>
              <w:numPr>
                <w:ilvl w:val="0"/>
                <w:numId w:val="11"/>
              </w:numPr>
              <w:tabs>
                <w:tab w:val="left" w:pos="198"/>
              </w:tabs>
              <w:autoSpaceDE w:val="0"/>
              <w:autoSpaceDN w:val="0"/>
              <w:spacing w:after="0" w:line="240" w:lineRule="auto"/>
              <w:ind w:left="198" w:hanging="141"/>
              <w:jc w:val="left"/>
              <w:rPr>
                <w:rFonts w:eastAsiaTheme="minorHAnsi"/>
              </w:rPr>
            </w:pPr>
            <w:r>
              <w:rPr>
                <w:rFonts w:ascii="Arial" w:eastAsiaTheme="minorHAnsi" w:hAnsi="Arial" w:cs="Arial"/>
              </w:rPr>
              <w:t>Policy advice</w:t>
            </w:r>
            <w:r w:rsidR="007170BA" w:rsidRPr="00746620">
              <w:rPr>
                <w:rFonts w:ascii="Arial" w:eastAsiaTheme="minorHAnsi" w:hAnsi="Arial" w:cs="Arial"/>
              </w:rPr>
              <w:t xml:space="preserve"> analysis </w:t>
            </w:r>
            <w:r>
              <w:rPr>
                <w:rFonts w:ascii="Arial" w:eastAsiaTheme="minorHAnsi" w:hAnsi="Arial" w:cs="Arial"/>
              </w:rPr>
              <w:t>and admin</w:t>
            </w:r>
            <w:r w:rsidR="007170BA" w:rsidRPr="00746620">
              <w:rPr>
                <w:rFonts w:ascii="Arial" w:eastAsiaTheme="minorHAnsi" w:hAnsi="Arial" w:cs="Arial"/>
              </w:rPr>
              <w:t>is</w:t>
            </w:r>
            <w:r>
              <w:rPr>
                <w:rFonts w:ascii="Arial" w:eastAsiaTheme="minorHAnsi" w:hAnsi="Arial" w:cs="Arial"/>
              </w:rPr>
              <w:t>tration is</w:t>
            </w:r>
            <w:r w:rsidR="007170BA" w:rsidRPr="00746620">
              <w:rPr>
                <w:rFonts w:ascii="Arial" w:eastAsiaTheme="minorHAnsi" w:hAnsi="Arial" w:cs="Arial"/>
              </w:rPr>
              <w:t xml:space="preserve"> provided within agreed timeframes and consistent with government-agreed processes and expectations.</w:t>
            </w:r>
          </w:p>
        </w:tc>
      </w:tr>
      <w:tr w:rsidR="00974947" w:rsidRPr="00745E84" w14:paraId="53185BA0" w14:textId="77777777" w:rsidTr="000208FD">
        <w:trPr>
          <w:cantSplit/>
          <w:trHeight w:val="183"/>
        </w:trPr>
        <w:tc>
          <w:tcPr>
            <w:tcW w:w="1134" w:type="dxa"/>
            <w:shd w:val="clear" w:color="auto" w:fill="auto"/>
          </w:tcPr>
          <w:p w14:paraId="2679D766" w14:textId="77777777" w:rsidR="00974947" w:rsidRPr="004942D5" w:rsidRDefault="00974947" w:rsidP="00974947">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w:t>
            </w:r>
            <w:r>
              <w:rPr>
                <w:rStyle w:val="BodyTextChar"/>
                <w:rFonts w:ascii="Arial" w:hAnsi="Arial" w:cs="Arial"/>
                <w:bCs/>
                <w:iCs/>
                <w:spacing w:val="-6"/>
              </w:rPr>
              <w:t>18-19</w:t>
            </w:r>
            <w:r w:rsidRPr="004942D5">
              <w:rPr>
                <w:rStyle w:val="BodyTextChar"/>
                <w:rFonts w:ascii="Arial" w:hAnsi="Arial" w:cs="Arial"/>
                <w:bCs/>
                <w:iCs/>
                <w:spacing w:val="-6"/>
              </w:rPr>
              <w:t xml:space="preserve"> and beyond</w:t>
            </w:r>
          </w:p>
        </w:tc>
        <w:tc>
          <w:tcPr>
            <w:tcW w:w="3544" w:type="dxa"/>
            <w:shd w:val="clear" w:color="auto" w:fill="auto"/>
          </w:tcPr>
          <w:p w14:paraId="2B49276B" w14:textId="47157960" w:rsidR="00974947" w:rsidRPr="00503739" w:rsidRDefault="00974947" w:rsidP="00974947">
            <w:pPr>
              <w:numPr>
                <w:ilvl w:val="0"/>
                <w:numId w:val="11"/>
              </w:numPr>
              <w:tabs>
                <w:tab w:val="left" w:pos="198"/>
              </w:tabs>
              <w:autoSpaceDE w:val="0"/>
              <w:autoSpaceDN w:val="0"/>
              <w:spacing w:after="0" w:line="240" w:lineRule="auto"/>
              <w:ind w:left="198" w:hanging="141"/>
              <w:jc w:val="left"/>
              <w:rPr>
                <w:rFonts w:eastAsiaTheme="minorHAnsi"/>
              </w:rPr>
            </w:pPr>
            <w:r w:rsidRPr="00F25ABC">
              <w:rPr>
                <w:rFonts w:ascii="Arial" w:hAnsi="Arial" w:cs="Arial"/>
              </w:rPr>
              <w:t xml:space="preserve">All criteria for </w:t>
            </w:r>
            <w:r>
              <w:rPr>
                <w:rFonts w:ascii="Arial" w:hAnsi="Arial" w:cs="Arial"/>
              </w:rPr>
              <w:t>2017-18</w:t>
            </w:r>
            <w:r w:rsidRPr="00F25ABC">
              <w:rPr>
                <w:rFonts w:ascii="Arial" w:hAnsi="Arial" w:cs="Arial"/>
              </w:rPr>
              <w:t xml:space="preserve"> to apply.</w:t>
            </w:r>
          </w:p>
        </w:tc>
        <w:tc>
          <w:tcPr>
            <w:tcW w:w="3267" w:type="dxa"/>
            <w:shd w:val="clear" w:color="auto" w:fill="auto"/>
          </w:tcPr>
          <w:p w14:paraId="3079FE2A" w14:textId="70540915" w:rsidR="00974947" w:rsidRPr="00A94453" w:rsidRDefault="00974947" w:rsidP="00974947">
            <w:pPr>
              <w:numPr>
                <w:ilvl w:val="0"/>
                <w:numId w:val="11"/>
              </w:numPr>
              <w:tabs>
                <w:tab w:val="left" w:pos="198"/>
              </w:tabs>
              <w:autoSpaceDE w:val="0"/>
              <w:autoSpaceDN w:val="0"/>
              <w:spacing w:after="0" w:line="240" w:lineRule="auto"/>
              <w:ind w:left="198" w:hanging="141"/>
              <w:jc w:val="left"/>
              <w:rPr>
                <w:rFonts w:eastAsiaTheme="minorHAnsi"/>
              </w:rPr>
            </w:pPr>
            <w:r w:rsidRPr="00F1421D">
              <w:rPr>
                <w:rFonts w:ascii="Arial" w:eastAsiaTheme="minorHAnsi" w:hAnsi="Arial" w:cs="Arial"/>
              </w:rPr>
              <w:t>As per 20</w:t>
            </w:r>
            <w:r>
              <w:rPr>
                <w:rFonts w:ascii="Arial" w:eastAsiaTheme="minorHAnsi" w:hAnsi="Arial" w:cs="Arial"/>
              </w:rPr>
              <w:t>17-18</w:t>
            </w:r>
            <w:r w:rsidRPr="00F1421D">
              <w:rPr>
                <w:rFonts w:ascii="Arial" w:eastAsiaTheme="minorHAnsi" w:hAnsi="Arial" w:cs="Arial"/>
              </w:rPr>
              <w:t>.</w:t>
            </w:r>
          </w:p>
        </w:tc>
      </w:tr>
      <w:tr w:rsidR="00DA5AF8" w:rsidRPr="00745E84" w14:paraId="11DDB949" w14:textId="77777777" w:rsidTr="00FF36D0">
        <w:trPr>
          <w:cantSplit/>
          <w:trHeight w:val="387"/>
        </w:trPr>
        <w:tc>
          <w:tcPr>
            <w:tcW w:w="1134" w:type="dxa"/>
            <w:shd w:val="clear" w:color="auto" w:fill="auto"/>
            <w:vAlign w:val="center"/>
          </w:tcPr>
          <w:p w14:paraId="687FDA75" w14:textId="77777777" w:rsidR="00DA5AF8" w:rsidRPr="00F449E2" w:rsidRDefault="00DA5AF8" w:rsidP="00DA5AF8">
            <w:pPr>
              <w:spacing w:after="0" w:line="240" w:lineRule="auto"/>
              <w:jc w:val="left"/>
              <w:rPr>
                <w:rStyle w:val="BodyTextChar"/>
                <w:rFonts w:ascii="Arial" w:hAnsi="Arial" w:cs="Arial"/>
                <w:b/>
                <w:bCs/>
                <w:iCs/>
                <w:spacing w:val="-6"/>
              </w:rPr>
            </w:pPr>
            <w:r w:rsidRPr="00F449E2">
              <w:rPr>
                <w:rStyle w:val="BodyTextChar"/>
                <w:rFonts w:ascii="Arial" w:hAnsi="Arial" w:cs="Arial"/>
                <w:b/>
                <w:bCs/>
                <w:iCs/>
                <w:spacing w:val="-6"/>
              </w:rPr>
              <w:t>Purposes</w:t>
            </w:r>
          </w:p>
        </w:tc>
        <w:tc>
          <w:tcPr>
            <w:tcW w:w="6811" w:type="dxa"/>
            <w:gridSpan w:val="2"/>
            <w:shd w:val="clear" w:color="auto" w:fill="auto"/>
            <w:vAlign w:val="center"/>
          </w:tcPr>
          <w:p w14:paraId="0BECAE0C" w14:textId="0961FA11" w:rsidR="00DA5AF8" w:rsidRPr="00F1421D" w:rsidRDefault="00746620" w:rsidP="00DA5AF8">
            <w:pPr>
              <w:tabs>
                <w:tab w:val="left" w:pos="198"/>
              </w:tabs>
              <w:autoSpaceDE w:val="0"/>
              <w:autoSpaceDN w:val="0"/>
              <w:spacing w:after="0" w:line="240" w:lineRule="auto"/>
              <w:jc w:val="left"/>
              <w:rPr>
                <w:rFonts w:ascii="Arial" w:eastAsiaTheme="minorHAnsi" w:hAnsi="Arial" w:cs="Arial"/>
              </w:rPr>
            </w:pPr>
            <w:r>
              <w:rPr>
                <w:rFonts w:ascii="Arial" w:eastAsiaTheme="minorHAnsi" w:hAnsi="Arial" w:cs="Arial"/>
                <w:lang w:eastAsia="en-US"/>
              </w:rPr>
              <w:t xml:space="preserve">Governance and </w:t>
            </w:r>
            <w:r w:rsidR="00DA5AF8">
              <w:rPr>
                <w:rFonts w:ascii="Arial" w:eastAsiaTheme="minorHAnsi" w:hAnsi="Arial" w:cs="Arial"/>
                <w:lang w:eastAsia="en-US"/>
              </w:rPr>
              <w:t>Services</w:t>
            </w:r>
          </w:p>
        </w:tc>
      </w:tr>
    </w:tbl>
    <w:p w14:paraId="0219DE78" w14:textId="77777777" w:rsidR="00FE3971" w:rsidRPr="00D10861" w:rsidRDefault="00FE3971" w:rsidP="00FE3971">
      <w:pPr>
        <w:spacing w:after="0" w:line="240" w:lineRule="auto"/>
        <w:jc w:val="left"/>
        <w:rPr>
          <w:rFonts w:ascii="Arial" w:hAnsi="Arial" w:cs="Arial"/>
        </w:rPr>
      </w:pPr>
      <w:r>
        <w:rPr>
          <w:rFonts w:ascii="Arial" w:hAnsi="Arial" w:cs="Arial"/>
        </w:rPr>
        <w:t xml:space="preserve">Table continues on </w:t>
      </w:r>
      <w:r w:rsidRPr="00AB5DBB">
        <w:rPr>
          <w:rFonts w:ascii="Arial" w:hAnsi="Arial" w:cs="Arial"/>
        </w:rPr>
        <w:t>next page</w:t>
      </w:r>
    </w:p>
    <w:p w14:paraId="357856DE" w14:textId="77777777" w:rsidR="00990065" w:rsidRDefault="00990065">
      <w:pPr>
        <w:spacing w:after="0" w:line="240" w:lineRule="auto"/>
        <w:jc w:val="left"/>
        <w:rPr>
          <w:sz w:val="20"/>
          <w:szCs w:val="20"/>
        </w:rPr>
      </w:pPr>
    </w:p>
    <w:p w14:paraId="64A9621C" w14:textId="77777777" w:rsidR="00E97A3D" w:rsidRDefault="00E97A3D">
      <w:pPr>
        <w:spacing w:after="0" w:line="240" w:lineRule="auto"/>
        <w:jc w:val="left"/>
        <w:rPr>
          <w:rFonts w:ascii="Arial" w:hAnsi="Arial"/>
          <w:b/>
          <w:bCs/>
          <w:iCs/>
          <w:sz w:val="20"/>
          <w:szCs w:val="20"/>
        </w:rPr>
      </w:pPr>
      <w:r>
        <w:rPr>
          <w:szCs w:val="20"/>
        </w:rPr>
        <w:br w:type="page"/>
      </w:r>
    </w:p>
    <w:p w14:paraId="5125A663" w14:textId="77777777" w:rsidR="0043105E" w:rsidRPr="00B9315D" w:rsidRDefault="00935901" w:rsidP="00B9315D">
      <w:pPr>
        <w:pStyle w:val="Heading5"/>
        <w:spacing w:after="0"/>
        <w:jc w:val="both"/>
        <w:rPr>
          <w:szCs w:val="20"/>
        </w:rPr>
      </w:pPr>
      <w:r w:rsidRPr="00416DE0">
        <w:rPr>
          <w:szCs w:val="20"/>
        </w:rPr>
        <w:t xml:space="preserve">Table 2.2.2: Performance </w:t>
      </w:r>
      <w:r w:rsidR="00F4003F">
        <w:rPr>
          <w:szCs w:val="20"/>
        </w:rPr>
        <w:t>criteria for Outcome 2 (c</w:t>
      </w:r>
      <w:r w:rsidRPr="00416DE0">
        <w:rPr>
          <w:szCs w:val="20"/>
        </w:rPr>
        <w:t>ontinued)</w:t>
      </w: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43105E" w:rsidRPr="00930B30" w14:paraId="6A912DAE" w14:textId="77777777" w:rsidTr="00B9315D">
        <w:trPr>
          <w:cantSplit/>
          <w:trHeight w:val="718"/>
          <w:tblHeader/>
        </w:trPr>
        <w:tc>
          <w:tcPr>
            <w:tcW w:w="7945" w:type="dxa"/>
            <w:gridSpan w:val="3"/>
            <w:tcBorders>
              <w:top w:val="single" w:sz="4" w:space="0" w:color="auto"/>
              <w:bottom w:val="single" w:sz="4" w:space="0" w:color="auto"/>
            </w:tcBorders>
            <w:shd w:val="clear" w:color="auto" w:fill="E6E6E6"/>
          </w:tcPr>
          <w:p w14:paraId="2C6CF21E" w14:textId="77777777" w:rsidR="0043105E" w:rsidRPr="00930B30" w:rsidRDefault="0043105E" w:rsidP="0043105E">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2 </w:t>
            </w:r>
            <w:r w:rsidRPr="00930B30">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43105E" w:rsidRPr="00332A05" w14:paraId="5C71F819" w14:textId="77777777" w:rsidTr="00B9315D">
        <w:trPr>
          <w:cantSplit/>
          <w:trHeight w:val="599"/>
          <w:tblHeader/>
        </w:trPr>
        <w:tc>
          <w:tcPr>
            <w:tcW w:w="7945" w:type="dxa"/>
            <w:gridSpan w:val="3"/>
            <w:shd w:val="clear" w:color="auto" w:fill="E6E6E6"/>
          </w:tcPr>
          <w:p w14:paraId="5E9262AC" w14:textId="77777777" w:rsidR="00502561" w:rsidRPr="007411E7" w:rsidRDefault="00502561" w:rsidP="00502561">
            <w:pPr>
              <w:tabs>
                <w:tab w:val="left" w:pos="5393"/>
              </w:tabs>
              <w:spacing w:after="0" w:line="240" w:lineRule="auto"/>
              <w:jc w:val="left"/>
              <w:rPr>
                <w:rStyle w:val="BodyTextChar"/>
                <w:rFonts w:ascii="Arial" w:hAnsi="Arial"/>
                <w:b/>
                <w:bCs/>
                <w:iCs/>
                <w:spacing w:val="-6"/>
              </w:rPr>
            </w:pPr>
            <w:r w:rsidRPr="007411E7">
              <w:rPr>
                <w:rStyle w:val="BodyTextChar"/>
                <w:rFonts w:ascii="Arial" w:hAnsi="Arial"/>
                <w:b/>
                <w:bCs/>
                <w:iCs/>
                <w:spacing w:val="-6"/>
              </w:rPr>
              <w:t>Program 2.8 – Australian Government Investment Funds</w:t>
            </w:r>
          </w:p>
          <w:p w14:paraId="30E040FE" w14:textId="1B61AD92" w:rsidR="00502561" w:rsidRPr="007411E7" w:rsidRDefault="00502561" w:rsidP="00502561">
            <w:pPr>
              <w:tabs>
                <w:tab w:val="left" w:pos="5393"/>
              </w:tabs>
              <w:spacing w:after="0" w:line="240" w:lineRule="auto"/>
              <w:jc w:val="left"/>
              <w:rPr>
                <w:rStyle w:val="BodyTextChar"/>
                <w:rFonts w:ascii="Arial" w:hAnsi="Arial"/>
                <w:bCs/>
                <w:iCs/>
                <w:spacing w:val="-6"/>
              </w:rPr>
            </w:pPr>
            <w:r w:rsidRPr="007411E7">
              <w:rPr>
                <w:rStyle w:val="BodyTextChar"/>
                <w:rFonts w:ascii="Arial" w:hAnsi="Arial"/>
                <w:bCs/>
                <w:iCs/>
                <w:spacing w:val="-6"/>
              </w:rPr>
              <w:t>This program contributes to the outcome through providing advice on investment mandates and governance arrangements for the government’s Investment Funds, to maximise the value o</w:t>
            </w:r>
            <w:r w:rsidR="003556E9">
              <w:rPr>
                <w:rStyle w:val="BodyTextChar"/>
                <w:rFonts w:ascii="Arial" w:hAnsi="Arial"/>
                <w:bCs/>
                <w:iCs/>
                <w:spacing w:val="-6"/>
              </w:rPr>
              <w:t>f the funds to the g</w:t>
            </w:r>
            <w:r>
              <w:rPr>
                <w:rStyle w:val="BodyTextChar"/>
                <w:rFonts w:ascii="Arial" w:hAnsi="Arial"/>
                <w:bCs/>
                <w:iCs/>
                <w:spacing w:val="-6"/>
              </w:rPr>
              <w:t xml:space="preserve">overnment. </w:t>
            </w:r>
            <w:r w:rsidRPr="007411E7">
              <w:rPr>
                <w:rStyle w:val="BodyTextChar"/>
                <w:rFonts w:ascii="Arial" w:hAnsi="Arial"/>
                <w:bCs/>
                <w:iCs/>
                <w:spacing w:val="-6"/>
              </w:rPr>
              <w:t>This includes advice on credit of amounts to the Funds and debit</w:t>
            </w:r>
            <w:r>
              <w:rPr>
                <w:rStyle w:val="BodyTextChar"/>
                <w:rFonts w:ascii="Arial" w:hAnsi="Arial"/>
                <w:bCs/>
                <w:iCs/>
                <w:spacing w:val="-6"/>
              </w:rPr>
              <w:t xml:space="preserve">s for payments from the Funds. </w:t>
            </w:r>
            <w:r w:rsidRPr="007411E7">
              <w:rPr>
                <w:rStyle w:val="BodyTextChar"/>
                <w:rFonts w:ascii="Arial" w:hAnsi="Arial"/>
                <w:bCs/>
                <w:iCs/>
                <w:spacing w:val="-6"/>
              </w:rPr>
              <w:t>The Funds are:</w:t>
            </w:r>
          </w:p>
          <w:p w14:paraId="262A2851" w14:textId="77777777" w:rsidR="00502561" w:rsidRPr="007411E7" w:rsidRDefault="00502561" w:rsidP="00502561">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DisabilityCare Australia Fund (DCAF).</w:t>
            </w:r>
          </w:p>
          <w:p w14:paraId="3A596F50" w14:textId="77777777" w:rsidR="00502561" w:rsidRPr="007411E7" w:rsidRDefault="00502561" w:rsidP="00502561">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Medical Research Future Fund (MRFF).</w:t>
            </w:r>
          </w:p>
          <w:p w14:paraId="14101945" w14:textId="77777777" w:rsidR="00502561" w:rsidRPr="007411E7" w:rsidRDefault="00502561" w:rsidP="00502561">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Building Australia Fund (BAF).</w:t>
            </w:r>
          </w:p>
          <w:p w14:paraId="48A6314D" w14:textId="77777777" w:rsidR="00502561" w:rsidRPr="007411E7" w:rsidRDefault="00502561" w:rsidP="00502561">
            <w:pPr>
              <w:pStyle w:val="ListParagraph"/>
              <w:numPr>
                <w:ilvl w:val="0"/>
                <w:numId w:val="13"/>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Education Investment Fund (EIF).</w:t>
            </w:r>
          </w:p>
          <w:p w14:paraId="2ABE2A85" w14:textId="10611512" w:rsidR="0043105E" w:rsidRPr="00502561" w:rsidRDefault="00502561" w:rsidP="003A095A">
            <w:pPr>
              <w:tabs>
                <w:tab w:val="left" w:pos="1816"/>
                <w:tab w:val="center" w:pos="3812"/>
              </w:tabs>
              <w:spacing w:after="0" w:line="240" w:lineRule="auto"/>
              <w:jc w:val="left"/>
              <w:rPr>
                <w:rStyle w:val="BodyTextChar"/>
                <w:rFonts w:ascii="Arial" w:hAnsi="Arial"/>
                <w:bCs/>
                <w:iCs/>
                <w:spacing w:val="-6"/>
              </w:rPr>
            </w:pPr>
            <w:r w:rsidRPr="007411E7">
              <w:rPr>
                <w:rStyle w:val="BodyTextChar"/>
                <w:rFonts w:ascii="Arial" w:hAnsi="Arial"/>
                <w:bCs/>
                <w:iCs/>
                <w:spacing w:val="-6"/>
              </w:rPr>
              <w:t>The BAF and EIF will be closed</w:t>
            </w:r>
            <w:r w:rsidR="003A095A">
              <w:rPr>
                <w:rStyle w:val="BodyTextChar"/>
                <w:rFonts w:ascii="Arial" w:hAnsi="Arial"/>
                <w:bCs/>
                <w:iCs/>
                <w:spacing w:val="-6"/>
              </w:rPr>
              <w:t>,</w:t>
            </w:r>
            <w:r w:rsidRPr="007411E7">
              <w:rPr>
                <w:rStyle w:val="BodyTextChar"/>
                <w:rFonts w:ascii="Arial" w:hAnsi="Arial"/>
                <w:bCs/>
                <w:iCs/>
                <w:spacing w:val="-6"/>
              </w:rPr>
              <w:t xml:space="preserve"> subject to the pas</w:t>
            </w:r>
            <w:r>
              <w:rPr>
                <w:rStyle w:val="BodyTextChar"/>
                <w:rFonts w:ascii="Arial" w:hAnsi="Arial"/>
                <w:bCs/>
                <w:iCs/>
                <w:spacing w:val="-6"/>
              </w:rPr>
              <w:t>sage of legislation.</w:t>
            </w:r>
            <w:r w:rsidR="007170BA">
              <w:rPr>
                <w:rStyle w:val="BodyTextChar"/>
                <w:rFonts w:ascii="Arial" w:hAnsi="Arial"/>
                <w:bCs/>
                <w:iCs/>
                <w:spacing w:val="-6"/>
              </w:rPr>
              <w:t xml:space="preserve"> </w:t>
            </w:r>
            <w:r w:rsidR="007170BA" w:rsidRPr="007170BA">
              <w:rPr>
                <w:rStyle w:val="BodyTextChar"/>
                <w:rFonts w:ascii="Arial" w:hAnsi="Arial"/>
                <w:bCs/>
                <w:iCs/>
                <w:spacing w:val="-6"/>
              </w:rPr>
              <w:t xml:space="preserve"> </w:t>
            </w:r>
          </w:p>
        </w:tc>
      </w:tr>
      <w:tr w:rsidR="0043105E" w:rsidRPr="00745E84" w14:paraId="60772D83" w14:textId="77777777" w:rsidTr="00D7374C">
        <w:trPr>
          <w:cantSplit/>
          <w:trHeight w:val="533"/>
        </w:trPr>
        <w:tc>
          <w:tcPr>
            <w:tcW w:w="1134" w:type="dxa"/>
            <w:tcBorders>
              <w:bottom w:val="single" w:sz="4" w:space="0" w:color="auto"/>
            </w:tcBorders>
            <w:shd w:val="clear" w:color="auto" w:fill="auto"/>
          </w:tcPr>
          <w:p w14:paraId="1B47B160" w14:textId="77777777" w:rsidR="0043105E" w:rsidRPr="008F281B" w:rsidRDefault="0043105E" w:rsidP="0043105E">
            <w:pPr>
              <w:spacing w:after="0" w:line="240" w:lineRule="auto"/>
              <w:jc w:val="left"/>
              <w:rPr>
                <w:rStyle w:val="BodyTextChar"/>
                <w:rFonts w:ascii="Arial" w:hAnsi="Arial" w:cs="Arial"/>
                <w:b/>
                <w:bCs/>
                <w:iCs/>
                <w:spacing w:val="-6"/>
              </w:rPr>
            </w:pPr>
            <w:r w:rsidRPr="008F281B">
              <w:rPr>
                <w:rStyle w:val="BodyTextChar"/>
                <w:rFonts w:ascii="Arial" w:hAnsi="Arial" w:cs="Arial"/>
                <w:b/>
                <w:bCs/>
                <w:iCs/>
                <w:spacing w:val="-6"/>
              </w:rPr>
              <w:t>Delivery</w:t>
            </w:r>
          </w:p>
        </w:tc>
        <w:tc>
          <w:tcPr>
            <w:tcW w:w="6811" w:type="dxa"/>
            <w:gridSpan w:val="2"/>
            <w:tcBorders>
              <w:bottom w:val="single" w:sz="4" w:space="0" w:color="auto"/>
            </w:tcBorders>
            <w:shd w:val="clear" w:color="auto" w:fill="auto"/>
          </w:tcPr>
          <w:p w14:paraId="286C5EA2" w14:textId="77777777" w:rsidR="0043105E" w:rsidRPr="008F281B" w:rsidRDefault="00794C34" w:rsidP="00B87DAF">
            <w:pPr>
              <w:numPr>
                <w:ilvl w:val="0"/>
                <w:numId w:val="11"/>
              </w:numPr>
              <w:tabs>
                <w:tab w:val="left" w:pos="198"/>
              </w:tabs>
              <w:autoSpaceDE w:val="0"/>
              <w:autoSpaceDN w:val="0"/>
              <w:spacing w:after="0" w:line="240" w:lineRule="auto"/>
              <w:ind w:left="198" w:hanging="141"/>
              <w:jc w:val="left"/>
              <w:rPr>
                <w:rStyle w:val="BodyTextChar"/>
                <w:rFonts w:ascii="Arial" w:hAnsi="Arial" w:cs="Arial"/>
                <w:bCs/>
                <w:i/>
                <w:iCs/>
                <w:spacing w:val="-6"/>
              </w:rPr>
            </w:pPr>
            <w:r w:rsidRPr="008F281B">
              <w:rPr>
                <w:rFonts w:ascii="Arial" w:eastAsia="Calibri" w:hAnsi="Arial" w:cs="Arial"/>
                <w:lang w:val="en-US" w:eastAsia="en-US"/>
              </w:rPr>
              <w:t>Providing advice to the government on the Australian Government Investment Funds, including investment mandates, governance matters, credits to and payments from the Funds.</w:t>
            </w:r>
          </w:p>
        </w:tc>
      </w:tr>
      <w:tr w:rsidR="00DA5AF8" w:rsidRPr="00745E84" w14:paraId="194FBF96" w14:textId="77777777" w:rsidTr="00FF36D0">
        <w:trPr>
          <w:cantSplit/>
          <w:trHeight w:val="333"/>
        </w:trPr>
        <w:tc>
          <w:tcPr>
            <w:tcW w:w="7945" w:type="dxa"/>
            <w:gridSpan w:val="3"/>
            <w:tcBorders>
              <w:top w:val="double" w:sz="4" w:space="0" w:color="auto"/>
              <w:bottom w:val="double" w:sz="4" w:space="0" w:color="auto"/>
            </w:tcBorders>
            <w:shd w:val="clear" w:color="auto" w:fill="auto"/>
            <w:vAlign w:val="center"/>
          </w:tcPr>
          <w:p w14:paraId="5719F16D" w14:textId="77777777" w:rsidR="00DA5AF8" w:rsidRPr="008F281B" w:rsidRDefault="00DA5AF8" w:rsidP="00DA5AF8">
            <w:pPr>
              <w:spacing w:after="0" w:line="240" w:lineRule="auto"/>
              <w:jc w:val="left"/>
              <w:rPr>
                <w:rStyle w:val="BodyTextChar"/>
                <w:rFonts w:ascii="Arial" w:hAnsi="Arial" w:cs="Arial"/>
                <w:bCs/>
                <w:iCs/>
                <w:spacing w:val="-6"/>
              </w:rPr>
            </w:pPr>
            <w:r w:rsidRPr="008F281B">
              <w:rPr>
                <w:rStyle w:val="BodyTextChar"/>
                <w:rFonts w:ascii="Arial" w:hAnsi="Arial" w:cs="Arial"/>
                <w:b/>
                <w:bCs/>
                <w:iCs/>
                <w:spacing w:val="-6"/>
              </w:rPr>
              <w:t xml:space="preserve">Performance information: </w:t>
            </w:r>
            <w:r w:rsidRPr="008F281B">
              <w:rPr>
                <w:rStyle w:val="BodyTextChar"/>
                <w:rFonts w:ascii="Arial" w:hAnsi="Arial"/>
                <w:b/>
                <w:bCs/>
                <w:iCs/>
                <w:spacing w:val="-6"/>
              </w:rPr>
              <w:t xml:space="preserve">Program 2.8 – </w:t>
            </w:r>
            <w:r w:rsidRPr="008F281B">
              <w:rPr>
                <w:rStyle w:val="BodyTextChar"/>
                <w:rFonts w:ascii="Arial" w:hAnsi="Arial" w:cs="Arial"/>
                <w:b/>
                <w:bCs/>
                <w:iCs/>
                <w:spacing w:val="-6"/>
              </w:rPr>
              <w:t>Australian Government Investment Funds</w:t>
            </w:r>
          </w:p>
        </w:tc>
      </w:tr>
      <w:tr w:rsidR="0043105E" w:rsidRPr="00745E84" w14:paraId="3BA18BC9" w14:textId="77777777" w:rsidTr="00794C34">
        <w:trPr>
          <w:cantSplit/>
          <w:trHeight w:val="183"/>
        </w:trPr>
        <w:tc>
          <w:tcPr>
            <w:tcW w:w="1134" w:type="dxa"/>
            <w:shd w:val="clear" w:color="auto" w:fill="auto"/>
          </w:tcPr>
          <w:p w14:paraId="2375A0EE" w14:textId="77777777" w:rsidR="0043105E" w:rsidRPr="008F281B" w:rsidRDefault="0043105E" w:rsidP="0043105E">
            <w:pPr>
              <w:spacing w:after="0" w:line="240" w:lineRule="auto"/>
              <w:jc w:val="left"/>
              <w:rPr>
                <w:rStyle w:val="BodyTextChar"/>
                <w:rFonts w:ascii="Arial" w:hAnsi="Arial" w:cs="Arial"/>
                <w:b/>
                <w:bCs/>
                <w:iCs/>
                <w:spacing w:val="-6"/>
              </w:rPr>
            </w:pPr>
            <w:r w:rsidRPr="008F281B">
              <w:rPr>
                <w:rStyle w:val="BodyTextChar"/>
                <w:rFonts w:ascii="Arial" w:hAnsi="Arial" w:cs="Arial"/>
                <w:b/>
                <w:bCs/>
                <w:iCs/>
                <w:spacing w:val="-6"/>
              </w:rPr>
              <w:t>Year</w:t>
            </w:r>
          </w:p>
        </w:tc>
        <w:tc>
          <w:tcPr>
            <w:tcW w:w="3544" w:type="dxa"/>
            <w:shd w:val="clear" w:color="auto" w:fill="auto"/>
          </w:tcPr>
          <w:p w14:paraId="72AB9037" w14:textId="77777777" w:rsidR="0043105E" w:rsidRPr="008F281B" w:rsidRDefault="00EE16BD" w:rsidP="007C16CE">
            <w:pPr>
              <w:spacing w:after="0" w:line="240" w:lineRule="auto"/>
              <w:jc w:val="left"/>
              <w:rPr>
                <w:rStyle w:val="BodyTextChar"/>
                <w:rFonts w:ascii="Arial" w:hAnsi="Arial" w:cs="Arial"/>
                <w:b/>
                <w:bCs/>
                <w:iCs/>
                <w:spacing w:val="-6"/>
              </w:rPr>
            </w:pPr>
            <w:r w:rsidRPr="008F281B">
              <w:rPr>
                <w:rStyle w:val="BodyTextChar"/>
                <w:rFonts w:ascii="Arial" w:hAnsi="Arial" w:cs="Arial"/>
                <w:b/>
                <w:bCs/>
                <w:iCs/>
                <w:spacing w:val="-6"/>
              </w:rPr>
              <w:t>Performance C</w:t>
            </w:r>
            <w:r w:rsidR="0043105E" w:rsidRPr="008F281B">
              <w:rPr>
                <w:rStyle w:val="BodyTextChar"/>
                <w:rFonts w:ascii="Arial" w:hAnsi="Arial" w:cs="Arial"/>
                <w:b/>
                <w:bCs/>
                <w:iCs/>
                <w:spacing w:val="-6"/>
              </w:rPr>
              <w:t>riteria</w:t>
            </w:r>
          </w:p>
        </w:tc>
        <w:tc>
          <w:tcPr>
            <w:tcW w:w="3267" w:type="dxa"/>
            <w:tcBorders>
              <w:bottom w:val="single" w:sz="4" w:space="0" w:color="auto"/>
            </w:tcBorders>
            <w:shd w:val="clear" w:color="auto" w:fill="auto"/>
          </w:tcPr>
          <w:p w14:paraId="3AC8924E" w14:textId="77777777" w:rsidR="0043105E" w:rsidRPr="004942D5" w:rsidRDefault="0043105E" w:rsidP="0043105E">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502561" w:rsidRPr="00745E84" w14:paraId="319BE925" w14:textId="77777777" w:rsidTr="00794C34">
        <w:trPr>
          <w:cantSplit/>
          <w:trHeight w:val="183"/>
        </w:trPr>
        <w:tc>
          <w:tcPr>
            <w:tcW w:w="1134" w:type="dxa"/>
            <w:shd w:val="clear" w:color="auto" w:fill="auto"/>
          </w:tcPr>
          <w:p w14:paraId="3F7C6281" w14:textId="77777777" w:rsidR="00502561" w:rsidRPr="008F281B" w:rsidRDefault="00502561" w:rsidP="00502561">
            <w:pPr>
              <w:spacing w:after="0" w:line="240" w:lineRule="auto"/>
              <w:jc w:val="left"/>
              <w:rPr>
                <w:rStyle w:val="BodyTextChar"/>
                <w:rFonts w:ascii="Arial" w:hAnsi="Arial" w:cs="Arial"/>
                <w:bCs/>
                <w:iCs/>
                <w:spacing w:val="-6"/>
              </w:rPr>
            </w:pPr>
            <w:r w:rsidRPr="008F281B">
              <w:rPr>
                <w:rStyle w:val="BodyTextChar"/>
                <w:rFonts w:ascii="Arial" w:hAnsi="Arial" w:cs="Arial"/>
                <w:bCs/>
                <w:iCs/>
                <w:spacing w:val="-6"/>
              </w:rPr>
              <w:t>2016-17</w:t>
            </w:r>
          </w:p>
        </w:tc>
        <w:tc>
          <w:tcPr>
            <w:tcW w:w="3544" w:type="dxa"/>
            <w:shd w:val="clear" w:color="auto" w:fill="auto"/>
          </w:tcPr>
          <w:p w14:paraId="21DBC974" w14:textId="77777777" w:rsidR="00502561" w:rsidRPr="008F281B" w:rsidRDefault="00502561" w:rsidP="00502561">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cs="Arial"/>
              </w:rPr>
            </w:pPr>
            <w:r w:rsidRPr="008F281B">
              <w:rPr>
                <w:rFonts w:ascii="Arial" w:eastAsiaTheme="minorHAnsi" w:hAnsi="Arial" w:cs="Arial"/>
              </w:rPr>
              <w:t>High quality and timely advice and analysis is provided to the government on the Australian Government Investment Funds.</w:t>
            </w:r>
          </w:p>
        </w:tc>
        <w:tc>
          <w:tcPr>
            <w:tcW w:w="3267" w:type="dxa"/>
            <w:tcBorders>
              <w:bottom w:val="single" w:sz="4" w:space="0" w:color="auto"/>
            </w:tcBorders>
            <w:shd w:val="clear" w:color="auto" w:fill="auto"/>
          </w:tcPr>
          <w:p w14:paraId="07CC31C6" w14:textId="55E3F697" w:rsidR="00CE4067" w:rsidRPr="008F281B" w:rsidRDefault="00CE4067" w:rsidP="00CE4067">
            <w:pPr>
              <w:numPr>
                <w:ilvl w:val="0"/>
                <w:numId w:val="11"/>
              </w:numPr>
              <w:tabs>
                <w:tab w:val="left" w:pos="198"/>
              </w:tabs>
              <w:autoSpaceDE w:val="0"/>
              <w:autoSpaceDN w:val="0"/>
              <w:spacing w:after="0" w:line="240" w:lineRule="auto"/>
              <w:ind w:left="198" w:hanging="141"/>
              <w:jc w:val="left"/>
              <w:rPr>
                <w:rFonts w:ascii="Arial" w:hAnsi="Arial" w:cs="Arial"/>
              </w:rPr>
            </w:pPr>
            <w:r w:rsidRPr="008F281B">
              <w:rPr>
                <w:rFonts w:ascii="Arial" w:eastAsiaTheme="minorHAnsi" w:hAnsi="Arial" w:cs="Arial"/>
              </w:rPr>
              <w:t>On tra</w:t>
            </w:r>
            <w:r w:rsidR="003556E9">
              <w:rPr>
                <w:rFonts w:ascii="Arial" w:eastAsiaTheme="minorHAnsi" w:hAnsi="Arial" w:cs="Arial"/>
              </w:rPr>
              <w:t>ck – Finance has supported the g</w:t>
            </w:r>
            <w:r w:rsidRPr="008F281B">
              <w:rPr>
                <w:rFonts w:ascii="Arial" w:eastAsiaTheme="minorHAnsi" w:hAnsi="Arial" w:cs="Arial"/>
              </w:rPr>
              <w:t>overnment with advice regarding investment fund policy and governance matters.</w:t>
            </w:r>
          </w:p>
          <w:p w14:paraId="3F9E291C" w14:textId="77777777" w:rsidR="00CE4067" w:rsidRPr="008F281B" w:rsidRDefault="00CE4067" w:rsidP="00CE4067">
            <w:pPr>
              <w:tabs>
                <w:tab w:val="left" w:pos="198"/>
              </w:tabs>
              <w:autoSpaceDE w:val="0"/>
              <w:autoSpaceDN w:val="0"/>
              <w:spacing w:after="0" w:line="240" w:lineRule="auto"/>
              <w:ind w:left="198"/>
              <w:jc w:val="left"/>
              <w:rPr>
                <w:rFonts w:ascii="Arial" w:hAnsi="Arial" w:cs="Arial"/>
              </w:rPr>
            </w:pPr>
          </w:p>
        </w:tc>
      </w:tr>
      <w:tr w:rsidR="00502561" w:rsidRPr="00745E84" w14:paraId="1083F168" w14:textId="77777777" w:rsidTr="00794C34">
        <w:trPr>
          <w:cantSplit/>
          <w:trHeight w:val="183"/>
        </w:trPr>
        <w:tc>
          <w:tcPr>
            <w:tcW w:w="1134" w:type="dxa"/>
            <w:shd w:val="clear" w:color="auto" w:fill="auto"/>
          </w:tcPr>
          <w:p w14:paraId="454BFF57" w14:textId="77777777" w:rsidR="00502561" w:rsidRPr="008F281B" w:rsidRDefault="00502561" w:rsidP="00502561">
            <w:pPr>
              <w:spacing w:after="0" w:line="240" w:lineRule="auto"/>
              <w:jc w:val="left"/>
              <w:rPr>
                <w:rStyle w:val="BodyTextChar"/>
                <w:rFonts w:ascii="Arial" w:hAnsi="Arial" w:cs="Arial"/>
                <w:bCs/>
                <w:iCs/>
                <w:spacing w:val="-6"/>
              </w:rPr>
            </w:pPr>
            <w:r w:rsidRPr="008F281B">
              <w:rPr>
                <w:rStyle w:val="BodyTextChar"/>
                <w:rFonts w:ascii="Arial" w:hAnsi="Arial" w:cs="Arial"/>
                <w:bCs/>
                <w:iCs/>
                <w:spacing w:val="-6"/>
              </w:rPr>
              <w:t>2017-18</w:t>
            </w:r>
          </w:p>
        </w:tc>
        <w:tc>
          <w:tcPr>
            <w:tcW w:w="3544" w:type="dxa"/>
            <w:shd w:val="clear" w:color="auto" w:fill="auto"/>
          </w:tcPr>
          <w:p w14:paraId="3DD00591" w14:textId="112D4D30" w:rsidR="007170BA" w:rsidRPr="008F281B" w:rsidRDefault="007170BA" w:rsidP="003631E0">
            <w:pPr>
              <w:tabs>
                <w:tab w:val="left" w:pos="198"/>
              </w:tabs>
              <w:autoSpaceDE w:val="0"/>
              <w:autoSpaceDN w:val="0"/>
              <w:spacing w:after="0" w:line="240" w:lineRule="auto"/>
              <w:jc w:val="left"/>
              <w:rPr>
                <w:rFonts w:ascii="Arial" w:eastAsiaTheme="minorHAnsi" w:hAnsi="Arial" w:cs="Arial"/>
              </w:rPr>
            </w:pPr>
            <w:r w:rsidRPr="008F281B">
              <w:rPr>
                <w:rFonts w:ascii="Arial" w:eastAsiaTheme="minorHAnsi" w:hAnsi="Arial" w:cs="Arial"/>
              </w:rPr>
              <w:t>An efficient and high performing APS with improved productivity and better management practices is supported by Finance by</w:t>
            </w:r>
            <w:r w:rsidR="003631E0">
              <w:rPr>
                <w:rFonts w:ascii="Arial" w:eastAsiaTheme="minorHAnsi" w:hAnsi="Arial" w:cs="Arial"/>
              </w:rPr>
              <w:t xml:space="preserve"> </w:t>
            </w:r>
            <w:r w:rsidRPr="008F281B">
              <w:rPr>
                <w:rFonts w:ascii="Arial" w:eastAsiaTheme="minorHAnsi" w:hAnsi="Arial" w:cs="Arial"/>
              </w:rPr>
              <w:t>providing advice on investment mandates and governance arrangements for the Government’s Investment Funds including:</w:t>
            </w:r>
          </w:p>
          <w:p w14:paraId="3D28B1D1" w14:textId="77777777" w:rsidR="007170BA" w:rsidRPr="008F281B" w:rsidRDefault="007170BA" w:rsidP="007170BA">
            <w:pPr>
              <w:tabs>
                <w:tab w:val="left" w:pos="198"/>
              </w:tabs>
              <w:autoSpaceDE w:val="0"/>
              <w:autoSpaceDN w:val="0"/>
              <w:spacing w:after="0" w:line="240" w:lineRule="auto"/>
              <w:jc w:val="left"/>
              <w:rPr>
                <w:rFonts w:ascii="Arial" w:eastAsiaTheme="minorHAnsi" w:hAnsi="Arial" w:cs="Arial"/>
              </w:rPr>
            </w:pPr>
          </w:p>
          <w:p w14:paraId="091D8C52" w14:textId="77777777" w:rsidR="007170BA" w:rsidRPr="008F281B" w:rsidRDefault="007170BA" w:rsidP="003C3C29">
            <w:pPr>
              <w:numPr>
                <w:ilvl w:val="1"/>
                <w:numId w:val="36"/>
              </w:numPr>
              <w:tabs>
                <w:tab w:val="left" w:pos="198"/>
              </w:tabs>
              <w:autoSpaceDE w:val="0"/>
              <w:autoSpaceDN w:val="0"/>
              <w:spacing w:after="0" w:line="240" w:lineRule="auto"/>
              <w:jc w:val="left"/>
              <w:rPr>
                <w:rFonts w:ascii="Arial" w:eastAsiaTheme="minorHAnsi" w:hAnsi="Arial" w:cs="Arial"/>
              </w:rPr>
            </w:pPr>
            <w:r w:rsidRPr="008F281B">
              <w:rPr>
                <w:rFonts w:ascii="Arial" w:eastAsiaTheme="minorHAnsi" w:hAnsi="Arial" w:cs="Arial"/>
              </w:rPr>
              <w:t>DisabilityCare Australia Fund</w:t>
            </w:r>
          </w:p>
          <w:p w14:paraId="4D9CDD63" w14:textId="77777777" w:rsidR="007170BA" w:rsidRPr="008F281B" w:rsidRDefault="007170BA" w:rsidP="003C3C29">
            <w:pPr>
              <w:numPr>
                <w:ilvl w:val="1"/>
                <w:numId w:val="36"/>
              </w:numPr>
              <w:tabs>
                <w:tab w:val="left" w:pos="198"/>
              </w:tabs>
              <w:autoSpaceDE w:val="0"/>
              <w:autoSpaceDN w:val="0"/>
              <w:spacing w:after="0" w:line="240" w:lineRule="auto"/>
              <w:jc w:val="left"/>
              <w:rPr>
                <w:rFonts w:ascii="Arial" w:eastAsiaTheme="minorHAnsi" w:hAnsi="Arial" w:cs="Arial"/>
              </w:rPr>
            </w:pPr>
            <w:r w:rsidRPr="008F281B">
              <w:rPr>
                <w:rFonts w:ascii="Arial" w:eastAsiaTheme="minorHAnsi" w:hAnsi="Arial" w:cs="Arial"/>
              </w:rPr>
              <w:t>Medical Research Future Fund</w:t>
            </w:r>
          </w:p>
          <w:p w14:paraId="15E5F044" w14:textId="77777777" w:rsidR="007170BA" w:rsidRPr="008F281B" w:rsidRDefault="007170BA" w:rsidP="003C3C29">
            <w:pPr>
              <w:numPr>
                <w:ilvl w:val="1"/>
                <w:numId w:val="36"/>
              </w:numPr>
              <w:tabs>
                <w:tab w:val="left" w:pos="198"/>
              </w:tabs>
              <w:autoSpaceDE w:val="0"/>
              <w:autoSpaceDN w:val="0"/>
              <w:spacing w:after="0" w:line="240" w:lineRule="auto"/>
              <w:jc w:val="left"/>
              <w:rPr>
                <w:rFonts w:ascii="Arial" w:eastAsiaTheme="minorHAnsi" w:hAnsi="Arial" w:cs="Arial"/>
              </w:rPr>
            </w:pPr>
            <w:r w:rsidRPr="008F281B">
              <w:rPr>
                <w:rFonts w:ascii="Arial" w:eastAsiaTheme="minorHAnsi" w:hAnsi="Arial" w:cs="Arial"/>
              </w:rPr>
              <w:t>Building Australia Fund</w:t>
            </w:r>
          </w:p>
          <w:p w14:paraId="313F1741" w14:textId="48338362" w:rsidR="007170BA" w:rsidRPr="008F281B" w:rsidRDefault="007170BA" w:rsidP="003C3C29">
            <w:pPr>
              <w:numPr>
                <w:ilvl w:val="1"/>
                <w:numId w:val="36"/>
              </w:numPr>
              <w:tabs>
                <w:tab w:val="left" w:pos="198"/>
              </w:tabs>
              <w:autoSpaceDE w:val="0"/>
              <w:autoSpaceDN w:val="0"/>
              <w:spacing w:after="0" w:line="240" w:lineRule="auto"/>
              <w:jc w:val="left"/>
              <w:rPr>
                <w:rFonts w:ascii="Arial" w:eastAsiaTheme="minorHAnsi" w:hAnsi="Arial" w:cs="Arial"/>
              </w:rPr>
            </w:pPr>
            <w:r w:rsidRPr="008F281B">
              <w:rPr>
                <w:rFonts w:ascii="Arial" w:eastAsiaTheme="minorHAnsi" w:hAnsi="Arial" w:cs="Arial"/>
              </w:rPr>
              <w:t>Education Investment Fund</w:t>
            </w:r>
            <w:r w:rsidR="00233C08">
              <w:rPr>
                <w:rFonts w:ascii="Arial" w:eastAsiaTheme="minorHAnsi" w:hAnsi="Arial" w:cs="Arial"/>
              </w:rPr>
              <w:t>.</w:t>
            </w:r>
          </w:p>
          <w:p w14:paraId="0F8F90B7" w14:textId="5320F366" w:rsidR="00502561" w:rsidRPr="008F281B" w:rsidRDefault="00502561" w:rsidP="007170BA">
            <w:pPr>
              <w:tabs>
                <w:tab w:val="left" w:pos="198"/>
              </w:tabs>
              <w:autoSpaceDE w:val="0"/>
              <w:autoSpaceDN w:val="0"/>
              <w:spacing w:after="0" w:line="240" w:lineRule="auto"/>
              <w:jc w:val="left"/>
              <w:rPr>
                <w:rFonts w:eastAsiaTheme="minorHAnsi"/>
              </w:rPr>
            </w:pPr>
          </w:p>
        </w:tc>
        <w:tc>
          <w:tcPr>
            <w:tcW w:w="3267" w:type="dxa"/>
            <w:tcBorders>
              <w:bottom w:val="single" w:sz="4" w:space="0" w:color="auto"/>
            </w:tcBorders>
            <w:shd w:val="clear" w:color="auto" w:fill="auto"/>
          </w:tcPr>
          <w:p w14:paraId="11AF635F" w14:textId="54DCBA17" w:rsidR="00502561" w:rsidRPr="008F281B" w:rsidRDefault="007170BA" w:rsidP="00502561">
            <w:pPr>
              <w:numPr>
                <w:ilvl w:val="0"/>
                <w:numId w:val="11"/>
              </w:numPr>
              <w:tabs>
                <w:tab w:val="left" w:pos="198"/>
              </w:tabs>
              <w:autoSpaceDE w:val="0"/>
              <w:autoSpaceDN w:val="0"/>
              <w:spacing w:after="0" w:line="240" w:lineRule="auto"/>
              <w:ind w:left="198" w:hanging="141"/>
              <w:jc w:val="left"/>
              <w:rPr>
                <w:rFonts w:eastAsiaTheme="minorHAnsi"/>
              </w:rPr>
            </w:pPr>
            <w:r w:rsidRPr="008F281B">
              <w:rPr>
                <w:rFonts w:ascii="Arial" w:eastAsiaTheme="minorHAnsi" w:hAnsi="Arial" w:cs="Arial"/>
              </w:rPr>
              <w:t>Policy advice and analysis is provided within agreed timeframes and consistent with government-agreed processes and expectations.</w:t>
            </w:r>
          </w:p>
        </w:tc>
      </w:tr>
      <w:tr w:rsidR="00974947" w:rsidRPr="00745E84" w14:paraId="5D689E8A" w14:textId="77777777" w:rsidTr="0043105E">
        <w:trPr>
          <w:cantSplit/>
          <w:trHeight w:val="183"/>
        </w:trPr>
        <w:tc>
          <w:tcPr>
            <w:tcW w:w="1134" w:type="dxa"/>
            <w:shd w:val="clear" w:color="auto" w:fill="auto"/>
          </w:tcPr>
          <w:p w14:paraId="30D0D79B" w14:textId="77777777" w:rsidR="00974947" w:rsidRPr="004942D5" w:rsidRDefault="00974947" w:rsidP="00974947">
            <w:pPr>
              <w:spacing w:after="0" w:line="240" w:lineRule="auto"/>
              <w:jc w:val="left"/>
              <w:rPr>
                <w:rStyle w:val="BodyTextChar"/>
                <w:rFonts w:ascii="Arial" w:hAnsi="Arial" w:cs="Arial"/>
                <w:bCs/>
                <w:iCs/>
                <w:spacing w:val="-6"/>
              </w:rPr>
            </w:pPr>
            <w:r w:rsidRPr="004942D5">
              <w:rPr>
                <w:rStyle w:val="BodyTextChar"/>
                <w:rFonts w:ascii="Arial" w:hAnsi="Arial" w:cs="Arial"/>
                <w:bCs/>
                <w:iCs/>
                <w:spacing w:val="-6"/>
              </w:rPr>
              <w:t>20</w:t>
            </w:r>
            <w:r>
              <w:rPr>
                <w:rStyle w:val="BodyTextChar"/>
                <w:rFonts w:ascii="Arial" w:hAnsi="Arial" w:cs="Arial"/>
                <w:bCs/>
                <w:iCs/>
                <w:spacing w:val="-6"/>
              </w:rPr>
              <w:t>18-19</w:t>
            </w:r>
            <w:r w:rsidRPr="004942D5">
              <w:rPr>
                <w:rStyle w:val="BodyTextChar"/>
                <w:rFonts w:ascii="Arial" w:hAnsi="Arial" w:cs="Arial"/>
                <w:bCs/>
                <w:iCs/>
                <w:spacing w:val="-6"/>
              </w:rPr>
              <w:t xml:space="preserve"> and beyond</w:t>
            </w:r>
          </w:p>
        </w:tc>
        <w:tc>
          <w:tcPr>
            <w:tcW w:w="3544" w:type="dxa"/>
            <w:shd w:val="clear" w:color="auto" w:fill="auto"/>
          </w:tcPr>
          <w:p w14:paraId="56EC3152" w14:textId="18D0F048" w:rsidR="00974947" w:rsidRPr="00503739" w:rsidRDefault="00974947" w:rsidP="00974947">
            <w:pPr>
              <w:numPr>
                <w:ilvl w:val="0"/>
                <w:numId w:val="11"/>
              </w:numPr>
              <w:tabs>
                <w:tab w:val="left" w:pos="198"/>
              </w:tabs>
              <w:autoSpaceDE w:val="0"/>
              <w:autoSpaceDN w:val="0"/>
              <w:spacing w:after="0" w:line="240" w:lineRule="auto"/>
              <w:ind w:left="198" w:hanging="141"/>
              <w:jc w:val="left"/>
              <w:rPr>
                <w:rFonts w:eastAsiaTheme="minorHAnsi"/>
              </w:rPr>
            </w:pPr>
            <w:r w:rsidRPr="00F25ABC">
              <w:rPr>
                <w:rFonts w:ascii="Arial" w:hAnsi="Arial" w:cs="Arial"/>
              </w:rPr>
              <w:t xml:space="preserve">All criteria for </w:t>
            </w:r>
            <w:r>
              <w:rPr>
                <w:rFonts w:ascii="Arial" w:hAnsi="Arial" w:cs="Arial"/>
              </w:rPr>
              <w:t>2017-18</w:t>
            </w:r>
            <w:r w:rsidRPr="00F25ABC">
              <w:rPr>
                <w:rFonts w:ascii="Arial" w:hAnsi="Arial" w:cs="Arial"/>
              </w:rPr>
              <w:t xml:space="preserve"> to apply.</w:t>
            </w:r>
          </w:p>
        </w:tc>
        <w:tc>
          <w:tcPr>
            <w:tcW w:w="3267" w:type="dxa"/>
            <w:shd w:val="clear" w:color="auto" w:fill="auto"/>
          </w:tcPr>
          <w:p w14:paraId="3E2CF2BA" w14:textId="4099C1EF" w:rsidR="00974947" w:rsidRPr="00A94453" w:rsidRDefault="00974947" w:rsidP="00974947">
            <w:pPr>
              <w:numPr>
                <w:ilvl w:val="0"/>
                <w:numId w:val="11"/>
              </w:numPr>
              <w:tabs>
                <w:tab w:val="left" w:pos="198"/>
              </w:tabs>
              <w:autoSpaceDE w:val="0"/>
              <w:autoSpaceDN w:val="0"/>
              <w:spacing w:after="0" w:line="240" w:lineRule="auto"/>
              <w:ind w:left="198" w:hanging="141"/>
              <w:jc w:val="left"/>
              <w:rPr>
                <w:rFonts w:eastAsiaTheme="minorHAnsi"/>
              </w:rPr>
            </w:pPr>
            <w:r w:rsidRPr="00F1421D">
              <w:rPr>
                <w:rFonts w:ascii="Arial" w:eastAsiaTheme="minorHAnsi" w:hAnsi="Arial" w:cs="Arial"/>
              </w:rPr>
              <w:t>As per 20</w:t>
            </w:r>
            <w:r>
              <w:rPr>
                <w:rFonts w:ascii="Arial" w:eastAsiaTheme="minorHAnsi" w:hAnsi="Arial" w:cs="Arial"/>
              </w:rPr>
              <w:t>17-18</w:t>
            </w:r>
            <w:r w:rsidRPr="00F1421D">
              <w:rPr>
                <w:rFonts w:ascii="Arial" w:eastAsiaTheme="minorHAnsi" w:hAnsi="Arial" w:cs="Arial"/>
              </w:rPr>
              <w:t>.</w:t>
            </w:r>
          </w:p>
        </w:tc>
      </w:tr>
      <w:tr w:rsidR="00DA5AF8" w:rsidRPr="00745E84" w14:paraId="2E0D1779" w14:textId="77777777" w:rsidTr="00FF36D0">
        <w:trPr>
          <w:cantSplit/>
          <w:trHeight w:val="387"/>
        </w:trPr>
        <w:tc>
          <w:tcPr>
            <w:tcW w:w="1134" w:type="dxa"/>
            <w:shd w:val="clear" w:color="auto" w:fill="auto"/>
            <w:vAlign w:val="center"/>
          </w:tcPr>
          <w:p w14:paraId="1196ED3A" w14:textId="77777777" w:rsidR="00DA5AF8" w:rsidRPr="00F449E2" w:rsidRDefault="00DA5AF8" w:rsidP="00DA5AF8">
            <w:pPr>
              <w:spacing w:after="0" w:line="240" w:lineRule="auto"/>
              <w:jc w:val="left"/>
              <w:rPr>
                <w:rStyle w:val="BodyTextChar"/>
                <w:rFonts w:ascii="Arial" w:hAnsi="Arial" w:cs="Arial"/>
                <w:b/>
                <w:bCs/>
                <w:iCs/>
                <w:spacing w:val="-6"/>
              </w:rPr>
            </w:pPr>
            <w:r w:rsidRPr="00F449E2">
              <w:rPr>
                <w:rStyle w:val="BodyTextChar"/>
                <w:rFonts w:ascii="Arial" w:hAnsi="Arial" w:cs="Arial"/>
                <w:b/>
                <w:bCs/>
                <w:iCs/>
                <w:spacing w:val="-6"/>
              </w:rPr>
              <w:t>Purposes</w:t>
            </w:r>
          </w:p>
        </w:tc>
        <w:tc>
          <w:tcPr>
            <w:tcW w:w="6811" w:type="dxa"/>
            <w:gridSpan w:val="2"/>
            <w:shd w:val="clear" w:color="auto" w:fill="auto"/>
            <w:vAlign w:val="center"/>
          </w:tcPr>
          <w:p w14:paraId="66177C6C" w14:textId="77777777" w:rsidR="00DA5AF8" w:rsidRPr="00F1421D" w:rsidRDefault="00DA5AF8" w:rsidP="00DA5AF8">
            <w:pPr>
              <w:tabs>
                <w:tab w:val="left" w:pos="198"/>
              </w:tabs>
              <w:autoSpaceDE w:val="0"/>
              <w:autoSpaceDN w:val="0"/>
              <w:spacing w:after="0" w:line="240" w:lineRule="auto"/>
              <w:jc w:val="left"/>
              <w:rPr>
                <w:rFonts w:ascii="Arial" w:eastAsiaTheme="minorHAnsi" w:hAnsi="Arial" w:cs="Arial"/>
              </w:rPr>
            </w:pPr>
            <w:r>
              <w:rPr>
                <w:rFonts w:ascii="Arial" w:eastAsiaTheme="minorHAnsi" w:hAnsi="Arial" w:cs="Arial"/>
                <w:lang w:eastAsia="en-US"/>
              </w:rPr>
              <w:t>Governance</w:t>
            </w:r>
          </w:p>
        </w:tc>
      </w:tr>
    </w:tbl>
    <w:p w14:paraId="474A4770" w14:textId="77777777" w:rsidR="00794C34" w:rsidRPr="00D7374C" w:rsidRDefault="00794C34" w:rsidP="00D7374C">
      <w:pPr>
        <w:pStyle w:val="ChartandTableFootnote"/>
        <w:keepNext w:val="0"/>
        <w:tabs>
          <w:tab w:val="clear" w:pos="284"/>
        </w:tabs>
        <w:ind w:left="0" w:firstLine="0"/>
        <w:rPr>
          <w:sz w:val="2"/>
          <w:szCs w:val="2"/>
          <w:highlight w:val="yellow"/>
        </w:rPr>
      </w:pPr>
    </w:p>
    <w:p w14:paraId="07A35C4C" w14:textId="77777777" w:rsidR="00935901" w:rsidRPr="0043105E" w:rsidRDefault="0043105E" w:rsidP="0043105E">
      <w:pPr>
        <w:spacing w:after="0" w:line="240" w:lineRule="auto"/>
        <w:jc w:val="left"/>
        <w:rPr>
          <w:sz w:val="20"/>
          <w:szCs w:val="20"/>
        </w:rPr>
      </w:pPr>
      <w:r w:rsidRPr="00930B30">
        <w:rPr>
          <w:sz w:val="20"/>
          <w:szCs w:val="20"/>
        </w:rPr>
        <w:br w:type="page"/>
      </w:r>
    </w:p>
    <w:p w14:paraId="21188376" w14:textId="77777777" w:rsidR="0043105E" w:rsidRPr="005E6F2B" w:rsidRDefault="00992A5A" w:rsidP="0043105E">
      <w:pPr>
        <w:pStyle w:val="Heading3"/>
      </w:pPr>
      <w:r w:rsidRPr="003B036A">
        <w:t>2.3</w:t>
      </w:r>
      <w:r w:rsidRPr="003B036A">
        <w:tab/>
        <w:t xml:space="preserve">Budgeted </w:t>
      </w:r>
      <w:r w:rsidR="00F4003F">
        <w:t>e</w:t>
      </w:r>
      <w:r w:rsidRPr="003B036A">
        <w:t>xpenses</w:t>
      </w:r>
      <w:r w:rsidR="00C407C3" w:rsidRPr="003B036A">
        <w:t xml:space="preserve"> and </w:t>
      </w:r>
      <w:r w:rsidR="00F4003F">
        <w:t>p</w:t>
      </w:r>
      <w:r w:rsidR="00C407C3" w:rsidRPr="003B036A">
        <w:t xml:space="preserve">erformance for </w:t>
      </w:r>
      <w:r w:rsidRPr="003B036A">
        <w:t>Outcome 3</w:t>
      </w:r>
    </w:p>
    <w:tbl>
      <w:tblPr>
        <w:tblW w:w="802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29"/>
      </w:tblGrid>
      <w:tr w:rsidR="0043105E" w:rsidRPr="005E6F2B" w14:paraId="4DA4C89A" w14:textId="77777777" w:rsidTr="0043105E">
        <w:trPr>
          <w:trHeight w:val="643"/>
        </w:trPr>
        <w:tc>
          <w:tcPr>
            <w:tcW w:w="8029" w:type="dxa"/>
            <w:shd w:val="clear" w:color="auto" w:fill="E6E6E6"/>
          </w:tcPr>
          <w:p w14:paraId="44781404" w14:textId="77777777" w:rsidR="0043105E" w:rsidRPr="0043105E" w:rsidRDefault="0043105E" w:rsidP="0043105E">
            <w:pPr>
              <w:spacing w:after="60"/>
              <w:jc w:val="left"/>
              <w:rPr>
                <w:rFonts w:ascii="Arial" w:hAnsi="Arial" w:cs="Arial"/>
                <w:sz w:val="20"/>
                <w:szCs w:val="20"/>
              </w:rPr>
            </w:pPr>
            <w:r w:rsidRPr="00E542E5">
              <w:rPr>
                <w:rFonts w:ascii="Arial" w:hAnsi="Arial" w:cs="Arial"/>
                <w:b/>
                <w:sz w:val="20"/>
                <w:szCs w:val="20"/>
              </w:rPr>
              <w:t xml:space="preserve">Outcome </w:t>
            </w:r>
            <w:r>
              <w:rPr>
                <w:rFonts w:ascii="Arial" w:hAnsi="Arial" w:cs="Arial"/>
                <w:b/>
                <w:sz w:val="20"/>
                <w:szCs w:val="20"/>
              </w:rPr>
              <w:t>3</w:t>
            </w:r>
            <w:r w:rsidRPr="00E542E5">
              <w:rPr>
                <w:rFonts w:ascii="Arial" w:hAnsi="Arial" w:cs="Arial"/>
                <w:b/>
                <w:sz w:val="20"/>
                <w:szCs w:val="20"/>
              </w:rPr>
              <w:t>:</w:t>
            </w:r>
            <w:r w:rsidRPr="001C60E5">
              <w:rPr>
                <w:rFonts w:ascii="Arial" w:hAnsi="Arial" w:cs="Arial"/>
                <w:sz w:val="20"/>
                <w:szCs w:val="20"/>
              </w:rPr>
              <w:t xml:space="preserve"> </w:t>
            </w:r>
            <w:r w:rsidR="00F4003F">
              <w:rPr>
                <w:rFonts w:ascii="Arial" w:hAnsi="Arial" w:cs="Arial"/>
                <w:sz w:val="20"/>
                <w:szCs w:val="20"/>
              </w:rPr>
              <w:t>Support for P</w:t>
            </w:r>
            <w:r w:rsidR="001C60E5" w:rsidRPr="001C60E5">
              <w:rPr>
                <w:rFonts w:ascii="Arial" w:hAnsi="Arial" w:cs="Arial"/>
                <w:sz w:val="20"/>
                <w:szCs w:val="20"/>
              </w:rPr>
              <w:t>arliamentarians and others as required by the Australian Government through the delivery of, and advice on, work expenses and allowances, entitlements and targeted programs.</w:t>
            </w:r>
          </w:p>
        </w:tc>
      </w:tr>
    </w:tbl>
    <w:p w14:paraId="45B08C0B" w14:textId="77777777" w:rsidR="0043105E" w:rsidRDefault="0043105E" w:rsidP="003B036A">
      <w:pPr>
        <w:pStyle w:val="Heading5"/>
      </w:pPr>
    </w:p>
    <w:p w14:paraId="20F96282" w14:textId="77777777" w:rsidR="003B036A" w:rsidRPr="0043105E" w:rsidRDefault="00B9315D" w:rsidP="003B036A">
      <w:pPr>
        <w:pStyle w:val="Heading5"/>
      </w:pPr>
      <w:r>
        <w:t xml:space="preserve">Budgeted </w:t>
      </w:r>
      <w:r w:rsidR="00F4003F">
        <w:t>e</w:t>
      </w:r>
      <w:r w:rsidR="0043105E" w:rsidRPr="00446612">
        <w:t xml:space="preserve">xpenses for Outcome </w:t>
      </w:r>
      <w:r w:rsidR="0043105E">
        <w:t>3</w:t>
      </w:r>
    </w:p>
    <w:p w14:paraId="1A44C6E8" w14:textId="0E2B2431" w:rsidR="00992A5A" w:rsidRDefault="00992A5A" w:rsidP="00FA4313">
      <w:pPr>
        <w:spacing w:after="0" w:line="240" w:lineRule="auto"/>
        <w:jc w:val="left"/>
        <w:rPr>
          <w:rFonts w:ascii="Book Antiqua" w:hAnsi="Book Antiqua"/>
          <w:sz w:val="20"/>
          <w:szCs w:val="20"/>
        </w:rPr>
      </w:pPr>
      <w:r w:rsidRPr="00930B30">
        <w:rPr>
          <w:rFonts w:ascii="Book Antiqua" w:hAnsi="Book Antiqua"/>
          <w:sz w:val="20"/>
          <w:szCs w:val="20"/>
        </w:rPr>
        <w:t xml:space="preserve">This table shows how much </w:t>
      </w:r>
      <w:r w:rsidR="004677D4">
        <w:rPr>
          <w:rFonts w:ascii="Book Antiqua" w:hAnsi="Book Antiqua"/>
          <w:sz w:val="20"/>
          <w:szCs w:val="20"/>
        </w:rPr>
        <w:t xml:space="preserve">Finance </w:t>
      </w:r>
      <w:r w:rsidRPr="00930B30">
        <w:rPr>
          <w:rFonts w:ascii="Book Antiqua" w:hAnsi="Book Antiqua"/>
          <w:sz w:val="20"/>
          <w:szCs w:val="20"/>
        </w:rPr>
        <w:t xml:space="preserve">intends to spend (on an accrual basis) on achieving the outcome, broken down by </w:t>
      </w:r>
      <w:r w:rsidR="00F55A7E" w:rsidRPr="00930B30">
        <w:rPr>
          <w:rFonts w:ascii="Book Antiqua" w:hAnsi="Book Antiqua"/>
          <w:sz w:val="20"/>
          <w:szCs w:val="20"/>
        </w:rPr>
        <w:t>program</w:t>
      </w:r>
      <w:r w:rsidRPr="00930B30">
        <w:rPr>
          <w:rFonts w:ascii="Book Antiqua" w:hAnsi="Book Antiqua"/>
          <w:sz w:val="20"/>
          <w:szCs w:val="20"/>
        </w:rPr>
        <w:t xml:space="preserve">, as well as by </w:t>
      </w:r>
      <w:r w:rsidR="0057103B">
        <w:rPr>
          <w:rFonts w:ascii="Book Antiqua" w:hAnsi="Book Antiqua"/>
          <w:sz w:val="20"/>
          <w:szCs w:val="20"/>
        </w:rPr>
        <w:t>A</w:t>
      </w:r>
      <w:r w:rsidRPr="00930B30">
        <w:rPr>
          <w:rFonts w:ascii="Book Antiqua" w:hAnsi="Book Antiqua"/>
          <w:sz w:val="20"/>
          <w:szCs w:val="20"/>
        </w:rPr>
        <w:t xml:space="preserve">dministered and </w:t>
      </w:r>
      <w:r w:rsidR="0057103B">
        <w:rPr>
          <w:rFonts w:ascii="Book Antiqua" w:hAnsi="Book Antiqua"/>
          <w:sz w:val="20"/>
          <w:szCs w:val="20"/>
        </w:rPr>
        <w:t>D</w:t>
      </w:r>
      <w:r w:rsidRPr="00930B30">
        <w:rPr>
          <w:rFonts w:ascii="Book Antiqua" w:hAnsi="Book Antiqua"/>
          <w:sz w:val="20"/>
          <w:szCs w:val="20"/>
        </w:rPr>
        <w:t>epartmental funding sources.</w:t>
      </w:r>
    </w:p>
    <w:p w14:paraId="5B8F762A" w14:textId="77777777" w:rsidR="0043105E" w:rsidRDefault="0043105E" w:rsidP="00CA5B9B">
      <w:pPr>
        <w:spacing w:after="0" w:line="240" w:lineRule="auto"/>
        <w:jc w:val="both"/>
        <w:rPr>
          <w:rFonts w:ascii="Book Antiqua" w:hAnsi="Book Antiqua"/>
          <w:sz w:val="20"/>
          <w:szCs w:val="20"/>
        </w:rPr>
      </w:pPr>
    </w:p>
    <w:p w14:paraId="29B518D4" w14:textId="77777777" w:rsidR="003457FF" w:rsidRPr="00687191" w:rsidRDefault="0043105E" w:rsidP="00687191">
      <w:pPr>
        <w:pStyle w:val="Heading5"/>
        <w:spacing w:after="0"/>
        <w:rPr>
          <w:b w:val="0"/>
          <w:bCs w:val="0"/>
          <w:iCs w:val="0"/>
          <w:szCs w:val="20"/>
        </w:rPr>
      </w:pPr>
      <w:r w:rsidRPr="003B036A">
        <w:rPr>
          <w:szCs w:val="20"/>
        </w:rPr>
        <w:t xml:space="preserve">Table 2.3.1: Budgeted </w:t>
      </w:r>
      <w:r w:rsidR="00F4003F">
        <w:rPr>
          <w:szCs w:val="20"/>
        </w:rPr>
        <w:t>e</w:t>
      </w:r>
      <w:r w:rsidRPr="003B036A">
        <w:rPr>
          <w:szCs w:val="20"/>
        </w:rPr>
        <w:t>xpenses for Outcome 3</w:t>
      </w:r>
      <w:r w:rsidR="00E21F32" w:rsidRPr="00E21F32">
        <w:rPr>
          <w:b w:val="0"/>
          <w:bCs w:val="0"/>
          <w:iCs w:val="0"/>
          <w:szCs w:val="20"/>
        </w:rPr>
        <w:t xml:space="preserve"> </w:t>
      </w:r>
    </w:p>
    <w:p w14:paraId="23864240" w14:textId="4B3CAE29" w:rsidR="00CA5B9B" w:rsidRPr="00CA5B9B" w:rsidRDefault="00403384" w:rsidP="00687191">
      <w:pPr>
        <w:spacing w:after="0" w:line="240" w:lineRule="auto"/>
        <w:jc w:val="both"/>
      </w:pPr>
      <w:r w:rsidRPr="00403384">
        <w:rPr>
          <w:noProof/>
        </w:rPr>
        <w:drawing>
          <wp:inline distT="0" distB="0" distL="0" distR="0" wp14:anchorId="70AE5952" wp14:editId="283D1ADF">
            <wp:extent cx="4716780" cy="5105400"/>
            <wp:effectExtent l="0" t="0" r="762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16780" cy="5105400"/>
                    </a:xfrm>
                    <a:prstGeom prst="rect">
                      <a:avLst/>
                    </a:prstGeom>
                    <a:noFill/>
                    <a:ln>
                      <a:noFill/>
                    </a:ln>
                  </pic:spPr>
                </pic:pic>
              </a:graphicData>
            </a:graphic>
          </wp:inline>
        </w:drawing>
      </w:r>
    </w:p>
    <w:p w14:paraId="129FA3FD" w14:textId="1E0E0A10" w:rsidR="003A07F6" w:rsidRDefault="003A07F6" w:rsidP="003A07F6">
      <w:pPr>
        <w:pStyle w:val="ListParagraph"/>
        <w:spacing w:after="0" w:line="240" w:lineRule="auto"/>
        <w:ind w:left="0"/>
        <w:rPr>
          <w:rFonts w:ascii="Arial" w:hAnsi="Arial" w:cs="Arial"/>
          <w:sz w:val="16"/>
          <w:szCs w:val="16"/>
        </w:rPr>
      </w:pPr>
      <w:r>
        <w:rPr>
          <w:rFonts w:ascii="Arial" w:hAnsi="Arial" w:cs="Arial"/>
          <w:sz w:val="16"/>
          <w:szCs w:val="16"/>
        </w:rPr>
        <w:t xml:space="preserve">Table continues on next page. </w:t>
      </w:r>
    </w:p>
    <w:p w14:paraId="6DACA5E9" w14:textId="67DB3EB7" w:rsidR="003A07F6" w:rsidRDefault="003A07F6" w:rsidP="003A07F6">
      <w:pPr>
        <w:pStyle w:val="ListParagraph"/>
        <w:spacing w:after="0" w:line="240" w:lineRule="auto"/>
        <w:ind w:left="284"/>
        <w:rPr>
          <w:rFonts w:ascii="Arial" w:hAnsi="Arial" w:cs="Arial"/>
          <w:sz w:val="16"/>
          <w:szCs w:val="16"/>
        </w:rPr>
      </w:pPr>
    </w:p>
    <w:p w14:paraId="6101DD67" w14:textId="2356C744" w:rsidR="003A07F6" w:rsidRDefault="003A07F6">
      <w:pPr>
        <w:spacing w:after="0" w:line="240" w:lineRule="auto"/>
        <w:jc w:val="left"/>
        <w:rPr>
          <w:rFonts w:ascii="Arial" w:eastAsia="Calibri" w:hAnsi="Arial" w:cs="Arial"/>
          <w:lang w:val="en-US" w:eastAsia="en-US"/>
        </w:rPr>
      </w:pPr>
      <w:r>
        <w:rPr>
          <w:rFonts w:ascii="Arial" w:hAnsi="Arial" w:cs="Arial"/>
        </w:rPr>
        <w:br w:type="page"/>
      </w:r>
    </w:p>
    <w:p w14:paraId="02B1FF90" w14:textId="1D8A80A3" w:rsidR="003A07F6" w:rsidRPr="003A07F6" w:rsidRDefault="003A07F6" w:rsidP="003A07F6">
      <w:pPr>
        <w:pStyle w:val="Heading5"/>
        <w:spacing w:after="0"/>
        <w:rPr>
          <w:szCs w:val="20"/>
        </w:rPr>
      </w:pPr>
      <w:r w:rsidRPr="003B036A">
        <w:rPr>
          <w:szCs w:val="20"/>
        </w:rPr>
        <w:t xml:space="preserve">Table 2.3.1: Budgeted </w:t>
      </w:r>
      <w:r>
        <w:rPr>
          <w:szCs w:val="20"/>
        </w:rPr>
        <w:t>e</w:t>
      </w:r>
      <w:r w:rsidRPr="003B036A">
        <w:rPr>
          <w:szCs w:val="20"/>
        </w:rPr>
        <w:t>xpenses for Outcome 3</w:t>
      </w:r>
      <w:r w:rsidRPr="00E21F32">
        <w:rPr>
          <w:b w:val="0"/>
          <w:bCs w:val="0"/>
          <w:iCs w:val="0"/>
          <w:szCs w:val="20"/>
        </w:rPr>
        <w:t xml:space="preserve"> </w:t>
      </w:r>
      <w:r w:rsidRPr="003A07F6">
        <w:rPr>
          <w:szCs w:val="20"/>
        </w:rPr>
        <w:t>(continued)</w:t>
      </w:r>
    </w:p>
    <w:p w14:paraId="532751A5" w14:textId="34E5934B" w:rsidR="003A07F6" w:rsidRPr="003A07F6" w:rsidRDefault="00FF6C89" w:rsidP="003A07F6">
      <w:pPr>
        <w:pStyle w:val="ListParagraph"/>
        <w:spacing w:after="0" w:line="240" w:lineRule="auto"/>
        <w:ind w:left="0"/>
        <w:rPr>
          <w:rFonts w:ascii="Arial" w:hAnsi="Arial" w:cs="Arial"/>
          <w:sz w:val="16"/>
          <w:szCs w:val="16"/>
        </w:rPr>
      </w:pPr>
      <w:r w:rsidRPr="00FF6C89">
        <w:rPr>
          <w:noProof/>
          <w:lang w:val="en-AU" w:eastAsia="en-AU"/>
        </w:rPr>
        <w:drawing>
          <wp:inline distT="0" distB="0" distL="0" distR="0" wp14:anchorId="0F2D22AB" wp14:editId="4996AFDD">
            <wp:extent cx="4716780" cy="3040380"/>
            <wp:effectExtent l="0" t="0" r="7620"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16780" cy="3040380"/>
                    </a:xfrm>
                    <a:prstGeom prst="rect">
                      <a:avLst/>
                    </a:prstGeom>
                    <a:noFill/>
                    <a:ln>
                      <a:noFill/>
                    </a:ln>
                  </pic:spPr>
                </pic:pic>
              </a:graphicData>
            </a:graphic>
          </wp:inline>
        </w:drawing>
      </w:r>
    </w:p>
    <w:p w14:paraId="380DA9FB" w14:textId="58496474" w:rsidR="009C4D0F" w:rsidRDefault="003B0E47" w:rsidP="005C0EAF">
      <w:pPr>
        <w:pStyle w:val="ListParagraph"/>
        <w:numPr>
          <w:ilvl w:val="0"/>
          <w:numId w:val="20"/>
        </w:numPr>
        <w:spacing w:after="0" w:line="240" w:lineRule="auto"/>
        <w:ind w:left="284" w:hanging="284"/>
        <w:rPr>
          <w:rFonts w:ascii="Arial" w:hAnsi="Arial" w:cs="Arial"/>
          <w:sz w:val="16"/>
          <w:szCs w:val="16"/>
        </w:rPr>
      </w:pPr>
      <w:r>
        <w:rPr>
          <w:rFonts w:ascii="Arial" w:hAnsi="Arial" w:cs="Arial"/>
          <w:sz w:val="16"/>
          <w:szCs w:val="16"/>
        </w:rPr>
        <w:t xml:space="preserve">Estimates for this item are subject to the </w:t>
      </w:r>
      <w:r>
        <w:rPr>
          <w:rFonts w:ascii="Arial" w:hAnsi="Arial" w:cs="Arial"/>
          <w:i/>
          <w:sz w:val="16"/>
          <w:szCs w:val="16"/>
        </w:rPr>
        <w:t>Ministers of State Regulation 2012</w:t>
      </w:r>
      <w:r>
        <w:rPr>
          <w:rFonts w:ascii="Arial" w:hAnsi="Arial" w:cs="Arial"/>
          <w:sz w:val="16"/>
          <w:szCs w:val="16"/>
        </w:rPr>
        <w:t>.</w:t>
      </w:r>
    </w:p>
    <w:p w14:paraId="072FADE5" w14:textId="3B22907C" w:rsidR="0062363E" w:rsidRPr="003B036A" w:rsidRDefault="0062363E" w:rsidP="005C0EAF">
      <w:pPr>
        <w:pStyle w:val="ListParagraph"/>
        <w:numPr>
          <w:ilvl w:val="0"/>
          <w:numId w:val="20"/>
        </w:numPr>
        <w:spacing w:after="0" w:line="240" w:lineRule="auto"/>
        <w:ind w:left="284" w:hanging="284"/>
        <w:rPr>
          <w:rFonts w:ascii="Arial" w:hAnsi="Arial" w:cs="Arial"/>
          <w:sz w:val="16"/>
          <w:szCs w:val="16"/>
        </w:rPr>
      </w:pPr>
      <w:r w:rsidRPr="003B036A">
        <w:rPr>
          <w:rFonts w:ascii="Arial" w:hAnsi="Arial" w:cs="Arial"/>
          <w:sz w:val="16"/>
          <w:szCs w:val="16"/>
        </w:rPr>
        <w:t xml:space="preserve">‘Expenses </w:t>
      </w:r>
      <w:r w:rsidRPr="0062363E">
        <w:rPr>
          <w:rFonts w:ascii="Arial" w:eastAsia="Times New Roman" w:hAnsi="Arial" w:cs="Arial"/>
          <w:sz w:val="16"/>
          <w:szCs w:val="16"/>
          <w:lang w:val="en-AU" w:eastAsia="en-AU"/>
        </w:rPr>
        <w:t>not</w:t>
      </w:r>
      <w:r w:rsidRPr="003B036A">
        <w:rPr>
          <w:rFonts w:ascii="Arial" w:hAnsi="Arial" w:cs="Arial"/>
          <w:sz w:val="16"/>
          <w:szCs w:val="16"/>
        </w:rPr>
        <w:t xml:space="preserve"> requiring appropriation in the Budget year’ is made up of Depreciation Expenses and Amortisation Expenses.</w:t>
      </w:r>
    </w:p>
    <w:p w14:paraId="4B2EDE44" w14:textId="057E67AE" w:rsidR="00554B1A" w:rsidRPr="003A07F6" w:rsidRDefault="00352243" w:rsidP="005C0EAF">
      <w:pPr>
        <w:pStyle w:val="ListParagraph"/>
        <w:numPr>
          <w:ilvl w:val="0"/>
          <w:numId w:val="20"/>
        </w:numPr>
        <w:spacing w:after="0" w:line="240" w:lineRule="auto"/>
        <w:ind w:left="284" w:hanging="284"/>
        <w:rPr>
          <w:rFonts w:ascii="Book Antiqua" w:hAnsi="Book Antiqua"/>
          <w:sz w:val="16"/>
          <w:szCs w:val="16"/>
        </w:rPr>
      </w:pPr>
      <w:r>
        <w:rPr>
          <w:rFonts w:ascii="Arial" w:eastAsia="Times New Roman" w:hAnsi="Arial" w:cs="Arial"/>
          <w:sz w:val="16"/>
          <w:szCs w:val="16"/>
          <w:lang w:val="en-AU" w:eastAsia="en-AU"/>
        </w:rPr>
        <w:t>Departmental</w:t>
      </w:r>
      <w:r w:rsidR="00554B1A" w:rsidRPr="003B036A">
        <w:rPr>
          <w:rFonts w:ascii="Arial" w:hAnsi="Arial" w:cs="Arial"/>
          <w:sz w:val="16"/>
          <w:szCs w:val="16"/>
        </w:rPr>
        <w:t xml:space="preserve"> </w:t>
      </w:r>
      <w:r w:rsidR="004910D9">
        <w:rPr>
          <w:rFonts w:ascii="Arial" w:hAnsi="Arial" w:cs="Arial"/>
          <w:sz w:val="16"/>
          <w:szCs w:val="16"/>
        </w:rPr>
        <w:t>a</w:t>
      </w:r>
      <w:r w:rsidR="00554B1A" w:rsidRPr="003B036A">
        <w:rPr>
          <w:rFonts w:ascii="Arial" w:hAnsi="Arial" w:cs="Arial"/>
          <w:sz w:val="16"/>
          <w:szCs w:val="16"/>
        </w:rPr>
        <w:t xml:space="preserve">ppropriation combines 'Ordinary annual services (Appropriation Bill No. 1)' and 's.74 </w:t>
      </w:r>
      <w:r w:rsidR="004910D9">
        <w:rPr>
          <w:rFonts w:ascii="Arial" w:hAnsi="Arial" w:cs="Arial"/>
          <w:sz w:val="16"/>
          <w:szCs w:val="16"/>
        </w:rPr>
        <w:t>r</w:t>
      </w:r>
      <w:r w:rsidR="00554B1A" w:rsidRPr="003B036A">
        <w:rPr>
          <w:rFonts w:ascii="Arial" w:hAnsi="Arial" w:cs="Arial"/>
          <w:sz w:val="16"/>
          <w:szCs w:val="16"/>
        </w:rPr>
        <w:t>etained revenue receipts’.</w:t>
      </w:r>
    </w:p>
    <w:p w14:paraId="40B24F9F" w14:textId="77777777" w:rsidR="003A07F6" w:rsidRPr="0062363E" w:rsidRDefault="003A07F6" w:rsidP="003A07F6">
      <w:pPr>
        <w:pStyle w:val="ListParagraph"/>
        <w:spacing w:after="0" w:line="240" w:lineRule="auto"/>
        <w:ind w:left="284"/>
        <w:rPr>
          <w:rFonts w:ascii="Book Antiqua" w:hAnsi="Book Antiqua"/>
          <w:sz w:val="16"/>
          <w:szCs w:val="16"/>
        </w:rPr>
      </w:pPr>
    </w:p>
    <w:p w14:paraId="23102643" w14:textId="77777777" w:rsidR="00554B1A" w:rsidRPr="003B036A" w:rsidRDefault="00554B1A" w:rsidP="00CA5B9B">
      <w:pPr>
        <w:spacing w:after="0" w:line="240" w:lineRule="auto"/>
        <w:jc w:val="left"/>
        <w:rPr>
          <w:rFonts w:ascii="Arial" w:eastAsia="Calibri" w:hAnsi="Arial" w:cs="Arial"/>
          <w:lang w:val="en-US" w:eastAsia="en-US"/>
        </w:rPr>
      </w:pPr>
      <w:r w:rsidRPr="00234EA0">
        <w:rPr>
          <w:rFonts w:ascii="Arial" w:eastAsia="Calibri" w:hAnsi="Arial" w:cs="Arial"/>
          <w:u w:val="single"/>
          <w:lang w:val="en-US" w:eastAsia="en-US"/>
        </w:rPr>
        <w:t>Note:</w:t>
      </w:r>
      <w:r w:rsidRPr="003B036A">
        <w:rPr>
          <w:rFonts w:ascii="Arial" w:eastAsia="Calibri" w:hAnsi="Arial" w:cs="Arial"/>
          <w:lang w:val="en-US" w:eastAsia="en-US"/>
        </w:rPr>
        <w:t xml:space="preserve"> Departmental appropriation splits and totals are indicative estimates and m</w:t>
      </w:r>
      <w:r w:rsidR="004910D9">
        <w:rPr>
          <w:rFonts w:ascii="Arial" w:eastAsia="Calibri" w:hAnsi="Arial" w:cs="Arial"/>
          <w:lang w:val="en-US" w:eastAsia="en-US"/>
        </w:rPr>
        <w:t>ay change in the course of the B</w:t>
      </w:r>
      <w:r w:rsidRPr="003B036A">
        <w:rPr>
          <w:rFonts w:ascii="Arial" w:eastAsia="Calibri" w:hAnsi="Arial" w:cs="Arial"/>
          <w:lang w:val="en-US" w:eastAsia="en-US"/>
        </w:rPr>
        <w:t>udget year as government priorities change.</w:t>
      </w:r>
    </w:p>
    <w:p w14:paraId="3D98A990" w14:textId="77777777" w:rsidR="00554B1A" w:rsidRPr="003B036A" w:rsidRDefault="00554B1A" w:rsidP="00A22867">
      <w:pPr>
        <w:spacing w:after="0" w:line="240" w:lineRule="auto"/>
      </w:pPr>
    </w:p>
    <w:p w14:paraId="24ADCF42" w14:textId="77777777" w:rsidR="007440D2" w:rsidRPr="00930B30" w:rsidRDefault="007440D2" w:rsidP="00A22867">
      <w:pPr>
        <w:spacing w:after="0" w:line="240" w:lineRule="auto"/>
        <w:rPr>
          <w:sz w:val="20"/>
          <w:szCs w:val="20"/>
        </w:rPr>
      </w:pPr>
    </w:p>
    <w:p w14:paraId="3AF4D791" w14:textId="77777777" w:rsidR="007440D2" w:rsidRPr="00930B30" w:rsidRDefault="007440D2" w:rsidP="00A22867">
      <w:pPr>
        <w:spacing w:after="0" w:line="240" w:lineRule="auto"/>
        <w:rPr>
          <w:sz w:val="20"/>
          <w:szCs w:val="20"/>
        </w:rPr>
      </w:pPr>
    </w:p>
    <w:p w14:paraId="5DFE9F2E" w14:textId="77777777" w:rsidR="00122930" w:rsidRDefault="006A2FDD" w:rsidP="003457FF">
      <w:pPr>
        <w:pStyle w:val="Heading5"/>
        <w:spacing w:after="0"/>
        <w:jc w:val="both"/>
        <w:rPr>
          <w:szCs w:val="20"/>
        </w:rPr>
      </w:pPr>
      <w:r w:rsidRPr="00930B30">
        <w:rPr>
          <w:szCs w:val="20"/>
        </w:rPr>
        <w:br w:type="page"/>
      </w:r>
      <w:r w:rsidR="00BB3CA7" w:rsidRPr="00122930">
        <w:rPr>
          <w:szCs w:val="20"/>
        </w:rPr>
        <w:t xml:space="preserve">Table 2.3.2: Planned </w:t>
      </w:r>
      <w:r w:rsidR="00F4003F">
        <w:rPr>
          <w:szCs w:val="20"/>
        </w:rPr>
        <w:t>p</w:t>
      </w:r>
      <w:r w:rsidR="00BB3CA7" w:rsidRPr="00122930">
        <w:rPr>
          <w:szCs w:val="20"/>
        </w:rPr>
        <w:t>erformance for Outcome 3</w:t>
      </w:r>
    </w:p>
    <w:p w14:paraId="0C2D88D2" w14:textId="77777777" w:rsidR="003457FF" w:rsidRDefault="003457FF" w:rsidP="003457FF">
      <w:pPr>
        <w:pStyle w:val="Heading5"/>
        <w:spacing w:after="0"/>
        <w:jc w:val="both"/>
        <w:rPr>
          <w:rFonts w:ascii="Book Antiqua" w:hAnsi="Book Antiqua"/>
          <w:b w:val="0"/>
          <w:szCs w:val="20"/>
        </w:rPr>
      </w:pPr>
    </w:p>
    <w:p w14:paraId="49E6A359" w14:textId="77777777" w:rsidR="00A756F1" w:rsidRDefault="00A756F1" w:rsidP="003457FF">
      <w:pPr>
        <w:pStyle w:val="Heading5"/>
        <w:spacing w:after="0"/>
        <w:jc w:val="both"/>
        <w:rPr>
          <w:rFonts w:ascii="Book Antiqua" w:hAnsi="Book Antiqua"/>
          <w:b w:val="0"/>
          <w:szCs w:val="20"/>
        </w:rPr>
      </w:pPr>
      <w:r w:rsidRPr="00A756F1">
        <w:rPr>
          <w:rFonts w:ascii="Book Antiqua" w:hAnsi="Book Antiqua"/>
          <w:b w:val="0"/>
          <w:szCs w:val="20"/>
        </w:rPr>
        <w:t xml:space="preserve">Table 2.3.2 below details the performance criteria for each program associated with Outcome 3. It also summarises how each program is delivered and where 2017-18 Budget measures have created new programs or materially changed existing programs. </w:t>
      </w:r>
    </w:p>
    <w:p w14:paraId="30157CFA" w14:textId="77777777" w:rsidR="003457FF" w:rsidRPr="003457FF" w:rsidRDefault="003457FF" w:rsidP="003457FF">
      <w:pPr>
        <w:spacing w:after="0" w:line="240" w:lineRule="auto"/>
      </w:pPr>
    </w:p>
    <w:tbl>
      <w:tblPr>
        <w:tblStyle w:val="TableGrid"/>
        <w:tblpPr w:leftFromText="180" w:rightFromText="180" w:vertAnchor="text" w:tblpY="1"/>
        <w:tblOverlap w:val="never"/>
        <w:tblW w:w="7945" w:type="dxa"/>
        <w:tblCellMar>
          <w:top w:w="28" w:type="dxa"/>
          <w:left w:w="85" w:type="dxa"/>
          <w:bottom w:w="28" w:type="dxa"/>
          <w:right w:w="85" w:type="dxa"/>
        </w:tblCellMar>
        <w:tblLook w:val="04A0" w:firstRow="1" w:lastRow="0" w:firstColumn="1" w:lastColumn="0" w:noHBand="0" w:noVBand="1"/>
      </w:tblPr>
      <w:tblGrid>
        <w:gridCol w:w="1134"/>
        <w:gridCol w:w="3544"/>
        <w:gridCol w:w="3267"/>
      </w:tblGrid>
      <w:tr w:rsidR="0043105E" w:rsidRPr="00930B30" w14:paraId="13AC689B" w14:textId="77777777" w:rsidTr="00234EA0">
        <w:trPr>
          <w:cantSplit/>
          <w:trHeight w:val="531"/>
          <w:tblHeader/>
        </w:trPr>
        <w:tc>
          <w:tcPr>
            <w:tcW w:w="7945" w:type="dxa"/>
            <w:gridSpan w:val="3"/>
            <w:tcBorders>
              <w:top w:val="single" w:sz="4" w:space="0" w:color="auto"/>
              <w:bottom w:val="single" w:sz="4" w:space="0" w:color="auto"/>
            </w:tcBorders>
            <w:shd w:val="clear" w:color="auto" w:fill="E6E6E6"/>
          </w:tcPr>
          <w:p w14:paraId="43684F06" w14:textId="77777777" w:rsidR="0043105E" w:rsidRPr="00930B30" w:rsidRDefault="0043105E" w:rsidP="003457FF">
            <w:pPr>
              <w:tabs>
                <w:tab w:val="left" w:pos="5393"/>
              </w:tabs>
              <w:spacing w:after="0" w:line="240" w:lineRule="auto"/>
              <w:ind w:right="-78"/>
              <w:jc w:val="left"/>
              <w:rPr>
                <w:rStyle w:val="BodyTextChar"/>
                <w:rFonts w:ascii="Arial" w:hAnsi="Arial" w:cs="Arial"/>
                <w:bCs/>
                <w:iCs/>
                <w:spacing w:val="-6"/>
                <w:sz w:val="20"/>
                <w:szCs w:val="20"/>
              </w:rPr>
            </w:pPr>
            <w:r w:rsidRPr="00930B30">
              <w:rPr>
                <w:rStyle w:val="BodyTextChar"/>
                <w:rFonts w:ascii="Arial" w:hAnsi="Arial" w:cs="Arial"/>
                <w:b/>
                <w:bCs/>
                <w:iCs/>
                <w:spacing w:val="-6"/>
                <w:sz w:val="20"/>
                <w:szCs w:val="20"/>
              </w:rPr>
              <w:t xml:space="preserve">Outcome </w:t>
            </w:r>
            <w:r>
              <w:rPr>
                <w:rStyle w:val="BodyTextChar"/>
                <w:rFonts w:ascii="Arial" w:hAnsi="Arial" w:cs="Arial"/>
                <w:b/>
                <w:bCs/>
                <w:iCs/>
                <w:spacing w:val="-6"/>
                <w:sz w:val="20"/>
                <w:szCs w:val="20"/>
              </w:rPr>
              <w:t>3</w:t>
            </w:r>
            <w:r w:rsidRPr="00930B30">
              <w:rPr>
                <w:rStyle w:val="BodyTextChar"/>
                <w:rFonts w:ascii="Arial" w:hAnsi="Arial" w:cs="Arial"/>
                <w:b/>
                <w:bCs/>
                <w:iCs/>
                <w:spacing w:val="-6"/>
                <w:sz w:val="20"/>
                <w:szCs w:val="20"/>
              </w:rPr>
              <w:t xml:space="preserve"> </w:t>
            </w:r>
            <w:r w:rsidR="001C60E5">
              <w:rPr>
                <w:rStyle w:val="BodyTextChar"/>
                <w:rFonts w:ascii="Arial" w:hAnsi="Arial" w:cs="Arial"/>
                <w:bCs/>
                <w:iCs/>
                <w:spacing w:val="-6"/>
                <w:sz w:val="20"/>
                <w:szCs w:val="20"/>
              </w:rPr>
              <w:t>–</w:t>
            </w:r>
            <w:r w:rsidR="001C60E5">
              <w:t xml:space="preserve"> </w:t>
            </w:r>
            <w:r w:rsidR="001C60E5" w:rsidRPr="001C60E5">
              <w:rPr>
                <w:rStyle w:val="BodyTextChar"/>
                <w:rFonts w:ascii="Arial" w:hAnsi="Arial" w:cs="Arial"/>
                <w:bCs/>
                <w:iCs/>
                <w:spacing w:val="-6"/>
                <w:sz w:val="20"/>
                <w:szCs w:val="20"/>
              </w:rPr>
              <w:t xml:space="preserve">Support for </w:t>
            </w:r>
            <w:r w:rsidR="00F4003F">
              <w:rPr>
                <w:rStyle w:val="BodyTextChar"/>
                <w:rFonts w:ascii="Arial" w:hAnsi="Arial" w:cs="Arial"/>
                <w:bCs/>
                <w:iCs/>
                <w:spacing w:val="-6"/>
                <w:sz w:val="20"/>
                <w:szCs w:val="20"/>
              </w:rPr>
              <w:t>P</w:t>
            </w:r>
            <w:r w:rsidR="001C60E5" w:rsidRPr="001C60E5">
              <w:rPr>
                <w:rStyle w:val="BodyTextChar"/>
                <w:rFonts w:ascii="Arial" w:hAnsi="Arial" w:cs="Arial"/>
                <w:bCs/>
                <w:iCs/>
                <w:spacing w:val="-6"/>
                <w:sz w:val="20"/>
                <w:szCs w:val="20"/>
              </w:rPr>
              <w:t>arliamentarians and others as required by the Australian Government through the delivery of, and advice on, work expenses and allowances, entitlements and targeted programs.</w:t>
            </w:r>
          </w:p>
        </w:tc>
      </w:tr>
      <w:tr w:rsidR="0043105E" w:rsidRPr="00332A05" w14:paraId="3116D684" w14:textId="77777777" w:rsidTr="00234EA0">
        <w:trPr>
          <w:cantSplit/>
          <w:trHeight w:val="599"/>
          <w:tblHeader/>
        </w:trPr>
        <w:tc>
          <w:tcPr>
            <w:tcW w:w="7945" w:type="dxa"/>
            <w:gridSpan w:val="3"/>
            <w:shd w:val="clear" w:color="auto" w:fill="E6E6E6"/>
          </w:tcPr>
          <w:p w14:paraId="5835CA77" w14:textId="77777777" w:rsidR="0043105E" w:rsidRPr="00936DBA" w:rsidRDefault="0043105E" w:rsidP="003457FF">
            <w:pPr>
              <w:spacing w:after="0" w:line="240" w:lineRule="auto"/>
              <w:jc w:val="both"/>
              <w:rPr>
                <w:rFonts w:ascii="Arial" w:eastAsiaTheme="minorHAnsi" w:hAnsi="Arial" w:cs="Arial"/>
                <w:b/>
                <w:lang w:eastAsia="en-US"/>
              </w:rPr>
            </w:pPr>
            <w:r w:rsidRPr="00936DBA">
              <w:rPr>
                <w:rFonts w:ascii="Arial" w:eastAsiaTheme="minorHAnsi" w:hAnsi="Arial" w:cs="Arial"/>
                <w:b/>
                <w:lang w:eastAsia="en-US"/>
              </w:rPr>
              <w:t>Program 3.1 – Ministerial and Parliamentary Services</w:t>
            </w:r>
          </w:p>
          <w:p w14:paraId="22A50E00" w14:textId="3F5F8526" w:rsidR="0043105E" w:rsidRPr="00332A05" w:rsidRDefault="00B44621" w:rsidP="003457FF">
            <w:pPr>
              <w:tabs>
                <w:tab w:val="left" w:pos="1816"/>
                <w:tab w:val="center" w:pos="3812"/>
              </w:tabs>
              <w:spacing w:after="0" w:line="240" w:lineRule="auto"/>
              <w:jc w:val="left"/>
              <w:rPr>
                <w:rStyle w:val="BodyTextChar"/>
                <w:rFonts w:ascii="Arial" w:hAnsi="Arial" w:cs="Arial"/>
                <w:bCs/>
                <w:iCs/>
                <w:spacing w:val="-6"/>
              </w:rPr>
            </w:pPr>
            <w:r w:rsidRPr="00B44621">
              <w:rPr>
                <w:rStyle w:val="BodyTextChar"/>
                <w:rFonts w:ascii="Arial" w:hAnsi="Arial"/>
                <w:bCs/>
                <w:iCs/>
                <w:spacing w:val="-6"/>
              </w:rPr>
              <w:t>This program contributes to the outcome through the provision of advice on, access to and payment of parliamentary, and post-parliamentary, work expenses, allowances and entitlements and targeted programs.</w:t>
            </w:r>
          </w:p>
        </w:tc>
      </w:tr>
      <w:tr w:rsidR="0043105E" w:rsidRPr="00745E84" w14:paraId="1B913AF2" w14:textId="77777777" w:rsidTr="00F26741">
        <w:trPr>
          <w:cantSplit/>
          <w:trHeight w:val="637"/>
        </w:trPr>
        <w:tc>
          <w:tcPr>
            <w:tcW w:w="1134" w:type="dxa"/>
            <w:tcBorders>
              <w:bottom w:val="double" w:sz="4" w:space="0" w:color="auto"/>
            </w:tcBorders>
            <w:shd w:val="clear" w:color="auto" w:fill="auto"/>
          </w:tcPr>
          <w:p w14:paraId="5430487D" w14:textId="77777777" w:rsidR="0043105E" w:rsidRPr="001B6EB5" w:rsidRDefault="0043105E" w:rsidP="0043105E">
            <w:pPr>
              <w:spacing w:after="0" w:line="240" w:lineRule="auto"/>
              <w:jc w:val="left"/>
              <w:rPr>
                <w:rStyle w:val="BodyTextChar"/>
                <w:rFonts w:ascii="Arial" w:hAnsi="Arial" w:cs="Arial"/>
                <w:b/>
                <w:bCs/>
                <w:iCs/>
                <w:spacing w:val="-6"/>
              </w:rPr>
            </w:pPr>
            <w:r w:rsidRPr="001B6EB5">
              <w:rPr>
                <w:rStyle w:val="BodyTextChar"/>
                <w:rFonts w:ascii="Arial" w:hAnsi="Arial" w:cs="Arial"/>
                <w:b/>
                <w:bCs/>
                <w:iCs/>
                <w:spacing w:val="-6"/>
              </w:rPr>
              <w:t>Delivery</w:t>
            </w:r>
          </w:p>
        </w:tc>
        <w:tc>
          <w:tcPr>
            <w:tcW w:w="6811" w:type="dxa"/>
            <w:gridSpan w:val="2"/>
            <w:tcBorders>
              <w:bottom w:val="double" w:sz="4" w:space="0" w:color="auto"/>
            </w:tcBorders>
            <w:shd w:val="clear" w:color="auto" w:fill="auto"/>
          </w:tcPr>
          <w:p w14:paraId="5B59C8A3" w14:textId="77777777" w:rsidR="0043105E" w:rsidRPr="001B6EB5"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1B6EB5">
              <w:rPr>
                <w:rFonts w:ascii="Arial" w:eastAsia="Calibri" w:hAnsi="Arial" w:cs="Arial"/>
                <w:lang w:val="en-US" w:eastAsia="en-US"/>
              </w:rPr>
              <w:t>Providing advice and support to clients and stakeholders.</w:t>
            </w:r>
          </w:p>
          <w:p w14:paraId="1E72FE44" w14:textId="5E507C17" w:rsidR="0043105E" w:rsidRPr="001B6EB5"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1B6EB5">
              <w:rPr>
                <w:rFonts w:ascii="Arial" w:eastAsia="Calibri" w:hAnsi="Arial" w:cs="Arial"/>
                <w:lang w:val="en-US" w:eastAsia="en-US"/>
              </w:rPr>
              <w:t xml:space="preserve">Paying accounts relating to </w:t>
            </w:r>
            <w:r w:rsidR="00871BE2">
              <w:rPr>
                <w:rFonts w:ascii="Arial" w:eastAsia="Calibri" w:hAnsi="Arial" w:cs="Arial"/>
                <w:lang w:val="en-US" w:eastAsia="en-US"/>
              </w:rPr>
              <w:t>work expenses, allowances and entitlements</w:t>
            </w:r>
            <w:r w:rsidRPr="001B6EB5">
              <w:rPr>
                <w:rFonts w:ascii="Arial" w:eastAsia="Calibri" w:hAnsi="Arial" w:cs="Arial"/>
                <w:lang w:val="en-US" w:eastAsia="en-US"/>
              </w:rPr>
              <w:t>.</w:t>
            </w:r>
          </w:p>
          <w:p w14:paraId="3C914381" w14:textId="77777777" w:rsidR="0043105E" w:rsidRPr="001B6EB5"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1B6EB5">
              <w:rPr>
                <w:rFonts w:ascii="Arial" w:eastAsia="Calibri" w:hAnsi="Arial" w:cs="Arial"/>
                <w:lang w:val="en-US" w:eastAsia="en-US"/>
              </w:rPr>
              <w:t xml:space="preserve">Managing and maintaining the </w:t>
            </w:r>
            <w:r w:rsidRPr="001B6EB5">
              <w:rPr>
                <w:rFonts w:ascii="Arial" w:eastAsia="Calibri" w:hAnsi="Arial" w:cs="Arial"/>
                <w:i/>
                <w:lang w:val="en-US" w:eastAsia="en-US"/>
              </w:rPr>
              <w:t>Members of Parliament (Staff) Act 1984</w:t>
            </w:r>
            <w:r w:rsidRPr="001B6EB5">
              <w:rPr>
                <w:rFonts w:ascii="Arial" w:eastAsia="Calibri" w:hAnsi="Arial" w:cs="Arial"/>
                <w:lang w:val="en-US" w:eastAsia="en-US"/>
              </w:rPr>
              <w:t xml:space="preserve"> employment framework.</w:t>
            </w:r>
          </w:p>
          <w:p w14:paraId="2BD78CAC" w14:textId="43D4D4C8" w:rsidR="0043105E" w:rsidRPr="001B6EB5"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1B6EB5">
              <w:rPr>
                <w:rFonts w:ascii="Arial" w:eastAsia="Calibri" w:hAnsi="Arial" w:cs="Arial"/>
                <w:lang w:val="en-US" w:eastAsia="en-US"/>
              </w:rPr>
              <w:t xml:space="preserve">Providing client and event transport (car-with-driver) and associated ground transport services to </w:t>
            </w:r>
            <w:r w:rsidR="00871BE2">
              <w:rPr>
                <w:rFonts w:ascii="Arial" w:eastAsia="Calibri" w:hAnsi="Arial" w:cs="Arial"/>
                <w:lang w:val="en-US" w:eastAsia="en-US"/>
              </w:rPr>
              <w:t>eligible recipients</w:t>
            </w:r>
            <w:r w:rsidRPr="001B6EB5">
              <w:rPr>
                <w:rFonts w:ascii="Arial" w:eastAsia="Calibri" w:hAnsi="Arial" w:cs="Arial"/>
                <w:lang w:val="en-US" w:eastAsia="en-US"/>
              </w:rPr>
              <w:t>.</w:t>
            </w:r>
          </w:p>
          <w:p w14:paraId="073C700A" w14:textId="77777777" w:rsidR="0043105E" w:rsidRPr="001B6EB5" w:rsidRDefault="0043105E" w:rsidP="00B87DAF">
            <w:pPr>
              <w:numPr>
                <w:ilvl w:val="0"/>
                <w:numId w:val="11"/>
              </w:numPr>
              <w:tabs>
                <w:tab w:val="left" w:pos="198"/>
              </w:tabs>
              <w:autoSpaceDE w:val="0"/>
              <w:autoSpaceDN w:val="0"/>
              <w:spacing w:after="0" w:line="240" w:lineRule="auto"/>
              <w:ind w:left="198" w:hanging="141"/>
              <w:jc w:val="both"/>
              <w:rPr>
                <w:rFonts w:ascii="Arial" w:eastAsia="Calibri" w:hAnsi="Arial" w:cs="Arial"/>
                <w:lang w:val="en-US" w:eastAsia="en-US"/>
              </w:rPr>
            </w:pPr>
            <w:r w:rsidRPr="001B6EB5">
              <w:rPr>
                <w:rFonts w:ascii="Arial" w:eastAsia="Calibri" w:hAnsi="Arial" w:cs="Arial"/>
                <w:lang w:val="en-US" w:eastAsia="en-US"/>
              </w:rPr>
              <w:t>Managing Commonwealth Parliament Offices and the ministerial wing of Parliament House.</w:t>
            </w:r>
          </w:p>
          <w:p w14:paraId="34A2E309" w14:textId="77777777" w:rsidR="0043105E" w:rsidRPr="001B6EB5" w:rsidRDefault="0043105E" w:rsidP="00B87DAF">
            <w:pPr>
              <w:numPr>
                <w:ilvl w:val="0"/>
                <w:numId w:val="11"/>
              </w:numPr>
              <w:tabs>
                <w:tab w:val="left" w:pos="198"/>
              </w:tabs>
              <w:autoSpaceDE w:val="0"/>
              <w:autoSpaceDN w:val="0"/>
              <w:spacing w:after="0" w:line="240" w:lineRule="auto"/>
              <w:ind w:left="198" w:hanging="141"/>
              <w:jc w:val="both"/>
              <w:rPr>
                <w:rFonts w:ascii="Arial" w:hAnsi="Arial" w:cs="Arial"/>
                <w:bCs/>
                <w:i/>
                <w:iCs/>
                <w:spacing w:val="-6"/>
              </w:rPr>
            </w:pPr>
            <w:r w:rsidRPr="001B6EB5">
              <w:rPr>
                <w:rFonts w:ascii="Arial" w:eastAsia="Calibri" w:hAnsi="Arial" w:cs="Arial"/>
                <w:lang w:val="en-US" w:eastAsia="en-US"/>
              </w:rPr>
              <w:t>Managing the Australian Political Exchange Program and the Australian Political Parties for Democracy Program.</w:t>
            </w:r>
          </w:p>
          <w:p w14:paraId="7B021FF7" w14:textId="77777777" w:rsidR="004910D9" w:rsidRPr="001B6EB5" w:rsidRDefault="004910D9" w:rsidP="00B87DAF">
            <w:pPr>
              <w:numPr>
                <w:ilvl w:val="0"/>
                <w:numId w:val="11"/>
              </w:numPr>
              <w:tabs>
                <w:tab w:val="left" w:pos="198"/>
              </w:tabs>
              <w:autoSpaceDE w:val="0"/>
              <w:autoSpaceDN w:val="0"/>
              <w:spacing w:after="0" w:line="240" w:lineRule="auto"/>
              <w:ind w:left="198" w:hanging="141"/>
              <w:jc w:val="both"/>
              <w:rPr>
                <w:rStyle w:val="BodyTextChar"/>
                <w:rFonts w:ascii="Arial" w:hAnsi="Arial" w:cs="Arial"/>
                <w:bCs/>
                <w:i/>
                <w:iCs/>
                <w:spacing w:val="-6"/>
              </w:rPr>
            </w:pPr>
            <w:r w:rsidRPr="001B6EB5">
              <w:rPr>
                <w:rFonts w:ascii="Arial" w:eastAsia="Calibri" w:hAnsi="Arial" w:cs="Arial"/>
                <w:lang w:val="en-US" w:eastAsia="en-US"/>
              </w:rPr>
              <w:t>Providing property and office facilities management.</w:t>
            </w:r>
          </w:p>
        </w:tc>
      </w:tr>
      <w:tr w:rsidR="00826885" w:rsidRPr="00745E84" w14:paraId="679562E3" w14:textId="77777777" w:rsidTr="00826885">
        <w:trPr>
          <w:cantSplit/>
          <w:trHeight w:val="271"/>
        </w:trPr>
        <w:tc>
          <w:tcPr>
            <w:tcW w:w="7945" w:type="dxa"/>
            <w:gridSpan w:val="3"/>
            <w:tcBorders>
              <w:top w:val="double" w:sz="4" w:space="0" w:color="auto"/>
              <w:bottom w:val="double" w:sz="4" w:space="0" w:color="auto"/>
            </w:tcBorders>
            <w:shd w:val="clear" w:color="auto" w:fill="auto"/>
            <w:vAlign w:val="center"/>
          </w:tcPr>
          <w:p w14:paraId="2D8F2544" w14:textId="77777777" w:rsidR="00826885" w:rsidRPr="00A045F8" w:rsidRDefault="00826885" w:rsidP="00826885">
            <w:pPr>
              <w:spacing w:after="0" w:line="240" w:lineRule="auto"/>
              <w:jc w:val="both"/>
              <w:rPr>
                <w:rStyle w:val="BodyTextChar"/>
                <w:rFonts w:ascii="Arial" w:eastAsiaTheme="minorHAnsi" w:hAnsi="Arial" w:cs="Arial"/>
                <w:b/>
                <w:lang w:eastAsia="en-US"/>
              </w:rPr>
            </w:pPr>
            <w:r>
              <w:rPr>
                <w:rStyle w:val="BodyTextChar"/>
                <w:rFonts w:ascii="Arial" w:hAnsi="Arial" w:cs="Arial"/>
                <w:b/>
                <w:bCs/>
                <w:iCs/>
                <w:spacing w:val="-6"/>
              </w:rPr>
              <w:t>Performance i</w:t>
            </w:r>
            <w:r w:rsidRPr="00AB5DBB">
              <w:rPr>
                <w:rStyle w:val="BodyTextChar"/>
                <w:rFonts w:ascii="Arial" w:hAnsi="Arial" w:cs="Arial"/>
                <w:b/>
                <w:bCs/>
                <w:iCs/>
                <w:spacing w:val="-6"/>
              </w:rPr>
              <w:t xml:space="preserve">nformation: </w:t>
            </w:r>
            <w:r w:rsidRPr="00936DBA">
              <w:rPr>
                <w:rFonts w:ascii="Arial" w:eastAsiaTheme="minorHAnsi" w:hAnsi="Arial" w:cs="Arial"/>
                <w:b/>
                <w:lang w:eastAsia="en-US"/>
              </w:rPr>
              <w:t xml:space="preserve"> </w:t>
            </w:r>
            <w:r w:rsidRPr="00A045F8">
              <w:rPr>
                <w:rStyle w:val="BodyTextChar"/>
                <w:rFonts w:ascii="Arial" w:hAnsi="Arial"/>
                <w:b/>
                <w:bCs/>
                <w:iCs/>
                <w:spacing w:val="-6"/>
              </w:rPr>
              <w:t>Program 3.1 – Ministerial and Parliamentary Services</w:t>
            </w:r>
          </w:p>
        </w:tc>
      </w:tr>
      <w:tr w:rsidR="00826885" w:rsidRPr="00745E84" w14:paraId="103E4FC8" w14:textId="77777777" w:rsidTr="00826885">
        <w:trPr>
          <w:cantSplit/>
          <w:trHeight w:val="183"/>
        </w:trPr>
        <w:tc>
          <w:tcPr>
            <w:tcW w:w="1134" w:type="dxa"/>
            <w:tcBorders>
              <w:top w:val="double" w:sz="4" w:space="0" w:color="auto"/>
            </w:tcBorders>
            <w:shd w:val="clear" w:color="auto" w:fill="auto"/>
          </w:tcPr>
          <w:p w14:paraId="68FF9FB7" w14:textId="77777777" w:rsidR="00826885" w:rsidRPr="004942D5" w:rsidRDefault="00826885" w:rsidP="00826885">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Year</w:t>
            </w:r>
          </w:p>
        </w:tc>
        <w:tc>
          <w:tcPr>
            <w:tcW w:w="3544" w:type="dxa"/>
            <w:tcBorders>
              <w:top w:val="double" w:sz="4" w:space="0" w:color="auto"/>
            </w:tcBorders>
            <w:shd w:val="clear" w:color="auto" w:fill="auto"/>
          </w:tcPr>
          <w:p w14:paraId="319F15FC" w14:textId="77777777" w:rsidR="00826885" w:rsidRPr="004942D5" w:rsidRDefault="00826885" w:rsidP="00826885">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Pr="004942D5">
              <w:rPr>
                <w:rStyle w:val="BodyTextChar"/>
                <w:rFonts w:ascii="Arial" w:hAnsi="Arial" w:cs="Arial"/>
                <w:b/>
                <w:bCs/>
                <w:iCs/>
                <w:spacing w:val="-6"/>
              </w:rPr>
              <w:t>riteria</w:t>
            </w:r>
          </w:p>
        </w:tc>
        <w:tc>
          <w:tcPr>
            <w:tcW w:w="3267" w:type="dxa"/>
            <w:tcBorders>
              <w:top w:val="double" w:sz="4" w:space="0" w:color="auto"/>
              <w:bottom w:val="single" w:sz="4" w:space="0" w:color="auto"/>
            </w:tcBorders>
            <w:shd w:val="clear" w:color="auto" w:fill="auto"/>
          </w:tcPr>
          <w:p w14:paraId="3F1B2A9B" w14:textId="77777777" w:rsidR="00826885" w:rsidRPr="004942D5" w:rsidRDefault="00826885" w:rsidP="00826885">
            <w:pPr>
              <w:spacing w:after="0" w:line="240" w:lineRule="auto"/>
              <w:jc w:val="left"/>
              <w:rPr>
                <w:rStyle w:val="BodyTextChar"/>
                <w:rFonts w:ascii="Arial" w:hAnsi="Arial" w:cs="Arial"/>
                <w:b/>
                <w:bCs/>
                <w:iCs/>
                <w:spacing w:val="-6"/>
              </w:rPr>
            </w:pPr>
            <w:r w:rsidRPr="004942D5">
              <w:rPr>
                <w:rStyle w:val="BodyTextChar"/>
                <w:rFonts w:ascii="Arial" w:hAnsi="Arial" w:cs="Arial"/>
                <w:b/>
                <w:bCs/>
                <w:iCs/>
                <w:spacing w:val="-6"/>
              </w:rPr>
              <w:t>Targets</w:t>
            </w:r>
          </w:p>
        </w:tc>
      </w:tr>
      <w:tr w:rsidR="00826885" w:rsidRPr="00745E84" w14:paraId="68727439" w14:textId="77777777" w:rsidTr="00F26741">
        <w:trPr>
          <w:cantSplit/>
          <w:trHeight w:val="183"/>
        </w:trPr>
        <w:tc>
          <w:tcPr>
            <w:tcW w:w="1134" w:type="dxa"/>
            <w:shd w:val="clear" w:color="auto" w:fill="auto"/>
          </w:tcPr>
          <w:p w14:paraId="41876C78" w14:textId="77777777" w:rsidR="00826885" w:rsidRPr="001B6EB5" w:rsidRDefault="00826885" w:rsidP="0057103B">
            <w:pPr>
              <w:spacing w:after="0" w:line="240" w:lineRule="auto"/>
              <w:jc w:val="left"/>
              <w:rPr>
                <w:rStyle w:val="BodyTextChar"/>
                <w:rFonts w:ascii="Arial" w:hAnsi="Arial" w:cs="Arial"/>
                <w:bCs/>
                <w:iCs/>
                <w:spacing w:val="-6"/>
              </w:rPr>
            </w:pPr>
            <w:r w:rsidRPr="001B6EB5">
              <w:rPr>
                <w:rStyle w:val="BodyTextChar"/>
                <w:rFonts w:ascii="Arial" w:hAnsi="Arial" w:cs="Arial"/>
                <w:bCs/>
                <w:iCs/>
                <w:spacing w:val="-6"/>
              </w:rPr>
              <w:t>2016-17</w:t>
            </w:r>
          </w:p>
        </w:tc>
        <w:tc>
          <w:tcPr>
            <w:tcW w:w="3544" w:type="dxa"/>
            <w:shd w:val="clear" w:color="auto" w:fill="auto"/>
          </w:tcPr>
          <w:p w14:paraId="03591602" w14:textId="77777777" w:rsidR="00826885" w:rsidRPr="001B6EB5" w:rsidRDefault="00826885" w:rsidP="0057103B">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Services to Ministers, Office-holders, Senators, Members and their staff meet agreed service standards.</w:t>
            </w:r>
          </w:p>
          <w:p w14:paraId="0BADF91C"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2C3A6B5C"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58356723"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13C284D5"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286E8E10"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344CB582"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7DDC10D1"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7E7E24E6"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485A78E0" w14:textId="77777777" w:rsidR="00826885" w:rsidRPr="001B6EB5" w:rsidRDefault="00826885" w:rsidP="0057103B">
            <w:pPr>
              <w:tabs>
                <w:tab w:val="left" w:pos="198"/>
              </w:tabs>
              <w:autoSpaceDE w:val="0"/>
              <w:autoSpaceDN w:val="0"/>
              <w:spacing w:after="0" w:line="240" w:lineRule="auto"/>
              <w:ind w:left="198"/>
              <w:jc w:val="left"/>
              <w:rPr>
                <w:rFonts w:ascii="Arial" w:eastAsiaTheme="minorHAnsi" w:hAnsi="Arial" w:cs="Arial"/>
                <w:lang w:eastAsia="en-US"/>
              </w:rPr>
            </w:pPr>
          </w:p>
          <w:p w14:paraId="008B259F" w14:textId="39488FEE" w:rsidR="00826885" w:rsidRPr="001B6EB5" w:rsidRDefault="00826885" w:rsidP="0057103B">
            <w:pPr>
              <w:tabs>
                <w:tab w:val="left" w:pos="198"/>
              </w:tabs>
              <w:autoSpaceDE w:val="0"/>
              <w:autoSpaceDN w:val="0"/>
              <w:spacing w:after="0" w:line="240" w:lineRule="auto"/>
              <w:jc w:val="left"/>
              <w:rPr>
                <w:rFonts w:ascii="Arial" w:eastAsiaTheme="minorHAnsi" w:hAnsi="Arial" w:cs="Arial"/>
                <w:lang w:eastAsia="en-US"/>
              </w:rPr>
            </w:pPr>
          </w:p>
          <w:p w14:paraId="1A134AD1" w14:textId="1300E79F" w:rsidR="0057103B" w:rsidRDefault="0057103B" w:rsidP="0057103B">
            <w:pPr>
              <w:tabs>
                <w:tab w:val="left" w:pos="198"/>
              </w:tabs>
              <w:autoSpaceDE w:val="0"/>
              <w:autoSpaceDN w:val="0"/>
              <w:spacing w:after="0" w:line="240" w:lineRule="auto"/>
              <w:jc w:val="left"/>
              <w:rPr>
                <w:rFonts w:ascii="Arial" w:eastAsiaTheme="minorHAnsi" w:hAnsi="Arial" w:cs="Arial"/>
                <w:lang w:eastAsia="en-US"/>
              </w:rPr>
            </w:pPr>
            <w:r>
              <w:rPr>
                <w:rFonts w:ascii="Arial" w:eastAsiaTheme="minorHAnsi" w:hAnsi="Arial" w:cs="Arial"/>
                <w:lang w:eastAsia="en-US"/>
              </w:rPr>
              <w:br/>
            </w:r>
          </w:p>
          <w:p w14:paraId="4D0C79E4" w14:textId="14214757" w:rsidR="0057103B" w:rsidRDefault="00826885" w:rsidP="0057103B">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COMCAR will continue to ensure sufficient driving, fleet, technical and administrative resources are available to ensure that 99% of COMCAR reservations are completed without service failure.</w:t>
            </w:r>
          </w:p>
          <w:p w14:paraId="76D792D7" w14:textId="56495D62" w:rsidR="0057103B" w:rsidRPr="0057103B" w:rsidRDefault="0057103B" w:rsidP="0057103B">
            <w:pPr>
              <w:tabs>
                <w:tab w:val="left" w:pos="198"/>
              </w:tabs>
              <w:autoSpaceDE w:val="0"/>
              <w:autoSpaceDN w:val="0"/>
              <w:spacing w:after="0" w:line="240" w:lineRule="auto"/>
              <w:jc w:val="left"/>
              <w:rPr>
                <w:rFonts w:ascii="Arial" w:eastAsiaTheme="minorHAnsi" w:hAnsi="Arial" w:cs="Arial"/>
                <w:lang w:eastAsia="en-US"/>
              </w:rPr>
            </w:pPr>
          </w:p>
          <w:p w14:paraId="34E01088" w14:textId="52BD62B7" w:rsidR="00826885" w:rsidRPr="001B6EB5" w:rsidRDefault="00826885" w:rsidP="0057103B">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1B6EB5">
              <w:rPr>
                <w:rFonts w:ascii="Arial" w:eastAsiaTheme="minorHAnsi" w:hAnsi="Arial" w:cs="Arial"/>
                <w:lang w:eastAsia="en-US"/>
              </w:rPr>
              <w:t xml:space="preserve">Establish a project team to manage the implementation of recommendations from the Independent Parliamentary Entitlements System </w:t>
            </w:r>
            <w:r w:rsidR="00871BE2">
              <w:rPr>
                <w:rFonts w:ascii="Arial" w:eastAsiaTheme="minorHAnsi" w:hAnsi="Arial" w:cs="Arial"/>
                <w:lang w:eastAsia="en-US"/>
              </w:rPr>
              <w:t>R</w:t>
            </w:r>
            <w:r w:rsidRPr="001B6EB5">
              <w:rPr>
                <w:rFonts w:ascii="Arial" w:eastAsiaTheme="minorHAnsi" w:hAnsi="Arial" w:cs="Arial"/>
                <w:lang w:eastAsia="en-US"/>
              </w:rPr>
              <w:t>eview.</w:t>
            </w:r>
          </w:p>
          <w:p w14:paraId="12E6EF3A" w14:textId="77777777" w:rsidR="00826885" w:rsidRPr="001B6EB5" w:rsidRDefault="00826885" w:rsidP="0057103B">
            <w:pPr>
              <w:tabs>
                <w:tab w:val="left" w:pos="198"/>
              </w:tabs>
              <w:autoSpaceDE w:val="0"/>
              <w:autoSpaceDN w:val="0"/>
              <w:spacing w:after="0" w:line="240" w:lineRule="auto"/>
              <w:jc w:val="left"/>
              <w:rPr>
                <w:rFonts w:ascii="Arial" w:eastAsia="Calibri" w:hAnsi="Arial" w:cs="Arial"/>
                <w:lang w:val="en-US" w:eastAsia="en-US"/>
              </w:rPr>
            </w:pPr>
          </w:p>
        </w:tc>
        <w:tc>
          <w:tcPr>
            <w:tcW w:w="3267" w:type="dxa"/>
            <w:tcBorders>
              <w:bottom w:val="single" w:sz="4" w:space="0" w:color="auto"/>
            </w:tcBorders>
            <w:shd w:val="clear" w:color="auto" w:fill="auto"/>
          </w:tcPr>
          <w:p w14:paraId="44AC313B" w14:textId="70311D54" w:rsidR="00826885" w:rsidRDefault="001C1D95" w:rsidP="0057103B">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57103B">
              <w:rPr>
                <w:rFonts w:ascii="Arial" w:eastAsiaTheme="minorHAnsi" w:hAnsi="Arial" w:cs="Arial"/>
                <w:lang w:eastAsia="en-US"/>
              </w:rPr>
              <w:t xml:space="preserve">Underway – as at </w:t>
            </w:r>
            <w:r w:rsidR="00A35EC5" w:rsidRPr="0057103B">
              <w:rPr>
                <w:rFonts w:ascii="Arial" w:eastAsiaTheme="minorHAnsi" w:hAnsi="Arial" w:cs="Arial"/>
                <w:lang w:eastAsia="en-US"/>
              </w:rPr>
              <w:t>31</w:t>
            </w:r>
            <w:r w:rsidRPr="0057103B">
              <w:rPr>
                <w:rFonts w:ascii="Arial" w:eastAsiaTheme="minorHAnsi" w:hAnsi="Arial" w:cs="Arial"/>
                <w:lang w:eastAsia="en-US"/>
              </w:rPr>
              <w:t xml:space="preserve"> </w:t>
            </w:r>
            <w:r w:rsidR="00A35EC5" w:rsidRPr="0057103B">
              <w:rPr>
                <w:rFonts w:ascii="Arial" w:eastAsiaTheme="minorHAnsi" w:hAnsi="Arial" w:cs="Arial"/>
                <w:lang w:eastAsia="en-US"/>
              </w:rPr>
              <w:t>March</w:t>
            </w:r>
            <w:r w:rsidRPr="0057103B">
              <w:rPr>
                <w:rFonts w:ascii="Arial" w:eastAsiaTheme="minorHAnsi" w:hAnsi="Arial" w:cs="Arial"/>
                <w:lang w:eastAsia="en-US"/>
              </w:rPr>
              <w:t xml:space="preserve"> 2017:</w:t>
            </w:r>
          </w:p>
          <w:p w14:paraId="273F02F3" w14:textId="77777777" w:rsidR="0057103B" w:rsidRPr="0057103B" w:rsidRDefault="0057103B" w:rsidP="0057103B">
            <w:pPr>
              <w:tabs>
                <w:tab w:val="left" w:pos="198"/>
              </w:tabs>
              <w:autoSpaceDE w:val="0"/>
              <w:autoSpaceDN w:val="0"/>
              <w:spacing w:after="0" w:line="240" w:lineRule="auto"/>
              <w:jc w:val="left"/>
              <w:rPr>
                <w:rFonts w:ascii="Arial" w:eastAsiaTheme="minorHAnsi" w:hAnsi="Arial" w:cs="Arial"/>
                <w:lang w:eastAsia="en-US"/>
              </w:rPr>
            </w:pPr>
          </w:p>
          <w:p w14:paraId="5F4087A9" w14:textId="76F11968" w:rsidR="008348E9" w:rsidRPr="008348E9" w:rsidRDefault="002E2AB2" w:rsidP="0057103B">
            <w:pPr>
              <w:numPr>
                <w:ilvl w:val="0"/>
                <w:numId w:val="11"/>
              </w:numPr>
              <w:tabs>
                <w:tab w:val="left" w:pos="339"/>
              </w:tabs>
              <w:autoSpaceDE w:val="0"/>
              <w:autoSpaceDN w:val="0"/>
              <w:spacing w:after="0" w:line="240" w:lineRule="auto"/>
              <w:ind w:left="339" w:hanging="141"/>
              <w:jc w:val="left"/>
              <w:rPr>
                <w:rFonts w:ascii="Arial" w:eastAsiaTheme="minorHAnsi" w:hAnsi="Arial" w:cs="Arial"/>
              </w:rPr>
            </w:pPr>
            <w:r>
              <w:rPr>
                <w:rFonts w:ascii="Arial" w:eastAsiaTheme="minorHAnsi" w:hAnsi="Arial" w:cs="Arial"/>
              </w:rPr>
              <w:t>96.85</w:t>
            </w:r>
            <w:r w:rsidR="008348E9" w:rsidRPr="008348E9">
              <w:rPr>
                <w:rFonts w:ascii="Arial" w:eastAsiaTheme="minorHAnsi" w:hAnsi="Arial" w:cs="Arial"/>
              </w:rPr>
              <w:t xml:space="preserve">% of </w:t>
            </w:r>
            <w:r w:rsidR="00B1204A">
              <w:rPr>
                <w:rFonts w:ascii="Arial" w:eastAsiaTheme="minorHAnsi" w:hAnsi="Arial" w:cs="Arial"/>
              </w:rPr>
              <w:t>client cont</w:t>
            </w:r>
            <w:r w:rsidR="008348E9" w:rsidRPr="008348E9">
              <w:rPr>
                <w:rFonts w:ascii="Arial" w:eastAsiaTheme="minorHAnsi" w:hAnsi="Arial" w:cs="Arial"/>
              </w:rPr>
              <w:t xml:space="preserve">acts were acknowledged within 24 hours and responded to within agreed timeframes. </w:t>
            </w:r>
          </w:p>
          <w:p w14:paraId="49A140DA" w14:textId="77777777" w:rsidR="008348E9" w:rsidRPr="008348E9" w:rsidRDefault="008348E9" w:rsidP="0057103B">
            <w:pPr>
              <w:numPr>
                <w:ilvl w:val="0"/>
                <w:numId w:val="11"/>
              </w:numPr>
              <w:tabs>
                <w:tab w:val="left" w:pos="339"/>
              </w:tabs>
              <w:autoSpaceDE w:val="0"/>
              <w:autoSpaceDN w:val="0"/>
              <w:spacing w:after="0" w:line="240" w:lineRule="auto"/>
              <w:ind w:left="339" w:hanging="141"/>
              <w:jc w:val="left"/>
              <w:rPr>
                <w:rFonts w:ascii="Arial" w:eastAsiaTheme="minorHAnsi" w:hAnsi="Arial" w:cs="Arial"/>
              </w:rPr>
            </w:pPr>
            <w:r w:rsidRPr="008348E9">
              <w:rPr>
                <w:rFonts w:ascii="Arial" w:eastAsiaTheme="minorHAnsi" w:hAnsi="Arial" w:cs="Arial"/>
              </w:rPr>
              <w:t xml:space="preserve">100% of office establishment and relocation projects were delivered within their approved budget. </w:t>
            </w:r>
          </w:p>
          <w:p w14:paraId="4A41CF99" w14:textId="77777777" w:rsidR="008348E9" w:rsidRPr="008348E9" w:rsidRDefault="008348E9" w:rsidP="0057103B">
            <w:pPr>
              <w:numPr>
                <w:ilvl w:val="0"/>
                <w:numId w:val="11"/>
              </w:numPr>
              <w:tabs>
                <w:tab w:val="left" w:pos="339"/>
              </w:tabs>
              <w:autoSpaceDE w:val="0"/>
              <w:autoSpaceDN w:val="0"/>
              <w:spacing w:after="0" w:line="240" w:lineRule="auto"/>
              <w:ind w:left="339" w:hanging="141"/>
              <w:jc w:val="left"/>
              <w:rPr>
                <w:rFonts w:ascii="Arial" w:eastAsiaTheme="minorHAnsi" w:hAnsi="Arial" w:cs="Arial"/>
              </w:rPr>
            </w:pPr>
            <w:r w:rsidRPr="008348E9">
              <w:rPr>
                <w:rFonts w:ascii="Arial" w:eastAsiaTheme="minorHAnsi" w:hAnsi="Arial" w:cs="Arial"/>
              </w:rPr>
              <w:t>100% of Monthly Management Reports were distributed by the 15</w:t>
            </w:r>
            <w:r w:rsidRPr="008348E9">
              <w:rPr>
                <w:rFonts w:ascii="Arial" w:eastAsiaTheme="minorHAnsi" w:hAnsi="Arial" w:cs="Arial"/>
                <w:vertAlign w:val="superscript"/>
              </w:rPr>
              <w:t>th</w:t>
            </w:r>
            <w:r w:rsidRPr="008348E9">
              <w:rPr>
                <w:rFonts w:ascii="Arial" w:eastAsiaTheme="minorHAnsi" w:hAnsi="Arial" w:cs="Arial"/>
              </w:rPr>
              <w:t xml:space="preserve"> of each month. </w:t>
            </w:r>
          </w:p>
          <w:p w14:paraId="350546CF" w14:textId="0D63DDFF" w:rsidR="00826885" w:rsidRPr="0057103B" w:rsidRDefault="002E2AB2" w:rsidP="0057103B">
            <w:pPr>
              <w:numPr>
                <w:ilvl w:val="0"/>
                <w:numId w:val="11"/>
              </w:numPr>
              <w:tabs>
                <w:tab w:val="left" w:pos="339"/>
              </w:tabs>
              <w:autoSpaceDE w:val="0"/>
              <w:autoSpaceDN w:val="0"/>
              <w:spacing w:after="0" w:line="240" w:lineRule="auto"/>
              <w:ind w:left="339" w:hanging="141"/>
              <w:jc w:val="left"/>
              <w:rPr>
                <w:rFonts w:ascii="Arial" w:eastAsiaTheme="minorHAnsi" w:hAnsi="Arial" w:cs="Arial"/>
              </w:rPr>
            </w:pPr>
            <w:r>
              <w:rPr>
                <w:rFonts w:ascii="Arial" w:eastAsiaTheme="minorHAnsi" w:hAnsi="Arial" w:cs="Arial"/>
              </w:rPr>
              <w:t>92.16</w:t>
            </w:r>
            <w:r w:rsidR="008348E9" w:rsidRPr="008348E9">
              <w:rPr>
                <w:rFonts w:ascii="Arial" w:eastAsiaTheme="minorHAnsi" w:hAnsi="Arial" w:cs="Arial"/>
              </w:rPr>
              <w:t xml:space="preserve">% of payments (including payroll) were made within agreed timeframes. </w:t>
            </w:r>
          </w:p>
          <w:p w14:paraId="2393BBAB" w14:textId="77777777" w:rsidR="0057103B" w:rsidRPr="001B6EB5" w:rsidRDefault="0057103B" w:rsidP="0057103B">
            <w:pPr>
              <w:tabs>
                <w:tab w:val="left" w:pos="198"/>
              </w:tabs>
              <w:autoSpaceDE w:val="0"/>
              <w:autoSpaceDN w:val="0"/>
              <w:spacing w:after="0" w:line="240" w:lineRule="auto"/>
              <w:jc w:val="left"/>
              <w:rPr>
                <w:rFonts w:ascii="Arial" w:eastAsiaTheme="minorHAnsi" w:hAnsi="Arial" w:cs="Arial"/>
                <w:lang w:eastAsia="en-US"/>
              </w:rPr>
            </w:pPr>
          </w:p>
          <w:p w14:paraId="267A4061" w14:textId="2C9B8E96" w:rsidR="001C1D95" w:rsidRPr="001B6EB5" w:rsidRDefault="008348E9" w:rsidP="0057103B">
            <w:pPr>
              <w:numPr>
                <w:ilvl w:val="0"/>
                <w:numId w:val="11"/>
              </w:numPr>
              <w:tabs>
                <w:tab w:val="left" w:pos="198"/>
              </w:tabs>
              <w:autoSpaceDE w:val="0"/>
              <w:autoSpaceDN w:val="0"/>
              <w:spacing w:after="0" w:line="240" w:lineRule="auto"/>
              <w:ind w:left="198" w:hanging="141"/>
              <w:jc w:val="left"/>
              <w:rPr>
                <w:rFonts w:ascii="Arial" w:hAnsi="Arial" w:cs="Arial"/>
              </w:rPr>
            </w:pPr>
            <w:r>
              <w:rPr>
                <w:rFonts w:ascii="Arial" w:hAnsi="Arial" w:cs="Arial"/>
              </w:rPr>
              <w:t>On track – 99.6</w:t>
            </w:r>
            <w:r w:rsidR="001C1D95" w:rsidRPr="001B6EB5">
              <w:rPr>
                <w:rFonts w:ascii="Arial" w:hAnsi="Arial" w:cs="Arial"/>
              </w:rPr>
              <w:t xml:space="preserve">% of COMCAR reservations have been completed without service failure. </w:t>
            </w:r>
          </w:p>
          <w:p w14:paraId="4C6D92E7" w14:textId="41CFD257" w:rsidR="0057103B" w:rsidRDefault="0057103B" w:rsidP="0057103B">
            <w:pPr>
              <w:tabs>
                <w:tab w:val="left" w:pos="198"/>
              </w:tabs>
              <w:autoSpaceDE w:val="0"/>
              <w:autoSpaceDN w:val="0"/>
              <w:spacing w:after="0" w:line="240" w:lineRule="auto"/>
              <w:jc w:val="left"/>
              <w:rPr>
                <w:rFonts w:ascii="Arial" w:hAnsi="Arial" w:cs="Arial"/>
              </w:rPr>
            </w:pPr>
          </w:p>
          <w:p w14:paraId="5CC53696" w14:textId="77777777" w:rsidR="0057103B" w:rsidRPr="001B6EB5" w:rsidRDefault="0057103B" w:rsidP="0057103B">
            <w:pPr>
              <w:tabs>
                <w:tab w:val="left" w:pos="198"/>
              </w:tabs>
              <w:autoSpaceDE w:val="0"/>
              <w:autoSpaceDN w:val="0"/>
              <w:spacing w:after="0" w:line="240" w:lineRule="auto"/>
              <w:jc w:val="left"/>
              <w:rPr>
                <w:rFonts w:ascii="Arial" w:hAnsi="Arial" w:cs="Arial"/>
              </w:rPr>
            </w:pPr>
          </w:p>
          <w:p w14:paraId="6568632F" w14:textId="393A3C9A" w:rsidR="0057103B" w:rsidRDefault="0057103B" w:rsidP="0057103B">
            <w:pPr>
              <w:tabs>
                <w:tab w:val="left" w:pos="198"/>
              </w:tabs>
              <w:autoSpaceDE w:val="0"/>
              <w:autoSpaceDN w:val="0"/>
              <w:spacing w:after="0" w:line="240" w:lineRule="auto"/>
              <w:jc w:val="left"/>
              <w:rPr>
                <w:rFonts w:ascii="Arial" w:hAnsi="Arial" w:cs="Arial"/>
              </w:rPr>
            </w:pPr>
          </w:p>
          <w:p w14:paraId="753E0C80" w14:textId="2C6CCFB0" w:rsidR="001C1D95" w:rsidRPr="001B6EB5" w:rsidRDefault="001C1D95" w:rsidP="0057103B">
            <w:pPr>
              <w:numPr>
                <w:ilvl w:val="0"/>
                <w:numId w:val="11"/>
              </w:numPr>
              <w:tabs>
                <w:tab w:val="left" w:pos="198"/>
              </w:tabs>
              <w:autoSpaceDE w:val="0"/>
              <w:autoSpaceDN w:val="0"/>
              <w:spacing w:after="0" w:line="240" w:lineRule="auto"/>
              <w:ind w:left="198" w:hanging="141"/>
              <w:jc w:val="left"/>
              <w:rPr>
                <w:rFonts w:ascii="Arial" w:hAnsi="Arial" w:cs="Arial"/>
              </w:rPr>
            </w:pPr>
            <w:r w:rsidRPr="001B6EB5">
              <w:rPr>
                <w:rFonts w:ascii="Arial" w:hAnsi="Arial" w:cs="Arial"/>
              </w:rPr>
              <w:t xml:space="preserve">On track – An Implementation Working Group has been established, three recommendations have been implemented, and Finance is working together with the Remuneration Tribunal and the Department of </w:t>
            </w:r>
            <w:r w:rsidR="004F7737">
              <w:rPr>
                <w:rFonts w:ascii="Arial" w:hAnsi="Arial" w:cs="Arial"/>
              </w:rPr>
              <w:t>the</w:t>
            </w:r>
            <w:r w:rsidR="004F7737" w:rsidRPr="001B6EB5">
              <w:rPr>
                <w:rFonts w:ascii="Arial" w:hAnsi="Arial" w:cs="Arial"/>
              </w:rPr>
              <w:t xml:space="preserve"> Prime</w:t>
            </w:r>
            <w:r w:rsidRPr="001B6EB5">
              <w:rPr>
                <w:rFonts w:ascii="Arial" w:hAnsi="Arial" w:cs="Arial"/>
              </w:rPr>
              <w:t xml:space="preserve"> Minister and Cabinet to implement the remaining Review Committee’s recommendations. </w:t>
            </w:r>
          </w:p>
        </w:tc>
      </w:tr>
    </w:tbl>
    <w:p w14:paraId="09E193F0" w14:textId="77777777" w:rsidR="0040496B" w:rsidRPr="00D10861" w:rsidRDefault="00234EA0" w:rsidP="0040496B">
      <w:pPr>
        <w:spacing w:after="0" w:line="240" w:lineRule="auto"/>
        <w:jc w:val="left"/>
        <w:rPr>
          <w:rFonts w:ascii="Arial" w:hAnsi="Arial" w:cs="Arial"/>
        </w:rPr>
      </w:pPr>
      <w:r>
        <w:rPr>
          <w:rFonts w:ascii="Arial" w:hAnsi="Arial" w:cs="Arial"/>
        </w:rPr>
        <w:t xml:space="preserve">Table continues on </w:t>
      </w:r>
      <w:r w:rsidR="0040496B" w:rsidRPr="00AB5DBB">
        <w:rPr>
          <w:rFonts w:ascii="Arial" w:hAnsi="Arial" w:cs="Arial"/>
        </w:rPr>
        <w:t>next page</w:t>
      </w:r>
    </w:p>
    <w:p w14:paraId="79397C19" w14:textId="77777777" w:rsidR="003A07F6" w:rsidRDefault="003A07F6">
      <w:pPr>
        <w:spacing w:after="0" w:line="240" w:lineRule="auto"/>
        <w:jc w:val="left"/>
        <w:rPr>
          <w:rFonts w:ascii="Arial" w:hAnsi="Arial"/>
          <w:b/>
          <w:bCs/>
          <w:iCs/>
          <w:sz w:val="20"/>
          <w:szCs w:val="20"/>
        </w:rPr>
      </w:pPr>
      <w:r>
        <w:rPr>
          <w:szCs w:val="20"/>
        </w:rPr>
        <w:br w:type="page"/>
      </w:r>
    </w:p>
    <w:p w14:paraId="2DF520E0" w14:textId="2A116AC3" w:rsidR="00A045F8" w:rsidRDefault="00A045F8" w:rsidP="00234EA0">
      <w:pPr>
        <w:pStyle w:val="Heading5"/>
        <w:spacing w:after="0"/>
        <w:jc w:val="both"/>
        <w:rPr>
          <w:szCs w:val="20"/>
        </w:rPr>
      </w:pPr>
      <w:r w:rsidRPr="00416DE0">
        <w:rPr>
          <w:szCs w:val="20"/>
        </w:rPr>
        <w:t>Table 2.</w:t>
      </w:r>
      <w:r>
        <w:rPr>
          <w:szCs w:val="20"/>
        </w:rPr>
        <w:t>3</w:t>
      </w:r>
      <w:r w:rsidRPr="00416DE0">
        <w:rPr>
          <w:szCs w:val="20"/>
        </w:rPr>
        <w:t xml:space="preserve">.2: Performance </w:t>
      </w:r>
      <w:r w:rsidR="003457FF">
        <w:rPr>
          <w:szCs w:val="20"/>
        </w:rPr>
        <w:t>c</w:t>
      </w:r>
      <w:r w:rsidRPr="00416DE0">
        <w:rPr>
          <w:szCs w:val="20"/>
        </w:rPr>
        <w:t xml:space="preserve">riteria for Outcome </w:t>
      </w:r>
      <w:r>
        <w:rPr>
          <w:szCs w:val="20"/>
        </w:rPr>
        <w:t>3</w:t>
      </w:r>
      <w:r w:rsidRPr="00416DE0">
        <w:rPr>
          <w:szCs w:val="20"/>
        </w:rPr>
        <w:t xml:space="preserve"> (</w:t>
      </w:r>
      <w:r w:rsidR="003457FF">
        <w:rPr>
          <w:szCs w:val="20"/>
        </w:rPr>
        <w:t>c</w:t>
      </w:r>
      <w:r w:rsidRPr="00416DE0">
        <w:rPr>
          <w:szCs w:val="20"/>
        </w:rPr>
        <w:t>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firstRow="1" w:lastRow="0" w:firstColumn="1" w:lastColumn="0" w:noHBand="0" w:noVBand="1"/>
      </w:tblPr>
      <w:tblGrid>
        <w:gridCol w:w="1219"/>
        <w:gridCol w:w="3393"/>
        <w:gridCol w:w="3453"/>
      </w:tblGrid>
      <w:tr w:rsidR="00A045F8" w:rsidRPr="00745E84" w14:paraId="4AF5E528" w14:textId="77777777" w:rsidTr="00826885">
        <w:trPr>
          <w:cantSplit/>
          <w:trHeight w:val="245"/>
        </w:trPr>
        <w:tc>
          <w:tcPr>
            <w:tcW w:w="8065" w:type="dxa"/>
            <w:gridSpan w:val="3"/>
            <w:tcBorders>
              <w:top w:val="double" w:sz="4" w:space="0" w:color="auto"/>
              <w:bottom w:val="double" w:sz="4" w:space="0" w:color="auto"/>
            </w:tcBorders>
            <w:shd w:val="clear" w:color="auto" w:fill="auto"/>
            <w:vAlign w:val="center"/>
          </w:tcPr>
          <w:p w14:paraId="2FFAFE2E" w14:textId="77777777" w:rsidR="00A045F8" w:rsidRPr="00A045F8" w:rsidRDefault="00826885" w:rsidP="00A045F8">
            <w:pPr>
              <w:spacing w:after="0" w:line="240" w:lineRule="auto"/>
              <w:jc w:val="both"/>
              <w:rPr>
                <w:rStyle w:val="BodyTextChar"/>
                <w:rFonts w:ascii="Arial" w:eastAsiaTheme="minorHAnsi" w:hAnsi="Arial" w:cs="Arial"/>
                <w:b/>
                <w:lang w:eastAsia="en-US"/>
              </w:rPr>
            </w:pPr>
            <w:r>
              <w:rPr>
                <w:rStyle w:val="BodyTextChar"/>
                <w:rFonts w:ascii="Arial" w:hAnsi="Arial" w:cs="Arial"/>
                <w:b/>
                <w:bCs/>
                <w:iCs/>
                <w:spacing w:val="-6"/>
              </w:rPr>
              <w:t>Performance i</w:t>
            </w:r>
            <w:r w:rsidR="00A045F8" w:rsidRPr="00AB5DBB">
              <w:rPr>
                <w:rStyle w:val="BodyTextChar"/>
                <w:rFonts w:ascii="Arial" w:hAnsi="Arial" w:cs="Arial"/>
                <w:b/>
                <w:bCs/>
                <w:iCs/>
                <w:spacing w:val="-6"/>
              </w:rPr>
              <w:t xml:space="preserve">nformation: </w:t>
            </w:r>
            <w:r w:rsidR="00A045F8" w:rsidRPr="00936DBA">
              <w:rPr>
                <w:rFonts w:ascii="Arial" w:eastAsiaTheme="minorHAnsi" w:hAnsi="Arial" w:cs="Arial"/>
                <w:b/>
                <w:lang w:eastAsia="en-US"/>
              </w:rPr>
              <w:t xml:space="preserve"> </w:t>
            </w:r>
            <w:r w:rsidR="00A045F8" w:rsidRPr="00A045F8">
              <w:rPr>
                <w:rStyle w:val="BodyTextChar"/>
                <w:rFonts w:ascii="Arial" w:hAnsi="Arial"/>
                <w:b/>
                <w:bCs/>
                <w:iCs/>
                <w:spacing w:val="-6"/>
              </w:rPr>
              <w:t>Program 3.1 – Ministerial and Parliamentary Services</w:t>
            </w:r>
          </w:p>
        </w:tc>
      </w:tr>
      <w:tr w:rsidR="00A045F8" w:rsidRPr="00745E84" w14:paraId="05E24148" w14:textId="77777777" w:rsidTr="00826885">
        <w:trPr>
          <w:cantSplit/>
          <w:trHeight w:val="165"/>
        </w:trPr>
        <w:tc>
          <w:tcPr>
            <w:tcW w:w="1219" w:type="dxa"/>
            <w:tcBorders>
              <w:top w:val="double" w:sz="4" w:space="0" w:color="auto"/>
              <w:bottom w:val="single" w:sz="4" w:space="0" w:color="auto"/>
              <w:right w:val="single" w:sz="4" w:space="0" w:color="auto"/>
            </w:tcBorders>
            <w:shd w:val="clear" w:color="auto" w:fill="auto"/>
            <w:vAlign w:val="center"/>
          </w:tcPr>
          <w:p w14:paraId="5664FD15" w14:textId="77777777" w:rsidR="00A045F8" w:rsidRPr="00745E84" w:rsidRDefault="00A045F8" w:rsidP="00E074F9">
            <w:pPr>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Year</w:t>
            </w:r>
          </w:p>
        </w:tc>
        <w:tc>
          <w:tcPr>
            <w:tcW w:w="3393" w:type="dxa"/>
            <w:tcBorders>
              <w:top w:val="double" w:sz="4" w:space="0" w:color="auto"/>
              <w:left w:val="single" w:sz="4" w:space="0" w:color="auto"/>
              <w:bottom w:val="single" w:sz="4" w:space="0" w:color="auto"/>
              <w:right w:val="single" w:sz="4" w:space="0" w:color="auto"/>
            </w:tcBorders>
            <w:shd w:val="clear" w:color="auto" w:fill="auto"/>
            <w:vAlign w:val="center"/>
          </w:tcPr>
          <w:p w14:paraId="7B4DE864" w14:textId="77777777" w:rsidR="00A045F8" w:rsidRPr="00745E84" w:rsidRDefault="00EE16BD" w:rsidP="007C16CE">
            <w:pPr>
              <w:spacing w:after="0" w:line="240" w:lineRule="auto"/>
              <w:jc w:val="left"/>
              <w:rPr>
                <w:rStyle w:val="BodyTextChar"/>
                <w:rFonts w:ascii="Arial" w:hAnsi="Arial" w:cs="Arial"/>
                <w:b/>
                <w:bCs/>
                <w:iCs/>
                <w:spacing w:val="-6"/>
              </w:rPr>
            </w:pPr>
            <w:r>
              <w:rPr>
                <w:rStyle w:val="BodyTextChar"/>
                <w:rFonts w:ascii="Arial" w:hAnsi="Arial" w:cs="Arial"/>
                <w:b/>
                <w:bCs/>
                <w:iCs/>
                <w:spacing w:val="-6"/>
              </w:rPr>
              <w:t>Performance C</w:t>
            </w:r>
            <w:r w:rsidR="00A045F8" w:rsidRPr="00745E84">
              <w:rPr>
                <w:rStyle w:val="BodyTextChar"/>
                <w:rFonts w:ascii="Arial" w:hAnsi="Arial" w:cs="Arial"/>
                <w:b/>
                <w:bCs/>
                <w:iCs/>
                <w:spacing w:val="-6"/>
              </w:rPr>
              <w:t>riteria</w:t>
            </w:r>
          </w:p>
        </w:tc>
        <w:tc>
          <w:tcPr>
            <w:tcW w:w="3453" w:type="dxa"/>
            <w:tcBorders>
              <w:top w:val="double" w:sz="4" w:space="0" w:color="auto"/>
              <w:left w:val="single" w:sz="4" w:space="0" w:color="auto"/>
              <w:bottom w:val="single" w:sz="4" w:space="0" w:color="auto"/>
            </w:tcBorders>
            <w:shd w:val="clear" w:color="auto" w:fill="auto"/>
            <w:vAlign w:val="center"/>
          </w:tcPr>
          <w:p w14:paraId="76D93564" w14:textId="77777777" w:rsidR="00A045F8" w:rsidRPr="00745E84" w:rsidRDefault="00A045F8" w:rsidP="00E074F9">
            <w:pPr>
              <w:tabs>
                <w:tab w:val="left" w:pos="1046"/>
              </w:tabs>
              <w:spacing w:after="0" w:line="240" w:lineRule="auto"/>
              <w:jc w:val="left"/>
              <w:rPr>
                <w:rStyle w:val="BodyTextChar"/>
                <w:rFonts w:ascii="Arial" w:hAnsi="Arial" w:cs="Arial"/>
                <w:b/>
                <w:bCs/>
                <w:iCs/>
                <w:spacing w:val="-6"/>
              </w:rPr>
            </w:pPr>
            <w:r w:rsidRPr="00745E84">
              <w:rPr>
                <w:rStyle w:val="BodyTextChar"/>
                <w:rFonts w:ascii="Arial" w:hAnsi="Arial" w:cs="Arial"/>
                <w:b/>
                <w:bCs/>
                <w:iCs/>
                <w:spacing w:val="-6"/>
              </w:rPr>
              <w:t>Targets</w:t>
            </w:r>
            <w:r w:rsidRPr="00745E84">
              <w:rPr>
                <w:rStyle w:val="BodyTextChar"/>
                <w:rFonts w:ascii="Arial" w:hAnsi="Arial" w:cs="Arial"/>
                <w:b/>
                <w:bCs/>
                <w:iCs/>
                <w:spacing w:val="-6"/>
              </w:rPr>
              <w:tab/>
            </w:r>
          </w:p>
        </w:tc>
      </w:tr>
      <w:tr w:rsidR="00502561" w:rsidRPr="00745E84" w14:paraId="515EDEA0" w14:textId="77777777" w:rsidTr="00F26741">
        <w:trPr>
          <w:cantSplit/>
          <w:trHeight w:val="1670"/>
        </w:trPr>
        <w:tc>
          <w:tcPr>
            <w:tcW w:w="1219" w:type="dxa"/>
            <w:tcBorders>
              <w:top w:val="single" w:sz="4" w:space="0" w:color="auto"/>
              <w:bottom w:val="single" w:sz="4" w:space="0" w:color="auto"/>
              <w:right w:val="single" w:sz="4" w:space="0" w:color="auto"/>
            </w:tcBorders>
            <w:shd w:val="clear" w:color="auto" w:fill="auto"/>
          </w:tcPr>
          <w:p w14:paraId="53EF15B0" w14:textId="77777777" w:rsidR="00502561" w:rsidRPr="001B6EB5" w:rsidRDefault="00502561" w:rsidP="00687191">
            <w:pPr>
              <w:spacing w:after="0" w:line="240" w:lineRule="auto"/>
              <w:jc w:val="left"/>
              <w:rPr>
                <w:rStyle w:val="BodyTextChar"/>
                <w:rFonts w:ascii="Arial" w:hAnsi="Arial" w:cs="Arial"/>
                <w:bCs/>
                <w:iCs/>
                <w:spacing w:val="-6"/>
              </w:rPr>
            </w:pPr>
            <w:r w:rsidRPr="001B6EB5">
              <w:rPr>
                <w:rStyle w:val="BodyTextChar"/>
                <w:rFonts w:ascii="Arial" w:hAnsi="Arial" w:cs="Arial"/>
                <w:bCs/>
                <w:iCs/>
                <w:spacing w:val="-6"/>
              </w:rPr>
              <w:t xml:space="preserve">2017-18 </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161FD310" w14:textId="77777777" w:rsidR="00A208B1" w:rsidRPr="001B6EB5" w:rsidRDefault="00A208B1" w:rsidP="00A208B1">
            <w:pPr>
              <w:tabs>
                <w:tab w:val="left" w:pos="198"/>
              </w:tabs>
              <w:autoSpaceDE w:val="0"/>
              <w:autoSpaceDN w:val="0"/>
              <w:spacing w:after="0" w:line="240" w:lineRule="auto"/>
              <w:jc w:val="left"/>
              <w:rPr>
                <w:rFonts w:ascii="Arial" w:eastAsiaTheme="minorHAnsi" w:hAnsi="Arial" w:cs="Arial"/>
                <w:lang w:eastAsia="en-US"/>
              </w:rPr>
            </w:pPr>
            <w:r w:rsidRPr="001B6EB5">
              <w:rPr>
                <w:rFonts w:ascii="Arial" w:eastAsiaTheme="minorHAnsi" w:hAnsi="Arial" w:cs="Arial"/>
                <w:lang w:eastAsia="en-US"/>
              </w:rPr>
              <w:t xml:space="preserve">Parliamentarians, and others as required by the Australian Government, are supported by Finance by: </w:t>
            </w:r>
          </w:p>
          <w:p w14:paraId="5707E3D6" w14:textId="77777777" w:rsidR="00AB6894" w:rsidRPr="001B6EB5" w:rsidRDefault="00AB6894" w:rsidP="00AB6894">
            <w:pPr>
              <w:tabs>
                <w:tab w:val="left" w:pos="198"/>
              </w:tabs>
              <w:autoSpaceDE w:val="0"/>
              <w:autoSpaceDN w:val="0"/>
              <w:spacing w:after="0" w:line="240" w:lineRule="auto"/>
              <w:ind w:left="198"/>
              <w:jc w:val="left"/>
              <w:rPr>
                <w:rFonts w:ascii="Arial" w:eastAsiaTheme="minorHAnsi" w:hAnsi="Arial" w:cs="Arial"/>
                <w:lang w:eastAsia="en-US"/>
              </w:rPr>
            </w:pPr>
          </w:p>
          <w:p w14:paraId="5DF0C349" w14:textId="23037763" w:rsidR="00A208B1" w:rsidRPr="001B6EB5" w:rsidRDefault="00A208B1" w:rsidP="00A208B1">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providing policy advice to government on parliamentary work expenses and post-parliamentary entitlements;</w:t>
            </w:r>
          </w:p>
          <w:p w14:paraId="16E5A586" w14:textId="77777777" w:rsidR="00AB6894" w:rsidRPr="001B6EB5" w:rsidRDefault="00AB6894" w:rsidP="00AB6894">
            <w:pPr>
              <w:tabs>
                <w:tab w:val="left" w:pos="198"/>
              </w:tabs>
              <w:autoSpaceDE w:val="0"/>
              <w:autoSpaceDN w:val="0"/>
              <w:spacing w:after="0" w:line="240" w:lineRule="auto"/>
              <w:ind w:left="198"/>
              <w:jc w:val="left"/>
              <w:rPr>
                <w:rFonts w:ascii="Arial" w:eastAsiaTheme="minorHAnsi" w:hAnsi="Arial" w:cs="Arial"/>
                <w:lang w:eastAsia="en-US"/>
              </w:rPr>
            </w:pPr>
          </w:p>
          <w:p w14:paraId="7880A361" w14:textId="324B8979" w:rsidR="00A208B1" w:rsidRPr="001B6EB5" w:rsidRDefault="00A208B1" w:rsidP="00A208B1">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providing advice on access to, and payment of, parliamentary work expenses and post-parliamentary entitlements to eligible recipients; and</w:t>
            </w:r>
          </w:p>
          <w:p w14:paraId="133BD7FA" w14:textId="77777777" w:rsidR="00AB6894" w:rsidRPr="001B6EB5" w:rsidRDefault="00AB6894" w:rsidP="00AB6894">
            <w:pPr>
              <w:tabs>
                <w:tab w:val="left" w:pos="198"/>
              </w:tabs>
              <w:autoSpaceDE w:val="0"/>
              <w:autoSpaceDN w:val="0"/>
              <w:spacing w:after="0" w:line="240" w:lineRule="auto"/>
              <w:ind w:left="198"/>
              <w:jc w:val="left"/>
              <w:rPr>
                <w:rFonts w:ascii="Arial" w:eastAsiaTheme="minorHAnsi" w:hAnsi="Arial" w:cs="Arial"/>
                <w:lang w:eastAsia="en-US"/>
              </w:rPr>
            </w:pPr>
          </w:p>
          <w:p w14:paraId="7A08B499" w14:textId="01A432C1" w:rsidR="00A208B1" w:rsidRPr="001B6EB5" w:rsidRDefault="00A208B1" w:rsidP="00A208B1">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providing targeted assistance to eligible recipients as required.</w:t>
            </w:r>
          </w:p>
          <w:p w14:paraId="3B05553B" w14:textId="77777777" w:rsidR="00502561" w:rsidRPr="001B6EB5" w:rsidRDefault="00502561" w:rsidP="00A208B1">
            <w:pPr>
              <w:tabs>
                <w:tab w:val="left" w:pos="198"/>
              </w:tabs>
              <w:autoSpaceDE w:val="0"/>
              <w:autoSpaceDN w:val="0"/>
              <w:spacing w:after="0" w:line="240" w:lineRule="auto"/>
              <w:ind w:left="198"/>
              <w:jc w:val="left"/>
              <w:rPr>
                <w:rStyle w:val="BodyTextChar"/>
                <w:rFonts w:ascii="Arial" w:hAnsi="Arial" w:cs="Arial"/>
                <w:b/>
                <w:bCs/>
                <w:iCs/>
                <w:spacing w:val="-6"/>
              </w:rPr>
            </w:pPr>
          </w:p>
        </w:tc>
        <w:tc>
          <w:tcPr>
            <w:tcW w:w="3453" w:type="dxa"/>
            <w:tcBorders>
              <w:top w:val="single" w:sz="4" w:space="0" w:color="auto"/>
              <w:left w:val="single" w:sz="4" w:space="0" w:color="auto"/>
              <w:bottom w:val="single" w:sz="4" w:space="0" w:color="auto"/>
            </w:tcBorders>
            <w:shd w:val="clear" w:color="auto" w:fill="auto"/>
          </w:tcPr>
          <w:p w14:paraId="13984B01" w14:textId="77777777" w:rsidR="0057103B" w:rsidRDefault="0057103B" w:rsidP="0057103B">
            <w:pPr>
              <w:tabs>
                <w:tab w:val="left" w:pos="198"/>
              </w:tabs>
              <w:autoSpaceDE w:val="0"/>
              <w:autoSpaceDN w:val="0"/>
              <w:spacing w:after="0" w:line="240" w:lineRule="auto"/>
              <w:jc w:val="left"/>
              <w:rPr>
                <w:rFonts w:ascii="Arial" w:eastAsiaTheme="minorHAnsi" w:hAnsi="Arial" w:cs="Arial"/>
                <w:lang w:eastAsia="en-US"/>
              </w:rPr>
            </w:pPr>
          </w:p>
          <w:p w14:paraId="0610022B" w14:textId="77777777" w:rsidR="0057103B" w:rsidRDefault="0057103B" w:rsidP="0057103B">
            <w:pPr>
              <w:tabs>
                <w:tab w:val="left" w:pos="198"/>
              </w:tabs>
              <w:autoSpaceDE w:val="0"/>
              <w:autoSpaceDN w:val="0"/>
              <w:spacing w:after="0" w:line="240" w:lineRule="auto"/>
              <w:ind w:left="198"/>
              <w:jc w:val="left"/>
              <w:rPr>
                <w:rFonts w:ascii="Arial" w:eastAsiaTheme="minorHAnsi" w:hAnsi="Arial" w:cs="Arial"/>
                <w:lang w:eastAsia="en-US"/>
              </w:rPr>
            </w:pPr>
          </w:p>
          <w:p w14:paraId="3A7B667F" w14:textId="0914727D" w:rsidR="0057103B" w:rsidRDefault="0057103B" w:rsidP="0057103B">
            <w:pPr>
              <w:tabs>
                <w:tab w:val="left" w:pos="198"/>
              </w:tabs>
              <w:autoSpaceDE w:val="0"/>
              <w:autoSpaceDN w:val="0"/>
              <w:spacing w:after="0" w:line="240" w:lineRule="auto"/>
              <w:ind w:left="57"/>
              <w:jc w:val="left"/>
              <w:rPr>
                <w:rFonts w:ascii="Arial" w:eastAsiaTheme="minorHAnsi" w:hAnsi="Arial" w:cs="Arial"/>
                <w:lang w:eastAsia="en-US"/>
              </w:rPr>
            </w:pPr>
          </w:p>
          <w:p w14:paraId="5EE6F485" w14:textId="77777777" w:rsidR="0057103B" w:rsidRDefault="0057103B" w:rsidP="0057103B">
            <w:pPr>
              <w:tabs>
                <w:tab w:val="left" w:pos="198"/>
              </w:tabs>
              <w:autoSpaceDE w:val="0"/>
              <w:autoSpaceDN w:val="0"/>
              <w:spacing w:after="0" w:line="240" w:lineRule="auto"/>
              <w:ind w:left="198"/>
              <w:jc w:val="left"/>
              <w:rPr>
                <w:rFonts w:ascii="Arial" w:eastAsiaTheme="minorHAnsi" w:hAnsi="Arial" w:cs="Arial"/>
                <w:lang w:eastAsia="en-US"/>
              </w:rPr>
            </w:pPr>
          </w:p>
          <w:p w14:paraId="56A397D1" w14:textId="1A18A4AB" w:rsidR="00A208B1" w:rsidRPr="001B6EB5" w:rsidRDefault="00355958" w:rsidP="00A208B1">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Pr>
                <w:rFonts w:ascii="Arial" w:eastAsiaTheme="minorHAnsi" w:hAnsi="Arial" w:cs="Arial"/>
                <w:lang w:eastAsia="en-US"/>
              </w:rPr>
              <w:t>9</w:t>
            </w:r>
            <w:r w:rsidR="005332FA">
              <w:rPr>
                <w:rFonts w:ascii="Arial" w:eastAsiaTheme="minorHAnsi" w:hAnsi="Arial" w:cs="Arial"/>
                <w:lang w:eastAsia="en-US"/>
              </w:rPr>
              <w:t>5</w:t>
            </w:r>
            <w:r w:rsidR="00A208B1" w:rsidRPr="001B6EB5">
              <w:rPr>
                <w:rFonts w:ascii="Arial" w:eastAsiaTheme="minorHAnsi" w:hAnsi="Arial" w:cs="Arial"/>
                <w:lang w:eastAsia="en-US"/>
              </w:rPr>
              <w:t>% of client contacts acknowledged within 24 hours and responded to within agreed timeframes.</w:t>
            </w:r>
          </w:p>
          <w:p w14:paraId="34F0053B" w14:textId="77777777" w:rsidR="00AB6894" w:rsidRPr="001B6EB5" w:rsidRDefault="00AB6894" w:rsidP="00AB6894">
            <w:pPr>
              <w:tabs>
                <w:tab w:val="left" w:pos="198"/>
              </w:tabs>
              <w:autoSpaceDE w:val="0"/>
              <w:autoSpaceDN w:val="0"/>
              <w:spacing w:after="0" w:line="240" w:lineRule="auto"/>
              <w:ind w:left="198"/>
              <w:jc w:val="left"/>
              <w:rPr>
                <w:rFonts w:ascii="Arial" w:eastAsiaTheme="minorHAnsi" w:hAnsi="Arial" w:cs="Arial"/>
                <w:lang w:eastAsia="en-US"/>
              </w:rPr>
            </w:pPr>
          </w:p>
          <w:p w14:paraId="5D040F88" w14:textId="47A235A0" w:rsidR="00A208B1" w:rsidRPr="001B6EB5" w:rsidRDefault="00A208B1" w:rsidP="00A208B1">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95% of payments (including payroll) will be made within agreed timeframes.</w:t>
            </w:r>
          </w:p>
          <w:p w14:paraId="0F0F19E8" w14:textId="77777777" w:rsidR="00AB6894" w:rsidRPr="001B6EB5" w:rsidRDefault="00AB6894" w:rsidP="00AB6894">
            <w:pPr>
              <w:tabs>
                <w:tab w:val="left" w:pos="198"/>
              </w:tabs>
              <w:autoSpaceDE w:val="0"/>
              <w:autoSpaceDN w:val="0"/>
              <w:spacing w:after="0" w:line="240" w:lineRule="auto"/>
              <w:ind w:left="198"/>
              <w:jc w:val="left"/>
              <w:rPr>
                <w:rFonts w:ascii="Arial" w:eastAsiaTheme="minorHAnsi" w:hAnsi="Arial" w:cs="Arial"/>
                <w:lang w:eastAsia="en-US"/>
              </w:rPr>
            </w:pPr>
          </w:p>
          <w:p w14:paraId="7FD4AFBE" w14:textId="1F760E4B" w:rsidR="00A208B1" w:rsidRPr="001B6EB5" w:rsidRDefault="00A208B1" w:rsidP="00A208B1">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100% of office establishment and relocation projects will be delivered within their approved budget.</w:t>
            </w:r>
          </w:p>
          <w:p w14:paraId="619D1E47" w14:textId="77777777" w:rsidR="00AB6894" w:rsidRPr="001B6EB5" w:rsidRDefault="00AB6894" w:rsidP="00AB6894">
            <w:pPr>
              <w:tabs>
                <w:tab w:val="left" w:pos="198"/>
              </w:tabs>
              <w:autoSpaceDE w:val="0"/>
              <w:autoSpaceDN w:val="0"/>
              <w:spacing w:after="0" w:line="240" w:lineRule="auto"/>
              <w:ind w:left="198"/>
              <w:jc w:val="left"/>
              <w:rPr>
                <w:rFonts w:ascii="Arial" w:eastAsiaTheme="minorHAnsi" w:hAnsi="Arial" w:cs="Arial"/>
                <w:lang w:eastAsia="en-US"/>
              </w:rPr>
            </w:pPr>
          </w:p>
          <w:p w14:paraId="1D66F5F9" w14:textId="162697E0" w:rsidR="00A208B1" w:rsidRPr="001B6EB5" w:rsidRDefault="00A208B1" w:rsidP="00A208B1">
            <w:pPr>
              <w:numPr>
                <w:ilvl w:val="0"/>
                <w:numId w:val="11"/>
              </w:numPr>
              <w:tabs>
                <w:tab w:val="left" w:pos="198"/>
              </w:tabs>
              <w:autoSpaceDE w:val="0"/>
              <w:autoSpaceDN w:val="0"/>
              <w:spacing w:after="0" w:line="240" w:lineRule="auto"/>
              <w:ind w:left="198" w:hanging="141"/>
              <w:jc w:val="left"/>
              <w:rPr>
                <w:rFonts w:ascii="Arial" w:eastAsiaTheme="minorHAnsi" w:hAnsi="Arial" w:cs="Arial"/>
                <w:lang w:eastAsia="en-US"/>
              </w:rPr>
            </w:pPr>
            <w:r w:rsidRPr="001B6EB5">
              <w:rPr>
                <w:rFonts w:ascii="Arial" w:eastAsiaTheme="minorHAnsi" w:hAnsi="Arial" w:cs="Arial"/>
                <w:lang w:eastAsia="en-US"/>
              </w:rPr>
              <w:t>100% of Monthly Management Reports are being distributed by the 15th of each month.</w:t>
            </w:r>
          </w:p>
          <w:p w14:paraId="17156B87" w14:textId="77777777" w:rsidR="00AB6894" w:rsidRPr="001B6EB5" w:rsidRDefault="00AB6894" w:rsidP="00AB6894">
            <w:pPr>
              <w:tabs>
                <w:tab w:val="left" w:pos="198"/>
              </w:tabs>
              <w:autoSpaceDE w:val="0"/>
              <w:autoSpaceDN w:val="0"/>
              <w:spacing w:after="0" w:line="240" w:lineRule="auto"/>
              <w:ind w:left="198"/>
              <w:jc w:val="left"/>
              <w:rPr>
                <w:rFonts w:ascii="Arial" w:hAnsi="Arial" w:cs="Arial"/>
                <w:b/>
                <w:bCs/>
                <w:iCs/>
                <w:spacing w:val="-6"/>
              </w:rPr>
            </w:pPr>
          </w:p>
          <w:p w14:paraId="2274CA57" w14:textId="5D9C5601" w:rsidR="00502561" w:rsidRPr="001B6EB5" w:rsidRDefault="00355958" w:rsidP="00A208B1">
            <w:pPr>
              <w:numPr>
                <w:ilvl w:val="0"/>
                <w:numId w:val="11"/>
              </w:numPr>
              <w:tabs>
                <w:tab w:val="left" w:pos="198"/>
              </w:tabs>
              <w:autoSpaceDE w:val="0"/>
              <w:autoSpaceDN w:val="0"/>
              <w:spacing w:after="0" w:line="240" w:lineRule="auto"/>
              <w:ind w:left="198" w:hanging="141"/>
              <w:jc w:val="left"/>
              <w:rPr>
                <w:rFonts w:ascii="Arial" w:hAnsi="Arial" w:cs="Arial"/>
                <w:b/>
                <w:bCs/>
                <w:iCs/>
                <w:spacing w:val="-6"/>
              </w:rPr>
            </w:pPr>
            <w:r>
              <w:rPr>
                <w:rFonts w:ascii="Arial" w:eastAsiaTheme="minorHAnsi" w:hAnsi="Arial" w:cs="Arial"/>
                <w:lang w:eastAsia="en-US"/>
              </w:rPr>
              <w:t>9</w:t>
            </w:r>
            <w:r w:rsidR="005332FA">
              <w:rPr>
                <w:rFonts w:ascii="Arial" w:eastAsiaTheme="minorHAnsi" w:hAnsi="Arial" w:cs="Arial"/>
                <w:lang w:eastAsia="en-US"/>
              </w:rPr>
              <w:t>9</w:t>
            </w:r>
            <w:r w:rsidR="00A208B1" w:rsidRPr="001B6EB5">
              <w:rPr>
                <w:rFonts w:ascii="Arial" w:eastAsiaTheme="minorHAnsi" w:hAnsi="Arial" w:cs="Arial"/>
                <w:lang w:eastAsia="en-US"/>
              </w:rPr>
              <w:t>% of COMCAR reservations will be completed without service failure.</w:t>
            </w:r>
          </w:p>
          <w:p w14:paraId="11F7254E" w14:textId="724B8AC1" w:rsidR="00AB6894" w:rsidRPr="001B6EB5" w:rsidRDefault="00AB6894" w:rsidP="00AB6894">
            <w:pPr>
              <w:tabs>
                <w:tab w:val="left" w:pos="198"/>
              </w:tabs>
              <w:autoSpaceDE w:val="0"/>
              <w:autoSpaceDN w:val="0"/>
              <w:spacing w:after="0" w:line="240" w:lineRule="auto"/>
              <w:jc w:val="left"/>
              <w:rPr>
                <w:rStyle w:val="BodyTextChar"/>
                <w:rFonts w:ascii="Arial" w:hAnsi="Arial" w:cs="Arial"/>
                <w:b/>
                <w:bCs/>
                <w:iCs/>
                <w:spacing w:val="-6"/>
              </w:rPr>
            </w:pPr>
          </w:p>
        </w:tc>
      </w:tr>
      <w:tr w:rsidR="00502561" w:rsidRPr="00745E84" w14:paraId="1CADF1DA" w14:textId="77777777" w:rsidTr="00A045F8">
        <w:trPr>
          <w:cantSplit/>
          <w:trHeight w:val="401"/>
        </w:trPr>
        <w:tc>
          <w:tcPr>
            <w:tcW w:w="1219" w:type="dxa"/>
            <w:tcBorders>
              <w:top w:val="single" w:sz="4" w:space="0" w:color="auto"/>
              <w:bottom w:val="single" w:sz="4" w:space="0" w:color="auto"/>
              <w:right w:val="single" w:sz="4" w:space="0" w:color="auto"/>
            </w:tcBorders>
            <w:shd w:val="clear" w:color="auto" w:fill="auto"/>
          </w:tcPr>
          <w:p w14:paraId="3F8F904B" w14:textId="77777777" w:rsidR="00502561" w:rsidRPr="004942D5" w:rsidRDefault="00502561" w:rsidP="00502561">
            <w:pPr>
              <w:spacing w:after="0" w:line="240" w:lineRule="auto"/>
              <w:jc w:val="left"/>
              <w:rPr>
                <w:rStyle w:val="BodyTextChar"/>
                <w:rFonts w:ascii="Arial" w:hAnsi="Arial" w:cs="Arial"/>
                <w:bCs/>
                <w:iCs/>
                <w:spacing w:val="-6"/>
              </w:rPr>
            </w:pPr>
            <w:r>
              <w:rPr>
                <w:rStyle w:val="BodyTextChar"/>
                <w:rFonts w:ascii="Arial" w:hAnsi="Arial" w:cs="Arial"/>
                <w:bCs/>
                <w:iCs/>
                <w:spacing w:val="-6"/>
              </w:rPr>
              <w:t>2018-19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019F63DE" w14:textId="77777777" w:rsidR="00502561" w:rsidRPr="00433634" w:rsidRDefault="00502561" w:rsidP="00502561">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F25ABC">
              <w:rPr>
                <w:rFonts w:ascii="Arial" w:hAnsi="Arial" w:cs="Arial"/>
              </w:rPr>
              <w:t xml:space="preserve">All criteria for </w:t>
            </w:r>
            <w:r>
              <w:rPr>
                <w:rFonts w:ascii="Arial" w:hAnsi="Arial" w:cs="Arial"/>
              </w:rPr>
              <w:t>2017-18</w:t>
            </w:r>
            <w:r w:rsidRPr="00F25ABC">
              <w:rPr>
                <w:rFonts w:ascii="Arial" w:hAnsi="Arial" w:cs="Arial"/>
              </w:rPr>
              <w:t xml:space="preserve"> to apply.</w:t>
            </w:r>
            <w:r w:rsidRPr="00433634">
              <w:rPr>
                <w:rFonts w:ascii="Arial" w:hAnsi="Arial" w:cs="Arial"/>
              </w:rPr>
              <w:tab/>
            </w:r>
          </w:p>
        </w:tc>
        <w:tc>
          <w:tcPr>
            <w:tcW w:w="3453" w:type="dxa"/>
            <w:tcBorders>
              <w:top w:val="single" w:sz="4" w:space="0" w:color="auto"/>
              <w:left w:val="single" w:sz="4" w:space="0" w:color="auto"/>
              <w:bottom w:val="single" w:sz="4" w:space="0" w:color="auto"/>
            </w:tcBorders>
            <w:shd w:val="clear" w:color="auto" w:fill="auto"/>
          </w:tcPr>
          <w:p w14:paraId="5AC6EE39" w14:textId="77777777" w:rsidR="00502561" w:rsidRPr="00433634" w:rsidRDefault="00502561" w:rsidP="00502561">
            <w:pPr>
              <w:numPr>
                <w:ilvl w:val="0"/>
                <w:numId w:val="11"/>
              </w:numPr>
              <w:tabs>
                <w:tab w:val="left" w:pos="198"/>
              </w:tabs>
              <w:autoSpaceDE w:val="0"/>
              <w:autoSpaceDN w:val="0"/>
              <w:spacing w:after="0" w:line="240" w:lineRule="auto"/>
              <w:ind w:left="198" w:hanging="141"/>
              <w:jc w:val="left"/>
              <w:rPr>
                <w:rStyle w:val="BodyTextChar"/>
                <w:rFonts w:ascii="Arial" w:eastAsiaTheme="minorHAnsi" w:hAnsi="Arial"/>
              </w:rPr>
            </w:pPr>
            <w:r w:rsidRPr="005C60B6">
              <w:rPr>
                <w:rStyle w:val="BodyTextChar"/>
                <w:rFonts w:ascii="Arial" w:eastAsiaTheme="minorHAnsi" w:hAnsi="Arial"/>
              </w:rPr>
              <w:t xml:space="preserve">As per </w:t>
            </w:r>
            <w:r>
              <w:rPr>
                <w:rStyle w:val="BodyTextChar"/>
                <w:rFonts w:ascii="Arial" w:eastAsiaTheme="minorHAnsi" w:hAnsi="Arial"/>
              </w:rPr>
              <w:t>2017-18.</w:t>
            </w:r>
          </w:p>
        </w:tc>
      </w:tr>
      <w:tr w:rsidR="00826885" w:rsidRPr="00745E84" w14:paraId="537E98AA" w14:textId="77777777" w:rsidTr="00826885">
        <w:trPr>
          <w:cantSplit/>
          <w:trHeight w:val="401"/>
        </w:trPr>
        <w:tc>
          <w:tcPr>
            <w:tcW w:w="1219" w:type="dxa"/>
            <w:tcBorders>
              <w:top w:val="single" w:sz="4" w:space="0" w:color="auto"/>
              <w:bottom w:val="single" w:sz="4" w:space="0" w:color="auto"/>
              <w:right w:val="single" w:sz="4" w:space="0" w:color="auto"/>
            </w:tcBorders>
            <w:shd w:val="clear" w:color="auto" w:fill="auto"/>
            <w:vAlign w:val="center"/>
          </w:tcPr>
          <w:p w14:paraId="582401C6" w14:textId="77777777" w:rsidR="00826885" w:rsidRDefault="00826885" w:rsidP="00826885">
            <w:pPr>
              <w:spacing w:after="0" w:line="240" w:lineRule="auto"/>
              <w:jc w:val="left"/>
              <w:rPr>
                <w:rStyle w:val="BodyTextChar"/>
                <w:rFonts w:ascii="Arial" w:hAnsi="Arial" w:cs="Arial"/>
                <w:bCs/>
                <w:iCs/>
                <w:spacing w:val="-6"/>
              </w:rPr>
            </w:pPr>
            <w:r w:rsidRPr="00F449E2">
              <w:rPr>
                <w:rStyle w:val="BodyTextChar"/>
                <w:rFonts w:ascii="Arial" w:hAnsi="Arial" w:cs="Arial"/>
                <w:b/>
                <w:bCs/>
                <w:iCs/>
                <w:spacing w:val="-6"/>
              </w:rPr>
              <w:t>Purposes</w:t>
            </w:r>
          </w:p>
        </w:tc>
        <w:tc>
          <w:tcPr>
            <w:tcW w:w="6846" w:type="dxa"/>
            <w:gridSpan w:val="2"/>
            <w:tcBorders>
              <w:top w:val="single" w:sz="4" w:space="0" w:color="auto"/>
              <w:left w:val="single" w:sz="4" w:space="0" w:color="auto"/>
              <w:bottom w:val="single" w:sz="4" w:space="0" w:color="auto"/>
            </w:tcBorders>
            <w:shd w:val="clear" w:color="auto" w:fill="auto"/>
            <w:vAlign w:val="center"/>
          </w:tcPr>
          <w:p w14:paraId="7864F101" w14:textId="77777777" w:rsidR="00826885" w:rsidRPr="005C60B6" w:rsidRDefault="00826885" w:rsidP="00826885">
            <w:pPr>
              <w:tabs>
                <w:tab w:val="left" w:pos="198"/>
              </w:tabs>
              <w:autoSpaceDE w:val="0"/>
              <w:autoSpaceDN w:val="0"/>
              <w:spacing w:after="0" w:line="240" w:lineRule="auto"/>
              <w:jc w:val="left"/>
              <w:rPr>
                <w:rStyle w:val="BodyTextChar"/>
                <w:rFonts w:ascii="Arial" w:eastAsiaTheme="minorHAnsi" w:hAnsi="Arial"/>
              </w:rPr>
            </w:pPr>
            <w:r>
              <w:rPr>
                <w:rStyle w:val="BodyTextChar"/>
                <w:rFonts w:ascii="Arial" w:eastAsiaTheme="minorHAnsi" w:hAnsi="Arial"/>
              </w:rPr>
              <w:t>Services</w:t>
            </w:r>
          </w:p>
        </w:tc>
      </w:tr>
    </w:tbl>
    <w:p w14:paraId="3AB3A1C7" w14:textId="77777777" w:rsidR="00CE47BC" w:rsidRPr="00CE47BC" w:rsidRDefault="00CE47BC" w:rsidP="00CE47BC">
      <w:pPr>
        <w:rPr>
          <w:highlight w:val="yellow"/>
        </w:rPr>
      </w:pPr>
    </w:p>
    <w:p w14:paraId="185217FA" w14:textId="77777777" w:rsidR="00936DBA" w:rsidRDefault="00936DBA" w:rsidP="00122930">
      <w:pPr>
        <w:pStyle w:val="Heading5"/>
        <w:jc w:val="both"/>
        <w:rPr>
          <w:szCs w:val="20"/>
        </w:rPr>
      </w:pPr>
    </w:p>
    <w:bookmarkEnd w:id="25"/>
    <w:bookmarkEnd w:id="26"/>
    <w:p w14:paraId="206E8CA4" w14:textId="77777777" w:rsidR="00765E10" w:rsidRPr="00765E10" w:rsidRDefault="00765E10" w:rsidP="00765E10">
      <w:pPr>
        <w:pStyle w:val="Heading2"/>
        <w:spacing w:before="0" w:after="480"/>
        <w:rPr>
          <w:sz w:val="20"/>
        </w:rPr>
      </w:pPr>
      <w:r>
        <w:rPr>
          <w:sz w:val="20"/>
        </w:rPr>
        <w:br w:type="page"/>
      </w:r>
      <w:bookmarkStart w:id="34" w:name="_Toc444523516"/>
      <w:bookmarkStart w:id="35" w:name="_Toc476145054"/>
      <w:r w:rsidRPr="00AD42E2">
        <w:t xml:space="preserve">Section 3: Budgeted </w:t>
      </w:r>
      <w:r w:rsidR="00F4003F">
        <w:t>f</w:t>
      </w:r>
      <w:r>
        <w:t xml:space="preserve">inancial </w:t>
      </w:r>
      <w:r w:rsidR="00F4003F">
        <w:t>s</w:t>
      </w:r>
      <w:r w:rsidRPr="00AD42E2">
        <w:t>tatements</w:t>
      </w:r>
      <w:bookmarkEnd w:id="34"/>
      <w:bookmarkEnd w:id="35"/>
    </w:p>
    <w:p w14:paraId="4C16399B" w14:textId="4D97BE97" w:rsidR="00765E10" w:rsidRDefault="00765E10" w:rsidP="00765E10">
      <w:pPr>
        <w:jc w:val="both"/>
        <w:rPr>
          <w:rFonts w:ascii="Book Antiqua" w:hAnsi="Book Antiqua"/>
          <w:sz w:val="20"/>
          <w:szCs w:val="20"/>
        </w:rPr>
      </w:pPr>
      <w:r w:rsidRPr="00765E10">
        <w:rPr>
          <w:rFonts w:ascii="Book Antiqua" w:hAnsi="Book Antiqua"/>
          <w:sz w:val="20"/>
          <w:szCs w:val="20"/>
        </w:rPr>
        <w:t>Section 3 presents budgeted financial statements which provide a comprehensive snapshot of entity finances for the 201</w:t>
      </w:r>
      <w:r w:rsidR="003A07F6">
        <w:rPr>
          <w:rFonts w:ascii="Book Antiqua" w:hAnsi="Book Antiqua"/>
          <w:sz w:val="20"/>
          <w:szCs w:val="20"/>
        </w:rPr>
        <w:t>7</w:t>
      </w:r>
      <w:r w:rsidRPr="00765E10">
        <w:rPr>
          <w:rFonts w:ascii="Book Antiqua" w:hAnsi="Book Antiqua"/>
          <w:sz w:val="20"/>
          <w:szCs w:val="20"/>
        </w:rPr>
        <w:t>-1</w:t>
      </w:r>
      <w:r w:rsidR="003A07F6">
        <w:rPr>
          <w:rFonts w:ascii="Book Antiqua" w:hAnsi="Book Antiqua"/>
          <w:sz w:val="20"/>
          <w:szCs w:val="20"/>
        </w:rPr>
        <w:t>8</w:t>
      </w:r>
      <w:r w:rsidRPr="00765E10">
        <w:rPr>
          <w:rFonts w:ascii="Book Antiqua" w:hAnsi="Book Antiqua"/>
          <w:sz w:val="20"/>
          <w:szCs w:val="20"/>
        </w:rPr>
        <w:t xml:space="preserve"> budget</w:t>
      </w:r>
      <w:r w:rsidR="00403384">
        <w:rPr>
          <w:rFonts w:ascii="Book Antiqua" w:hAnsi="Book Antiqua"/>
          <w:sz w:val="20"/>
          <w:szCs w:val="20"/>
        </w:rPr>
        <w:t xml:space="preserve"> year, including the impact of B</w:t>
      </w:r>
      <w:r w:rsidRPr="00765E10">
        <w:rPr>
          <w:rFonts w:ascii="Book Antiqua" w:hAnsi="Book Antiqua"/>
          <w:sz w:val="20"/>
          <w:szCs w:val="20"/>
        </w:rPr>
        <w:t>udget measures and resourcing on financial statements.</w:t>
      </w:r>
      <w:bookmarkStart w:id="36" w:name="_Toc190682317"/>
      <w:bookmarkStart w:id="37" w:name="_Toc444523517"/>
      <w:bookmarkStart w:id="38" w:name="_Toc476145055"/>
    </w:p>
    <w:p w14:paraId="0BACDAD6" w14:textId="77777777" w:rsidR="00765E10" w:rsidRPr="00765E10" w:rsidRDefault="00765E10" w:rsidP="00765E10">
      <w:pPr>
        <w:pStyle w:val="Heading3"/>
      </w:pPr>
      <w:r>
        <w:t>3.1</w:t>
      </w:r>
      <w:r>
        <w:tab/>
        <w:t xml:space="preserve">Budgeted </w:t>
      </w:r>
      <w:r w:rsidR="00F4003F">
        <w:t>f</w:t>
      </w:r>
      <w:r>
        <w:t>inancial statements</w:t>
      </w:r>
      <w:bookmarkEnd w:id="36"/>
      <w:bookmarkEnd w:id="37"/>
      <w:bookmarkEnd w:id="38"/>
    </w:p>
    <w:p w14:paraId="0153E9F6" w14:textId="77777777" w:rsidR="00C407C3" w:rsidRDefault="00765E10" w:rsidP="00F4003F">
      <w:pPr>
        <w:pStyle w:val="Heading4"/>
      </w:pPr>
      <w:r>
        <w:t>3.1.1</w:t>
      </w:r>
      <w:r>
        <w:tab/>
        <w:t>Differences between entity resourcing and financial statements</w:t>
      </w:r>
    </w:p>
    <w:p w14:paraId="0B4327E9" w14:textId="77777777" w:rsidR="00765E10" w:rsidRPr="00E31F2F" w:rsidRDefault="00E31F2F" w:rsidP="00765E10">
      <w:pPr>
        <w:pStyle w:val="ExampleText0"/>
        <w:rPr>
          <w:rFonts w:ascii="Book Antiqua" w:hAnsi="Book Antiqua"/>
          <w:i w:val="0"/>
          <w:color w:val="auto"/>
          <w:sz w:val="20"/>
          <w:szCs w:val="20"/>
        </w:rPr>
      </w:pPr>
      <w:r w:rsidRPr="00E31F2F">
        <w:rPr>
          <w:rFonts w:ascii="Book Antiqua" w:hAnsi="Book Antiqua"/>
          <w:i w:val="0"/>
          <w:color w:val="auto"/>
          <w:sz w:val="20"/>
          <w:szCs w:val="20"/>
        </w:rPr>
        <w:t xml:space="preserve">No material differences exist between entity resourcing and the financial statements. </w:t>
      </w:r>
    </w:p>
    <w:p w14:paraId="2A5EC933" w14:textId="77777777" w:rsidR="00765E10" w:rsidRDefault="00765E10" w:rsidP="00F4003F">
      <w:pPr>
        <w:pStyle w:val="Heading4"/>
      </w:pPr>
      <w:r>
        <w:t>3.1.2</w:t>
      </w:r>
      <w:r>
        <w:tab/>
        <w:t>Explanatory notes and analysis of budgeted financial statements</w:t>
      </w:r>
    </w:p>
    <w:p w14:paraId="1159674F" w14:textId="77777777" w:rsidR="00765E10" w:rsidRPr="008F281B" w:rsidRDefault="008E0BCF" w:rsidP="00765E10">
      <w:pPr>
        <w:pStyle w:val="ExampleText0"/>
        <w:rPr>
          <w:rFonts w:ascii="Arial" w:hAnsi="Arial" w:cs="Arial"/>
          <w:b/>
          <w:i w:val="0"/>
          <w:color w:val="auto"/>
          <w:sz w:val="20"/>
          <w:szCs w:val="20"/>
        </w:rPr>
      </w:pPr>
      <w:r w:rsidRPr="008F281B">
        <w:rPr>
          <w:rFonts w:ascii="Arial" w:hAnsi="Arial" w:cs="Arial"/>
          <w:b/>
          <w:i w:val="0"/>
          <w:color w:val="auto"/>
          <w:sz w:val="20"/>
          <w:szCs w:val="20"/>
        </w:rPr>
        <w:t xml:space="preserve">Budgeted </w:t>
      </w:r>
      <w:r w:rsidR="00F4003F" w:rsidRPr="008F281B">
        <w:rPr>
          <w:rFonts w:ascii="Arial" w:hAnsi="Arial" w:cs="Arial"/>
          <w:b/>
          <w:i w:val="0"/>
          <w:color w:val="auto"/>
          <w:sz w:val="20"/>
          <w:szCs w:val="20"/>
        </w:rPr>
        <w:t>S</w:t>
      </w:r>
      <w:r w:rsidRPr="008F281B">
        <w:rPr>
          <w:rFonts w:ascii="Arial" w:hAnsi="Arial" w:cs="Arial"/>
          <w:b/>
          <w:i w:val="0"/>
          <w:color w:val="auto"/>
          <w:sz w:val="20"/>
          <w:szCs w:val="20"/>
        </w:rPr>
        <w:t xml:space="preserve">tatement of Comprehensive Income – Departmental </w:t>
      </w:r>
    </w:p>
    <w:p w14:paraId="2DDCFF41" w14:textId="77777777" w:rsidR="008E0BCF" w:rsidRPr="008F281B" w:rsidRDefault="008E0BCF" w:rsidP="00765E10">
      <w:pPr>
        <w:pStyle w:val="ExampleText0"/>
        <w:rPr>
          <w:rFonts w:ascii="Arial" w:hAnsi="Arial" w:cs="Arial"/>
          <w:b/>
          <w:i w:val="0"/>
          <w:color w:val="auto"/>
          <w:sz w:val="20"/>
          <w:szCs w:val="20"/>
        </w:rPr>
      </w:pPr>
      <w:r w:rsidRPr="008F281B">
        <w:rPr>
          <w:rFonts w:ascii="Arial" w:hAnsi="Arial" w:cs="Arial"/>
          <w:b/>
          <w:i w:val="0"/>
          <w:color w:val="auto"/>
          <w:sz w:val="20"/>
          <w:szCs w:val="20"/>
        </w:rPr>
        <w:t>2016-17</w:t>
      </w:r>
    </w:p>
    <w:p w14:paraId="22E45E4B" w14:textId="237A6D67" w:rsidR="008F281B" w:rsidRPr="008F281B" w:rsidRDefault="008F281B" w:rsidP="008F281B">
      <w:pPr>
        <w:pStyle w:val="ExampleText0"/>
        <w:rPr>
          <w:rFonts w:ascii="Book Antiqua" w:hAnsi="Book Antiqua"/>
          <w:i w:val="0"/>
          <w:color w:val="auto"/>
          <w:sz w:val="20"/>
          <w:szCs w:val="20"/>
        </w:rPr>
      </w:pPr>
      <w:r w:rsidRPr="008F281B">
        <w:rPr>
          <w:rFonts w:ascii="Book Antiqua" w:hAnsi="Book Antiqua"/>
          <w:i w:val="0"/>
          <w:iCs/>
          <w:color w:val="auto"/>
          <w:sz w:val="20"/>
          <w:szCs w:val="20"/>
        </w:rPr>
        <w:t xml:space="preserve">Finance is forecasting expenses of $605.7 million in 2016-17, a decrease from the $640.1 million forecast in the 2016-17 </w:t>
      </w:r>
      <w:r w:rsidR="00AA2393">
        <w:rPr>
          <w:rFonts w:ascii="Book Antiqua" w:hAnsi="Book Antiqua"/>
          <w:i w:val="0"/>
          <w:iCs/>
          <w:color w:val="auto"/>
          <w:sz w:val="20"/>
          <w:szCs w:val="20"/>
        </w:rPr>
        <w:t>Portfolio Additiona</w:t>
      </w:r>
      <w:r w:rsidR="000B5257">
        <w:rPr>
          <w:rFonts w:ascii="Book Antiqua" w:hAnsi="Book Antiqua"/>
          <w:i w:val="0"/>
          <w:iCs/>
          <w:color w:val="auto"/>
          <w:sz w:val="20"/>
          <w:szCs w:val="20"/>
        </w:rPr>
        <w:t xml:space="preserve">l Estimates Statements </w:t>
      </w:r>
      <w:r w:rsidR="000B5257">
        <w:rPr>
          <w:rFonts w:ascii="Book Antiqua" w:hAnsi="Book Antiqua"/>
          <w:i w:val="0"/>
          <w:iCs/>
          <w:color w:val="auto"/>
          <w:sz w:val="20"/>
          <w:szCs w:val="20"/>
        </w:rPr>
        <w:br/>
      </w:r>
      <w:r w:rsidR="00AA2393">
        <w:rPr>
          <w:rFonts w:ascii="Book Antiqua" w:hAnsi="Book Antiqua"/>
          <w:i w:val="0"/>
          <w:iCs/>
          <w:color w:val="auto"/>
          <w:sz w:val="20"/>
          <w:szCs w:val="20"/>
        </w:rPr>
        <w:t>(PAES)</w:t>
      </w:r>
      <w:r w:rsidRPr="008F281B">
        <w:rPr>
          <w:rFonts w:ascii="Book Antiqua" w:hAnsi="Book Antiqua"/>
          <w:i w:val="0"/>
          <w:iCs/>
          <w:color w:val="auto"/>
          <w:sz w:val="20"/>
          <w:szCs w:val="20"/>
        </w:rPr>
        <w:t xml:space="preserve">. This change is primarily due to revisions of special account estimates. </w:t>
      </w:r>
    </w:p>
    <w:p w14:paraId="2E021CCB" w14:textId="3407A0E7" w:rsidR="008F281B" w:rsidRPr="008F281B" w:rsidRDefault="008F281B" w:rsidP="008F281B">
      <w:pPr>
        <w:pStyle w:val="ExampleText0"/>
        <w:rPr>
          <w:rFonts w:ascii="Book Antiqua" w:hAnsi="Book Antiqua"/>
          <w:i w:val="0"/>
          <w:iCs/>
          <w:color w:val="auto"/>
          <w:sz w:val="20"/>
          <w:szCs w:val="20"/>
        </w:rPr>
      </w:pPr>
      <w:r w:rsidRPr="008F281B">
        <w:rPr>
          <w:rFonts w:ascii="Book Antiqua" w:hAnsi="Book Antiqua"/>
          <w:i w:val="0"/>
          <w:iCs/>
          <w:color w:val="auto"/>
          <w:sz w:val="20"/>
          <w:szCs w:val="20"/>
        </w:rPr>
        <w:t>Finance is forecasting total own source income of $</w:t>
      </w:r>
      <w:r w:rsidR="004B66A4">
        <w:rPr>
          <w:rFonts w:ascii="Book Antiqua" w:hAnsi="Book Antiqua"/>
          <w:i w:val="0"/>
          <w:iCs/>
          <w:color w:val="auto"/>
          <w:sz w:val="20"/>
          <w:szCs w:val="20"/>
        </w:rPr>
        <w:t>436.5</w:t>
      </w:r>
      <w:r w:rsidRPr="008F281B">
        <w:rPr>
          <w:rFonts w:ascii="Book Antiqua" w:hAnsi="Book Antiqua"/>
          <w:i w:val="0"/>
          <w:iCs/>
          <w:color w:val="auto"/>
          <w:sz w:val="20"/>
          <w:szCs w:val="20"/>
        </w:rPr>
        <w:t xml:space="preserve"> million, an increase from the $390.8 million forecast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This is primarily due to revisions of special account estimates</w:t>
      </w:r>
      <w:r w:rsidR="0040765B">
        <w:rPr>
          <w:rFonts w:ascii="Book Antiqua" w:hAnsi="Book Antiqua"/>
          <w:i w:val="0"/>
          <w:iCs/>
          <w:color w:val="auto"/>
          <w:sz w:val="20"/>
          <w:szCs w:val="20"/>
        </w:rPr>
        <w:t>.</w:t>
      </w:r>
    </w:p>
    <w:p w14:paraId="06B850C1" w14:textId="77777777" w:rsidR="008E0BCF" w:rsidRPr="008F281B" w:rsidRDefault="008E0BCF" w:rsidP="00765E10">
      <w:pPr>
        <w:pStyle w:val="ExampleText0"/>
        <w:rPr>
          <w:rFonts w:ascii="Arial" w:hAnsi="Arial" w:cs="Arial"/>
          <w:b/>
          <w:i w:val="0"/>
          <w:color w:val="auto"/>
          <w:sz w:val="20"/>
          <w:szCs w:val="20"/>
        </w:rPr>
      </w:pPr>
      <w:r w:rsidRPr="008F281B">
        <w:rPr>
          <w:rFonts w:ascii="Arial" w:hAnsi="Arial" w:cs="Arial"/>
          <w:b/>
          <w:i w:val="0"/>
          <w:color w:val="auto"/>
          <w:sz w:val="20"/>
          <w:szCs w:val="20"/>
        </w:rPr>
        <w:t>2017-18</w:t>
      </w:r>
    </w:p>
    <w:p w14:paraId="1E22D510" w14:textId="06E862FD" w:rsidR="008F281B" w:rsidRPr="008F281B" w:rsidRDefault="008F281B" w:rsidP="008F281B">
      <w:pPr>
        <w:pStyle w:val="ExampleText0"/>
        <w:rPr>
          <w:rFonts w:ascii="Book Antiqua" w:hAnsi="Book Antiqua"/>
          <w:i w:val="0"/>
          <w:color w:val="auto"/>
          <w:sz w:val="20"/>
          <w:szCs w:val="20"/>
        </w:rPr>
      </w:pPr>
      <w:r w:rsidRPr="008F281B">
        <w:rPr>
          <w:rFonts w:ascii="Book Antiqua" w:hAnsi="Book Antiqua"/>
          <w:i w:val="0"/>
          <w:iCs/>
          <w:color w:val="auto"/>
          <w:sz w:val="20"/>
          <w:szCs w:val="20"/>
        </w:rPr>
        <w:t xml:space="preserve">Finance is budgeting for a surplus of $47.1 million, an increase from the $31.0 million forecast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xml:space="preserve">. This is primarily due to a revision of special account estimates and the impact of Machinery of Government changes. </w:t>
      </w:r>
    </w:p>
    <w:p w14:paraId="32499284" w14:textId="77777777" w:rsidR="008E0BCF" w:rsidRPr="008F281B" w:rsidRDefault="008E0BCF" w:rsidP="008E0BCF">
      <w:pPr>
        <w:pStyle w:val="ExampleText0"/>
        <w:rPr>
          <w:rFonts w:ascii="Arial" w:hAnsi="Arial" w:cs="Arial"/>
          <w:b/>
          <w:i w:val="0"/>
          <w:color w:val="auto"/>
          <w:sz w:val="20"/>
          <w:szCs w:val="20"/>
        </w:rPr>
      </w:pPr>
      <w:r w:rsidRPr="008F281B">
        <w:rPr>
          <w:rFonts w:ascii="Arial" w:hAnsi="Arial" w:cs="Arial"/>
          <w:b/>
          <w:i w:val="0"/>
          <w:color w:val="auto"/>
          <w:sz w:val="20"/>
          <w:szCs w:val="20"/>
        </w:rPr>
        <w:t xml:space="preserve">Budgeted Balance Sheet – Departmental </w:t>
      </w:r>
    </w:p>
    <w:p w14:paraId="651B5430" w14:textId="30DED8CE" w:rsidR="008F281B" w:rsidRPr="008F281B" w:rsidRDefault="008F281B" w:rsidP="008F281B">
      <w:pPr>
        <w:pStyle w:val="ExampleText0"/>
        <w:rPr>
          <w:rFonts w:ascii="Book Antiqua" w:hAnsi="Book Antiqua"/>
          <w:i w:val="0"/>
          <w:color w:val="auto"/>
          <w:sz w:val="20"/>
          <w:szCs w:val="20"/>
        </w:rPr>
      </w:pPr>
      <w:r w:rsidRPr="008F281B">
        <w:rPr>
          <w:rFonts w:ascii="Book Antiqua" w:hAnsi="Book Antiqua"/>
          <w:i w:val="0"/>
          <w:iCs/>
          <w:color w:val="auto"/>
          <w:sz w:val="20"/>
          <w:szCs w:val="20"/>
        </w:rPr>
        <w:t>The budgeted net asset position as at 30 June 2018 of $2,2</w:t>
      </w:r>
      <w:r w:rsidR="00770D9D">
        <w:rPr>
          <w:rFonts w:ascii="Book Antiqua" w:hAnsi="Book Antiqua"/>
          <w:i w:val="0"/>
          <w:iCs/>
          <w:color w:val="auto"/>
          <w:sz w:val="20"/>
          <w:szCs w:val="20"/>
        </w:rPr>
        <w:t>50.</w:t>
      </w:r>
      <w:r w:rsidR="004B66A4">
        <w:rPr>
          <w:rFonts w:ascii="Book Antiqua" w:hAnsi="Book Antiqua"/>
          <w:i w:val="0"/>
          <w:iCs/>
          <w:color w:val="auto"/>
          <w:sz w:val="20"/>
          <w:szCs w:val="20"/>
        </w:rPr>
        <w:t>6</w:t>
      </w:r>
      <w:r w:rsidRPr="008F281B">
        <w:rPr>
          <w:rFonts w:ascii="Book Antiqua" w:hAnsi="Book Antiqua"/>
          <w:i w:val="0"/>
          <w:iCs/>
          <w:color w:val="auto"/>
          <w:sz w:val="20"/>
          <w:szCs w:val="20"/>
        </w:rPr>
        <w:t xml:space="preserve"> million represents an increase from the $2,161.3 </w:t>
      </w:r>
      <w:r w:rsidR="004B66A4">
        <w:rPr>
          <w:rFonts w:ascii="Book Antiqua" w:hAnsi="Book Antiqua"/>
          <w:i w:val="0"/>
          <w:iCs/>
          <w:color w:val="auto"/>
          <w:sz w:val="20"/>
          <w:szCs w:val="20"/>
        </w:rPr>
        <w:t xml:space="preserve">million </w:t>
      </w:r>
      <w:r w:rsidRPr="008F281B">
        <w:rPr>
          <w:rFonts w:ascii="Book Antiqua" w:hAnsi="Book Antiqua"/>
          <w:i w:val="0"/>
          <w:iCs/>
          <w:color w:val="auto"/>
          <w:sz w:val="20"/>
          <w:szCs w:val="20"/>
        </w:rPr>
        <w:t xml:space="preserve">forecast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xml:space="preserve">. This is primarily due to a revision in </w:t>
      </w:r>
      <w:r w:rsidR="004B66A4">
        <w:rPr>
          <w:rFonts w:ascii="Book Antiqua" w:hAnsi="Book Antiqua"/>
          <w:i w:val="0"/>
          <w:iCs/>
          <w:color w:val="auto"/>
          <w:sz w:val="20"/>
          <w:szCs w:val="20"/>
        </w:rPr>
        <w:t>special account estimate</w:t>
      </w:r>
      <w:r w:rsidRPr="008F281B">
        <w:rPr>
          <w:rFonts w:ascii="Book Antiqua" w:hAnsi="Book Antiqua"/>
          <w:i w:val="0"/>
          <w:iCs/>
          <w:color w:val="auto"/>
          <w:sz w:val="20"/>
          <w:szCs w:val="20"/>
        </w:rPr>
        <w:t xml:space="preserve">s. </w:t>
      </w:r>
    </w:p>
    <w:p w14:paraId="099BAF5C" w14:textId="77777777" w:rsidR="008E0BCF" w:rsidRPr="008F281B" w:rsidRDefault="008E0BCF" w:rsidP="008E0BCF">
      <w:pPr>
        <w:pStyle w:val="ExampleText0"/>
        <w:rPr>
          <w:rFonts w:ascii="Arial" w:hAnsi="Arial" w:cs="Arial"/>
          <w:b/>
          <w:i w:val="0"/>
          <w:color w:val="auto"/>
          <w:sz w:val="20"/>
          <w:szCs w:val="20"/>
        </w:rPr>
      </w:pPr>
      <w:r w:rsidRPr="008F281B">
        <w:rPr>
          <w:rFonts w:ascii="Arial" w:hAnsi="Arial" w:cs="Arial"/>
          <w:b/>
          <w:i w:val="0"/>
          <w:color w:val="auto"/>
          <w:sz w:val="20"/>
          <w:szCs w:val="20"/>
        </w:rPr>
        <w:t>Budgeted Schedule of Comprehensive Income – Administered</w:t>
      </w:r>
    </w:p>
    <w:p w14:paraId="34A31538" w14:textId="77777777" w:rsidR="008E0BCF" w:rsidRPr="008F281B" w:rsidRDefault="008E0BCF" w:rsidP="008E0BCF">
      <w:pPr>
        <w:pStyle w:val="ExampleText0"/>
        <w:rPr>
          <w:rFonts w:ascii="Arial" w:hAnsi="Arial" w:cs="Arial"/>
          <w:b/>
          <w:i w:val="0"/>
          <w:color w:val="auto"/>
          <w:sz w:val="20"/>
          <w:szCs w:val="20"/>
        </w:rPr>
      </w:pPr>
      <w:r w:rsidRPr="008F281B">
        <w:rPr>
          <w:rFonts w:ascii="Arial" w:hAnsi="Arial" w:cs="Arial"/>
          <w:b/>
          <w:i w:val="0"/>
          <w:color w:val="auto"/>
          <w:sz w:val="20"/>
          <w:szCs w:val="20"/>
        </w:rPr>
        <w:t>2016-17</w:t>
      </w:r>
    </w:p>
    <w:p w14:paraId="220EEBFA" w14:textId="0DF32E2D" w:rsidR="008F281B" w:rsidRPr="008F281B" w:rsidRDefault="008F281B" w:rsidP="008F281B">
      <w:pPr>
        <w:pStyle w:val="ExampleText0"/>
        <w:rPr>
          <w:rFonts w:ascii="Book Antiqua" w:hAnsi="Book Antiqua"/>
          <w:i w:val="0"/>
          <w:color w:val="auto"/>
          <w:sz w:val="20"/>
          <w:szCs w:val="20"/>
        </w:rPr>
      </w:pPr>
      <w:r w:rsidRPr="008F281B">
        <w:rPr>
          <w:rFonts w:ascii="Book Antiqua" w:hAnsi="Book Antiqua"/>
          <w:i w:val="0"/>
          <w:iCs/>
          <w:color w:val="auto"/>
          <w:sz w:val="20"/>
          <w:szCs w:val="20"/>
        </w:rPr>
        <w:t xml:space="preserve">Estimated administered </w:t>
      </w:r>
      <w:r w:rsidRPr="0063558D">
        <w:rPr>
          <w:rFonts w:ascii="Book Antiqua" w:hAnsi="Book Antiqua"/>
          <w:i w:val="0"/>
          <w:iCs/>
          <w:color w:val="auto"/>
          <w:sz w:val="20"/>
          <w:szCs w:val="20"/>
        </w:rPr>
        <w:t>income for 2016-17 has increased</w:t>
      </w:r>
      <w:r w:rsidR="004B66A4">
        <w:rPr>
          <w:rFonts w:ascii="Book Antiqua" w:hAnsi="Book Antiqua"/>
          <w:i w:val="0"/>
          <w:iCs/>
          <w:color w:val="auto"/>
          <w:sz w:val="20"/>
          <w:szCs w:val="20"/>
        </w:rPr>
        <w:t xml:space="preserve"> slightly</w:t>
      </w:r>
      <w:r w:rsidRPr="0063558D">
        <w:rPr>
          <w:rFonts w:ascii="Book Antiqua" w:hAnsi="Book Antiqua"/>
          <w:i w:val="0"/>
          <w:iCs/>
          <w:color w:val="auto"/>
          <w:sz w:val="20"/>
          <w:szCs w:val="20"/>
        </w:rPr>
        <w:t xml:space="preserve"> to $</w:t>
      </w:r>
      <w:r w:rsidR="0063558D">
        <w:rPr>
          <w:rFonts w:ascii="Book Antiqua" w:hAnsi="Book Antiqua"/>
          <w:i w:val="0"/>
          <w:iCs/>
          <w:color w:val="auto"/>
          <w:sz w:val="20"/>
          <w:szCs w:val="20"/>
        </w:rPr>
        <w:t>1,82</w:t>
      </w:r>
      <w:r w:rsidR="00CD4E08">
        <w:rPr>
          <w:rFonts w:ascii="Book Antiqua" w:hAnsi="Book Antiqua"/>
          <w:i w:val="0"/>
          <w:iCs/>
          <w:color w:val="auto"/>
          <w:sz w:val="20"/>
          <w:szCs w:val="20"/>
        </w:rPr>
        <w:t>6.2</w:t>
      </w:r>
      <w:r w:rsidRPr="0063558D">
        <w:rPr>
          <w:rFonts w:ascii="Book Antiqua" w:hAnsi="Book Antiqua"/>
          <w:i w:val="0"/>
          <w:iCs/>
          <w:color w:val="auto"/>
          <w:sz w:val="20"/>
          <w:szCs w:val="20"/>
        </w:rPr>
        <w:t xml:space="preserve"> million from the $</w:t>
      </w:r>
      <w:r w:rsidR="0063558D">
        <w:rPr>
          <w:rFonts w:ascii="Book Antiqua" w:hAnsi="Book Antiqua"/>
          <w:i w:val="0"/>
          <w:iCs/>
          <w:color w:val="auto"/>
          <w:sz w:val="20"/>
          <w:szCs w:val="20"/>
        </w:rPr>
        <w:t xml:space="preserve">1,798.5 </w:t>
      </w:r>
      <w:r w:rsidRPr="0063558D">
        <w:rPr>
          <w:rFonts w:ascii="Book Antiqua" w:hAnsi="Book Antiqua"/>
          <w:i w:val="0"/>
          <w:iCs/>
          <w:color w:val="auto"/>
          <w:sz w:val="20"/>
          <w:szCs w:val="20"/>
        </w:rPr>
        <w:t xml:space="preserve">million reported in the 2016-17 </w:t>
      </w:r>
      <w:r w:rsidR="00AA2393" w:rsidRPr="0063558D">
        <w:rPr>
          <w:rFonts w:ascii="Book Antiqua" w:hAnsi="Book Antiqua"/>
          <w:i w:val="0"/>
          <w:iCs/>
          <w:color w:val="auto"/>
          <w:sz w:val="20"/>
          <w:szCs w:val="20"/>
        </w:rPr>
        <w:t>PAES</w:t>
      </w:r>
      <w:r w:rsidRPr="0063558D">
        <w:rPr>
          <w:rFonts w:ascii="Book Antiqua" w:hAnsi="Book Antiqua"/>
          <w:i w:val="0"/>
          <w:iCs/>
          <w:color w:val="auto"/>
          <w:sz w:val="20"/>
          <w:szCs w:val="20"/>
        </w:rPr>
        <w:t>. This</w:t>
      </w:r>
      <w:r w:rsidRPr="008F281B">
        <w:rPr>
          <w:rFonts w:ascii="Book Antiqua" w:hAnsi="Book Antiqua"/>
          <w:i w:val="0"/>
          <w:iCs/>
          <w:color w:val="auto"/>
          <w:sz w:val="20"/>
          <w:szCs w:val="20"/>
        </w:rPr>
        <w:t xml:space="preserve"> is primarily due</w:t>
      </w:r>
      <w:r w:rsidR="004B66A4">
        <w:rPr>
          <w:rFonts w:ascii="Book Antiqua" w:hAnsi="Book Antiqua"/>
          <w:i w:val="0"/>
          <w:iCs/>
          <w:color w:val="auto"/>
          <w:sz w:val="20"/>
          <w:szCs w:val="20"/>
        </w:rPr>
        <w:t xml:space="preserve"> to revisions in estimates for</w:t>
      </w:r>
      <w:r w:rsidRPr="008F281B">
        <w:rPr>
          <w:rFonts w:ascii="Book Antiqua" w:hAnsi="Book Antiqua"/>
          <w:i w:val="0"/>
          <w:iCs/>
          <w:color w:val="auto"/>
          <w:sz w:val="20"/>
          <w:szCs w:val="20"/>
        </w:rPr>
        <w:t xml:space="preserve"> the Australian Government Investment Funds. </w:t>
      </w:r>
    </w:p>
    <w:p w14:paraId="317FA2C6" w14:textId="0BC13EE3" w:rsidR="008F281B" w:rsidRPr="008F281B" w:rsidRDefault="008F281B" w:rsidP="008F281B">
      <w:pPr>
        <w:pStyle w:val="ExampleText0"/>
        <w:rPr>
          <w:rFonts w:ascii="Book Antiqua" w:hAnsi="Book Antiqua"/>
          <w:i w:val="0"/>
          <w:iCs/>
          <w:color w:val="auto"/>
          <w:sz w:val="20"/>
          <w:szCs w:val="20"/>
        </w:rPr>
      </w:pPr>
      <w:r w:rsidRPr="008F281B">
        <w:rPr>
          <w:rFonts w:ascii="Book Antiqua" w:hAnsi="Book Antiqua"/>
          <w:i w:val="0"/>
          <w:iCs/>
          <w:color w:val="auto"/>
          <w:sz w:val="20"/>
          <w:szCs w:val="20"/>
        </w:rPr>
        <w:t xml:space="preserve">Estimated administered expenses for 2016-17 has decreased to $9,903.3 million from the $10,048.4 million reported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xml:space="preserve">. This is primarily due to revisions in estimates on the Australian Government Investment Funds. </w:t>
      </w:r>
    </w:p>
    <w:p w14:paraId="0E84797E" w14:textId="77777777" w:rsidR="008E0BCF" w:rsidRPr="008F281B" w:rsidRDefault="008E0BCF" w:rsidP="008E0BCF">
      <w:pPr>
        <w:pStyle w:val="ExampleText0"/>
        <w:rPr>
          <w:rFonts w:ascii="Arial" w:hAnsi="Arial" w:cs="Arial"/>
          <w:b/>
          <w:i w:val="0"/>
          <w:color w:val="auto"/>
          <w:sz w:val="20"/>
          <w:szCs w:val="20"/>
        </w:rPr>
      </w:pPr>
      <w:r w:rsidRPr="008F281B">
        <w:rPr>
          <w:rFonts w:ascii="Arial" w:hAnsi="Arial" w:cs="Arial"/>
          <w:b/>
          <w:i w:val="0"/>
          <w:color w:val="auto"/>
          <w:sz w:val="20"/>
          <w:szCs w:val="20"/>
        </w:rPr>
        <w:t>2017-18</w:t>
      </w:r>
    </w:p>
    <w:p w14:paraId="3D37CDFE" w14:textId="3941B101" w:rsidR="008F281B" w:rsidRPr="008F281B" w:rsidRDefault="008F281B" w:rsidP="008F281B">
      <w:pPr>
        <w:pStyle w:val="ExampleText0"/>
        <w:rPr>
          <w:rFonts w:ascii="Book Antiqua" w:hAnsi="Book Antiqua"/>
          <w:i w:val="0"/>
          <w:color w:val="auto"/>
          <w:sz w:val="20"/>
          <w:szCs w:val="20"/>
        </w:rPr>
      </w:pPr>
      <w:r w:rsidRPr="008F281B">
        <w:rPr>
          <w:rFonts w:ascii="Book Antiqua" w:hAnsi="Book Antiqua"/>
          <w:i w:val="0"/>
          <w:iCs/>
          <w:color w:val="auto"/>
          <w:sz w:val="20"/>
          <w:szCs w:val="20"/>
        </w:rPr>
        <w:t xml:space="preserve">Finance is budgeting for </w:t>
      </w:r>
      <w:r w:rsidRPr="0063558D">
        <w:rPr>
          <w:rFonts w:ascii="Book Antiqua" w:hAnsi="Book Antiqua"/>
          <w:i w:val="0"/>
          <w:iCs/>
          <w:color w:val="auto"/>
          <w:sz w:val="20"/>
          <w:szCs w:val="20"/>
        </w:rPr>
        <w:t>administer</w:t>
      </w:r>
      <w:r w:rsidR="0063558D">
        <w:rPr>
          <w:rFonts w:ascii="Book Antiqua" w:hAnsi="Book Antiqua"/>
          <w:i w:val="0"/>
          <w:iCs/>
          <w:color w:val="auto"/>
          <w:sz w:val="20"/>
          <w:szCs w:val="20"/>
        </w:rPr>
        <w:t>ed income of $1,71</w:t>
      </w:r>
      <w:r w:rsidR="00CD4E08">
        <w:rPr>
          <w:rFonts w:ascii="Book Antiqua" w:hAnsi="Book Antiqua"/>
          <w:i w:val="0"/>
          <w:iCs/>
          <w:color w:val="auto"/>
          <w:sz w:val="20"/>
          <w:szCs w:val="20"/>
        </w:rPr>
        <w:t xml:space="preserve">8.2 </w:t>
      </w:r>
      <w:r w:rsidRPr="008F281B">
        <w:rPr>
          <w:rFonts w:ascii="Book Antiqua" w:hAnsi="Book Antiqua"/>
          <w:i w:val="0"/>
          <w:iCs/>
          <w:color w:val="auto"/>
          <w:sz w:val="20"/>
          <w:szCs w:val="20"/>
        </w:rPr>
        <w:t>million in 2017-18, a decrease from the $</w:t>
      </w:r>
      <w:r w:rsidR="0063558D">
        <w:rPr>
          <w:rFonts w:ascii="Book Antiqua" w:hAnsi="Book Antiqua"/>
          <w:i w:val="0"/>
          <w:iCs/>
          <w:color w:val="auto"/>
          <w:sz w:val="20"/>
          <w:szCs w:val="20"/>
        </w:rPr>
        <w:t>1,741.5</w:t>
      </w:r>
      <w:r w:rsidRPr="008F281B">
        <w:rPr>
          <w:rFonts w:ascii="Book Antiqua" w:hAnsi="Book Antiqua"/>
          <w:i w:val="0"/>
          <w:iCs/>
          <w:color w:val="auto"/>
          <w:sz w:val="20"/>
          <w:szCs w:val="20"/>
        </w:rPr>
        <w:t xml:space="preserve"> million budgeted for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This is primarily due to revisions in estimates for superannuation and the Australian Government Investment Funds.</w:t>
      </w:r>
    </w:p>
    <w:p w14:paraId="20E66D9B" w14:textId="69E5D4F7" w:rsidR="008F281B" w:rsidRPr="008F281B" w:rsidRDefault="008F281B" w:rsidP="008F281B">
      <w:pPr>
        <w:pStyle w:val="ExampleText0"/>
        <w:rPr>
          <w:rFonts w:ascii="Book Antiqua" w:hAnsi="Book Antiqua"/>
          <w:i w:val="0"/>
          <w:iCs/>
          <w:color w:val="auto"/>
          <w:sz w:val="20"/>
          <w:szCs w:val="20"/>
        </w:rPr>
      </w:pPr>
      <w:r w:rsidRPr="008F281B">
        <w:rPr>
          <w:rFonts w:ascii="Book Antiqua" w:hAnsi="Book Antiqua"/>
          <w:i w:val="0"/>
          <w:iCs/>
          <w:color w:val="auto"/>
          <w:sz w:val="20"/>
          <w:szCs w:val="20"/>
        </w:rPr>
        <w:t>Finance is budgeting for administered expenses of $9,133.</w:t>
      </w:r>
      <w:r w:rsidR="00CD4E08">
        <w:rPr>
          <w:rFonts w:ascii="Book Antiqua" w:hAnsi="Book Antiqua"/>
          <w:i w:val="0"/>
          <w:iCs/>
          <w:color w:val="auto"/>
          <w:sz w:val="20"/>
          <w:szCs w:val="20"/>
        </w:rPr>
        <w:t>2</w:t>
      </w:r>
      <w:r w:rsidRPr="008F281B">
        <w:rPr>
          <w:rFonts w:ascii="Book Antiqua" w:hAnsi="Book Antiqua"/>
          <w:i w:val="0"/>
          <w:iCs/>
          <w:color w:val="auto"/>
          <w:sz w:val="20"/>
          <w:szCs w:val="20"/>
        </w:rPr>
        <w:t xml:space="preserve"> million in 2017-18, a decrease from the $9,313.8 million budgeted for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xml:space="preserve">. This is primarily due to a Machinery of Government changes, and revisions to estimates for superannuation and the Australian Government Investment Funds. </w:t>
      </w:r>
    </w:p>
    <w:p w14:paraId="68302A90" w14:textId="77777777" w:rsidR="008E0BCF" w:rsidRPr="008F281B" w:rsidRDefault="008E0BCF" w:rsidP="008E0BCF">
      <w:pPr>
        <w:pStyle w:val="ExampleText0"/>
        <w:rPr>
          <w:rFonts w:ascii="Arial" w:hAnsi="Arial" w:cs="Arial"/>
          <w:b/>
          <w:i w:val="0"/>
          <w:color w:val="auto"/>
          <w:sz w:val="20"/>
          <w:szCs w:val="20"/>
        </w:rPr>
      </w:pPr>
      <w:r w:rsidRPr="008F281B">
        <w:rPr>
          <w:rFonts w:ascii="Arial" w:hAnsi="Arial" w:cs="Arial"/>
          <w:b/>
          <w:i w:val="0"/>
          <w:color w:val="auto"/>
          <w:sz w:val="20"/>
          <w:szCs w:val="20"/>
        </w:rPr>
        <w:t>Budgeted Schedule of Assets and Liabilities – Administered</w:t>
      </w:r>
    </w:p>
    <w:p w14:paraId="19894EBA" w14:textId="3F78FAC7" w:rsidR="008F281B" w:rsidRPr="008F281B" w:rsidRDefault="008F281B" w:rsidP="008F281B">
      <w:pPr>
        <w:pStyle w:val="ExampleText0"/>
        <w:rPr>
          <w:rFonts w:ascii="Book Antiqua" w:hAnsi="Book Antiqua"/>
          <w:i w:val="0"/>
          <w:color w:val="auto"/>
          <w:sz w:val="20"/>
          <w:szCs w:val="20"/>
        </w:rPr>
      </w:pPr>
      <w:r w:rsidRPr="008F281B">
        <w:rPr>
          <w:rFonts w:ascii="Book Antiqua" w:hAnsi="Book Antiqua"/>
          <w:i w:val="0"/>
          <w:iCs/>
          <w:color w:val="auto"/>
          <w:sz w:val="20"/>
          <w:szCs w:val="20"/>
        </w:rPr>
        <w:t>Administered assets are budgeted to total $14,</w:t>
      </w:r>
      <w:r w:rsidR="00CD4E08">
        <w:rPr>
          <w:rFonts w:ascii="Book Antiqua" w:hAnsi="Book Antiqua"/>
          <w:i w:val="0"/>
          <w:iCs/>
          <w:color w:val="auto"/>
          <w:sz w:val="20"/>
          <w:szCs w:val="20"/>
        </w:rPr>
        <w:t>733.2</w:t>
      </w:r>
      <w:r w:rsidRPr="008F281B">
        <w:rPr>
          <w:rFonts w:ascii="Book Antiqua" w:hAnsi="Book Antiqua"/>
          <w:i w:val="0"/>
          <w:iCs/>
          <w:color w:val="auto"/>
          <w:sz w:val="20"/>
          <w:szCs w:val="20"/>
        </w:rPr>
        <w:t xml:space="preserve"> million by 30 June 2018, an increase from the $14,178.0 million estimated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due primarily to revisions in estimates for the Australian Government Investment Funds.</w:t>
      </w:r>
    </w:p>
    <w:p w14:paraId="439DEA2C" w14:textId="43CE43D0" w:rsidR="008F281B" w:rsidRDefault="008F281B" w:rsidP="008F281B">
      <w:pPr>
        <w:pStyle w:val="ExampleText0"/>
        <w:rPr>
          <w:rFonts w:ascii="Arial" w:hAnsi="Arial" w:cs="Arial"/>
          <w:b/>
          <w:bCs/>
          <w:i w:val="0"/>
          <w:iCs/>
          <w:color w:val="auto"/>
          <w:sz w:val="20"/>
          <w:szCs w:val="20"/>
        </w:rPr>
      </w:pPr>
      <w:r w:rsidRPr="008F281B">
        <w:rPr>
          <w:rFonts w:ascii="Book Antiqua" w:hAnsi="Book Antiqua"/>
          <w:i w:val="0"/>
          <w:iCs/>
          <w:color w:val="auto"/>
          <w:sz w:val="20"/>
          <w:szCs w:val="20"/>
        </w:rPr>
        <w:t xml:space="preserve">Administered liabilities are estimated to total $114,311.1 million by 30 June 2018, a small increase from $114,273.2 million estimated in the 2016-17 </w:t>
      </w:r>
      <w:r w:rsidR="00AA2393">
        <w:rPr>
          <w:rFonts w:ascii="Book Antiqua" w:hAnsi="Book Antiqua"/>
          <w:i w:val="0"/>
          <w:iCs/>
          <w:color w:val="auto"/>
          <w:sz w:val="20"/>
          <w:szCs w:val="20"/>
        </w:rPr>
        <w:t>PAES</w:t>
      </w:r>
      <w:r w:rsidRPr="008F281B">
        <w:rPr>
          <w:rFonts w:ascii="Book Antiqua" w:hAnsi="Book Antiqua"/>
          <w:i w:val="0"/>
          <w:iCs/>
          <w:color w:val="auto"/>
          <w:sz w:val="20"/>
          <w:szCs w:val="20"/>
        </w:rPr>
        <w:t>, due primarily to revisions in superannuation estimates.</w:t>
      </w:r>
    </w:p>
    <w:p w14:paraId="3EEBA0A4" w14:textId="77777777" w:rsidR="008E0BCF" w:rsidRPr="008E0BCF" w:rsidRDefault="008E0BCF" w:rsidP="00765E10">
      <w:pPr>
        <w:pStyle w:val="ExampleText0"/>
        <w:rPr>
          <w:rFonts w:ascii="Book Antiqua" w:hAnsi="Book Antiqua"/>
          <w:i w:val="0"/>
          <w:color w:val="auto"/>
          <w:sz w:val="20"/>
          <w:szCs w:val="20"/>
        </w:rPr>
      </w:pPr>
    </w:p>
    <w:p w14:paraId="707E91C3" w14:textId="318952D7" w:rsidR="008E0BCF" w:rsidRPr="00765E10" w:rsidRDefault="00C52C85" w:rsidP="00765E10">
      <w:pPr>
        <w:pStyle w:val="ExampleText0"/>
        <w:rPr>
          <w:rFonts w:ascii="Book Antiqua" w:hAnsi="Book Antiqua"/>
          <w:sz w:val="20"/>
          <w:szCs w:val="20"/>
        </w:rPr>
      </w:pPr>
      <w:r>
        <w:rPr>
          <w:rFonts w:ascii="Book Antiqua" w:hAnsi="Book Antiqua"/>
          <w:sz w:val="20"/>
          <w:szCs w:val="20"/>
        </w:rPr>
        <w:t xml:space="preserve"> </w:t>
      </w:r>
    </w:p>
    <w:p w14:paraId="42AACC0B" w14:textId="77777777" w:rsidR="00765E10" w:rsidRDefault="00765E10" w:rsidP="00765E10">
      <w:pPr>
        <w:pStyle w:val="ExampleText0"/>
        <w:rPr>
          <w:rFonts w:ascii="Book Antiqua" w:hAnsi="Book Antiqua"/>
          <w:sz w:val="20"/>
          <w:szCs w:val="20"/>
        </w:rPr>
      </w:pPr>
    </w:p>
    <w:p w14:paraId="2D62928C" w14:textId="77777777" w:rsidR="008E0BCF" w:rsidRDefault="008E0BCF">
      <w:pPr>
        <w:spacing w:after="0" w:line="240" w:lineRule="auto"/>
        <w:jc w:val="left"/>
        <w:rPr>
          <w:rFonts w:ascii="Arial" w:hAnsi="Arial"/>
          <w:b/>
          <w:smallCaps/>
          <w:sz w:val="26"/>
          <w:szCs w:val="20"/>
        </w:rPr>
      </w:pPr>
      <w:r>
        <w:br w:type="page"/>
      </w:r>
    </w:p>
    <w:p w14:paraId="399CC273" w14:textId="77777777" w:rsidR="00765E10" w:rsidRPr="004928FF" w:rsidRDefault="00765E10" w:rsidP="00765E10">
      <w:pPr>
        <w:pStyle w:val="Heading3"/>
      </w:pPr>
      <w:r>
        <w:t>3.2</w:t>
      </w:r>
      <w:r>
        <w:tab/>
      </w:r>
      <w:r w:rsidRPr="004928FF">
        <w:t xml:space="preserve">Budgeted </w:t>
      </w:r>
      <w:r w:rsidR="00F4003F">
        <w:t>f</w:t>
      </w:r>
      <w:r w:rsidRPr="004928FF">
        <w:t xml:space="preserve">inancial </w:t>
      </w:r>
      <w:r w:rsidR="00F4003F">
        <w:t>s</w:t>
      </w:r>
      <w:r w:rsidRPr="004928FF">
        <w:t>tatements</w:t>
      </w:r>
      <w:r>
        <w:t xml:space="preserve"> </w:t>
      </w:r>
      <w:r w:rsidR="00F4003F">
        <w:t>t</w:t>
      </w:r>
      <w:r>
        <w:t>ables</w:t>
      </w:r>
    </w:p>
    <w:p w14:paraId="4DDC9B74" w14:textId="724DF7CC" w:rsidR="00765E10" w:rsidRDefault="00765E10" w:rsidP="00E21F32">
      <w:pPr>
        <w:pStyle w:val="TableHeading"/>
        <w:spacing w:before="0"/>
        <w:rPr>
          <w:noProof/>
        </w:rPr>
      </w:pPr>
      <w:r w:rsidRPr="00765E10">
        <w:rPr>
          <w:color w:val="000000"/>
          <w:sz w:val="20"/>
          <w:lang w:val="x-none" w:eastAsia="x-none"/>
        </w:rPr>
        <w:t xml:space="preserve">Table 3.1: Comprehensive </w:t>
      </w:r>
      <w:r w:rsidR="00F4003F" w:rsidRPr="00765E10">
        <w:rPr>
          <w:color w:val="000000"/>
          <w:sz w:val="20"/>
          <w:lang w:val="x-none" w:eastAsia="x-none"/>
        </w:rPr>
        <w:t>income</w:t>
      </w:r>
      <w:r w:rsidRPr="00765E10">
        <w:rPr>
          <w:color w:val="000000"/>
          <w:sz w:val="20"/>
          <w:lang w:val="x-none" w:eastAsia="x-none"/>
        </w:rPr>
        <w:t xml:space="preserve"> </w:t>
      </w:r>
      <w:r w:rsidR="00185DDC" w:rsidRPr="00765E10">
        <w:rPr>
          <w:color w:val="000000"/>
          <w:sz w:val="20"/>
          <w:lang w:val="x-none" w:eastAsia="x-none"/>
        </w:rPr>
        <w:t>statement</w:t>
      </w:r>
      <w:r w:rsidRPr="00765E10">
        <w:rPr>
          <w:color w:val="000000"/>
          <w:sz w:val="20"/>
          <w:lang w:val="x-none" w:eastAsia="x-none"/>
        </w:rPr>
        <w:t xml:space="preserve"> (</w:t>
      </w:r>
      <w:r w:rsidR="00185DDC" w:rsidRPr="00765E10">
        <w:rPr>
          <w:color w:val="000000"/>
          <w:sz w:val="20"/>
          <w:lang w:val="x-none" w:eastAsia="x-none"/>
        </w:rPr>
        <w:t>showing</w:t>
      </w:r>
      <w:r w:rsidRPr="00765E10">
        <w:rPr>
          <w:color w:val="000000"/>
          <w:sz w:val="20"/>
          <w:lang w:val="x-none" w:eastAsia="x-none"/>
        </w:rPr>
        <w:t xml:space="preserve"> </w:t>
      </w:r>
      <w:r w:rsidR="00F4003F">
        <w:rPr>
          <w:color w:val="000000"/>
          <w:sz w:val="20"/>
          <w:lang w:eastAsia="x-none"/>
        </w:rPr>
        <w:t>n</w:t>
      </w:r>
      <w:r w:rsidRPr="00765E10">
        <w:rPr>
          <w:color w:val="000000"/>
          <w:sz w:val="20"/>
          <w:lang w:val="x-none" w:eastAsia="x-none"/>
        </w:rPr>
        <w:t xml:space="preserve">et </w:t>
      </w:r>
      <w:r w:rsidR="00185DDC" w:rsidRPr="00765E10">
        <w:rPr>
          <w:color w:val="000000"/>
          <w:sz w:val="20"/>
          <w:lang w:val="x-none" w:eastAsia="x-none"/>
        </w:rPr>
        <w:t>cost</w:t>
      </w:r>
      <w:r w:rsidRPr="00765E10">
        <w:rPr>
          <w:color w:val="000000"/>
          <w:sz w:val="20"/>
          <w:lang w:val="x-none" w:eastAsia="x-none"/>
        </w:rPr>
        <w:t xml:space="preserve"> of </w:t>
      </w:r>
      <w:r w:rsidR="00185DDC" w:rsidRPr="00765E10">
        <w:rPr>
          <w:color w:val="000000"/>
          <w:sz w:val="20"/>
          <w:lang w:val="x-none" w:eastAsia="x-none"/>
        </w:rPr>
        <w:t>services</w:t>
      </w:r>
      <w:r w:rsidRPr="00765E10">
        <w:rPr>
          <w:color w:val="000000"/>
          <w:sz w:val="20"/>
          <w:lang w:val="x-none" w:eastAsia="x-none"/>
        </w:rPr>
        <w:t xml:space="preserve">) for the </w:t>
      </w:r>
      <w:r w:rsidR="00F4003F" w:rsidRPr="00765E10">
        <w:rPr>
          <w:color w:val="000000"/>
          <w:sz w:val="20"/>
          <w:lang w:val="x-none" w:eastAsia="x-none"/>
        </w:rPr>
        <w:t>period</w:t>
      </w:r>
      <w:r w:rsidRPr="00765E10">
        <w:rPr>
          <w:color w:val="000000"/>
          <w:sz w:val="20"/>
          <w:lang w:val="x-none" w:eastAsia="x-none"/>
        </w:rPr>
        <w:t xml:space="preserve"> </w:t>
      </w:r>
      <w:r w:rsidR="00F4003F" w:rsidRPr="00765E10">
        <w:rPr>
          <w:color w:val="000000"/>
          <w:sz w:val="20"/>
          <w:lang w:val="x-none" w:eastAsia="x-none"/>
        </w:rPr>
        <w:t>ended</w:t>
      </w:r>
      <w:r w:rsidRPr="00765E10">
        <w:rPr>
          <w:color w:val="000000"/>
          <w:sz w:val="20"/>
          <w:lang w:val="x-none" w:eastAsia="x-none"/>
        </w:rPr>
        <w:t xml:space="preserve"> 30 June</w:t>
      </w:r>
      <w:r w:rsidR="00E21F32" w:rsidRPr="00E21F32">
        <w:rPr>
          <w:b w:val="0"/>
          <w:color w:val="000000"/>
          <w:sz w:val="20"/>
          <w:lang w:val="x-none" w:eastAsia="x-none"/>
        </w:rPr>
        <w:t xml:space="preserve"> </w:t>
      </w:r>
    </w:p>
    <w:p w14:paraId="23449DA4" w14:textId="65FBEA38" w:rsidR="003457FF" w:rsidRPr="003457FF" w:rsidRDefault="00FF6C89" w:rsidP="00425B91">
      <w:pPr>
        <w:pStyle w:val="TableGraphic"/>
        <w:jc w:val="both"/>
      </w:pPr>
      <w:r w:rsidRPr="00FF6C89">
        <w:rPr>
          <w:noProof/>
        </w:rPr>
        <w:drawing>
          <wp:inline distT="0" distB="0" distL="0" distR="0" wp14:anchorId="0ACDD241" wp14:editId="1CEDB315">
            <wp:extent cx="4739640" cy="4671060"/>
            <wp:effectExtent l="0" t="0" r="381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39640" cy="4671060"/>
                    </a:xfrm>
                    <a:prstGeom prst="rect">
                      <a:avLst/>
                    </a:prstGeom>
                    <a:noFill/>
                    <a:ln>
                      <a:noFill/>
                    </a:ln>
                  </pic:spPr>
                </pic:pic>
              </a:graphicData>
            </a:graphic>
          </wp:inline>
        </w:drawing>
      </w:r>
    </w:p>
    <w:p w14:paraId="1A6050A8" w14:textId="77777777" w:rsidR="00765E10" w:rsidRDefault="00765E10" w:rsidP="00765E10">
      <w:pPr>
        <w:spacing w:line="240" w:lineRule="auto"/>
        <w:jc w:val="left"/>
        <w:rPr>
          <w:rFonts w:ascii="Arial" w:hAnsi="Arial" w:cs="Arial"/>
        </w:rPr>
      </w:pPr>
      <w:r w:rsidRPr="00C014E8">
        <w:rPr>
          <w:rFonts w:ascii="Arial" w:hAnsi="Arial" w:cs="Arial"/>
        </w:rPr>
        <w:t>Table continues on next page</w:t>
      </w:r>
    </w:p>
    <w:p w14:paraId="7C02F9B8" w14:textId="77777777" w:rsidR="00CC6E45" w:rsidRDefault="00CC6E45">
      <w:pPr>
        <w:spacing w:after="0" w:line="240" w:lineRule="auto"/>
        <w:jc w:val="left"/>
        <w:rPr>
          <w:rFonts w:ascii="Book Antiqua" w:hAnsi="Book Antiqua"/>
          <w:i/>
          <w:color w:val="FF0000"/>
          <w:sz w:val="20"/>
          <w:szCs w:val="20"/>
        </w:rPr>
      </w:pPr>
      <w:r>
        <w:rPr>
          <w:rFonts w:ascii="Book Antiqua" w:hAnsi="Book Antiqua"/>
          <w:sz w:val="20"/>
          <w:szCs w:val="20"/>
        </w:rPr>
        <w:br w:type="page"/>
      </w:r>
    </w:p>
    <w:p w14:paraId="052E0327" w14:textId="42CB1848" w:rsidR="003451D1" w:rsidRPr="003675BA" w:rsidRDefault="00CC6E45" w:rsidP="003675BA">
      <w:pPr>
        <w:pStyle w:val="TableHeading"/>
        <w:spacing w:before="0"/>
        <w:rPr>
          <w:b w:val="0"/>
          <w:color w:val="000000"/>
          <w:sz w:val="20"/>
          <w:lang w:eastAsia="x-none"/>
        </w:rPr>
      </w:pPr>
      <w:r w:rsidRPr="00765E10">
        <w:rPr>
          <w:color w:val="000000"/>
          <w:sz w:val="20"/>
          <w:lang w:val="x-none" w:eastAsia="x-none"/>
        </w:rPr>
        <w:t xml:space="preserve">Table 3.1: Comprehensive </w:t>
      </w:r>
      <w:r w:rsidR="00F4003F" w:rsidRPr="00765E10">
        <w:rPr>
          <w:color w:val="000000"/>
          <w:sz w:val="20"/>
          <w:lang w:val="x-none" w:eastAsia="x-none"/>
        </w:rPr>
        <w:t>income</w:t>
      </w:r>
      <w:r w:rsidRPr="00765E10">
        <w:rPr>
          <w:color w:val="000000"/>
          <w:sz w:val="20"/>
          <w:lang w:val="x-none" w:eastAsia="x-none"/>
        </w:rPr>
        <w:t xml:space="preserve"> </w:t>
      </w:r>
      <w:r w:rsidR="00F4003F" w:rsidRPr="00765E10">
        <w:rPr>
          <w:color w:val="000000"/>
          <w:sz w:val="20"/>
          <w:lang w:val="x-none" w:eastAsia="x-none"/>
        </w:rPr>
        <w:t>statement</w:t>
      </w:r>
      <w:r w:rsidRPr="00765E10">
        <w:rPr>
          <w:color w:val="000000"/>
          <w:sz w:val="20"/>
          <w:lang w:val="x-none" w:eastAsia="x-none"/>
        </w:rPr>
        <w:t xml:space="preserve"> (</w:t>
      </w:r>
      <w:r w:rsidR="00F4003F" w:rsidRPr="00765E10">
        <w:rPr>
          <w:color w:val="000000"/>
          <w:sz w:val="20"/>
          <w:lang w:val="x-none" w:eastAsia="x-none"/>
        </w:rPr>
        <w:t>showing</w:t>
      </w:r>
      <w:r w:rsidRPr="00765E10">
        <w:rPr>
          <w:color w:val="000000"/>
          <w:sz w:val="20"/>
          <w:lang w:val="x-none" w:eastAsia="x-none"/>
        </w:rPr>
        <w:t xml:space="preserve"> </w:t>
      </w:r>
      <w:r w:rsidR="00F4003F">
        <w:rPr>
          <w:color w:val="000000"/>
          <w:sz w:val="20"/>
          <w:lang w:eastAsia="x-none"/>
        </w:rPr>
        <w:t>n</w:t>
      </w:r>
      <w:r w:rsidRPr="00765E10">
        <w:rPr>
          <w:color w:val="000000"/>
          <w:sz w:val="20"/>
          <w:lang w:val="x-none" w:eastAsia="x-none"/>
        </w:rPr>
        <w:t xml:space="preserve">et </w:t>
      </w:r>
      <w:r w:rsidR="00F4003F" w:rsidRPr="00765E10">
        <w:rPr>
          <w:color w:val="000000"/>
          <w:sz w:val="20"/>
          <w:lang w:val="x-none" w:eastAsia="x-none"/>
        </w:rPr>
        <w:t>cost</w:t>
      </w:r>
      <w:r w:rsidRPr="00765E10">
        <w:rPr>
          <w:color w:val="000000"/>
          <w:sz w:val="20"/>
          <w:lang w:val="x-none" w:eastAsia="x-none"/>
        </w:rPr>
        <w:t xml:space="preserve"> of </w:t>
      </w:r>
      <w:r w:rsidR="00F4003F" w:rsidRPr="00765E10">
        <w:rPr>
          <w:color w:val="000000"/>
          <w:sz w:val="20"/>
          <w:lang w:val="x-none" w:eastAsia="x-none"/>
        </w:rPr>
        <w:t>services</w:t>
      </w:r>
      <w:r w:rsidRPr="00765E10">
        <w:rPr>
          <w:color w:val="000000"/>
          <w:sz w:val="20"/>
          <w:lang w:val="x-none" w:eastAsia="x-none"/>
        </w:rPr>
        <w:t xml:space="preserve">) for the </w:t>
      </w:r>
      <w:r w:rsidR="00F4003F" w:rsidRPr="00765E10">
        <w:rPr>
          <w:color w:val="000000"/>
          <w:sz w:val="20"/>
          <w:lang w:val="x-none" w:eastAsia="x-none"/>
        </w:rPr>
        <w:t>period</w:t>
      </w:r>
      <w:r w:rsidRPr="00765E10">
        <w:rPr>
          <w:color w:val="000000"/>
          <w:sz w:val="20"/>
          <w:lang w:val="x-none" w:eastAsia="x-none"/>
        </w:rPr>
        <w:t xml:space="preserve"> </w:t>
      </w:r>
      <w:r w:rsidR="00F4003F" w:rsidRPr="00765E10">
        <w:rPr>
          <w:color w:val="000000"/>
          <w:sz w:val="20"/>
          <w:lang w:val="x-none" w:eastAsia="x-none"/>
        </w:rPr>
        <w:t>ended</w:t>
      </w:r>
      <w:r w:rsidRPr="00765E10">
        <w:rPr>
          <w:color w:val="000000"/>
          <w:sz w:val="20"/>
          <w:lang w:val="x-none" w:eastAsia="x-none"/>
        </w:rPr>
        <w:t xml:space="preserve"> 30 June</w:t>
      </w:r>
      <w:r>
        <w:rPr>
          <w:color w:val="000000"/>
          <w:sz w:val="20"/>
          <w:lang w:eastAsia="x-none"/>
        </w:rPr>
        <w:t xml:space="preserve"> (</w:t>
      </w:r>
      <w:r w:rsidR="00F4003F">
        <w:rPr>
          <w:color w:val="000000"/>
          <w:sz w:val="20"/>
          <w:lang w:eastAsia="x-none"/>
        </w:rPr>
        <w:t>c</w:t>
      </w:r>
      <w:r>
        <w:rPr>
          <w:color w:val="000000"/>
          <w:sz w:val="20"/>
          <w:lang w:eastAsia="x-none"/>
        </w:rPr>
        <w:t>ontinued)</w:t>
      </w:r>
      <w:r w:rsidR="00E21F32" w:rsidRPr="00E21F32">
        <w:rPr>
          <w:b w:val="0"/>
          <w:color w:val="000000"/>
          <w:sz w:val="20"/>
          <w:lang w:eastAsia="x-none"/>
        </w:rPr>
        <w:t xml:space="preserve"> </w:t>
      </w:r>
    </w:p>
    <w:p w14:paraId="7691DF2D" w14:textId="000D7BD6" w:rsidR="003451D1" w:rsidRPr="003675BA" w:rsidRDefault="003451D1" w:rsidP="003451D1">
      <w:pPr>
        <w:pStyle w:val="TableHeading"/>
        <w:spacing w:before="0"/>
        <w:rPr>
          <w:color w:val="000000"/>
          <w:sz w:val="16"/>
          <w:szCs w:val="16"/>
          <w:lang w:val="x-none" w:eastAsia="x-none"/>
        </w:rPr>
      </w:pPr>
      <w:r w:rsidRPr="003675BA">
        <w:rPr>
          <w:color w:val="000000"/>
          <w:sz w:val="16"/>
          <w:szCs w:val="16"/>
          <w:lang w:val="x-none" w:eastAsia="x-none"/>
        </w:rPr>
        <w:t xml:space="preserve">Note: Impact of net cash appropriation arrangements </w:t>
      </w:r>
    </w:p>
    <w:p w14:paraId="56863D92" w14:textId="50197BED" w:rsidR="003457FF" w:rsidRPr="003457FF" w:rsidRDefault="00756E5D" w:rsidP="00425B91">
      <w:pPr>
        <w:pStyle w:val="TableGraphic"/>
        <w:jc w:val="both"/>
      </w:pPr>
      <w:r w:rsidRPr="00756E5D">
        <w:rPr>
          <w:noProof/>
        </w:rPr>
        <w:drawing>
          <wp:inline distT="0" distB="0" distL="0" distR="0" wp14:anchorId="6D3C67BD" wp14:editId="49DD768B">
            <wp:extent cx="4739640" cy="1691640"/>
            <wp:effectExtent l="0" t="0" r="381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39640" cy="1691640"/>
                    </a:xfrm>
                    <a:prstGeom prst="rect">
                      <a:avLst/>
                    </a:prstGeom>
                    <a:noFill/>
                    <a:ln>
                      <a:noFill/>
                    </a:ln>
                  </pic:spPr>
                </pic:pic>
              </a:graphicData>
            </a:graphic>
          </wp:inline>
        </w:drawing>
      </w:r>
    </w:p>
    <w:p w14:paraId="76F4E6F2" w14:textId="77777777" w:rsidR="006922FC" w:rsidRPr="00795FDF" w:rsidRDefault="006922FC" w:rsidP="006922FC">
      <w:pPr>
        <w:pStyle w:val="Source"/>
        <w:jc w:val="left"/>
      </w:pPr>
      <w:r w:rsidRPr="003B036A">
        <w:rPr>
          <w:rFonts w:cs="Arial"/>
        </w:rPr>
        <w:t>Prepared on Australian Accounting Standards basis.</w:t>
      </w:r>
    </w:p>
    <w:p w14:paraId="2C4CDB1C" w14:textId="77777777" w:rsidR="006922FC" w:rsidRPr="003B036A" w:rsidRDefault="006922FC" w:rsidP="006922FC">
      <w:pPr>
        <w:pStyle w:val="ListParagraph"/>
        <w:numPr>
          <w:ilvl w:val="0"/>
          <w:numId w:val="16"/>
        </w:numPr>
        <w:spacing w:after="0" w:line="240" w:lineRule="auto"/>
        <w:ind w:left="284" w:hanging="284"/>
        <w:rPr>
          <w:rFonts w:ascii="Arial" w:hAnsi="Arial" w:cs="Arial"/>
          <w:i/>
          <w:color w:val="000000"/>
          <w:sz w:val="16"/>
          <w:szCs w:val="16"/>
        </w:rPr>
      </w:pPr>
      <w:r w:rsidRPr="003B036A">
        <w:rPr>
          <w:rFonts w:ascii="Arial" w:hAnsi="Arial" w:cs="Arial"/>
          <w:color w:val="000000"/>
          <w:sz w:val="16"/>
          <w:szCs w:val="16"/>
        </w:rPr>
        <w:t xml:space="preserve">Depreciation and </w:t>
      </w:r>
      <w:r>
        <w:rPr>
          <w:rFonts w:ascii="Arial" w:hAnsi="Arial" w:cs="Arial"/>
          <w:caps/>
          <w:color w:val="000000"/>
          <w:sz w:val="16"/>
          <w:szCs w:val="16"/>
        </w:rPr>
        <w:t>A</w:t>
      </w:r>
      <w:r w:rsidRPr="003B036A">
        <w:rPr>
          <w:rFonts w:ascii="Arial" w:hAnsi="Arial" w:cs="Arial"/>
          <w:color w:val="000000"/>
          <w:sz w:val="16"/>
          <w:szCs w:val="16"/>
        </w:rPr>
        <w:t xml:space="preserve">mortisation </w:t>
      </w:r>
      <w:r>
        <w:rPr>
          <w:rFonts w:ascii="Arial" w:hAnsi="Arial" w:cs="Arial"/>
          <w:color w:val="000000"/>
          <w:sz w:val="16"/>
          <w:szCs w:val="16"/>
        </w:rPr>
        <w:t>E</w:t>
      </w:r>
      <w:r w:rsidRPr="003B036A">
        <w:rPr>
          <w:rFonts w:ascii="Arial" w:hAnsi="Arial" w:cs="Arial"/>
          <w:color w:val="000000"/>
          <w:sz w:val="16"/>
          <w:szCs w:val="16"/>
        </w:rPr>
        <w:t xml:space="preserve">xpenses highlighted under ‘Expenses’ represents total depreciation and amortisation expenses for Finance.  The ‘non appropriated’ depreciation and amortisation figure at the bottom of this table is net of </w:t>
      </w:r>
      <w:r>
        <w:rPr>
          <w:rFonts w:ascii="Arial" w:hAnsi="Arial" w:cs="Arial"/>
          <w:color w:val="000000"/>
          <w:sz w:val="16"/>
          <w:szCs w:val="16"/>
        </w:rPr>
        <w:t>D</w:t>
      </w:r>
      <w:r w:rsidRPr="003B036A">
        <w:rPr>
          <w:rFonts w:ascii="Arial" w:hAnsi="Arial" w:cs="Arial"/>
          <w:color w:val="000000"/>
          <w:sz w:val="16"/>
          <w:szCs w:val="16"/>
        </w:rPr>
        <w:t xml:space="preserve">epreciation </w:t>
      </w:r>
      <w:r>
        <w:rPr>
          <w:rFonts w:ascii="Arial" w:hAnsi="Arial" w:cs="Arial"/>
          <w:color w:val="000000"/>
          <w:sz w:val="16"/>
          <w:szCs w:val="16"/>
        </w:rPr>
        <w:t>E</w:t>
      </w:r>
      <w:r w:rsidRPr="003B036A">
        <w:rPr>
          <w:rFonts w:ascii="Arial" w:hAnsi="Arial" w:cs="Arial"/>
          <w:color w:val="000000"/>
          <w:sz w:val="16"/>
          <w:szCs w:val="16"/>
        </w:rPr>
        <w:t>xpenses associated with Finance’s property portfolio and wholly contained within the Property Special Account</w:t>
      </w:r>
      <w:r>
        <w:rPr>
          <w:rFonts w:ascii="Arial" w:hAnsi="Arial" w:cs="Arial"/>
          <w:color w:val="000000"/>
          <w:sz w:val="16"/>
          <w:szCs w:val="16"/>
        </w:rPr>
        <w:t xml:space="preserve"> 2014</w:t>
      </w:r>
      <w:r w:rsidRPr="003B036A">
        <w:rPr>
          <w:rFonts w:ascii="Arial" w:hAnsi="Arial" w:cs="Arial"/>
          <w:color w:val="000000"/>
          <w:sz w:val="16"/>
          <w:szCs w:val="16"/>
        </w:rPr>
        <w:t>.</w:t>
      </w:r>
    </w:p>
    <w:p w14:paraId="1B7E8B21" w14:textId="77777777" w:rsidR="006922FC" w:rsidRPr="003B036A" w:rsidRDefault="006922FC" w:rsidP="006922FC">
      <w:pPr>
        <w:pStyle w:val="ListParagraph"/>
        <w:numPr>
          <w:ilvl w:val="0"/>
          <w:numId w:val="16"/>
        </w:numPr>
        <w:spacing w:after="0" w:line="240" w:lineRule="auto"/>
        <w:ind w:left="284" w:hanging="284"/>
        <w:rPr>
          <w:rFonts w:ascii="Arial" w:hAnsi="Arial"/>
          <w:b/>
          <w:smallCaps/>
          <w:sz w:val="16"/>
          <w:szCs w:val="16"/>
        </w:rPr>
      </w:pPr>
      <w:r w:rsidRPr="003B036A">
        <w:rPr>
          <w:rFonts w:ascii="Arial" w:hAnsi="Arial" w:cs="Arial"/>
          <w:color w:val="000000"/>
          <w:sz w:val="16"/>
          <w:szCs w:val="16"/>
        </w:rPr>
        <w:t>Represents the net gain/loss from the government’s non</w:t>
      </w:r>
      <w:r>
        <w:rPr>
          <w:rFonts w:ascii="Arial" w:hAnsi="Arial" w:cs="Arial"/>
          <w:color w:val="000000"/>
          <w:sz w:val="16"/>
          <w:szCs w:val="16"/>
        </w:rPr>
        <w:t>-</w:t>
      </w:r>
      <w:r w:rsidRPr="003B036A">
        <w:rPr>
          <w:rFonts w:ascii="Arial" w:hAnsi="Arial" w:cs="Arial"/>
          <w:color w:val="000000"/>
          <w:sz w:val="16"/>
          <w:szCs w:val="16"/>
        </w:rPr>
        <w:t>Defence Property Divestment Program within Australia.</w:t>
      </w:r>
    </w:p>
    <w:p w14:paraId="60AC2F2D" w14:textId="77777777" w:rsidR="006922FC" w:rsidRPr="003B036A" w:rsidRDefault="006922FC" w:rsidP="006922FC">
      <w:pPr>
        <w:pStyle w:val="ListParagraph"/>
        <w:numPr>
          <w:ilvl w:val="0"/>
          <w:numId w:val="16"/>
        </w:numPr>
        <w:spacing w:after="0" w:line="240" w:lineRule="auto"/>
        <w:ind w:left="284" w:hanging="284"/>
        <w:rPr>
          <w:color w:val="FF0000"/>
          <w:sz w:val="16"/>
          <w:szCs w:val="16"/>
        </w:rPr>
      </w:pPr>
      <w:r w:rsidRPr="003B036A">
        <w:rPr>
          <w:rFonts w:ascii="Arial" w:hAnsi="Arial" w:cs="Arial"/>
          <w:color w:val="000000"/>
          <w:sz w:val="16"/>
          <w:szCs w:val="16"/>
        </w:rPr>
        <w:t xml:space="preserve">Other gains represent resources received free of charge for </w:t>
      </w:r>
      <w:r>
        <w:rPr>
          <w:rFonts w:ascii="Arial" w:hAnsi="Arial" w:cs="Arial"/>
          <w:color w:val="000000"/>
          <w:sz w:val="16"/>
          <w:szCs w:val="16"/>
        </w:rPr>
        <w:t>f</w:t>
      </w:r>
      <w:r w:rsidRPr="003B036A">
        <w:rPr>
          <w:rFonts w:ascii="Arial" w:hAnsi="Arial" w:cs="Arial"/>
          <w:color w:val="000000"/>
          <w:sz w:val="16"/>
          <w:szCs w:val="16"/>
        </w:rPr>
        <w:t xml:space="preserve">inancial </w:t>
      </w:r>
      <w:r>
        <w:rPr>
          <w:rFonts w:ascii="Arial" w:hAnsi="Arial" w:cs="Arial"/>
          <w:color w:val="000000"/>
          <w:sz w:val="16"/>
          <w:szCs w:val="16"/>
        </w:rPr>
        <w:t>s</w:t>
      </w:r>
      <w:r w:rsidRPr="003B036A">
        <w:rPr>
          <w:rFonts w:ascii="Arial" w:hAnsi="Arial" w:cs="Arial"/>
          <w:color w:val="000000"/>
          <w:sz w:val="16"/>
          <w:szCs w:val="16"/>
        </w:rPr>
        <w:t xml:space="preserve">tatement </w:t>
      </w:r>
      <w:r>
        <w:rPr>
          <w:rFonts w:ascii="Arial" w:hAnsi="Arial" w:cs="Arial"/>
          <w:color w:val="000000"/>
          <w:sz w:val="16"/>
          <w:szCs w:val="16"/>
        </w:rPr>
        <w:t>a</w:t>
      </w:r>
      <w:r w:rsidRPr="003B036A">
        <w:rPr>
          <w:rFonts w:ascii="Arial" w:hAnsi="Arial" w:cs="Arial"/>
          <w:color w:val="000000"/>
          <w:sz w:val="16"/>
          <w:szCs w:val="16"/>
        </w:rPr>
        <w:t xml:space="preserve">udit </w:t>
      </w:r>
      <w:r>
        <w:rPr>
          <w:rFonts w:ascii="Arial" w:hAnsi="Arial" w:cs="Arial"/>
          <w:color w:val="000000"/>
          <w:sz w:val="16"/>
          <w:szCs w:val="16"/>
        </w:rPr>
        <w:t>s</w:t>
      </w:r>
      <w:r w:rsidRPr="003B036A">
        <w:rPr>
          <w:rFonts w:ascii="Arial" w:hAnsi="Arial" w:cs="Arial"/>
          <w:color w:val="000000"/>
          <w:sz w:val="16"/>
          <w:szCs w:val="16"/>
        </w:rPr>
        <w:t xml:space="preserve">ervices from the </w:t>
      </w:r>
      <w:r>
        <w:rPr>
          <w:rFonts w:ascii="Arial" w:hAnsi="Arial" w:cs="Arial"/>
          <w:color w:val="000000"/>
          <w:sz w:val="16"/>
          <w:szCs w:val="16"/>
        </w:rPr>
        <w:t>Australian National Audit Office</w:t>
      </w:r>
      <w:r w:rsidRPr="003B036A">
        <w:rPr>
          <w:rFonts w:ascii="Arial" w:hAnsi="Arial" w:cs="Arial"/>
          <w:color w:val="000000"/>
          <w:sz w:val="16"/>
          <w:szCs w:val="16"/>
        </w:rPr>
        <w:t>.</w:t>
      </w:r>
    </w:p>
    <w:p w14:paraId="489AC869" w14:textId="11118456" w:rsidR="00CC6E45" w:rsidRDefault="00CC6E45">
      <w:pPr>
        <w:spacing w:after="0" w:line="240" w:lineRule="auto"/>
        <w:jc w:val="left"/>
        <w:rPr>
          <w:rFonts w:ascii="Book Antiqua" w:hAnsi="Book Antiqua"/>
          <w:i/>
          <w:color w:val="FF0000"/>
          <w:sz w:val="20"/>
          <w:szCs w:val="20"/>
        </w:rPr>
      </w:pPr>
      <w:r>
        <w:rPr>
          <w:rFonts w:ascii="Book Antiqua" w:hAnsi="Book Antiqua"/>
          <w:sz w:val="20"/>
          <w:szCs w:val="20"/>
        </w:rPr>
        <w:br w:type="page"/>
      </w:r>
      <w:r w:rsidR="003675BA">
        <w:rPr>
          <w:rFonts w:ascii="Book Antiqua" w:hAnsi="Book Antiqua"/>
          <w:sz w:val="20"/>
          <w:szCs w:val="20"/>
        </w:rPr>
        <w:t xml:space="preserve">     </w:t>
      </w:r>
    </w:p>
    <w:p w14:paraId="75072FAB" w14:textId="3D8CD9A7" w:rsidR="00765E10" w:rsidRDefault="00CC6E45" w:rsidP="00932453">
      <w:pPr>
        <w:pStyle w:val="TableHeading"/>
        <w:spacing w:before="0" w:after="0"/>
        <w:rPr>
          <w:color w:val="000000"/>
          <w:sz w:val="20"/>
          <w:lang w:val="x-none" w:eastAsia="x-none"/>
        </w:rPr>
      </w:pPr>
      <w:r w:rsidRPr="00CC6E45">
        <w:rPr>
          <w:color w:val="000000"/>
          <w:sz w:val="20"/>
          <w:lang w:val="x-none" w:eastAsia="x-none"/>
        </w:rPr>
        <w:t xml:space="preserve">Table 3.2: Budgeted </w:t>
      </w:r>
      <w:r w:rsidR="006459BC">
        <w:rPr>
          <w:color w:val="000000"/>
          <w:sz w:val="20"/>
          <w:lang w:eastAsia="x-none"/>
        </w:rPr>
        <w:t>d</w:t>
      </w:r>
      <w:r>
        <w:rPr>
          <w:color w:val="000000"/>
          <w:sz w:val="20"/>
          <w:lang w:eastAsia="x-none"/>
        </w:rPr>
        <w:t>epartmental</w:t>
      </w:r>
      <w:r w:rsidRPr="00CC6E45">
        <w:rPr>
          <w:color w:val="000000"/>
          <w:sz w:val="20"/>
          <w:lang w:val="x-none" w:eastAsia="x-none"/>
        </w:rPr>
        <w:t xml:space="preserve"> </w:t>
      </w:r>
      <w:r w:rsidR="006459BC">
        <w:rPr>
          <w:color w:val="000000"/>
          <w:sz w:val="20"/>
          <w:lang w:eastAsia="x-none"/>
        </w:rPr>
        <w:t>b</w:t>
      </w:r>
      <w:r>
        <w:rPr>
          <w:color w:val="000000"/>
          <w:sz w:val="20"/>
          <w:lang w:eastAsia="x-none"/>
        </w:rPr>
        <w:t>alance</w:t>
      </w:r>
      <w:r w:rsidRPr="00CC6E45">
        <w:rPr>
          <w:color w:val="000000"/>
          <w:sz w:val="20"/>
          <w:lang w:val="x-none" w:eastAsia="x-none"/>
        </w:rPr>
        <w:t xml:space="preserve"> </w:t>
      </w:r>
      <w:r w:rsidR="006459BC">
        <w:rPr>
          <w:color w:val="000000"/>
          <w:sz w:val="20"/>
          <w:lang w:eastAsia="x-none"/>
        </w:rPr>
        <w:t>s</w:t>
      </w:r>
      <w:r>
        <w:rPr>
          <w:color w:val="000000"/>
          <w:sz w:val="20"/>
          <w:lang w:eastAsia="x-none"/>
        </w:rPr>
        <w:t>heet</w:t>
      </w:r>
      <w:r w:rsidRPr="00CC6E45">
        <w:rPr>
          <w:color w:val="000000"/>
          <w:sz w:val="20"/>
          <w:lang w:val="x-none" w:eastAsia="x-none"/>
        </w:rPr>
        <w:t xml:space="preserve"> (as at 30 June)</w:t>
      </w:r>
      <w:r w:rsidR="00E21F32" w:rsidRPr="00E21F32">
        <w:rPr>
          <w:b w:val="0"/>
          <w:color w:val="000000"/>
          <w:sz w:val="20"/>
          <w:lang w:val="x-none" w:eastAsia="x-none"/>
        </w:rPr>
        <w:t xml:space="preserve"> </w:t>
      </w:r>
    </w:p>
    <w:p w14:paraId="4AA75F8B" w14:textId="31993C70" w:rsidR="00355958" w:rsidRDefault="00233C08" w:rsidP="00932453">
      <w:pPr>
        <w:spacing w:after="0" w:line="240" w:lineRule="auto"/>
        <w:jc w:val="left"/>
        <w:rPr>
          <w:rFonts w:ascii="Arial" w:hAnsi="Arial" w:cs="Arial"/>
        </w:rPr>
      </w:pPr>
      <w:r w:rsidRPr="00233C08">
        <w:rPr>
          <w:noProof/>
        </w:rPr>
        <w:drawing>
          <wp:inline distT="0" distB="0" distL="0" distR="0" wp14:anchorId="298A4D92" wp14:editId="4C758A60">
            <wp:extent cx="4878705" cy="4753798"/>
            <wp:effectExtent l="0" t="0" r="0"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78705" cy="4753798"/>
                    </a:xfrm>
                    <a:prstGeom prst="rect">
                      <a:avLst/>
                    </a:prstGeom>
                    <a:noFill/>
                    <a:ln>
                      <a:noFill/>
                    </a:ln>
                  </pic:spPr>
                </pic:pic>
              </a:graphicData>
            </a:graphic>
          </wp:inline>
        </w:drawing>
      </w:r>
    </w:p>
    <w:p w14:paraId="0DBB34F4" w14:textId="212A2F25" w:rsidR="00355958" w:rsidRPr="00355958" w:rsidRDefault="00355958" w:rsidP="00355958">
      <w:pPr>
        <w:spacing w:after="0" w:line="240" w:lineRule="auto"/>
        <w:jc w:val="both"/>
        <w:rPr>
          <w:color w:val="FF0000"/>
        </w:rPr>
      </w:pPr>
      <w:r w:rsidRPr="00355958">
        <w:rPr>
          <w:rFonts w:ascii="Arial" w:hAnsi="Arial" w:cs="Arial"/>
        </w:rPr>
        <w:t>*</w:t>
      </w:r>
      <w:r w:rsidRPr="00355958">
        <w:rPr>
          <w:rFonts w:ascii="Arial" w:hAnsi="Arial" w:cs="Arial"/>
          <w:color w:val="000000"/>
        </w:rPr>
        <w:t xml:space="preserve"> Equity is the residual interest in assets after deduction of liabilities.</w:t>
      </w:r>
    </w:p>
    <w:p w14:paraId="2FBCB6EC" w14:textId="12BA3CCD" w:rsidR="00932453" w:rsidRPr="003B036A" w:rsidRDefault="00932453" w:rsidP="00932453">
      <w:pPr>
        <w:spacing w:after="0" w:line="240" w:lineRule="auto"/>
        <w:jc w:val="left"/>
      </w:pPr>
      <w:r w:rsidRPr="003B036A">
        <w:rPr>
          <w:rFonts w:ascii="Arial" w:hAnsi="Arial" w:cs="Arial"/>
        </w:rPr>
        <w:t>Prepared on Australian Accounting Standards basis.</w:t>
      </w:r>
    </w:p>
    <w:p w14:paraId="75C242B0" w14:textId="77777777" w:rsidR="00932453" w:rsidRPr="003B036A" w:rsidRDefault="00932453" w:rsidP="00932453">
      <w:pPr>
        <w:pStyle w:val="ListParagraph"/>
        <w:numPr>
          <w:ilvl w:val="0"/>
          <w:numId w:val="17"/>
        </w:numPr>
        <w:spacing w:after="0" w:line="240" w:lineRule="auto"/>
        <w:ind w:left="284" w:hanging="284"/>
        <w:rPr>
          <w:rFonts w:ascii="Arial" w:hAnsi="Arial" w:cs="Arial"/>
          <w:i/>
          <w:color w:val="000000"/>
          <w:sz w:val="16"/>
          <w:szCs w:val="16"/>
        </w:rPr>
      </w:pPr>
      <w:r w:rsidRPr="003B036A">
        <w:rPr>
          <w:rFonts w:ascii="Arial" w:hAnsi="Arial" w:cs="Arial"/>
          <w:color w:val="000000"/>
          <w:sz w:val="16"/>
          <w:szCs w:val="16"/>
        </w:rPr>
        <w:t>The departmental cash balance is maintained at $5m.  Cash in excess of this balance is returned to the Office of Public Account (OPA), recorded as a receivable and drawn down as required.</w:t>
      </w:r>
    </w:p>
    <w:p w14:paraId="38855AAA" w14:textId="77777777" w:rsidR="00932453" w:rsidRPr="003B036A" w:rsidRDefault="00932453" w:rsidP="00932453">
      <w:pPr>
        <w:pStyle w:val="ListParagraph"/>
        <w:numPr>
          <w:ilvl w:val="0"/>
          <w:numId w:val="17"/>
        </w:numPr>
        <w:spacing w:after="0" w:line="240" w:lineRule="auto"/>
        <w:ind w:left="284" w:hanging="284"/>
        <w:rPr>
          <w:rFonts w:ascii="Arial" w:hAnsi="Arial"/>
          <w:b/>
          <w:smallCaps/>
          <w:sz w:val="16"/>
          <w:szCs w:val="16"/>
        </w:rPr>
      </w:pPr>
      <w:r w:rsidRPr="003B036A">
        <w:rPr>
          <w:rFonts w:ascii="Arial" w:hAnsi="Arial" w:cs="Arial"/>
          <w:color w:val="000000"/>
          <w:sz w:val="16"/>
          <w:szCs w:val="16"/>
        </w:rPr>
        <w:t xml:space="preserve">Primarily represents appropriation receivable (including </w:t>
      </w:r>
      <w:r>
        <w:rPr>
          <w:rFonts w:ascii="Arial" w:hAnsi="Arial" w:cs="Arial"/>
          <w:color w:val="000000"/>
          <w:sz w:val="16"/>
          <w:szCs w:val="16"/>
        </w:rPr>
        <w:t>capital appropriation) and the s</w:t>
      </w:r>
      <w:r w:rsidRPr="003B036A">
        <w:rPr>
          <w:rFonts w:ascii="Arial" w:hAnsi="Arial" w:cs="Arial"/>
          <w:color w:val="000000"/>
          <w:sz w:val="16"/>
          <w:szCs w:val="16"/>
        </w:rPr>
        <w:t xml:space="preserve">pecial </w:t>
      </w:r>
      <w:r>
        <w:rPr>
          <w:rFonts w:ascii="Arial" w:hAnsi="Arial" w:cs="Arial"/>
          <w:color w:val="000000"/>
          <w:sz w:val="16"/>
          <w:szCs w:val="16"/>
        </w:rPr>
        <w:t>a</w:t>
      </w:r>
      <w:r w:rsidRPr="003B036A">
        <w:rPr>
          <w:rFonts w:ascii="Arial" w:hAnsi="Arial" w:cs="Arial"/>
          <w:color w:val="000000"/>
          <w:sz w:val="16"/>
          <w:szCs w:val="16"/>
        </w:rPr>
        <w:t>ccounts.</w:t>
      </w:r>
    </w:p>
    <w:p w14:paraId="6EF407FE" w14:textId="77777777" w:rsidR="00932453" w:rsidRPr="003B036A" w:rsidRDefault="00932453" w:rsidP="00932453">
      <w:pPr>
        <w:pStyle w:val="ListParagraph"/>
        <w:numPr>
          <w:ilvl w:val="0"/>
          <w:numId w:val="17"/>
        </w:numPr>
        <w:spacing w:after="0" w:line="240" w:lineRule="auto"/>
        <w:ind w:left="284" w:hanging="284"/>
        <w:rPr>
          <w:color w:val="FF0000"/>
          <w:sz w:val="16"/>
          <w:szCs w:val="16"/>
        </w:rPr>
      </w:pPr>
      <w:r w:rsidRPr="003B036A">
        <w:rPr>
          <w:rFonts w:ascii="Arial" w:hAnsi="Arial" w:cs="Arial"/>
          <w:color w:val="000000"/>
          <w:sz w:val="16"/>
          <w:szCs w:val="16"/>
        </w:rPr>
        <w:t>Primarily represents properties in the Australian Government’s non-Defence property portfolio.</w:t>
      </w:r>
    </w:p>
    <w:p w14:paraId="0E8323A8" w14:textId="77777777" w:rsidR="00CC6E45" w:rsidRDefault="00CC6E45" w:rsidP="009130F7">
      <w:pPr>
        <w:pStyle w:val="TableGraphic"/>
        <w:jc w:val="both"/>
        <w:rPr>
          <w:lang w:val="x-none" w:eastAsia="x-none"/>
        </w:rPr>
      </w:pPr>
    </w:p>
    <w:p w14:paraId="57FBA5D1" w14:textId="77777777" w:rsidR="00CC6E45" w:rsidRDefault="00CC6E45">
      <w:pPr>
        <w:spacing w:after="0" w:line="240" w:lineRule="auto"/>
        <w:jc w:val="left"/>
        <w:rPr>
          <w:lang w:val="x-none" w:eastAsia="x-none"/>
        </w:rPr>
      </w:pPr>
      <w:r>
        <w:rPr>
          <w:lang w:val="x-none" w:eastAsia="x-none"/>
        </w:rPr>
        <w:br w:type="page"/>
      </w:r>
    </w:p>
    <w:p w14:paraId="6C152F32" w14:textId="03D807C1" w:rsidR="009130F7" w:rsidRDefault="00CC6E45" w:rsidP="00932453">
      <w:pPr>
        <w:spacing w:after="0" w:line="240" w:lineRule="auto"/>
        <w:jc w:val="left"/>
        <w:rPr>
          <w:noProof/>
        </w:rPr>
      </w:pPr>
      <w:r w:rsidRPr="00CC6E45">
        <w:rPr>
          <w:rFonts w:ascii="Arial" w:hAnsi="Arial" w:cs="Arial"/>
          <w:b/>
          <w:sz w:val="20"/>
          <w:szCs w:val="20"/>
        </w:rPr>
        <w:t xml:space="preserve">Table 3.3: Departmental </w:t>
      </w:r>
      <w:r w:rsidR="006459BC">
        <w:rPr>
          <w:rFonts w:ascii="Arial" w:hAnsi="Arial" w:cs="Arial"/>
          <w:b/>
          <w:sz w:val="20"/>
          <w:szCs w:val="20"/>
        </w:rPr>
        <w:t>s</w:t>
      </w:r>
      <w:r w:rsidRPr="00CC6E45">
        <w:rPr>
          <w:rFonts w:ascii="Arial" w:hAnsi="Arial" w:cs="Arial"/>
          <w:b/>
          <w:sz w:val="20"/>
          <w:szCs w:val="20"/>
        </w:rPr>
        <w:t xml:space="preserve">tatement of </w:t>
      </w:r>
      <w:r w:rsidR="006459BC">
        <w:rPr>
          <w:rFonts w:ascii="Arial" w:hAnsi="Arial" w:cs="Arial"/>
          <w:b/>
          <w:sz w:val="20"/>
          <w:szCs w:val="20"/>
        </w:rPr>
        <w:t>c</w:t>
      </w:r>
      <w:r w:rsidRPr="00CC6E45">
        <w:rPr>
          <w:rFonts w:ascii="Arial" w:hAnsi="Arial" w:cs="Arial"/>
          <w:b/>
          <w:sz w:val="20"/>
          <w:szCs w:val="20"/>
        </w:rPr>
        <w:t xml:space="preserve">hanges in </w:t>
      </w:r>
      <w:r w:rsidR="006459BC">
        <w:rPr>
          <w:rFonts w:ascii="Arial" w:hAnsi="Arial" w:cs="Arial"/>
          <w:b/>
          <w:sz w:val="20"/>
          <w:szCs w:val="20"/>
        </w:rPr>
        <w:t>e</w:t>
      </w:r>
      <w:r w:rsidRPr="00CC6E45">
        <w:rPr>
          <w:rFonts w:ascii="Arial" w:hAnsi="Arial" w:cs="Arial"/>
          <w:b/>
          <w:sz w:val="20"/>
          <w:szCs w:val="20"/>
        </w:rPr>
        <w:t xml:space="preserve">quity — </w:t>
      </w:r>
      <w:r w:rsidR="006459BC">
        <w:rPr>
          <w:rFonts w:ascii="Arial" w:hAnsi="Arial" w:cs="Arial"/>
          <w:b/>
          <w:sz w:val="20"/>
          <w:szCs w:val="20"/>
        </w:rPr>
        <w:t>s</w:t>
      </w:r>
      <w:r w:rsidRPr="00CC6E45">
        <w:rPr>
          <w:rFonts w:ascii="Arial" w:hAnsi="Arial" w:cs="Arial"/>
          <w:b/>
          <w:sz w:val="20"/>
          <w:szCs w:val="20"/>
        </w:rPr>
        <w:t xml:space="preserve">ummary of </w:t>
      </w:r>
      <w:r w:rsidR="006459BC">
        <w:rPr>
          <w:rFonts w:ascii="Arial" w:hAnsi="Arial" w:cs="Arial"/>
          <w:b/>
          <w:sz w:val="20"/>
          <w:szCs w:val="20"/>
        </w:rPr>
        <w:t>m</w:t>
      </w:r>
      <w:r w:rsidRPr="00CC6E45">
        <w:rPr>
          <w:rFonts w:ascii="Arial" w:hAnsi="Arial" w:cs="Arial"/>
          <w:b/>
          <w:sz w:val="20"/>
          <w:szCs w:val="20"/>
        </w:rPr>
        <w:t xml:space="preserve">ovement (Budget </w:t>
      </w:r>
      <w:r w:rsidR="006459BC">
        <w:rPr>
          <w:rFonts w:ascii="Arial" w:hAnsi="Arial" w:cs="Arial"/>
          <w:b/>
          <w:sz w:val="20"/>
          <w:szCs w:val="20"/>
        </w:rPr>
        <w:t>y</w:t>
      </w:r>
      <w:r w:rsidRPr="00CC6E45">
        <w:rPr>
          <w:rFonts w:ascii="Arial" w:hAnsi="Arial" w:cs="Arial"/>
          <w:b/>
          <w:sz w:val="20"/>
          <w:szCs w:val="20"/>
        </w:rPr>
        <w:t>ear 2017-18)</w:t>
      </w:r>
      <w:r w:rsidR="00F60013" w:rsidRPr="00F60013">
        <w:rPr>
          <w:rFonts w:ascii="Arial" w:hAnsi="Arial" w:cs="Arial"/>
          <w:b/>
          <w:sz w:val="20"/>
          <w:szCs w:val="20"/>
        </w:rPr>
        <w:t xml:space="preserve"> </w:t>
      </w:r>
    </w:p>
    <w:p w14:paraId="11AE299E" w14:textId="46535DD2" w:rsidR="00204F9C" w:rsidRPr="00F60013" w:rsidRDefault="006A0639" w:rsidP="00932453">
      <w:pPr>
        <w:spacing w:after="0" w:line="240" w:lineRule="auto"/>
        <w:jc w:val="left"/>
        <w:rPr>
          <w:rFonts w:ascii="Arial" w:hAnsi="Arial" w:cs="Arial"/>
          <w:b/>
          <w:sz w:val="20"/>
          <w:szCs w:val="20"/>
        </w:rPr>
      </w:pPr>
      <w:r w:rsidRPr="006A0639">
        <w:rPr>
          <w:noProof/>
        </w:rPr>
        <w:drawing>
          <wp:inline distT="0" distB="0" distL="0" distR="0" wp14:anchorId="4A7C6E7A" wp14:editId="2DEBB389">
            <wp:extent cx="4229100" cy="31470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29100" cy="3147060"/>
                    </a:xfrm>
                    <a:prstGeom prst="rect">
                      <a:avLst/>
                    </a:prstGeom>
                    <a:noFill/>
                    <a:ln>
                      <a:noFill/>
                    </a:ln>
                  </pic:spPr>
                </pic:pic>
              </a:graphicData>
            </a:graphic>
          </wp:inline>
        </w:drawing>
      </w:r>
    </w:p>
    <w:p w14:paraId="03C07D11" w14:textId="77777777" w:rsidR="00932453" w:rsidRPr="003B036A" w:rsidRDefault="00932453" w:rsidP="00932453">
      <w:pPr>
        <w:tabs>
          <w:tab w:val="left" w:pos="0"/>
          <w:tab w:val="left" w:pos="426"/>
        </w:tabs>
        <w:spacing w:after="0" w:line="240" w:lineRule="auto"/>
        <w:jc w:val="left"/>
      </w:pPr>
      <w:r w:rsidRPr="003B036A">
        <w:rPr>
          <w:rFonts w:ascii="Arial" w:hAnsi="Arial" w:cs="Arial"/>
        </w:rPr>
        <w:t>Prepared on Australian Accounting Standards basis.</w:t>
      </w:r>
    </w:p>
    <w:p w14:paraId="0A8A97DF" w14:textId="77777777" w:rsidR="00932453" w:rsidRPr="003B036A" w:rsidRDefault="00932453" w:rsidP="00932453">
      <w:pPr>
        <w:pStyle w:val="ListParagraph"/>
        <w:numPr>
          <w:ilvl w:val="0"/>
          <w:numId w:val="18"/>
        </w:numPr>
        <w:spacing w:after="0" w:line="240" w:lineRule="auto"/>
        <w:ind w:left="284" w:hanging="284"/>
        <w:rPr>
          <w:rFonts w:ascii="Arial" w:hAnsi="Arial" w:cs="Arial"/>
          <w:i/>
          <w:color w:val="000000"/>
          <w:sz w:val="16"/>
          <w:szCs w:val="16"/>
        </w:rPr>
      </w:pPr>
      <w:r w:rsidRPr="003B036A">
        <w:rPr>
          <w:rFonts w:ascii="Arial" w:hAnsi="Arial" w:cs="Arial"/>
          <w:color w:val="000000"/>
          <w:sz w:val="16"/>
          <w:szCs w:val="16"/>
        </w:rPr>
        <w:t>Equity injections for construction and ICT projects.</w:t>
      </w:r>
    </w:p>
    <w:p w14:paraId="01F0FD50" w14:textId="77777777" w:rsidR="00932453" w:rsidRPr="003B036A" w:rsidRDefault="00932453" w:rsidP="00932453">
      <w:pPr>
        <w:pStyle w:val="ListParagraph"/>
        <w:numPr>
          <w:ilvl w:val="0"/>
          <w:numId w:val="18"/>
        </w:numPr>
        <w:spacing w:after="0" w:line="240" w:lineRule="auto"/>
        <w:ind w:left="284" w:hanging="284"/>
        <w:rPr>
          <w:rFonts w:ascii="Arial" w:hAnsi="Arial"/>
          <w:b/>
          <w:smallCaps/>
          <w:sz w:val="16"/>
          <w:szCs w:val="16"/>
        </w:rPr>
      </w:pPr>
      <w:r w:rsidRPr="003B036A">
        <w:rPr>
          <w:rFonts w:ascii="Arial" w:hAnsi="Arial" w:cs="Arial"/>
          <w:color w:val="000000"/>
          <w:sz w:val="16"/>
          <w:szCs w:val="16"/>
        </w:rPr>
        <w:t xml:space="preserve">Represents transfers of assets and liabilities to other </w:t>
      </w:r>
      <w:r>
        <w:rPr>
          <w:rFonts w:ascii="Arial" w:hAnsi="Arial" w:cs="Arial"/>
          <w:color w:val="000000"/>
          <w:sz w:val="16"/>
          <w:szCs w:val="16"/>
        </w:rPr>
        <w:t xml:space="preserve">Commonwealth </w:t>
      </w:r>
      <w:r w:rsidRPr="003B036A">
        <w:rPr>
          <w:rFonts w:ascii="Arial" w:hAnsi="Arial" w:cs="Arial"/>
          <w:color w:val="000000"/>
          <w:sz w:val="16"/>
          <w:szCs w:val="16"/>
        </w:rPr>
        <w:t>entities.</w:t>
      </w:r>
    </w:p>
    <w:p w14:paraId="15329B7D" w14:textId="77777777" w:rsidR="00CC6E45" w:rsidRDefault="00CC6E45" w:rsidP="009130F7">
      <w:pPr>
        <w:pStyle w:val="Source"/>
        <w:jc w:val="both"/>
        <w:rPr>
          <w:rFonts w:cs="Arial"/>
          <w:b/>
          <w:sz w:val="20"/>
          <w:szCs w:val="20"/>
          <w:lang w:val="x-none" w:eastAsia="x-none"/>
        </w:rPr>
      </w:pPr>
      <w:r>
        <w:rPr>
          <w:rFonts w:cs="Arial"/>
          <w:b/>
          <w:sz w:val="20"/>
          <w:szCs w:val="20"/>
          <w:lang w:val="x-none" w:eastAsia="x-none"/>
        </w:rPr>
        <w:br w:type="page"/>
      </w:r>
    </w:p>
    <w:p w14:paraId="4906D463" w14:textId="7B4B801A" w:rsidR="009130F7" w:rsidRPr="00B2322D" w:rsidRDefault="00CC6E45">
      <w:pPr>
        <w:spacing w:after="0" w:line="240" w:lineRule="auto"/>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4</w:t>
      </w:r>
      <w:r w:rsidRPr="00CC6E45">
        <w:rPr>
          <w:rFonts w:ascii="Arial" w:hAnsi="Arial" w:cs="Arial"/>
          <w:b/>
          <w:sz w:val="20"/>
          <w:szCs w:val="20"/>
        </w:rPr>
        <w:t xml:space="preserve">: </w:t>
      </w:r>
      <w:r>
        <w:rPr>
          <w:rFonts w:ascii="Arial" w:hAnsi="Arial" w:cs="Arial"/>
          <w:b/>
          <w:sz w:val="20"/>
          <w:szCs w:val="20"/>
        </w:rPr>
        <w:t xml:space="preserve">Budgeted </w:t>
      </w:r>
      <w:r w:rsidR="006459BC">
        <w:rPr>
          <w:rFonts w:ascii="Arial" w:hAnsi="Arial" w:cs="Arial"/>
          <w:b/>
          <w:sz w:val="20"/>
          <w:szCs w:val="20"/>
        </w:rPr>
        <w:t>d</w:t>
      </w:r>
      <w:r w:rsidRPr="00CC6E45">
        <w:rPr>
          <w:rFonts w:ascii="Arial" w:hAnsi="Arial" w:cs="Arial"/>
          <w:b/>
          <w:sz w:val="20"/>
          <w:szCs w:val="20"/>
        </w:rPr>
        <w:t xml:space="preserve">epartmental </w:t>
      </w:r>
      <w:r w:rsidR="006459BC">
        <w:rPr>
          <w:rFonts w:ascii="Arial" w:hAnsi="Arial" w:cs="Arial"/>
          <w:b/>
          <w:sz w:val="20"/>
          <w:szCs w:val="20"/>
        </w:rPr>
        <w:t>s</w:t>
      </w:r>
      <w:r w:rsidRPr="00CC6E45">
        <w:rPr>
          <w:rFonts w:ascii="Arial" w:hAnsi="Arial" w:cs="Arial"/>
          <w:b/>
          <w:sz w:val="20"/>
          <w:szCs w:val="20"/>
        </w:rPr>
        <w:t xml:space="preserve">tatement of </w:t>
      </w:r>
      <w:r w:rsidR="006459BC">
        <w:rPr>
          <w:rFonts w:ascii="Arial" w:hAnsi="Arial" w:cs="Arial"/>
          <w:b/>
          <w:sz w:val="20"/>
          <w:szCs w:val="20"/>
        </w:rPr>
        <w:t>c</w:t>
      </w:r>
      <w:r>
        <w:rPr>
          <w:rFonts w:ascii="Arial" w:hAnsi="Arial" w:cs="Arial"/>
          <w:b/>
          <w:sz w:val="20"/>
          <w:szCs w:val="20"/>
        </w:rPr>
        <w:t xml:space="preserve">ash </w:t>
      </w:r>
      <w:r w:rsidR="006459BC">
        <w:rPr>
          <w:rFonts w:ascii="Arial" w:hAnsi="Arial" w:cs="Arial"/>
          <w:b/>
          <w:sz w:val="20"/>
          <w:szCs w:val="20"/>
        </w:rPr>
        <w:t>f</w:t>
      </w:r>
      <w:r>
        <w:rPr>
          <w:rFonts w:ascii="Arial" w:hAnsi="Arial" w:cs="Arial"/>
          <w:b/>
          <w:sz w:val="20"/>
          <w:szCs w:val="20"/>
        </w:rPr>
        <w:t xml:space="preserve">lows (for the </w:t>
      </w:r>
      <w:r w:rsidR="006459BC">
        <w:rPr>
          <w:rFonts w:ascii="Arial" w:hAnsi="Arial" w:cs="Arial"/>
          <w:b/>
          <w:sz w:val="20"/>
          <w:szCs w:val="20"/>
        </w:rPr>
        <w:t>p</w:t>
      </w:r>
      <w:r>
        <w:rPr>
          <w:rFonts w:ascii="Arial" w:hAnsi="Arial" w:cs="Arial"/>
          <w:b/>
          <w:sz w:val="20"/>
          <w:szCs w:val="20"/>
        </w:rPr>
        <w:t xml:space="preserve">eriod </w:t>
      </w:r>
      <w:r w:rsidR="006459BC">
        <w:rPr>
          <w:rFonts w:ascii="Arial" w:hAnsi="Arial" w:cs="Arial"/>
          <w:b/>
          <w:sz w:val="20"/>
          <w:szCs w:val="20"/>
        </w:rPr>
        <w:t>e</w:t>
      </w:r>
      <w:r>
        <w:rPr>
          <w:rFonts w:ascii="Arial" w:hAnsi="Arial" w:cs="Arial"/>
          <w:b/>
          <w:sz w:val="20"/>
          <w:szCs w:val="20"/>
        </w:rPr>
        <w:t>nded 30</w:t>
      </w:r>
      <w:r w:rsidR="00B2322D" w:rsidRPr="00B2322D">
        <w:rPr>
          <w:rFonts w:ascii="Arial" w:hAnsi="Arial" w:cs="Arial"/>
          <w:b/>
          <w:sz w:val="20"/>
          <w:szCs w:val="20"/>
        </w:rPr>
        <w:t xml:space="preserve"> </w:t>
      </w:r>
      <w:r>
        <w:rPr>
          <w:rFonts w:ascii="Arial" w:hAnsi="Arial" w:cs="Arial"/>
          <w:b/>
          <w:sz w:val="20"/>
          <w:szCs w:val="20"/>
        </w:rPr>
        <w:t>June</w:t>
      </w:r>
      <w:r w:rsidR="00B2322D">
        <w:rPr>
          <w:rFonts w:ascii="Arial" w:hAnsi="Arial" w:cs="Arial"/>
          <w:b/>
          <w:sz w:val="20"/>
          <w:szCs w:val="20"/>
        </w:rPr>
        <w:t>)</w:t>
      </w:r>
      <w:r w:rsidR="003C1573" w:rsidRPr="003C1573">
        <w:rPr>
          <w:rFonts w:ascii="Arial" w:hAnsi="Arial" w:cs="Arial"/>
          <w:b/>
          <w:sz w:val="20"/>
          <w:szCs w:val="20"/>
        </w:rPr>
        <w:t xml:space="preserve"> </w:t>
      </w:r>
      <w:r w:rsidR="00FF6C89" w:rsidRPr="00FF6C89">
        <w:rPr>
          <w:noProof/>
        </w:rPr>
        <w:drawing>
          <wp:inline distT="0" distB="0" distL="0" distR="0" wp14:anchorId="3677B878" wp14:editId="3C008718">
            <wp:extent cx="4754880" cy="4930140"/>
            <wp:effectExtent l="0" t="0" r="7620" b="381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54880" cy="4930140"/>
                    </a:xfrm>
                    <a:prstGeom prst="rect">
                      <a:avLst/>
                    </a:prstGeom>
                    <a:noFill/>
                    <a:ln>
                      <a:noFill/>
                    </a:ln>
                  </pic:spPr>
                </pic:pic>
              </a:graphicData>
            </a:graphic>
          </wp:inline>
        </w:drawing>
      </w:r>
    </w:p>
    <w:p w14:paraId="260EA8DE" w14:textId="77777777" w:rsidR="00CC6E45" w:rsidRDefault="00EA3014">
      <w:pPr>
        <w:spacing w:after="0" w:line="240" w:lineRule="auto"/>
        <w:jc w:val="left"/>
        <w:rPr>
          <w:rFonts w:ascii="Arial" w:hAnsi="Arial" w:cs="Arial"/>
          <w:b/>
          <w:sz w:val="20"/>
          <w:szCs w:val="20"/>
          <w:lang w:val="x-none" w:eastAsia="x-none"/>
        </w:rPr>
      </w:pPr>
      <w:r>
        <w:rPr>
          <w:rFonts w:ascii="Arial" w:hAnsi="Arial"/>
          <w:szCs w:val="20"/>
        </w:rPr>
        <w:t>Table continues on next page.</w:t>
      </w:r>
      <w:r w:rsidR="00CC6E45">
        <w:rPr>
          <w:rFonts w:ascii="Arial" w:hAnsi="Arial" w:cs="Arial"/>
          <w:b/>
          <w:sz w:val="20"/>
          <w:szCs w:val="20"/>
          <w:lang w:val="x-none" w:eastAsia="x-none"/>
        </w:rPr>
        <w:br w:type="page"/>
      </w:r>
    </w:p>
    <w:p w14:paraId="1B710A64" w14:textId="77777777" w:rsidR="00932453" w:rsidRDefault="00932453" w:rsidP="00932453">
      <w:pPr>
        <w:spacing w:after="20"/>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4</w:t>
      </w:r>
      <w:r w:rsidRPr="00CC6E45">
        <w:rPr>
          <w:rFonts w:ascii="Arial" w:hAnsi="Arial" w:cs="Arial"/>
          <w:b/>
          <w:sz w:val="20"/>
          <w:szCs w:val="20"/>
        </w:rPr>
        <w:t xml:space="preserve">: </w:t>
      </w:r>
      <w:r>
        <w:rPr>
          <w:rFonts w:ascii="Arial" w:hAnsi="Arial" w:cs="Arial"/>
          <w:b/>
          <w:sz w:val="20"/>
          <w:szCs w:val="20"/>
        </w:rPr>
        <w:t>Budgeted d</w:t>
      </w:r>
      <w:r w:rsidRPr="00CC6E45">
        <w:rPr>
          <w:rFonts w:ascii="Arial" w:hAnsi="Arial" w:cs="Arial"/>
          <w:b/>
          <w:sz w:val="20"/>
          <w:szCs w:val="20"/>
        </w:rPr>
        <w:t xml:space="preserve">epartmental </w:t>
      </w:r>
      <w:r>
        <w:rPr>
          <w:rFonts w:ascii="Arial" w:hAnsi="Arial" w:cs="Arial"/>
          <w:b/>
          <w:sz w:val="20"/>
          <w:szCs w:val="20"/>
        </w:rPr>
        <w:t>s</w:t>
      </w:r>
      <w:r w:rsidRPr="00CC6E45">
        <w:rPr>
          <w:rFonts w:ascii="Arial" w:hAnsi="Arial" w:cs="Arial"/>
          <w:b/>
          <w:sz w:val="20"/>
          <w:szCs w:val="20"/>
        </w:rPr>
        <w:t xml:space="preserve">tatement of </w:t>
      </w:r>
      <w:r>
        <w:rPr>
          <w:rFonts w:ascii="Arial" w:hAnsi="Arial" w:cs="Arial"/>
          <w:b/>
          <w:sz w:val="20"/>
          <w:szCs w:val="20"/>
        </w:rPr>
        <w:t>cash flows (for the period ended 30 June</w:t>
      </w:r>
      <w:r w:rsidRPr="00CC6E45">
        <w:rPr>
          <w:rFonts w:ascii="Arial" w:hAnsi="Arial" w:cs="Arial"/>
          <w:b/>
          <w:sz w:val="20"/>
          <w:szCs w:val="20"/>
        </w:rPr>
        <w:t>)</w:t>
      </w:r>
      <w:r w:rsidRPr="003C1573">
        <w:rPr>
          <w:rFonts w:ascii="Arial" w:hAnsi="Arial" w:cs="Arial"/>
          <w:b/>
          <w:sz w:val="20"/>
          <w:szCs w:val="20"/>
        </w:rPr>
        <w:t xml:space="preserve"> </w:t>
      </w:r>
      <w:r w:rsidR="00EA3014">
        <w:rPr>
          <w:rFonts w:ascii="Arial" w:hAnsi="Arial" w:cs="Arial"/>
          <w:b/>
          <w:sz w:val="20"/>
          <w:szCs w:val="20"/>
        </w:rPr>
        <w:t>(continued)</w:t>
      </w:r>
    </w:p>
    <w:p w14:paraId="5AA86B94" w14:textId="7D303A97" w:rsidR="00932453" w:rsidRDefault="00AC58A9" w:rsidP="00EA3014">
      <w:pPr>
        <w:spacing w:after="0" w:line="240" w:lineRule="auto"/>
        <w:jc w:val="left"/>
        <w:rPr>
          <w:rFonts w:ascii="Arial" w:hAnsi="Arial" w:cs="Arial"/>
          <w:b/>
          <w:sz w:val="20"/>
          <w:szCs w:val="20"/>
        </w:rPr>
      </w:pPr>
      <w:r w:rsidRPr="00AC58A9">
        <w:rPr>
          <w:noProof/>
        </w:rPr>
        <w:drawing>
          <wp:inline distT="0" distB="0" distL="0" distR="0" wp14:anchorId="0E2B7E60" wp14:editId="73D2E88C">
            <wp:extent cx="4754880" cy="2080260"/>
            <wp:effectExtent l="0" t="0" r="762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54880" cy="2080260"/>
                    </a:xfrm>
                    <a:prstGeom prst="rect">
                      <a:avLst/>
                    </a:prstGeom>
                    <a:noFill/>
                    <a:ln>
                      <a:noFill/>
                    </a:ln>
                  </pic:spPr>
                </pic:pic>
              </a:graphicData>
            </a:graphic>
          </wp:inline>
        </w:drawing>
      </w:r>
    </w:p>
    <w:p w14:paraId="0A33F106" w14:textId="77777777" w:rsidR="00EA3014" w:rsidRPr="00EA3014" w:rsidRDefault="00EA3014" w:rsidP="00EA3014">
      <w:pPr>
        <w:spacing w:after="0" w:line="240" w:lineRule="auto"/>
        <w:jc w:val="left"/>
        <w:rPr>
          <w:rFonts w:ascii="Arial" w:hAnsi="Arial" w:cs="Arial"/>
          <w:color w:val="000000"/>
        </w:rPr>
      </w:pPr>
      <w:r w:rsidRPr="00EA3014">
        <w:rPr>
          <w:rFonts w:ascii="Arial" w:hAnsi="Arial" w:cs="Arial"/>
          <w:color w:val="000000"/>
        </w:rPr>
        <w:t>Prepared on Australian Accounting Standards basis.</w:t>
      </w:r>
    </w:p>
    <w:p w14:paraId="05B22802" w14:textId="77777777" w:rsidR="00932453" w:rsidRDefault="00932453" w:rsidP="003C1573">
      <w:pPr>
        <w:spacing w:after="20"/>
        <w:jc w:val="left"/>
        <w:rPr>
          <w:rFonts w:ascii="Arial" w:hAnsi="Arial" w:cs="Arial"/>
          <w:b/>
          <w:sz w:val="20"/>
          <w:szCs w:val="20"/>
        </w:rPr>
      </w:pPr>
    </w:p>
    <w:p w14:paraId="1EB58A61" w14:textId="77777777" w:rsidR="00EA3014" w:rsidRDefault="00EA3014" w:rsidP="003C1573">
      <w:pPr>
        <w:spacing w:after="20"/>
        <w:jc w:val="left"/>
        <w:rPr>
          <w:rFonts w:ascii="Arial" w:hAnsi="Arial" w:cs="Arial"/>
          <w:b/>
          <w:sz w:val="20"/>
          <w:szCs w:val="20"/>
        </w:rPr>
      </w:pPr>
    </w:p>
    <w:p w14:paraId="358A60D0" w14:textId="77777777" w:rsidR="00EA3014" w:rsidRDefault="00EA3014" w:rsidP="003C1573">
      <w:pPr>
        <w:spacing w:after="20"/>
        <w:jc w:val="left"/>
        <w:rPr>
          <w:rFonts w:ascii="Arial" w:hAnsi="Arial" w:cs="Arial"/>
          <w:b/>
          <w:sz w:val="20"/>
          <w:szCs w:val="20"/>
        </w:rPr>
      </w:pPr>
    </w:p>
    <w:p w14:paraId="18B0E089" w14:textId="77777777" w:rsidR="00EA3014" w:rsidRDefault="00EA3014" w:rsidP="003C1573">
      <w:pPr>
        <w:spacing w:after="20"/>
        <w:jc w:val="left"/>
        <w:rPr>
          <w:rFonts w:ascii="Arial" w:hAnsi="Arial" w:cs="Arial"/>
          <w:b/>
          <w:sz w:val="20"/>
          <w:szCs w:val="20"/>
        </w:rPr>
      </w:pPr>
    </w:p>
    <w:p w14:paraId="54A29A7F" w14:textId="77777777" w:rsidR="00EA3014" w:rsidRDefault="00EA3014" w:rsidP="003C1573">
      <w:pPr>
        <w:spacing w:after="20"/>
        <w:jc w:val="left"/>
        <w:rPr>
          <w:rFonts w:ascii="Arial" w:hAnsi="Arial" w:cs="Arial"/>
          <w:b/>
          <w:sz w:val="20"/>
          <w:szCs w:val="20"/>
        </w:rPr>
      </w:pPr>
    </w:p>
    <w:p w14:paraId="7D0DD2D9" w14:textId="77777777" w:rsidR="00EA3014" w:rsidRDefault="00EA3014" w:rsidP="003C1573">
      <w:pPr>
        <w:spacing w:after="20"/>
        <w:jc w:val="left"/>
        <w:rPr>
          <w:rFonts w:ascii="Arial" w:hAnsi="Arial" w:cs="Arial"/>
          <w:b/>
          <w:sz w:val="20"/>
          <w:szCs w:val="20"/>
        </w:rPr>
      </w:pPr>
    </w:p>
    <w:p w14:paraId="165ED16F" w14:textId="77777777" w:rsidR="00EA3014" w:rsidRDefault="00EA3014" w:rsidP="003C1573">
      <w:pPr>
        <w:spacing w:after="20"/>
        <w:jc w:val="left"/>
        <w:rPr>
          <w:rFonts w:ascii="Arial" w:hAnsi="Arial" w:cs="Arial"/>
          <w:b/>
          <w:sz w:val="20"/>
          <w:szCs w:val="20"/>
        </w:rPr>
      </w:pPr>
    </w:p>
    <w:p w14:paraId="4E9559E1" w14:textId="77777777" w:rsidR="00EA3014" w:rsidRDefault="00EA3014">
      <w:pPr>
        <w:spacing w:after="0" w:line="240" w:lineRule="auto"/>
        <w:jc w:val="left"/>
        <w:rPr>
          <w:rFonts w:ascii="Arial" w:hAnsi="Arial" w:cs="Arial"/>
          <w:b/>
          <w:sz w:val="20"/>
          <w:szCs w:val="20"/>
        </w:rPr>
      </w:pPr>
      <w:r>
        <w:rPr>
          <w:rFonts w:ascii="Arial" w:hAnsi="Arial" w:cs="Arial"/>
          <w:b/>
          <w:sz w:val="20"/>
          <w:szCs w:val="20"/>
        </w:rPr>
        <w:br w:type="page"/>
      </w:r>
    </w:p>
    <w:p w14:paraId="4001BF28" w14:textId="29E363FE" w:rsidR="009130F7" w:rsidRPr="00756E5D" w:rsidRDefault="00CC6E45" w:rsidP="00756E5D">
      <w:pPr>
        <w:spacing w:after="20"/>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5</w:t>
      </w:r>
      <w:r w:rsidRPr="00CC6E45">
        <w:rPr>
          <w:rFonts w:ascii="Arial" w:hAnsi="Arial" w:cs="Arial"/>
          <w:b/>
          <w:sz w:val="20"/>
          <w:szCs w:val="20"/>
        </w:rPr>
        <w:t xml:space="preserve">: </w:t>
      </w:r>
      <w:r>
        <w:rPr>
          <w:rFonts w:ascii="Arial" w:hAnsi="Arial" w:cs="Arial"/>
          <w:b/>
          <w:sz w:val="20"/>
          <w:szCs w:val="20"/>
        </w:rPr>
        <w:t xml:space="preserve">Departmental </w:t>
      </w:r>
      <w:r w:rsidR="006459BC">
        <w:rPr>
          <w:rFonts w:ascii="Arial" w:hAnsi="Arial" w:cs="Arial"/>
          <w:b/>
          <w:sz w:val="20"/>
          <w:szCs w:val="20"/>
        </w:rPr>
        <w:t>c</w:t>
      </w:r>
      <w:r>
        <w:rPr>
          <w:rFonts w:ascii="Arial" w:hAnsi="Arial" w:cs="Arial"/>
          <w:b/>
          <w:sz w:val="20"/>
          <w:szCs w:val="20"/>
        </w:rPr>
        <w:t xml:space="preserve">apital </w:t>
      </w:r>
      <w:r w:rsidR="006459BC">
        <w:rPr>
          <w:rFonts w:ascii="Arial" w:hAnsi="Arial" w:cs="Arial"/>
          <w:b/>
          <w:sz w:val="20"/>
          <w:szCs w:val="20"/>
        </w:rPr>
        <w:t>b</w:t>
      </w:r>
      <w:r>
        <w:rPr>
          <w:rFonts w:ascii="Arial" w:hAnsi="Arial" w:cs="Arial"/>
          <w:b/>
          <w:sz w:val="20"/>
          <w:szCs w:val="20"/>
        </w:rPr>
        <w:t xml:space="preserve">udget </w:t>
      </w:r>
      <w:r w:rsidR="006459BC">
        <w:rPr>
          <w:rFonts w:ascii="Arial" w:hAnsi="Arial" w:cs="Arial"/>
          <w:b/>
          <w:sz w:val="20"/>
          <w:szCs w:val="20"/>
        </w:rPr>
        <w:t>s</w:t>
      </w:r>
      <w:r>
        <w:rPr>
          <w:rFonts w:ascii="Arial" w:hAnsi="Arial" w:cs="Arial"/>
          <w:b/>
          <w:sz w:val="20"/>
          <w:szCs w:val="20"/>
        </w:rPr>
        <w:t xml:space="preserve">tatement (for the </w:t>
      </w:r>
      <w:r w:rsidR="006459BC">
        <w:rPr>
          <w:rFonts w:ascii="Arial" w:hAnsi="Arial" w:cs="Arial"/>
          <w:b/>
          <w:sz w:val="20"/>
          <w:szCs w:val="20"/>
        </w:rPr>
        <w:t>p</w:t>
      </w:r>
      <w:r>
        <w:rPr>
          <w:rFonts w:ascii="Arial" w:hAnsi="Arial" w:cs="Arial"/>
          <w:b/>
          <w:sz w:val="20"/>
          <w:szCs w:val="20"/>
        </w:rPr>
        <w:t xml:space="preserve">eriod </w:t>
      </w:r>
      <w:r w:rsidR="006459BC">
        <w:rPr>
          <w:rFonts w:ascii="Arial" w:hAnsi="Arial" w:cs="Arial"/>
          <w:b/>
          <w:sz w:val="20"/>
          <w:szCs w:val="20"/>
        </w:rPr>
        <w:t>e</w:t>
      </w:r>
      <w:r>
        <w:rPr>
          <w:rFonts w:ascii="Arial" w:hAnsi="Arial" w:cs="Arial"/>
          <w:b/>
          <w:sz w:val="20"/>
          <w:szCs w:val="20"/>
        </w:rPr>
        <w:t>nded 30 June)</w:t>
      </w:r>
      <w:r w:rsidR="003C1573" w:rsidRPr="003C1573">
        <w:rPr>
          <w:rFonts w:ascii="Arial" w:hAnsi="Arial" w:cs="Arial"/>
          <w:b/>
          <w:sz w:val="20"/>
          <w:szCs w:val="20"/>
        </w:rPr>
        <w:t xml:space="preserve"> </w:t>
      </w:r>
    </w:p>
    <w:p w14:paraId="1E0F300F" w14:textId="571BD47C" w:rsidR="00932453" w:rsidRPr="006D3333" w:rsidRDefault="00AC58A9" w:rsidP="00932453">
      <w:pPr>
        <w:tabs>
          <w:tab w:val="left" w:pos="0"/>
          <w:tab w:val="left" w:pos="426"/>
        </w:tabs>
        <w:spacing w:after="0" w:line="240" w:lineRule="auto"/>
        <w:jc w:val="left"/>
      </w:pPr>
      <w:r w:rsidRPr="00AC58A9">
        <w:rPr>
          <w:noProof/>
        </w:rPr>
        <w:drawing>
          <wp:inline distT="0" distB="0" distL="0" distR="0" wp14:anchorId="4687E7C1" wp14:editId="71EAC887">
            <wp:extent cx="4739640" cy="3337560"/>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39640" cy="3337560"/>
                    </a:xfrm>
                    <a:prstGeom prst="rect">
                      <a:avLst/>
                    </a:prstGeom>
                    <a:noFill/>
                    <a:ln>
                      <a:noFill/>
                    </a:ln>
                  </pic:spPr>
                </pic:pic>
              </a:graphicData>
            </a:graphic>
          </wp:inline>
        </w:drawing>
      </w:r>
      <w:r w:rsidR="00756E5D">
        <w:rPr>
          <w:rFonts w:ascii="Arial" w:hAnsi="Arial" w:cs="Arial"/>
        </w:rPr>
        <w:t>P</w:t>
      </w:r>
      <w:r w:rsidR="00932453" w:rsidRPr="003B036A">
        <w:rPr>
          <w:rFonts w:ascii="Arial" w:hAnsi="Arial" w:cs="Arial"/>
        </w:rPr>
        <w:t>repared on Australian Accounting Standards basis.</w:t>
      </w:r>
    </w:p>
    <w:p w14:paraId="47B370B6" w14:textId="77777777" w:rsidR="00932453" w:rsidRPr="00267875" w:rsidRDefault="00932453" w:rsidP="005C0EAF">
      <w:pPr>
        <w:pStyle w:val="ListParagraph"/>
        <w:numPr>
          <w:ilvl w:val="0"/>
          <w:numId w:val="28"/>
        </w:numPr>
        <w:spacing w:after="0" w:line="240" w:lineRule="auto"/>
        <w:ind w:left="426" w:hanging="426"/>
        <w:rPr>
          <w:rFonts w:ascii="Arial" w:hAnsi="Arial" w:cs="Arial"/>
          <w:color w:val="000000"/>
          <w:sz w:val="16"/>
          <w:szCs w:val="16"/>
        </w:rPr>
      </w:pPr>
      <w:r w:rsidRPr="00267875">
        <w:rPr>
          <w:rFonts w:ascii="Arial" w:hAnsi="Arial" w:cs="Arial"/>
          <w:color w:val="000000"/>
          <w:sz w:val="16"/>
          <w:szCs w:val="16"/>
        </w:rPr>
        <w:t>Includes the following sources of funding:</w:t>
      </w:r>
    </w:p>
    <w:p w14:paraId="49F7D7F9" w14:textId="77777777" w:rsidR="00932453" w:rsidRPr="006837FB" w:rsidRDefault="00932453" w:rsidP="005C0EAF">
      <w:pPr>
        <w:pStyle w:val="ListParagraph"/>
        <w:numPr>
          <w:ilvl w:val="0"/>
          <w:numId w:val="29"/>
        </w:numPr>
        <w:spacing w:after="0" w:line="240" w:lineRule="auto"/>
        <w:ind w:left="709" w:hanging="283"/>
        <w:rPr>
          <w:rFonts w:ascii="Arial" w:hAnsi="Arial" w:cs="Arial"/>
          <w:color w:val="000000"/>
          <w:sz w:val="16"/>
          <w:szCs w:val="16"/>
        </w:rPr>
      </w:pPr>
      <w:r w:rsidRPr="006837FB">
        <w:rPr>
          <w:rFonts w:ascii="Arial" w:hAnsi="Arial" w:cs="Arial"/>
          <w:color w:val="000000"/>
          <w:sz w:val="16"/>
          <w:szCs w:val="16"/>
        </w:rPr>
        <w:t>Current and prior year annual appropriation</w:t>
      </w:r>
      <w:r>
        <w:rPr>
          <w:rFonts w:ascii="Arial" w:hAnsi="Arial" w:cs="Arial"/>
          <w:color w:val="000000"/>
          <w:sz w:val="16"/>
          <w:szCs w:val="16"/>
        </w:rPr>
        <w:t>,</w:t>
      </w:r>
      <w:r w:rsidRPr="006837FB">
        <w:rPr>
          <w:rFonts w:ascii="Arial" w:hAnsi="Arial" w:cs="Arial"/>
          <w:color w:val="000000"/>
          <w:sz w:val="16"/>
          <w:szCs w:val="16"/>
        </w:rPr>
        <w:t xml:space="preserve"> </w:t>
      </w:r>
    </w:p>
    <w:p w14:paraId="44254DD7" w14:textId="77777777" w:rsidR="00932453" w:rsidRPr="006837FB" w:rsidRDefault="00932453" w:rsidP="005C0EAF">
      <w:pPr>
        <w:pStyle w:val="ListParagraph"/>
        <w:numPr>
          <w:ilvl w:val="0"/>
          <w:numId w:val="29"/>
        </w:numPr>
        <w:spacing w:after="0" w:line="240" w:lineRule="auto"/>
        <w:ind w:left="709" w:hanging="283"/>
        <w:rPr>
          <w:rFonts w:ascii="Arial" w:hAnsi="Arial" w:cs="Arial"/>
          <w:color w:val="000000"/>
          <w:sz w:val="16"/>
          <w:szCs w:val="16"/>
        </w:rPr>
      </w:pPr>
      <w:r w:rsidRPr="006837FB">
        <w:rPr>
          <w:rFonts w:ascii="Arial" w:hAnsi="Arial" w:cs="Arial"/>
          <w:color w:val="000000"/>
          <w:sz w:val="16"/>
          <w:szCs w:val="16"/>
        </w:rPr>
        <w:t>Funds held in special account</w:t>
      </w:r>
      <w:r>
        <w:rPr>
          <w:rFonts w:ascii="Arial" w:hAnsi="Arial" w:cs="Arial"/>
          <w:color w:val="000000"/>
          <w:sz w:val="16"/>
          <w:szCs w:val="16"/>
        </w:rPr>
        <w:t>s</w:t>
      </w:r>
      <w:r w:rsidRPr="006837FB">
        <w:rPr>
          <w:rFonts w:ascii="Arial" w:hAnsi="Arial" w:cs="Arial"/>
          <w:color w:val="000000"/>
          <w:sz w:val="16"/>
          <w:szCs w:val="16"/>
        </w:rPr>
        <w:t>.</w:t>
      </w:r>
    </w:p>
    <w:p w14:paraId="6627F789" w14:textId="77777777" w:rsidR="00CC6E45" w:rsidRDefault="00CC6E45">
      <w:pPr>
        <w:spacing w:after="0" w:line="240" w:lineRule="auto"/>
        <w:jc w:val="left"/>
        <w:rPr>
          <w:rFonts w:ascii="Arial" w:hAnsi="Arial" w:cs="Arial"/>
          <w:b/>
          <w:sz w:val="20"/>
          <w:szCs w:val="20"/>
          <w:lang w:val="x-none" w:eastAsia="x-none"/>
        </w:rPr>
      </w:pPr>
      <w:r>
        <w:rPr>
          <w:rFonts w:ascii="Arial" w:hAnsi="Arial" w:cs="Arial"/>
          <w:b/>
          <w:sz w:val="20"/>
          <w:szCs w:val="20"/>
          <w:lang w:val="x-none" w:eastAsia="x-none"/>
        </w:rPr>
        <w:br w:type="page"/>
      </w:r>
    </w:p>
    <w:p w14:paraId="02F6AC05" w14:textId="6D2BA01B" w:rsidR="00756E5D" w:rsidRDefault="00CC6E45" w:rsidP="00756E5D">
      <w:pPr>
        <w:spacing w:after="0" w:line="240" w:lineRule="auto"/>
        <w:jc w:val="left"/>
        <w:rPr>
          <w:rFonts w:ascii="Arial" w:hAnsi="Arial" w:cs="Arial"/>
          <w:b/>
          <w:sz w:val="20"/>
          <w:szCs w:val="20"/>
        </w:rPr>
      </w:pPr>
      <w:r w:rsidRPr="00CC6E45">
        <w:rPr>
          <w:rFonts w:ascii="Arial" w:hAnsi="Arial" w:cs="Arial"/>
          <w:b/>
          <w:sz w:val="20"/>
          <w:szCs w:val="20"/>
        </w:rPr>
        <w:t>Tab</w:t>
      </w:r>
      <w:r w:rsidR="00756E5D" w:rsidRPr="00CC6E45">
        <w:rPr>
          <w:rFonts w:ascii="Arial" w:hAnsi="Arial" w:cs="Arial"/>
          <w:b/>
          <w:sz w:val="20"/>
          <w:szCs w:val="20"/>
        </w:rPr>
        <w:t>le 3.</w:t>
      </w:r>
      <w:r w:rsidR="00756E5D">
        <w:rPr>
          <w:rFonts w:ascii="Arial" w:hAnsi="Arial" w:cs="Arial"/>
          <w:b/>
          <w:sz w:val="20"/>
          <w:szCs w:val="20"/>
        </w:rPr>
        <w:t>6:</w:t>
      </w:r>
      <w:r w:rsidR="00756E5D" w:rsidRPr="00CC6E45">
        <w:rPr>
          <w:rFonts w:ascii="Arial" w:hAnsi="Arial" w:cs="Arial"/>
          <w:b/>
          <w:sz w:val="20"/>
          <w:szCs w:val="20"/>
        </w:rPr>
        <w:t xml:space="preserve"> </w:t>
      </w:r>
      <w:r w:rsidR="00756E5D">
        <w:rPr>
          <w:rFonts w:ascii="Arial" w:hAnsi="Arial" w:cs="Arial"/>
          <w:b/>
          <w:sz w:val="20"/>
          <w:szCs w:val="20"/>
        </w:rPr>
        <w:t>Statement of asset movements (Budget year 2017-18)</w:t>
      </w:r>
    </w:p>
    <w:p w14:paraId="6EAAAD33" w14:textId="4538E8EA" w:rsidR="009130F7" w:rsidRPr="00756E5D" w:rsidRDefault="00233C08">
      <w:pPr>
        <w:spacing w:after="0" w:line="240" w:lineRule="auto"/>
        <w:jc w:val="left"/>
        <w:rPr>
          <w:rFonts w:ascii="Arial" w:hAnsi="Arial" w:cs="Arial"/>
          <w:b/>
          <w:sz w:val="20"/>
          <w:szCs w:val="20"/>
        </w:rPr>
      </w:pPr>
      <w:r w:rsidRPr="00233C08">
        <w:rPr>
          <w:noProof/>
        </w:rPr>
        <w:drawing>
          <wp:inline distT="0" distB="0" distL="0" distR="0" wp14:anchorId="54C4659B" wp14:editId="41F14776">
            <wp:extent cx="4878705" cy="311283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78705" cy="3112833"/>
                    </a:xfrm>
                    <a:prstGeom prst="rect">
                      <a:avLst/>
                    </a:prstGeom>
                    <a:noFill/>
                    <a:ln>
                      <a:noFill/>
                    </a:ln>
                  </pic:spPr>
                </pic:pic>
              </a:graphicData>
            </a:graphic>
          </wp:inline>
        </w:drawing>
      </w:r>
    </w:p>
    <w:p w14:paraId="24C35DD0" w14:textId="77777777" w:rsidR="00932453" w:rsidRPr="003B036A" w:rsidRDefault="00932453" w:rsidP="00932453">
      <w:pPr>
        <w:pStyle w:val="TableGraphic"/>
        <w:jc w:val="left"/>
      </w:pPr>
      <w:r w:rsidRPr="003B036A">
        <w:rPr>
          <w:rFonts w:ascii="Arial" w:hAnsi="Arial" w:cs="Arial"/>
        </w:rPr>
        <w:t>Prepared on Australian Accounting Standards basis.</w:t>
      </w:r>
      <w:r w:rsidRPr="003B036A">
        <w:t xml:space="preserve"> </w:t>
      </w:r>
    </w:p>
    <w:p w14:paraId="75F2B7C5" w14:textId="77777777" w:rsidR="00932453" w:rsidRPr="003B036A" w:rsidRDefault="00932453" w:rsidP="00932453">
      <w:pPr>
        <w:pStyle w:val="ChartandTableFootnoteAlpha"/>
        <w:numPr>
          <w:ilvl w:val="0"/>
          <w:numId w:val="7"/>
        </w:numPr>
        <w:ind w:right="27"/>
        <w:jc w:val="left"/>
        <w:rPr>
          <w:szCs w:val="16"/>
        </w:rPr>
      </w:pPr>
      <w:r w:rsidRPr="003B036A">
        <w:rPr>
          <w:szCs w:val="16"/>
        </w:rPr>
        <w:t xml:space="preserve">‘Appropriation equity’ refers to equity injections appropriations provided through Appropriation Bill </w:t>
      </w:r>
      <w:r w:rsidRPr="003B036A">
        <w:rPr>
          <w:szCs w:val="16"/>
        </w:rPr>
        <w:br/>
        <w:t>(No. 2) 2016-17.</w:t>
      </w:r>
    </w:p>
    <w:p w14:paraId="7B80FE25" w14:textId="77777777" w:rsidR="00932453" w:rsidRPr="003B036A" w:rsidRDefault="00932453" w:rsidP="00932453">
      <w:pPr>
        <w:pStyle w:val="ChartandTableFootnoteAlpha"/>
        <w:ind w:right="27"/>
        <w:jc w:val="left"/>
        <w:rPr>
          <w:szCs w:val="16"/>
        </w:rPr>
      </w:pPr>
      <w:r w:rsidRPr="003B036A">
        <w:rPr>
          <w:szCs w:val="16"/>
        </w:rPr>
        <w:t>‘Appropriation ordinary annual services’ refers to funding provided through Appropriation Bill (No. 1) 2016-17 for DCB and other operational expenses.</w:t>
      </w:r>
    </w:p>
    <w:p w14:paraId="1EA2BBC4" w14:textId="77777777" w:rsidR="00932453" w:rsidRPr="003B036A" w:rsidRDefault="00932453" w:rsidP="00932453">
      <w:pPr>
        <w:pStyle w:val="ChartandTableFootnoteAlpha"/>
        <w:ind w:right="27"/>
        <w:jc w:val="left"/>
        <w:rPr>
          <w:szCs w:val="16"/>
        </w:rPr>
      </w:pPr>
      <w:r w:rsidRPr="003B036A">
        <w:rPr>
          <w:szCs w:val="16"/>
        </w:rPr>
        <w:t>Net proceeds may be returned to the OPA.</w:t>
      </w:r>
    </w:p>
    <w:p w14:paraId="640A1E73" w14:textId="77777777" w:rsidR="00CC6E45" w:rsidRDefault="00CC6E45">
      <w:pPr>
        <w:spacing w:after="0" w:line="240" w:lineRule="auto"/>
        <w:jc w:val="left"/>
        <w:rPr>
          <w:rFonts w:ascii="Arial" w:hAnsi="Arial" w:cs="Arial"/>
          <w:b/>
          <w:sz w:val="20"/>
          <w:szCs w:val="20"/>
          <w:lang w:val="x-none" w:eastAsia="x-none"/>
        </w:rPr>
      </w:pPr>
      <w:r>
        <w:rPr>
          <w:rFonts w:ascii="Arial" w:hAnsi="Arial" w:cs="Arial"/>
          <w:b/>
          <w:sz w:val="20"/>
          <w:szCs w:val="20"/>
          <w:lang w:val="x-none" w:eastAsia="x-none"/>
        </w:rPr>
        <w:br w:type="page"/>
      </w:r>
    </w:p>
    <w:p w14:paraId="733F1038" w14:textId="77777777" w:rsidR="00CC6E45" w:rsidRDefault="00CC6E45" w:rsidP="00BC167E">
      <w:pPr>
        <w:spacing w:after="20"/>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7</w:t>
      </w:r>
      <w:r w:rsidRPr="00CC6E45">
        <w:rPr>
          <w:rFonts w:ascii="Arial" w:hAnsi="Arial" w:cs="Arial"/>
          <w:b/>
          <w:sz w:val="20"/>
          <w:szCs w:val="20"/>
        </w:rPr>
        <w:t xml:space="preserve">: </w:t>
      </w:r>
      <w:r>
        <w:rPr>
          <w:rFonts w:ascii="Arial" w:hAnsi="Arial" w:cs="Arial"/>
          <w:b/>
          <w:sz w:val="20"/>
          <w:szCs w:val="20"/>
        </w:rPr>
        <w:t xml:space="preserve">Schedule of </w:t>
      </w:r>
      <w:r w:rsidR="00BE3D78">
        <w:rPr>
          <w:rFonts w:ascii="Arial" w:hAnsi="Arial" w:cs="Arial"/>
          <w:b/>
          <w:sz w:val="20"/>
          <w:szCs w:val="20"/>
        </w:rPr>
        <w:t>b</w:t>
      </w:r>
      <w:r>
        <w:rPr>
          <w:rFonts w:ascii="Arial" w:hAnsi="Arial" w:cs="Arial"/>
          <w:b/>
          <w:sz w:val="20"/>
          <w:szCs w:val="20"/>
        </w:rPr>
        <w:t xml:space="preserve">udgeted </w:t>
      </w:r>
      <w:r w:rsidR="00BE3D78">
        <w:rPr>
          <w:rFonts w:ascii="Arial" w:hAnsi="Arial" w:cs="Arial"/>
          <w:b/>
          <w:sz w:val="20"/>
          <w:szCs w:val="20"/>
        </w:rPr>
        <w:t>i</w:t>
      </w:r>
      <w:r>
        <w:rPr>
          <w:rFonts w:ascii="Arial" w:hAnsi="Arial" w:cs="Arial"/>
          <w:b/>
          <w:sz w:val="20"/>
          <w:szCs w:val="20"/>
        </w:rPr>
        <w:t xml:space="preserve">ncome and </w:t>
      </w:r>
      <w:r w:rsidR="00BE3D78">
        <w:rPr>
          <w:rFonts w:ascii="Arial" w:hAnsi="Arial" w:cs="Arial"/>
          <w:b/>
          <w:sz w:val="20"/>
          <w:szCs w:val="20"/>
        </w:rPr>
        <w:t>e</w:t>
      </w:r>
      <w:r>
        <w:rPr>
          <w:rFonts w:ascii="Arial" w:hAnsi="Arial" w:cs="Arial"/>
          <w:b/>
          <w:sz w:val="20"/>
          <w:szCs w:val="20"/>
        </w:rPr>
        <w:t xml:space="preserve">xpenses </w:t>
      </w:r>
      <w:r w:rsidR="00BE3D78">
        <w:rPr>
          <w:rFonts w:ascii="Arial" w:hAnsi="Arial" w:cs="Arial"/>
          <w:b/>
          <w:sz w:val="20"/>
          <w:szCs w:val="20"/>
        </w:rPr>
        <w:t>a</w:t>
      </w:r>
      <w:r>
        <w:rPr>
          <w:rFonts w:ascii="Arial" w:hAnsi="Arial" w:cs="Arial"/>
          <w:b/>
          <w:sz w:val="20"/>
          <w:szCs w:val="20"/>
        </w:rPr>
        <w:t xml:space="preserve">dministered on </w:t>
      </w:r>
      <w:r w:rsidR="00BE3D78">
        <w:rPr>
          <w:rFonts w:ascii="Arial" w:hAnsi="Arial" w:cs="Arial"/>
          <w:b/>
          <w:sz w:val="20"/>
          <w:szCs w:val="20"/>
        </w:rPr>
        <w:t>b</w:t>
      </w:r>
      <w:r>
        <w:rPr>
          <w:rFonts w:ascii="Arial" w:hAnsi="Arial" w:cs="Arial"/>
          <w:b/>
          <w:sz w:val="20"/>
          <w:szCs w:val="20"/>
        </w:rPr>
        <w:t xml:space="preserve">ehalf of </w:t>
      </w:r>
      <w:r w:rsidR="00BE3D78">
        <w:rPr>
          <w:rFonts w:ascii="Arial" w:hAnsi="Arial" w:cs="Arial"/>
          <w:b/>
          <w:sz w:val="20"/>
          <w:szCs w:val="20"/>
        </w:rPr>
        <w:t>G</w:t>
      </w:r>
      <w:r>
        <w:rPr>
          <w:rFonts w:ascii="Arial" w:hAnsi="Arial" w:cs="Arial"/>
          <w:b/>
          <w:sz w:val="20"/>
          <w:szCs w:val="20"/>
        </w:rPr>
        <w:t xml:space="preserve">overnment (for the </w:t>
      </w:r>
      <w:r w:rsidR="00BE3D78">
        <w:rPr>
          <w:rFonts w:ascii="Arial" w:hAnsi="Arial" w:cs="Arial"/>
          <w:b/>
          <w:sz w:val="20"/>
          <w:szCs w:val="20"/>
        </w:rPr>
        <w:t>p</w:t>
      </w:r>
      <w:r>
        <w:rPr>
          <w:rFonts w:ascii="Arial" w:hAnsi="Arial" w:cs="Arial"/>
          <w:b/>
          <w:sz w:val="20"/>
          <w:szCs w:val="20"/>
        </w:rPr>
        <w:t xml:space="preserve">eriod </w:t>
      </w:r>
      <w:r w:rsidR="00BE3D78">
        <w:rPr>
          <w:rFonts w:ascii="Arial" w:hAnsi="Arial" w:cs="Arial"/>
          <w:b/>
          <w:sz w:val="20"/>
          <w:szCs w:val="20"/>
        </w:rPr>
        <w:t>e</w:t>
      </w:r>
      <w:r>
        <w:rPr>
          <w:rFonts w:ascii="Arial" w:hAnsi="Arial" w:cs="Arial"/>
          <w:b/>
          <w:sz w:val="20"/>
          <w:szCs w:val="20"/>
        </w:rPr>
        <w:t>nded 30 June</w:t>
      </w:r>
      <w:r w:rsidRPr="00CC6E45">
        <w:rPr>
          <w:rFonts w:ascii="Arial" w:hAnsi="Arial" w:cs="Arial"/>
          <w:b/>
          <w:sz w:val="20"/>
          <w:szCs w:val="20"/>
        </w:rPr>
        <w:t>)</w:t>
      </w:r>
      <w:r w:rsidR="00BC167E" w:rsidRPr="00BC167E">
        <w:rPr>
          <w:rFonts w:ascii="Arial" w:hAnsi="Arial" w:cs="Arial"/>
          <w:b/>
          <w:sz w:val="20"/>
          <w:szCs w:val="20"/>
        </w:rPr>
        <w:t xml:space="preserve"> </w:t>
      </w:r>
    </w:p>
    <w:p w14:paraId="555E2A81" w14:textId="417637A2" w:rsidR="009130F7" w:rsidRDefault="005F5859">
      <w:pPr>
        <w:spacing w:after="0" w:line="240" w:lineRule="auto"/>
        <w:jc w:val="left"/>
        <w:rPr>
          <w:rFonts w:ascii="Arial" w:hAnsi="Arial" w:cs="Arial"/>
          <w:b/>
          <w:sz w:val="20"/>
          <w:szCs w:val="20"/>
        </w:rPr>
      </w:pPr>
      <w:r w:rsidRPr="005F5859">
        <w:rPr>
          <w:noProof/>
        </w:rPr>
        <w:drawing>
          <wp:inline distT="0" distB="0" distL="0" distR="0" wp14:anchorId="29C6FAC3" wp14:editId="4A5E437A">
            <wp:extent cx="4878705" cy="4762757"/>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78705" cy="4762757"/>
                    </a:xfrm>
                    <a:prstGeom prst="rect">
                      <a:avLst/>
                    </a:prstGeom>
                    <a:noFill/>
                    <a:ln>
                      <a:noFill/>
                    </a:ln>
                  </pic:spPr>
                </pic:pic>
              </a:graphicData>
            </a:graphic>
          </wp:inline>
        </w:drawing>
      </w:r>
    </w:p>
    <w:p w14:paraId="189181F0" w14:textId="77777777" w:rsidR="00932453" w:rsidRPr="00795FDF" w:rsidRDefault="00932453" w:rsidP="00932453">
      <w:pPr>
        <w:pStyle w:val="TableGraphic"/>
        <w:jc w:val="left"/>
        <w:rPr>
          <w:rFonts w:ascii="Arial" w:hAnsi="Arial" w:cs="Arial"/>
        </w:rPr>
      </w:pPr>
      <w:r w:rsidRPr="003B036A">
        <w:rPr>
          <w:rFonts w:ascii="Arial" w:hAnsi="Arial" w:cs="Arial"/>
        </w:rPr>
        <w:t>Prepared on Australian Accounting Standards basis.</w:t>
      </w:r>
    </w:p>
    <w:p w14:paraId="21329D52" w14:textId="67D3442F" w:rsidR="00932453" w:rsidRPr="00EA3014" w:rsidRDefault="00932453" w:rsidP="005C0EAF">
      <w:pPr>
        <w:pStyle w:val="ChartandTableFootnoteAlpha"/>
        <w:numPr>
          <w:ilvl w:val="0"/>
          <w:numId w:val="32"/>
        </w:numPr>
        <w:jc w:val="left"/>
        <w:rPr>
          <w:szCs w:val="16"/>
        </w:rPr>
      </w:pPr>
      <w:r w:rsidRPr="00EA3014">
        <w:rPr>
          <w:szCs w:val="16"/>
        </w:rPr>
        <w:t>The 201</w:t>
      </w:r>
      <w:r w:rsidR="00421166">
        <w:rPr>
          <w:szCs w:val="16"/>
        </w:rPr>
        <w:t>6</w:t>
      </w:r>
      <w:r w:rsidRPr="00EA3014">
        <w:rPr>
          <w:szCs w:val="16"/>
        </w:rPr>
        <w:t>-1</w:t>
      </w:r>
      <w:r w:rsidR="00421166">
        <w:rPr>
          <w:szCs w:val="16"/>
        </w:rPr>
        <w:t>7</w:t>
      </w:r>
      <w:r w:rsidRPr="00EA3014">
        <w:rPr>
          <w:szCs w:val="16"/>
        </w:rPr>
        <w:t xml:space="preserve"> estimate is calculated using the discount rate based on the long-term government bond rate at the commencement of the financial year in accordance with accounting standards. Budget and forward years are calculated using the discount rate applied in preparing the long-term cost reports.</w:t>
      </w:r>
    </w:p>
    <w:p w14:paraId="2DCA110E" w14:textId="27E23496" w:rsidR="00932453" w:rsidRPr="003B036A" w:rsidRDefault="00932453" w:rsidP="00932453">
      <w:pPr>
        <w:pStyle w:val="ChartandTableFootnoteAlpha"/>
        <w:jc w:val="left"/>
        <w:rPr>
          <w:rFonts w:cs="Arial"/>
          <w:szCs w:val="16"/>
        </w:rPr>
      </w:pPr>
      <w:r w:rsidRPr="003B036A">
        <w:rPr>
          <w:rFonts w:cs="Arial"/>
          <w:szCs w:val="16"/>
        </w:rPr>
        <w:t xml:space="preserve">Represents estimates of expenses to be transferred from the Australian Government Investment Funds. This item does not include equity payments. For more detail on each </w:t>
      </w:r>
      <w:r w:rsidR="004F7737" w:rsidRPr="003B036A">
        <w:rPr>
          <w:rFonts w:cs="Arial"/>
          <w:szCs w:val="16"/>
        </w:rPr>
        <w:t>fund,</w:t>
      </w:r>
      <w:r w:rsidRPr="003B036A">
        <w:rPr>
          <w:rFonts w:cs="Arial"/>
          <w:szCs w:val="16"/>
        </w:rPr>
        <w:t xml:space="preserve"> refer to Tables 2.2.1.1-</w:t>
      </w:r>
      <w:r w:rsidR="00421166">
        <w:rPr>
          <w:rFonts w:cs="Arial"/>
          <w:szCs w:val="16"/>
        </w:rPr>
        <w:t>4</w:t>
      </w:r>
      <w:r w:rsidRPr="003B036A">
        <w:rPr>
          <w:rFonts w:cs="Arial"/>
          <w:szCs w:val="16"/>
        </w:rPr>
        <w:t>.</w:t>
      </w:r>
    </w:p>
    <w:p w14:paraId="3BFD1DC1" w14:textId="77777777" w:rsidR="00932453" w:rsidRPr="003B036A" w:rsidRDefault="00932453" w:rsidP="00932453">
      <w:pPr>
        <w:pStyle w:val="ChartandTableFootnoteAlpha"/>
        <w:jc w:val="left"/>
        <w:rPr>
          <w:rFonts w:cs="Arial"/>
          <w:szCs w:val="16"/>
        </w:rPr>
      </w:pPr>
      <w:r w:rsidRPr="003B036A">
        <w:rPr>
          <w:rFonts w:cs="Arial"/>
          <w:szCs w:val="16"/>
        </w:rPr>
        <w:t xml:space="preserve">Estimates of interest include interest earnings for the Australian Government Investment Funds. Dividend revenue represents revenue from corporate </w:t>
      </w:r>
      <w:r>
        <w:rPr>
          <w:rFonts w:cs="Arial"/>
          <w:szCs w:val="16"/>
        </w:rPr>
        <w:t xml:space="preserve">Commonwealth </w:t>
      </w:r>
      <w:r w:rsidRPr="003B036A">
        <w:rPr>
          <w:rFonts w:cs="Arial"/>
          <w:szCs w:val="16"/>
        </w:rPr>
        <w:t>entities which are treated as administered receipts of the department.</w:t>
      </w:r>
    </w:p>
    <w:p w14:paraId="786B3C84" w14:textId="77777777" w:rsidR="00932453" w:rsidRPr="003B036A" w:rsidRDefault="00932453" w:rsidP="00932453">
      <w:pPr>
        <w:pStyle w:val="ChartandTableFootnoteAlpha"/>
        <w:jc w:val="left"/>
        <w:rPr>
          <w:rFonts w:cs="Arial"/>
          <w:szCs w:val="16"/>
        </w:rPr>
      </w:pPr>
      <w:r w:rsidRPr="003B036A">
        <w:rPr>
          <w:rFonts w:cs="Arial"/>
          <w:szCs w:val="16"/>
        </w:rPr>
        <w:t>Principally CSS and PSS notional employer superannuation contributions.</w:t>
      </w:r>
    </w:p>
    <w:p w14:paraId="44FD9820" w14:textId="77777777" w:rsidR="00932453" w:rsidRDefault="00932453" w:rsidP="00BC167E">
      <w:pPr>
        <w:spacing w:after="20"/>
        <w:jc w:val="left"/>
        <w:rPr>
          <w:rFonts w:ascii="Arial" w:hAnsi="Arial" w:cs="Arial"/>
          <w:b/>
          <w:sz w:val="20"/>
          <w:szCs w:val="20"/>
        </w:rPr>
      </w:pPr>
    </w:p>
    <w:p w14:paraId="4FC1ED59" w14:textId="77777777" w:rsidR="00932453" w:rsidRDefault="00932453" w:rsidP="00BC167E">
      <w:pPr>
        <w:spacing w:after="20"/>
        <w:jc w:val="left"/>
        <w:rPr>
          <w:rFonts w:ascii="Arial" w:hAnsi="Arial" w:cs="Arial"/>
          <w:b/>
          <w:sz w:val="20"/>
          <w:szCs w:val="20"/>
        </w:rPr>
      </w:pPr>
    </w:p>
    <w:p w14:paraId="5DBB547C" w14:textId="77777777" w:rsidR="00932453" w:rsidRDefault="00932453" w:rsidP="00BC167E">
      <w:pPr>
        <w:spacing w:after="20"/>
        <w:jc w:val="left"/>
        <w:rPr>
          <w:rFonts w:ascii="Arial" w:hAnsi="Arial" w:cs="Arial"/>
          <w:b/>
          <w:sz w:val="20"/>
          <w:szCs w:val="20"/>
        </w:rPr>
      </w:pPr>
    </w:p>
    <w:p w14:paraId="2EC93E21" w14:textId="2E84B83F" w:rsidR="00932453" w:rsidRDefault="0055362D" w:rsidP="0055362D">
      <w:pPr>
        <w:spacing w:after="0" w:line="240" w:lineRule="auto"/>
        <w:jc w:val="left"/>
        <w:rPr>
          <w:rFonts w:ascii="Arial" w:hAnsi="Arial" w:cs="Arial"/>
          <w:b/>
          <w:sz w:val="20"/>
          <w:szCs w:val="20"/>
        </w:rPr>
      </w:pPr>
      <w:r>
        <w:rPr>
          <w:rFonts w:ascii="Arial" w:hAnsi="Arial" w:cs="Arial"/>
          <w:b/>
          <w:sz w:val="20"/>
          <w:szCs w:val="20"/>
        </w:rPr>
        <w:br w:type="page"/>
      </w:r>
    </w:p>
    <w:p w14:paraId="3242F1E9" w14:textId="640A91C5" w:rsidR="00CC6E45" w:rsidRDefault="00CC6E45" w:rsidP="00BC167E">
      <w:pPr>
        <w:spacing w:after="20"/>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8</w:t>
      </w:r>
      <w:r w:rsidRPr="00CC6E45">
        <w:rPr>
          <w:rFonts w:ascii="Arial" w:hAnsi="Arial" w:cs="Arial"/>
          <w:b/>
          <w:sz w:val="20"/>
          <w:szCs w:val="20"/>
        </w:rPr>
        <w:t xml:space="preserve">: </w:t>
      </w:r>
      <w:r>
        <w:rPr>
          <w:rFonts w:ascii="Arial" w:hAnsi="Arial" w:cs="Arial"/>
          <w:b/>
          <w:sz w:val="20"/>
          <w:szCs w:val="20"/>
        </w:rPr>
        <w:t xml:space="preserve">Schedule of </w:t>
      </w:r>
      <w:r w:rsidR="00BE3D78">
        <w:rPr>
          <w:rFonts w:ascii="Arial" w:hAnsi="Arial" w:cs="Arial"/>
          <w:b/>
          <w:sz w:val="20"/>
          <w:szCs w:val="20"/>
        </w:rPr>
        <w:t>bu</w:t>
      </w:r>
      <w:r>
        <w:rPr>
          <w:rFonts w:ascii="Arial" w:hAnsi="Arial" w:cs="Arial"/>
          <w:b/>
          <w:sz w:val="20"/>
          <w:szCs w:val="20"/>
        </w:rPr>
        <w:t xml:space="preserve">dgeted </w:t>
      </w:r>
      <w:r w:rsidR="00BE3D78">
        <w:rPr>
          <w:rFonts w:ascii="Arial" w:hAnsi="Arial" w:cs="Arial"/>
          <w:b/>
          <w:sz w:val="20"/>
          <w:szCs w:val="20"/>
        </w:rPr>
        <w:t>a</w:t>
      </w:r>
      <w:r>
        <w:rPr>
          <w:rFonts w:ascii="Arial" w:hAnsi="Arial" w:cs="Arial"/>
          <w:b/>
          <w:sz w:val="20"/>
          <w:szCs w:val="20"/>
        </w:rPr>
        <w:t xml:space="preserve">sset and </w:t>
      </w:r>
      <w:r w:rsidR="00BE3D78">
        <w:rPr>
          <w:rFonts w:ascii="Arial" w:hAnsi="Arial" w:cs="Arial"/>
          <w:b/>
          <w:sz w:val="20"/>
          <w:szCs w:val="20"/>
        </w:rPr>
        <w:t>l</w:t>
      </w:r>
      <w:r>
        <w:rPr>
          <w:rFonts w:ascii="Arial" w:hAnsi="Arial" w:cs="Arial"/>
          <w:b/>
          <w:sz w:val="20"/>
          <w:szCs w:val="20"/>
        </w:rPr>
        <w:t xml:space="preserve">iabilities </w:t>
      </w:r>
      <w:r w:rsidR="00BE3D78">
        <w:rPr>
          <w:rFonts w:ascii="Arial" w:hAnsi="Arial" w:cs="Arial"/>
          <w:b/>
          <w:sz w:val="20"/>
          <w:szCs w:val="20"/>
        </w:rPr>
        <w:t>a</w:t>
      </w:r>
      <w:r>
        <w:rPr>
          <w:rFonts w:ascii="Arial" w:hAnsi="Arial" w:cs="Arial"/>
          <w:b/>
          <w:sz w:val="20"/>
          <w:szCs w:val="20"/>
        </w:rPr>
        <w:t xml:space="preserve">dministered on </w:t>
      </w:r>
      <w:r w:rsidR="00BE3D78">
        <w:rPr>
          <w:rFonts w:ascii="Arial" w:hAnsi="Arial" w:cs="Arial"/>
          <w:b/>
          <w:sz w:val="20"/>
          <w:szCs w:val="20"/>
        </w:rPr>
        <w:t>b</w:t>
      </w:r>
      <w:r>
        <w:rPr>
          <w:rFonts w:ascii="Arial" w:hAnsi="Arial" w:cs="Arial"/>
          <w:b/>
          <w:sz w:val="20"/>
          <w:szCs w:val="20"/>
        </w:rPr>
        <w:t xml:space="preserve">ehalf of </w:t>
      </w:r>
      <w:r w:rsidR="00BE3D78">
        <w:rPr>
          <w:rFonts w:ascii="Arial" w:hAnsi="Arial" w:cs="Arial"/>
          <w:b/>
          <w:sz w:val="20"/>
          <w:szCs w:val="20"/>
        </w:rPr>
        <w:t>G</w:t>
      </w:r>
      <w:r>
        <w:rPr>
          <w:rFonts w:ascii="Arial" w:hAnsi="Arial" w:cs="Arial"/>
          <w:b/>
          <w:sz w:val="20"/>
          <w:szCs w:val="20"/>
        </w:rPr>
        <w:t>overnment (as at 30 June</w:t>
      </w:r>
      <w:r w:rsidRPr="00CC6E45">
        <w:rPr>
          <w:rFonts w:ascii="Arial" w:hAnsi="Arial" w:cs="Arial"/>
          <w:b/>
          <w:sz w:val="20"/>
          <w:szCs w:val="20"/>
        </w:rPr>
        <w:t>)</w:t>
      </w:r>
      <w:r w:rsidR="00BC167E" w:rsidRPr="00BC167E">
        <w:rPr>
          <w:rFonts w:ascii="Arial" w:hAnsi="Arial" w:cs="Arial"/>
          <w:b/>
          <w:sz w:val="20"/>
          <w:szCs w:val="20"/>
        </w:rPr>
        <w:t xml:space="preserve"> </w:t>
      </w:r>
    </w:p>
    <w:p w14:paraId="4D475814" w14:textId="324D5465" w:rsidR="009130F7" w:rsidRDefault="00FF6C89">
      <w:pPr>
        <w:spacing w:after="0" w:line="240" w:lineRule="auto"/>
        <w:jc w:val="left"/>
        <w:rPr>
          <w:rFonts w:ascii="Arial" w:hAnsi="Arial" w:cs="Arial"/>
          <w:b/>
          <w:sz w:val="20"/>
          <w:szCs w:val="20"/>
          <w:lang w:val="x-none" w:eastAsia="x-none"/>
        </w:rPr>
      </w:pPr>
      <w:r w:rsidRPr="00FF6C89">
        <w:rPr>
          <w:noProof/>
        </w:rPr>
        <w:drawing>
          <wp:inline distT="0" distB="0" distL="0" distR="0" wp14:anchorId="5944F42C" wp14:editId="0862291E">
            <wp:extent cx="4878705" cy="3727867"/>
            <wp:effectExtent l="0" t="0" r="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78705" cy="3727867"/>
                    </a:xfrm>
                    <a:prstGeom prst="rect">
                      <a:avLst/>
                    </a:prstGeom>
                    <a:noFill/>
                    <a:ln>
                      <a:noFill/>
                    </a:ln>
                  </pic:spPr>
                </pic:pic>
              </a:graphicData>
            </a:graphic>
          </wp:inline>
        </w:drawing>
      </w:r>
    </w:p>
    <w:p w14:paraId="450AC857" w14:textId="77777777" w:rsidR="00932453" w:rsidRPr="00795FDF" w:rsidRDefault="00932453" w:rsidP="00932453">
      <w:pPr>
        <w:spacing w:after="0" w:line="240" w:lineRule="auto"/>
        <w:jc w:val="left"/>
      </w:pPr>
      <w:r w:rsidRPr="003B036A">
        <w:rPr>
          <w:rFonts w:ascii="Arial" w:hAnsi="Arial" w:cs="Arial"/>
        </w:rPr>
        <w:t>Prepared on Australian Accounting Standards basis.</w:t>
      </w:r>
    </w:p>
    <w:p w14:paraId="49B4799C" w14:textId="77777777" w:rsidR="00932453" w:rsidRPr="00BC2BD7" w:rsidRDefault="00932453" w:rsidP="005C0EAF">
      <w:pPr>
        <w:pStyle w:val="ChartandTableFootnoteAlpha"/>
        <w:numPr>
          <w:ilvl w:val="0"/>
          <w:numId w:val="33"/>
        </w:numPr>
        <w:jc w:val="left"/>
        <w:rPr>
          <w:szCs w:val="16"/>
        </w:rPr>
      </w:pPr>
      <w:r w:rsidRPr="00BC2BD7">
        <w:rPr>
          <w:szCs w:val="16"/>
        </w:rPr>
        <w:t>Represents investments in the Australian Government Investment Funds. Also represented are investments in other Commonwealth entities that are 100% owned by the Commonwealth and assets of former superannuation schemes administered by the Australian Government.</w:t>
      </w:r>
    </w:p>
    <w:p w14:paraId="2BAA44DE" w14:textId="77777777" w:rsidR="00932453" w:rsidRDefault="00932453" w:rsidP="00932453">
      <w:pPr>
        <w:pStyle w:val="ChartandTableFootnoteAlpha"/>
        <w:jc w:val="left"/>
        <w:rPr>
          <w:szCs w:val="16"/>
        </w:rPr>
      </w:pPr>
      <w:r w:rsidRPr="00B85012">
        <w:rPr>
          <w:szCs w:val="16"/>
        </w:rPr>
        <w:t xml:space="preserve">Represents Life Gold Pass Holders liabilities and employee provisions for staff employed under the </w:t>
      </w:r>
      <w:r w:rsidRPr="00B85012">
        <w:rPr>
          <w:i/>
          <w:szCs w:val="16"/>
        </w:rPr>
        <w:t>Members of Parliament (Staff) Act 1984.</w:t>
      </w:r>
    </w:p>
    <w:p w14:paraId="3E20C167" w14:textId="77777777" w:rsidR="00932453" w:rsidRPr="003B036A" w:rsidRDefault="00932453" w:rsidP="00932453">
      <w:pPr>
        <w:pStyle w:val="ChartandTableFootnoteAlpha"/>
        <w:jc w:val="left"/>
        <w:rPr>
          <w:szCs w:val="16"/>
        </w:rPr>
      </w:pPr>
      <w:r w:rsidRPr="00B85012">
        <w:rPr>
          <w:szCs w:val="16"/>
        </w:rPr>
        <w:t>Represents the unfunded liabilities for the government’s civilian superannuation schemes. The superannuation liabilities estimates are based</w:t>
      </w:r>
      <w:r>
        <w:rPr>
          <w:szCs w:val="16"/>
        </w:rPr>
        <w:t xml:space="preserve"> on the Long Term Cost</w:t>
      </w:r>
      <w:r w:rsidRPr="00B85012">
        <w:rPr>
          <w:szCs w:val="16"/>
        </w:rPr>
        <w:t xml:space="preserve"> Report.</w:t>
      </w:r>
    </w:p>
    <w:p w14:paraId="09A87492" w14:textId="77777777" w:rsidR="00932453" w:rsidRPr="003B036A" w:rsidRDefault="00932453" w:rsidP="00932453">
      <w:pPr>
        <w:spacing w:after="0" w:line="240" w:lineRule="auto"/>
        <w:jc w:val="left"/>
        <w:rPr>
          <w:rFonts w:ascii="Arial" w:hAnsi="Arial"/>
          <w:b/>
          <w:bCs/>
          <w:iCs/>
        </w:rPr>
      </w:pPr>
      <w:r w:rsidRPr="003B036A">
        <w:br w:type="page"/>
      </w:r>
    </w:p>
    <w:p w14:paraId="1E8CCAF3" w14:textId="698C1031" w:rsidR="00CC6E45" w:rsidRPr="00932453" w:rsidRDefault="00CC6E45" w:rsidP="00BC2BD7">
      <w:pPr>
        <w:spacing w:after="0" w:line="240" w:lineRule="auto"/>
        <w:jc w:val="left"/>
        <w:rPr>
          <w:rFonts w:ascii="Arial" w:hAnsi="Arial" w:cs="Arial"/>
          <w:b/>
          <w:sz w:val="20"/>
          <w:szCs w:val="20"/>
          <w:lang w:val="x-none" w:eastAsia="x-none"/>
        </w:rPr>
      </w:pPr>
      <w:r w:rsidRPr="00CC6E45">
        <w:rPr>
          <w:rFonts w:ascii="Arial" w:hAnsi="Arial" w:cs="Arial"/>
          <w:b/>
          <w:sz w:val="20"/>
          <w:szCs w:val="20"/>
        </w:rPr>
        <w:t>Table 3.</w:t>
      </w:r>
      <w:r>
        <w:rPr>
          <w:rFonts w:ascii="Arial" w:hAnsi="Arial" w:cs="Arial"/>
          <w:b/>
          <w:sz w:val="20"/>
          <w:szCs w:val="20"/>
        </w:rPr>
        <w:t>9</w:t>
      </w:r>
      <w:r w:rsidRPr="00CC6E45">
        <w:rPr>
          <w:rFonts w:ascii="Arial" w:hAnsi="Arial" w:cs="Arial"/>
          <w:b/>
          <w:sz w:val="20"/>
          <w:szCs w:val="20"/>
        </w:rPr>
        <w:t xml:space="preserve">: </w:t>
      </w:r>
      <w:r>
        <w:rPr>
          <w:rFonts w:ascii="Arial" w:hAnsi="Arial" w:cs="Arial"/>
          <w:b/>
          <w:sz w:val="20"/>
          <w:szCs w:val="20"/>
        </w:rPr>
        <w:t xml:space="preserve">Schedule of </w:t>
      </w:r>
      <w:r w:rsidR="00BE3D78">
        <w:rPr>
          <w:rFonts w:ascii="Arial" w:hAnsi="Arial" w:cs="Arial"/>
          <w:b/>
          <w:sz w:val="20"/>
          <w:szCs w:val="20"/>
        </w:rPr>
        <w:t>b</w:t>
      </w:r>
      <w:r>
        <w:rPr>
          <w:rFonts w:ascii="Arial" w:hAnsi="Arial" w:cs="Arial"/>
          <w:b/>
          <w:sz w:val="20"/>
          <w:szCs w:val="20"/>
        </w:rPr>
        <w:t xml:space="preserve">udgeted </w:t>
      </w:r>
      <w:r w:rsidR="00BE3D78">
        <w:rPr>
          <w:rFonts w:ascii="Arial" w:hAnsi="Arial" w:cs="Arial"/>
          <w:b/>
          <w:sz w:val="20"/>
          <w:szCs w:val="20"/>
        </w:rPr>
        <w:t>a</w:t>
      </w:r>
      <w:r>
        <w:rPr>
          <w:rFonts w:ascii="Arial" w:hAnsi="Arial" w:cs="Arial"/>
          <w:b/>
          <w:sz w:val="20"/>
          <w:szCs w:val="20"/>
        </w:rPr>
        <w:t xml:space="preserve">dministered </w:t>
      </w:r>
      <w:r w:rsidR="00BE3D78">
        <w:rPr>
          <w:rFonts w:ascii="Arial" w:hAnsi="Arial" w:cs="Arial"/>
          <w:b/>
          <w:sz w:val="20"/>
          <w:szCs w:val="20"/>
        </w:rPr>
        <w:t>c</w:t>
      </w:r>
      <w:r w:rsidR="00233C08">
        <w:rPr>
          <w:rFonts w:ascii="Arial" w:hAnsi="Arial" w:cs="Arial"/>
          <w:b/>
          <w:sz w:val="20"/>
          <w:szCs w:val="20"/>
        </w:rPr>
        <w:t>ash f</w:t>
      </w:r>
      <w:r>
        <w:rPr>
          <w:rFonts w:ascii="Arial" w:hAnsi="Arial" w:cs="Arial"/>
          <w:b/>
          <w:sz w:val="20"/>
          <w:szCs w:val="20"/>
        </w:rPr>
        <w:t xml:space="preserve">lows (for the </w:t>
      </w:r>
      <w:r w:rsidR="00BE3D78">
        <w:rPr>
          <w:rFonts w:ascii="Arial" w:hAnsi="Arial" w:cs="Arial"/>
          <w:b/>
          <w:sz w:val="20"/>
          <w:szCs w:val="20"/>
        </w:rPr>
        <w:t>p</w:t>
      </w:r>
      <w:r>
        <w:rPr>
          <w:rFonts w:ascii="Arial" w:hAnsi="Arial" w:cs="Arial"/>
          <w:b/>
          <w:sz w:val="20"/>
          <w:szCs w:val="20"/>
        </w:rPr>
        <w:t xml:space="preserve">eriod </w:t>
      </w:r>
      <w:r w:rsidR="00BE3D78">
        <w:rPr>
          <w:rFonts w:ascii="Arial" w:hAnsi="Arial" w:cs="Arial"/>
          <w:b/>
          <w:sz w:val="20"/>
          <w:szCs w:val="20"/>
        </w:rPr>
        <w:t>e</w:t>
      </w:r>
      <w:r>
        <w:rPr>
          <w:rFonts w:ascii="Arial" w:hAnsi="Arial" w:cs="Arial"/>
          <w:b/>
          <w:sz w:val="20"/>
          <w:szCs w:val="20"/>
        </w:rPr>
        <w:t>nded 30 June</w:t>
      </w:r>
      <w:r w:rsidRPr="00CC6E45">
        <w:rPr>
          <w:rFonts w:ascii="Arial" w:hAnsi="Arial" w:cs="Arial"/>
          <w:b/>
          <w:sz w:val="20"/>
          <w:szCs w:val="20"/>
        </w:rPr>
        <w:t>)</w:t>
      </w:r>
    </w:p>
    <w:p w14:paraId="1A5291D0" w14:textId="360653B4" w:rsidR="009130F7" w:rsidRDefault="00FF6C89" w:rsidP="00BC2BD7">
      <w:pPr>
        <w:spacing w:after="0" w:line="240" w:lineRule="auto"/>
        <w:jc w:val="left"/>
        <w:rPr>
          <w:rFonts w:ascii="Arial" w:hAnsi="Arial" w:cs="Arial"/>
          <w:b/>
          <w:sz w:val="20"/>
          <w:szCs w:val="20"/>
          <w:lang w:val="x-none" w:eastAsia="x-none"/>
        </w:rPr>
      </w:pPr>
      <w:r w:rsidRPr="00FF6C89">
        <w:rPr>
          <w:noProof/>
        </w:rPr>
        <w:drawing>
          <wp:inline distT="0" distB="0" distL="0" distR="0" wp14:anchorId="7E9FEF82" wp14:editId="04B218CD">
            <wp:extent cx="4878705" cy="4493544"/>
            <wp:effectExtent l="0" t="0" r="0" b="254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78705" cy="4493544"/>
                    </a:xfrm>
                    <a:prstGeom prst="rect">
                      <a:avLst/>
                    </a:prstGeom>
                    <a:noFill/>
                    <a:ln>
                      <a:noFill/>
                    </a:ln>
                  </pic:spPr>
                </pic:pic>
              </a:graphicData>
            </a:graphic>
          </wp:inline>
        </w:drawing>
      </w:r>
    </w:p>
    <w:p w14:paraId="6CB0A19D" w14:textId="77777777" w:rsidR="00CC6E45" w:rsidRPr="00932453" w:rsidRDefault="00932453">
      <w:pPr>
        <w:spacing w:after="0" w:line="240" w:lineRule="auto"/>
        <w:jc w:val="left"/>
        <w:rPr>
          <w:rFonts w:ascii="Arial" w:hAnsi="Arial" w:cs="Arial"/>
          <w:lang w:val="x-none" w:eastAsia="x-none"/>
        </w:rPr>
      </w:pPr>
      <w:r w:rsidRPr="00932453">
        <w:rPr>
          <w:rFonts w:ascii="Arial" w:hAnsi="Arial" w:cs="Arial"/>
          <w:lang w:eastAsia="x-none"/>
        </w:rPr>
        <w:t>Table continues on next page</w:t>
      </w:r>
      <w:r w:rsidR="00CC6E45" w:rsidRPr="00932453">
        <w:rPr>
          <w:rFonts w:ascii="Arial" w:hAnsi="Arial" w:cs="Arial"/>
          <w:lang w:val="x-none" w:eastAsia="x-none"/>
        </w:rPr>
        <w:br w:type="page"/>
      </w:r>
    </w:p>
    <w:p w14:paraId="4F35080F" w14:textId="77777777" w:rsidR="00CC6E45" w:rsidRPr="00BC167E" w:rsidRDefault="00CC6E45" w:rsidP="00BC167E">
      <w:pPr>
        <w:spacing w:after="20"/>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9</w:t>
      </w:r>
      <w:r w:rsidRPr="00CC6E45">
        <w:rPr>
          <w:rFonts w:ascii="Arial" w:hAnsi="Arial" w:cs="Arial"/>
          <w:b/>
          <w:sz w:val="20"/>
          <w:szCs w:val="20"/>
        </w:rPr>
        <w:t xml:space="preserve">: </w:t>
      </w:r>
      <w:r>
        <w:rPr>
          <w:rFonts w:ascii="Arial" w:hAnsi="Arial" w:cs="Arial"/>
          <w:b/>
          <w:sz w:val="20"/>
          <w:szCs w:val="20"/>
        </w:rPr>
        <w:t xml:space="preserve">Schedule of </w:t>
      </w:r>
      <w:r w:rsidR="00BE3D78">
        <w:rPr>
          <w:rFonts w:ascii="Arial" w:hAnsi="Arial" w:cs="Arial"/>
          <w:b/>
          <w:sz w:val="20"/>
          <w:szCs w:val="20"/>
        </w:rPr>
        <w:t>b</w:t>
      </w:r>
      <w:r>
        <w:rPr>
          <w:rFonts w:ascii="Arial" w:hAnsi="Arial" w:cs="Arial"/>
          <w:b/>
          <w:sz w:val="20"/>
          <w:szCs w:val="20"/>
        </w:rPr>
        <w:t xml:space="preserve">udgeted </w:t>
      </w:r>
      <w:r w:rsidR="00BE3D78">
        <w:rPr>
          <w:rFonts w:ascii="Arial" w:hAnsi="Arial" w:cs="Arial"/>
          <w:b/>
          <w:sz w:val="20"/>
          <w:szCs w:val="20"/>
        </w:rPr>
        <w:t>a</w:t>
      </w:r>
      <w:r>
        <w:rPr>
          <w:rFonts w:ascii="Arial" w:hAnsi="Arial" w:cs="Arial"/>
          <w:b/>
          <w:sz w:val="20"/>
          <w:szCs w:val="20"/>
        </w:rPr>
        <w:t xml:space="preserve">dministered </w:t>
      </w:r>
      <w:r w:rsidR="00BE3D78">
        <w:rPr>
          <w:rFonts w:ascii="Arial" w:hAnsi="Arial" w:cs="Arial"/>
          <w:b/>
          <w:sz w:val="20"/>
          <w:szCs w:val="20"/>
        </w:rPr>
        <w:t>c</w:t>
      </w:r>
      <w:r>
        <w:rPr>
          <w:rFonts w:ascii="Arial" w:hAnsi="Arial" w:cs="Arial"/>
          <w:b/>
          <w:sz w:val="20"/>
          <w:szCs w:val="20"/>
        </w:rPr>
        <w:t xml:space="preserve">ash </w:t>
      </w:r>
      <w:r w:rsidR="00BE3D78">
        <w:rPr>
          <w:rFonts w:ascii="Arial" w:hAnsi="Arial" w:cs="Arial"/>
          <w:b/>
          <w:sz w:val="20"/>
          <w:szCs w:val="20"/>
        </w:rPr>
        <w:t>f</w:t>
      </w:r>
      <w:r>
        <w:rPr>
          <w:rFonts w:ascii="Arial" w:hAnsi="Arial" w:cs="Arial"/>
          <w:b/>
          <w:sz w:val="20"/>
          <w:szCs w:val="20"/>
        </w:rPr>
        <w:t xml:space="preserve">lows (for the </w:t>
      </w:r>
      <w:r w:rsidR="00BE3D78">
        <w:rPr>
          <w:rFonts w:ascii="Arial" w:hAnsi="Arial" w:cs="Arial"/>
          <w:b/>
          <w:sz w:val="20"/>
          <w:szCs w:val="20"/>
        </w:rPr>
        <w:t>p</w:t>
      </w:r>
      <w:r>
        <w:rPr>
          <w:rFonts w:ascii="Arial" w:hAnsi="Arial" w:cs="Arial"/>
          <w:b/>
          <w:sz w:val="20"/>
          <w:szCs w:val="20"/>
        </w:rPr>
        <w:t xml:space="preserve">eriod </w:t>
      </w:r>
      <w:r w:rsidR="00BE3D78">
        <w:rPr>
          <w:rFonts w:ascii="Arial" w:hAnsi="Arial" w:cs="Arial"/>
          <w:b/>
          <w:sz w:val="20"/>
          <w:szCs w:val="20"/>
        </w:rPr>
        <w:t>e</w:t>
      </w:r>
      <w:r>
        <w:rPr>
          <w:rFonts w:ascii="Arial" w:hAnsi="Arial" w:cs="Arial"/>
          <w:b/>
          <w:sz w:val="20"/>
          <w:szCs w:val="20"/>
        </w:rPr>
        <w:t>nded 30 June</w:t>
      </w:r>
      <w:r w:rsidRPr="00CC6E45">
        <w:rPr>
          <w:rFonts w:ascii="Arial" w:hAnsi="Arial" w:cs="Arial"/>
          <w:b/>
          <w:sz w:val="20"/>
          <w:szCs w:val="20"/>
        </w:rPr>
        <w:t>)</w:t>
      </w:r>
      <w:r>
        <w:rPr>
          <w:rFonts w:ascii="Arial" w:hAnsi="Arial" w:cs="Arial"/>
          <w:b/>
          <w:sz w:val="20"/>
          <w:szCs w:val="20"/>
        </w:rPr>
        <w:t xml:space="preserve"> (continued)</w:t>
      </w:r>
    </w:p>
    <w:p w14:paraId="40830363" w14:textId="5A4064A7" w:rsidR="009130F7" w:rsidRDefault="00FF6C89">
      <w:pPr>
        <w:spacing w:after="0" w:line="240" w:lineRule="auto"/>
        <w:jc w:val="left"/>
        <w:rPr>
          <w:rFonts w:ascii="Arial" w:hAnsi="Arial" w:cs="Arial"/>
          <w:b/>
          <w:sz w:val="20"/>
          <w:szCs w:val="20"/>
          <w:lang w:val="x-none" w:eastAsia="x-none"/>
        </w:rPr>
      </w:pPr>
      <w:r w:rsidRPr="00FF6C89">
        <w:rPr>
          <w:noProof/>
        </w:rPr>
        <w:drawing>
          <wp:inline distT="0" distB="0" distL="0" distR="0" wp14:anchorId="52F52401" wp14:editId="305EC909">
            <wp:extent cx="4878705" cy="3523509"/>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78705" cy="3523509"/>
                    </a:xfrm>
                    <a:prstGeom prst="rect">
                      <a:avLst/>
                    </a:prstGeom>
                    <a:noFill/>
                    <a:ln>
                      <a:noFill/>
                    </a:ln>
                  </pic:spPr>
                </pic:pic>
              </a:graphicData>
            </a:graphic>
          </wp:inline>
        </w:drawing>
      </w:r>
    </w:p>
    <w:p w14:paraId="7D25C1EE" w14:textId="77777777" w:rsidR="00932453" w:rsidRPr="003B036A" w:rsidRDefault="00932453" w:rsidP="00932453">
      <w:pPr>
        <w:spacing w:after="0" w:line="240" w:lineRule="auto"/>
        <w:jc w:val="left"/>
      </w:pPr>
      <w:r w:rsidRPr="003B036A">
        <w:rPr>
          <w:rFonts w:ascii="Arial" w:hAnsi="Arial" w:cs="Arial"/>
        </w:rPr>
        <w:t>Prepared on Australian Accounting Standards basis.</w:t>
      </w:r>
    </w:p>
    <w:p w14:paraId="2C8DC6EA" w14:textId="56CBECF7" w:rsidR="00932453" w:rsidRPr="005C0EAF" w:rsidRDefault="00932453" w:rsidP="005C0EAF">
      <w:pPr>
        <w:pStyle w:val="ChartandTableFootnoteAlpha"/>
        <w:numPr>
          <w:ilvl w:val="0"/>
          <w:numId w:val="35"/>
        </w:numPr>
        <w:jc w:val="left"/>
        <w:rPr>
          <w:szCs w:val="16"/>
        </w:rPr>
      </w:pPr>
      <w:r w:rsidRPr="005C0EAF">
        <w:rPr>
          <w:szCs w:val="16"/>
        </w:rPr>
        <w:t>Estimates include interest earnings for the Australian Government Investment Funds. For more detail on the interest estimates for each fund, refer to Tables 2.2.1.1-</w:t>
      </w:r>
      <w:r w:rsidR="009624EF">
        <w:rPr>
          <w:szCs w:val="16"/>
        </w:rPr>
        <w:t>4</w:t>
      </w:r>
      <w:r w:rsidRPr="005C0EAF">
        <w:rPr>
          <w:szCs w:val="16"/>
        </w:rPr>
        <w:t>.</w:t>
      </w:r>
    </w:p>
    <w:p w14:paraId="5614D7CC" w14:textId="77777777" w:rsidR="00932453" w:rsidRPr="003B036A" w:rsidRDefault="00932453" w:rsidP="00932453">
      <w:pPr>
        <w:pStyle w:val="ChartandTableFootnoteAlpha"/>
        <w:jc w:val="left"/>
        <w:rPr>
          <w:rFonts w:cs="Arial"/>
          <w:szCs w:val="16"/>
        </w:rPr>
      </w:pPr>
      <w:r w:rsidRPr="003B036A">
        <w:rPr>
          <w:rFonts w:cs="Arial"/>
          <w:szCs w:val="16"/>
        </w:rPr>
        <w:t>Primarily represents the CSS and PSS notional employer contributions.</w:t>
      </w:r>
    </w:p>
    <w:p w14:paraId="78A79050" w14:textId="77777777" w:rsidR="00932453" w:rsidRPr="003B036A" w:rsidRDefault="00932453" w:rsidP="00932453">
      <w:pPr>
        <w:pStyle w:val="ChartandTableFootnoteAlpha"/>
        <w:jc w:val="left"/>
        <w:rPr>
          <w:rFonts w:cs="Arial"/>
          <w:szCs w:val="16"/>
        </w:rPr>
      </w:pPr>
      <w:r w:rsidRPr="003B036A">
        <w:rPr>
          <w:rFonts w:cs="Arial"/>
          <w:szCs w:val="16"/>
        </w:rPr>
        <w:t>Primarily represents offsets from the CSS and PSS funds and return of overpaid benefits.</w:t>
      </w:r>
    </w:p>
    <w:p w14:paraId="4F5839C8" w14:textId="77777777" w:rsidR="00932453" w:rsidRPr="003B036A" w:rsidRDefault="00932453" w:rsidP="00932453">
      <w:pPr>
        <w:pStyle w:val="ChartandTableFootnoteAlpha"/>
        <w:jc w:val="left"/>
        <w:rPr>
          <w:rFonts w:cs="Arial"/>
          <w:szCs w:val="16"/>
        </w:rPr>
      </w:pPr>
      <w:r w:rsidRPr="003B036A">
        <w:rPr>
          <w:rFonts w:cs="Arial"/>
          <w:szCs w:val="16"/>
        </w:rPr>
        <w:t xml:space="preserve">Represents expenditure on staff employed under the </w:t>
      </w:r>
      <w:r>
        <w:rPr>
          <w:rFonts w:cs="Arial"/>
          <w:i/>
          <w:szCs w:val="16"/>
        </w:rPr>
        <w:t>Members of Parliament (Staff) Act 1984</w:t>
      </w:r>
      <w:r w:rsidRPr="003B036A">
        <w:rPr>
          <w:rFonts w:cs="Arial"/>
          <w:szCs w:val="16"/>
        </w:rPr>
        <w:t>.</w:t>
      </w:r>
    </w:p>
    <w:p w14:paraId="06AD9D14" w14:textId="77777777" w:rsidR="00932453" w:rsidRPr="003B036A" w:rsidRDefault="00932453" w:rsidP="00932453">
      <w:pPr>
        <w:pStyle w:val="ChartandTableFootnoteAlpha"/>
        <w:jc w:val="left"/>
        <w:rPr>
          <w:rFonts w:cs="Arial"/>
          <w:szCs w:val="16"/>
        </w:rPr>
      </w:pPr>
      <w:r w:rsidRPr="003B036A">
        <w:rPr>
          <w:rFonts w:cs="Arial"/>
          <w:szCs w:val="16"/>
        </w:rPr>
        <w:t>‘Distributions from the Investment Funds’ represents estimates of cash payments from the Funds to other entities and the Consolidated Revenue Fund.</w:t>
      </w:r>
    </w:p>
    <w:p w14:paraId="4D6FBF90" w14:textId="77777777" w:rsidR="00932453" w:rsidRPr="003B036A" w:rsidRDefault="00932453" w:rsidP="00932453">
      <w:pPr>
        <w:pStyle w:val="ChartandTableFootnoteAlpha"/>
        <w:jc w:val="left"/>
        <w:rPr>
          <w:rFonts w:cs="Arial"/>
          <w:szCs w:val="16"/>
        </w:rPr>
      </w:pPr>
      <w:r w:rsidRPr="003B036A">
        <w:rPr>
          <w:rFonts w:cs="Arial"/>
          <w:szCs w:val="16"/>
        </w:rPr>
        <w:t>Expenditure associated with unfunded liabilities for the government’s civilian superannuation schemes.</w:t>
      </w:r>
    </w:p>
    <w:p w14:paraId="5314D319" w14:textId="71F9A10C" w:rsidR="00932453" w:rsidRPr="003B036A" w:rsidRDefault="00932453" w:rsidP="00932453">
      <w:pPr>
        <w:pStyle w:val="ChartandTableFootnoteAlpha"/>
        <w:jc w:val="left"/>
        <w:rPr>
          <w:rFonts w:cs="Arial"/>
          <w:szCs w:val="16"/>
        </w:rPr>
      </w:pPr>
      <w:r w:rsidRPr="003B036A">
        <w:rPr>
          <w:rFonts w:cs="Arial"/>
          <w:szCs w:val="16"/>
        </w:rPr>
        <w:t>The 201</w:t>
      </w:r>
      <w:r w:rsidR="0011049F">
        <w:rPr>
          <w:rFonts w:cs="Arial"/>
          <w:szCs w:val="16"/>
        </w:rPr>
        <w:t>6</w:t>
      </w:r>
      <w:r w:rsidRPr="003B036A">
        <w:rPr>
          <w:rFonts w:cs="Arial"/>
          <w:szCs w:val="16"/>
        </w:rPr>
        <w:t>-1</w:t>
      </w:r>
      <w:r w:rsidR="0011049F">
        <w:rPr>
          <w:rFonts w:cs="Arial"/>
          <w:szCs w:val="16"/>
        </w:rPr>
        <w:t>7</w:t>
      </w:r>
      <w:r w:rsidRPr="003B036A">
        <w:rPr>
          <w:rFonts w:cs="Arial"/>
          <w:szCs w:val="16"/>
        </w:rPr>
        <w:t xml:space="preserve"> figures for cash at the beginning and end of the reporting period excludes cash held in the </w:t>
      </w:r>
      <w:r>
        <w:rPr>
          <w:rFonts w:cs="Arial"/>
          <w:szCs w:val="16"/>
        </w:rPr>
        <w:t xml:space="preserve">Official Public Account </w:t>
      </w:r>
      <w:r w:rsidRPr="003B036A">
        <w:rPr>
          <w:rFonts w:cs="Arial"/>
          <w:szCs w:val="16"/>
        </w:rPr>
        <w:t>as this is not included as part of our estimates.</w:t>
      </w:r>
    </w:p>
    <w:p w14:paraId="60F3537A" w14:textId="77777777" w:rsidR="00932453" w:rsidRDefault="00932453" w:rsidP="00BC167E">
      <w:pPr>
        <w:spacing w:after="20"/>
        <w:jc w:val="left"/>
        <w:rPr>
          <w:rFonts w:ascii="Arial" w:hAnsi="Arial" w:cs="Arial"/>
          <w:b/>
          <w:sz w:val="20"/>
          <w:szCs w:val="20"/>
        </w:rPr>
      </w:pPr>
    </w:p>
    <w:p w14:paraId="71D650A6" w14:textId="77777777" w:rsidR="00932453" w:rsidRDefault="00932453" w:rsidP="00BC167E">
      <w:pPr>
        <w:spacing w:after="20"/>
        <w:jc w:val="left"/>
        <w:rPr>
          <w:rFonts w:ascii="Arial" w:hAnsi="Arial" w:cs="Arial"/>
          <w:b/>
          <w:sz w:val="20"/>
          <w:szCs w:val="20"/>
        </w:rPr>
      </w:pPr>
    </w:p>
    <w:p w14:paraId="45E0EEA2" w14:textId="66F3FAC7" w:rsidR="00932453" w:rsidRDefault="00932453" w:rsidP="00BC167E">
      <w:pPr>
        <w:spacing w:after="20"/>
        <w:jc w:val="left"/>
        <w:rPr>
          <w:rFonts w:ascii="Arial" w:hAnsi="Arial" w:cs="Arial"/>
          <w:b/>
          <w:sz w:val="20"/>
          <w:szCs w:val="20"/>
        </w:rPr>
      </w:pPr>
    </w:p>
    <w:p w14:paraId="38E880FB" w14:textId="244D4099" w:rsidR="0055362D" w:rsidRDefault="0055362D">
      <w:pPr>
        <w:spacing w:after="0" w:line="240" w:lineRule="auto"/>
        <w:jc w:val="left"/>
        <w:rPr>
          <w:rFonts w:ascii="Arial" w:hAnsi="Arial" w:cs="Arial"/>
          <w:b/>
          <w:sz w:val="20"/>
          <w:szCs w:val="20"/>
        </w:rPr>
      </w:pPr>
      <w:r>
        <w:rPr>
          <w:rFonts w:ascii="Arial" w:hAnsi="Arial" w:cs="Arial"/>
          <w:b/>
          <w:sz w:val="20"/>
          <w:szCs w:val="20"/>
        </w:rPr>
        <w:br w:type="page"/>
      </w:r>
    </w:p>
    <w:p w14:paraId="0FE08F17" w14:textId="71F10E5F" w:rsidR="00CC6E45" w:rsidRDefault="00CC6E45" w:rsidP="00BC167E">
      <w:pPr>
        <w:spacing w:after="20"/>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10</w:t>
      </w:r>
      <w:r w:rsidRPr="00CC6E45">
        <w:rPr>
          <w:rFonts w:ascii="Arial" w:hAnsi="Arial" w:cs="Arial"/>
          <w:b/>
          <w:sz w:val="20"/>
          <w:szCs w:val="20"/>
        </w:rPr>
        <w:t xml:space="preserve">: </w:t>
      </w:r>
      <w:r>
        <w:rPr>
          <w:rFonts w:ascii="Arial" w:hAnsi="Arial" w:cs="Arial"/>
          <w:b/>
          <w:sz w:val="20"/>
          <w:szCs w:val="20"/>
        </w:rPr>
        <w:t xml:space="preserve">Administered </w:t>
      </w:r>
      <w:r w:rsidR="00BE3D78">
        <w:rPr>
          <w:rFonts w:ascii="Arial" w:hAnsi="Arial" w:cs="Arial"/>
          <w:b/>
          <w:sz w:val="20"/>
          <w:szCs w:val="20"/>
        </w:rPr>
        <w:t>c</w:t>
      </w:r>
      <w:r>
        <w:rPr>
          <w:rFonts w:ascii="Arial" w:hAnsi="Arial" w:cs="Arial"/>
          <w:b/>
          <w:sz w:val="20"/>
          <w:szCs w:val="20"/>
        </w:rPr>
        <w:t xml:space="preserve">apital </w:t>
      </w:r>
      <w:r w:rsidR="00BE3D78">
        <w:rPr>
          <w:rFonts w:ascii="Arial" w:hAnsi="Arial" w:cs="Arial"/>
          <w:b/>
          <w:sz w:val="20"/>
          <w:szCs w:val="20"/>
        </w:rPr>
        <w:t>b</w:t>
      </w:r>
      <w:r>
        <w:rPr>
          <w:rFonts w:ascii="Arial" w:hAnsi="Arial" w:cs="Arial"/>
          <w:b/>
          <w:sz w:val="20"/>
          <w:szCs w:val="20"/>
        </w:rPr>
        <w:t xml:space="preserve">udget </w:t>
      </w:r>
      <w:r w:rsidR="00BE3D78">
        <w:rPr>
          <w:rFonts w:ascii="Arial" w:hAnsi="Arial" w:cs="Arial"/>
          <w:b/>
          <w:sz w:val="20"/>
          <w:szCs w:val="20"/>
        </w:rPr>
        <w:t>s</w:t>
      </w:r>
      <w:r>
        <w:rPr>
          <w:rFonts w:ascii="Arial" w:hAnsi="Arial" w:cs="Arial"/>
          <w:b/>
          <w:sz w:val="20"/>
          <w:szCs w:val="20"/>
        </w:rPr>
        <w:t xml:space="preserve">tatement (for the </w:t>
      </w:r>
      <w:r w:rsidR="00BE3D78">
        <w:rPr>
          <w:rFonts w:ascii="Arial" w:hAnsi="Arial" w:cs="Arial"/>
          <w:b/>
          <w:sz w:val="20"/>
          <w:szCs w:val="20"/>
        </w:rPr>
        <w:t>p</w:t>
      </w:r>
      <w:r>
        <w:rPr>
          <w:rFonts w:ascii="Arial" w:hAnsi="Arial" w:cs="Arial"/>
          <w:b/>
          <w:sz w:val="20"/>
          <w:szCs w:val="20"/>
        </w:rPr>
        <w:t xml:space="preserve">eriod </w:t>
      </w:r>
      <w:r w:rsidR="00BE3D78">
        <w:rPr>
          <w:rFonts w:ascii="Arial" w:hAnsi="Arial" w:cs="Arial"/>
          <w:b/>
          <w:sz w:val="20"/>
          <w:szCs w:val="20"/>
        </w:rPr>
        <w:t>e</w:t>
      </w:r>
      <w:r>
        <w:rPr>
          <w:rFonts w:ascii="Arial" w:hAnsi="Arial" w:cs="Arial"/>
          <w:b/>
          <w:sz w:val="20"/>
          <w:szCs w:val="20"/>
        </w:rPr>
        <w:t>nded 30 June</w:t>
      </w:r>
      <w:r w:rsidRPr="00CC6E45">
        <w:rPr>
          <w:rFonts w:ascii="Arial" w:hAnsi="Arial" w:cs="Arial"/>
          <w:b/>
          <w:sz w:val="20"/>
          <w:szCs w:val="20"/>
        </w:rPr>
        <w:t>)</w:t>
      </w:r>
    </w:p>
    <w:p w14:paraId="34DE1B4E" w14:textId="46BCAFE1" w:rsidR="009130F7" w:rsidRDefault="00977D33">
      <w:pPr>
        <w:spacing w:after="0" w:line="240" w:lineRule="auto"/>
        <w:jc w:val="left"/>
        <w:rPr>
          <w:rFonts w:ascii="Arial" w:hAnsi="Arial" w:cs="Arial"/>
          <w:b/>
          <w:sz w:val="20"/>
          <w:szCs w:val="20"/>
          <w:lang w:val="x-none" w:eastAsia="x-none"/>
        </w:rPr>
      </w:pPr>
      <w:r w:rsidRPr="00977D33">
        <w:rPr>
          <w:noProof/>
        </w:rPr>
        <w:drawing>
          <wp:inline distT="0" distB="0" distL="0" distR="0" wp14:anchorId="130744EC" wp14:editId="67EED4F5">
            <wp:extent cx="4878705" cy="3694409"/>
            <wp:effectExtent l="0" t="0" r="0" b="190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78705" cy="3694409"/>
                    </a:xfrm>
                    <a:prstGeom prst="rect">
                      <a:avLst/>
                    </a:prstGeom>
                    <a:noFill/>
                    <a:ln>
                      <a:noFill/>
                    </a:ln>
                  </pic:spPr>
                </pic:pic>
              </a:graphicData>
            </a:graphic>
          </wp:inline>
        </w:drawing>
      </w:r>
    </w:p>
    <w:p w14:paraId="47CA50C8" w14:textId="77777777" w:rsidR="00932453" w:rsidRPr="005C0EAF" w:rsidRDefault="00932453" w:rsidP="005C0EAF">
      <w:pPr>
        <w:pStyle w:val="ChartandTableFootnoteAlpha"/>
        <w:numPr>
          <w:ilvl w:val="0"/>
          <w:numId w:val="34"/>
        </w:numPr>
        <w:jc w:val="left"/>
        <w:rPr>
          <w:szCs w:val="16"/>
        </w:rPr>
      </w:pPr>
      <w:r w:rsidRPr="005C0EAF">
        <w:rPr>
          <w:szCs w:val="16"/>
        </w:rPr>
        <w:t xml:space="preserve">The ACB is used to fund the replacement of assets purchased through administered annual appropriations. </w:t>
      </w:r>
    </w:p>
    <w:p w14:paraId="3789F381" w14:textId="40B53746" w:rsidR="00932453" w:rsidRPr="003B036A" w:rsidRDefault="00932453" w:rsidP="00932453">
      <w:pPr>
        <w:pStyle w:val="ChartandTableFootnoteAlpha"/>
        <w:numPr>
          <w:ilvl w:val="0"/>
          <w:numId w:val="7"/>
        </w:numPr>
        <w:jc w:val="left"/>
        <w:rPr>
          <w:szCs w:val="16"/>
        </w:rPr>
      </w:pPr>
      <w:r w:rsidRPr="003B036A">
        <w:rPr>
          <w:szCs w:val="16"/>
        </w:rPr>
        <w:t>Administered Assets and Liabilities includes a capital injection for Acts of Grace and liabilities and an injection for capital works on</w:t>
      </w:r>
      <w:r w:rsidR="00007EE4">
        <w:rPr>
          <w:szCs w:val="16"/>
        </w:rPr>
        <w:t xml:space="preserve"> the</w:t>
      </w:r>
      <w:r w:rsidRPr="003B036A">
        <w:rPr>
          <w:szCs w:val="16"/>
        </w:rPr>
        <w:t xml:space="preserve"> I</w:t>
      </w:r>
      <w:r w:rsidR="00007EE4">
        <w:rPr>
          <w:szCs w:val="16"/>
        </w:rPr>
        <w:t xml:space="preserve">ntra Government </w:t>
      </w:r>
      <w:r w:rsidRPr="003B036A">
        <w:rPr>
          <w:szCs w:val="16"/>
        </w:rPr>
        <w:t>C</w:t>
      </w:r>
      <w:r w:rsidR="00007EE4">
        <w:rPr>
          <w:szCs w:val="16"/>
        </w:rPr>
        <w:t xml:space="preserve">ommunications </w:t>
      </w:r>
      <w:r w:rsidRPr="003B036A">
        <w:rPr>
          <w:szCs w:val="16"/>
        </w:rPr>
        <w:t>N</w:t>
      </w:r>
      <w:r w:rsidR="00007EE4">
        <w:rPr>
          <w:szCs w:val="16"/>
        </w:rPr>
        <w:t>etwork</w:t>
      </w:r>
      <w:r w:rsidRPr="003B036A">
        <w:rPr>
          <w:szCs w:val="16"/>
        </w:rPr>
        <w:t>, which is offset through entity contributions that are returned to the budget.</w:t>
      </w:r>
    </w:p>
    <w:p w14:paraId="424F7674" w14:textId="77777777" w:rsidR="00932453" w:rsidRPr="003B036A" w:rsidRDefault="00932453" w:rsidP="00932453">
      <w:pPr>
        <w:pStyle w:val="ChartandTableFootnoteAlpha"/>
        <w:numPr>
          <w:ilvl w:val="0"/>
          <w:numId w:val="7"/>
        </w:numPr>
        <w:jc w:val="left"/>
        <w:rPr>
          <w:szCs w:val="16"/>
        </w:rPr>
      </w:pPr>
      <w:r w:rsidRPr="003B036A">
        <w:rPr>
          <w:szCs w:val="16"/>
        </w:rPr>
        <w:t>Represents appropriation to pay unfunded component of superannuation benefits under the PSS and CSS.</w:t>
      </w:r>
    </w:p>
    <w:p w14:paraId="7D800AC4" w14:textId="77777777" w:rsidR="00CC6E45" w:rsidRDefault="00CC6E45">
      <w:pPr>
        <w:spacing w:after="0" w:line="240" w:lineRule="auto"/>
        <w:jc w:val="left"/>
        <w:rPr>
          <w:rFonts w:ascii="Arial" w:hAnsi="Arial" w:cs="Arial"/>
          <w:b/>
          <w:sz w:val="20"/>
          <w:szCs w:val="20"/>
          <w:lang w:val="x-none" w:eastAsia="x-none"/>
        </w:rPr>
      </w:pPr>
      <w:r>
        <w:rPr>
          <w:rFonts w:ascii="Arial" w:hAnsi="Arial" w:cs="Arial"/>
          <w:b/>
          <w:sz w:val="20"/>
          <w:szCs w:val="20"/>
          <w:lang w:val="x-none" w:eastAsia="x-none"/>
        </w:rPr>
        <w:br w:type="page"/>
      </w:r>
    </w:p>
    <w:p w14:paraId="3429FE1C" w14:textId="77777777" w:rsidR="00CC6E45" w:rsidRDefault="00CC6E45" w:rsidP="00BC167E">
      <w:pPr>
        <w:spacing w:after="20"/>
        <w:jc w:val="left"/>
        <w:rPr>
          <w:rFonts w:ascii="Arial" w:hAnsi="Arial" w:cs="Arial"/>
          <w:b/>
          <w:sz w:val="20"/>
          <w:szCs w:val="20"/>
        </w:rPr>
      </w:pPr>
      <w:r w:rsidRPr="00CC6E45">
        <w:rPr>
          <w:rFonts w:ascii="Arial" w:hAnsi="Arial" w:cs="Arial"/>
          <w:b/>
          <w:sz w:val="20"/>
          <w:szCs w:val="20"/>
        </w:rPr>
        <w:t>Table 3.</w:t>
      </w:r>
      <w:r>
        <w:rPr>
          <w:rFonts w:ascii="Arial" w:hAnsi="Arial" w:cs="Arial"/>
          <w:b/>
          <w:sz w:val="20"/>
          <w:szCs w:val="20"/>
        </w:rPr>
        <w:t>11</w:t>
      </w:r>
      <w:r w:rsidRPr="00CC6E45">
        <w:rPr>
          <w:rFonts w:ascii="Arial" w:hAnsi="Arial" w:cs="Arial"/>
          <w:b/>
          <w:sz w:val="20"/>
          <w:szCs w:val="20"/>
        </w:rPr>
        <w:t xml:space="preserve">: </w:t>
      </w:r>
      <w:r>
        <w:rPr>
          <w:rFonts w:ascii="Arial" w:hAnsi="Arial" w:cs="Arial"/>
          <w:b/>
          <w:sz w:val="20"/>
          <w:szCs w:val="20"/>
        </w:rPr>
        <w:t xml:space="preserve">Statement of </w:t>
      </w:r>
      <w:r w:rsidR="00BE3D78">
        <w:rPr>
          <w:rFonts w:ascii="Arial" w:hAnsi="Arial" w:cs="Arial"/>
          <w:b/>
          <w:sz w:val="20"/>
          <w:szCs w:val="20"/>
        </w:rPr>
        <w:t>a</w:t>
      </w:r>
      <w:r>
        <w:rPr>
          <w:rFonts w:ascii="Arial" w:hAnsi="Arial" w:cs="Arial"/>
          <w:b/>
          <w:sz w:val="20"/>
          <w:szCs w:val="20"/>
        </w:rPr>
        <w:t xml:space="preserve">dministered </w:t>
      </w:r>
      <w:r w:rsidR="00BE3D78">
        <w:rPr>
          <w:rFonts w:ascii="Arial" w:hAnsi="Arial" w:cs="Arial"/>
          <w:b/>
          <w:sz w:val="20"/>
          <w:szCs w:val="20"/>
        </w:rPr>
        <w:t>a</w:t>
      </w:r>
      <w:r>
        <w:rPr>
          <w:rFonts w:ascii="Arial" w:hAnsi="Arial" w:cs="Arial"/>
          <w:b/>
          <w:sz w:val="20"/>
          <w:szCs w:val="20"/>
        </w:rPr>
        <w:t xml:space="preserve">sset </w:t>
      </w:r>
      <w:r w:rsidR="00BE3D78">
        <w:rPr>
          <w:rFonts w:ascii="Arial" w:hAnsi="Arial" w:cs="Arial"/>
          <w:b/>
          <w:sz w:val="20"/>
          <w:szCs w:val="20"/>
        </w:rPr>
        <w:t>m</w:t>
      </w:r>
      <w:r>
        <w:rPr>
          <w:rFonts w:ascii="Arial" w:hAnsi="Arial" w:cs="Arial"/>
          <w:b/>
          <w:sz w:val="20"/>
          <w:szCs w:val="20"/>
        </w:rPr>
        <w:t xml:space="preserve">ovements (Budget </w:t>
      </w:r>
      <w:r w:rsidR="00BE3D78">
        <w:rPr>
          <w:rFonts w:ascii="Arial" w:hAnsi="Arial" w:cs="Arial"/>
          <w:b/>
          <w:sz w:val="20"/>
          <w:szCs w:val="20"/>
        </w:rPr>
        <w:t>y</w:t>
      </w:r>
      <w:r>
        <w:rPr>
          <w:rFonts w:ascii="Arial" w:hAnsi="Arial" w:cs="Arial"/>
          <w:b/>
          <w:sz w:val="20"/>
          <w:szCs w:val="20"/>
        </w:rPr>
        <w:t xml:space="preserve">ear 2017-18) </w:t>
      </w:r>
    </w:p>
    <w:p w14:paraId="4A064A38" w14:textId="2153B916" w:rsidR="009130F7" w:rsidRDefault="00862164">
      <w:pPr>
        <w:spacing w:after="0" w:line="240" w:lineRule="auto"/>
        <w:jc w:val="left"/>
        <w:rPr>
          <w:rFonts w:ascii="Arial" w:hAnsi="Arial" w:cs="Arial"/>
          <w:b/>
          <w:sz w:val="20"/>
          <w:szCs w:val="20"/>
          <w:lang w:val="x-none" w:eastAsia="x-none"/>
        </w:rPr>
      </w:pPr>
      <w:r w:rsidRPr="00862164">
        <w:rPr>
          <w:noProof/>
        </w:rPr>
        <w:drawing>
          <wp:inline distT="0" distB="0" distL="0" distR="0" wp14:anchorId="2BD640C6" wp14:editId="1378EE1E">
            <wp:extent cx="4610100" cy="3390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10100" cy="3390900"/>
                    </a:xfrm>
                    <a:prstGeom prst="rect">
                      <a:avLst/>
                    </a:prstGeom>
                    <a:noFill/>
                    <a:ln>
                      <a:noFill/>
                    </a:ln>
                  </pic:spPr>
                </pic:pic>
              </a:graphicData>
            </a:graphic>
          </wp:inline>
        </w:drawing>
      </w:r>
    </w:p>
    <w:p w14:paraId="6E5A1C36" w14:textId="77777777" w:rsidR="00932453" w:rsidRPr="003B036A" w:rsidRDefault="00932453" w:rsidP="00932453">
      <w:pPr>
        <w:pStyle w:val="Heading4"/>
        <w:spacing w:before="0" w:after="0"/>
        <w:rPr>
          <w:sz w:val="16"/>
          <w:szCs w:val="16"/>
        </w:rPr>
      </w:pPr>
      <w:r w:rsidRPr="003B036A">
        <w:rPr>
          <w:b w:val="0"/>
          <w:sz w:val="16"/>
          <w:szCs w:val="16"/>
        </w:rPr>
        <w:t>Prepared on Australian Accounting Standards basis.</w:t>
      </w:r>
    </w:p>
    <w:p w14:paraId="6EE14991" w14:textId="77777777" w:rsidR="003C3C29" w:rsidRDefault="003C3C29">
      <w:pPr>
        <w:spacing w:after="0" w:line="240" w:lineRule="auto"/>
        <w:jc w:val="left"/>
        <w:rPr>
          <w:rFonts w:ascii="Arial" w:hAnsi="Arial" w:cs="Arial"/>
          <w:b/>
          <w:sz w:val="20"/>
          <w:szCs w:val="20"/>
          <w:lang w:val="x-none" w:eastAsia="x-none"/>
        </w:rPr>
        <w:sectPr w:rsidR="003C3C29" w:rsidSect="000E2859">
          <w:headerReference w:type="even" r:id="rId78"/>
          <w:headerReference w:type="default" r:id="rId79"/>
          <w:footerReference w:type="default" r:id="rId80"/>
          <w:headerReference w:type="first" r:id="rId81"/>
          <w:footerReference w:type="first" r:id="rId82"/>
          <w:pgSz w:w="11906" w:h="16838" w:code="9"/>
          <w:pgMar w:top="2466" w:right="2125" w:bottom="2466" w:left="2098" w:header="1899" w:footer="1899" w:gutter="0"/>
          <w:cols w:space="708"/>
          <w:titlePg/>
          <w:docGrid w:linePitch="360"/>
        </w:sectPr>
      </w:pPr>
    </w:p>
    <w:p w14:paraId="55B1A881" w14:textId="77777777" w:rsidR="003C3C29" w:rsidRPr="003C3C29" w:rsidRDefault="003C3C29" w:rsidP="003C3C29">
      <w:pPr>
        <w:spacing w:after="480" w:line="240" w:lineRule="auto"/>
        <w:rPr>
          <w:rFonts w:ascii="Arial" w:hAnsi="Arial" w:cs="Arial"/>
          <w:b/>
          <w:bCs/>
          <w:smallCaps/>
          <w:kern w:val="28"/>
          <w:sz w:val="52"/>
          <w:szCs w:val="32"/>
        </w:rPr>
      </w:pPr>
      <w:r w:rsidRPr="003C3C29">
        <w:rPr>
          <w:rFonts w:ascii="Arial" w:hAnsi="Arial" w:cs="Arial"/>
          <w:b/>
          <w:bCs/>
          <w:smallCaps/>
          <w:kern w:val="28"/>
          <w:sz w:val="52"/>
          <w:szCs w:val="32"/>
        </w:rPr>
        <w:t>Australian Electoral Commission</w:t>
      </w:r>
    </w:p>
    <w:p w14:paraId="1B9A5101" w14:textId="77777777" w:rsidR="003C3C29" w:rsidRPr="003C3C29" w:rsidRDefault="003C3C29" w:rsidP="003C3C29">
      <w:pPr>
        <w:spacing w:after="480" w:line="240" w:lineRule="auto"/>
        <w:rPr>
          <w:rFonts w:ascii="Arial" w:hAnsi="Arial" w:cs="Arial"/>
          <w:b/>
          <w:bCs/>
          <w:smallCaps/>
          <w:kern w:val="28"/>
          <w:sz w:val="52"/>
          <w:szCs w:val="32"/>
        </w:rPr>
      </w:pPr>
    </w:p>
    <w:p w14:paraId="0A225BAC" w14:textId="77777777" w:rsidR="003C3C29" w:rsidRPr="003C3C29" w:rsidRDefault="003C3C29" w:rsidP="003C3C29">
      <w:pPr>
        <w:spacing w:after="480" w:line="240" w:lineRule="auto"/>
        <w:rPr>
          <w:rFonts w:ascii="Arial" w:hAnsi="Arial" w:cs="Arial"/>
          <w:b/>
          <w:bCs/>
          <w:smallCaps/>
          <w:kern w:val="28"/>
          <w:sz w:val="52"/>
          <w:szCs w:val="32"/>
        </w:rPr>
      </w:pPr>
    </w:p>
    <w:p w14:paraId="632393D3" w14:textId="77777777" w:rsidR="003C3C29" w:rsidRPr="003C3C29" w:rsidRDefault="003C3C29" w:rsidP="003C3C29">
      <w:pPr>
        <w:spacing w:after="480" w:line="240" w:lineRule="auto"/>
        <w:rPr>
          <w:rFonts w:ascii="Arial" w:hAnsi="Arial" w:cs="Arial"/>
          <w:b/>
          <w:bCs/>
          <w:smallCaps/>
          <w:kern w:val="28"/>
          <w:sz w:val="52"/>
          <w:szCs w:val="32"/>
        </w:rPr>
      </w:pPr>
      <w:bookmarkStart w:id="39" w:name="_Toc476562552"/>
      <w:r w:rsidRPr="003C3C29">
        <w:rPr>
          <w:rFonts w:ascii="Arial" w:hAnsi="Arial" w:cs="Arial"/>
          <w:b/>
          <w:bCs/>
          <w:smallCaps/>
          <w:kern w:val="28"/>
          <w:sz w:val="52"/>
          <w:szCs w:val="32"/>
        </w:rPr>
        <w:t>Entity resources and planned performance</w:t>
      </w:r>
      <w:bookmarkEnd w:id="39"/>
    </w:p>
    <w:p w14:paraId="66EAE449" w14:textId="77777777" w:rsidR="003C3C29" w:rsidRPr="003C3C29" w:rsidRDefault="003C3C29" w:rsidP="003C3C29">
      <w:pPr>
        <w:spacing w:after="480" w:line="240" w:lineRule="auto"/>
        <w:rPr>
          <w:rFonts w:ascii="Arial" w:hAnsi="Arial" w:cs="Arial"/>
          <w:b/>
          <w:bCs/>
          <w:smallCaps/>
          <w:kern w:val="28"/>
          <w:sz w:val="52"/>
          <w:szCs w:val="32"/>
        </w:rPr>
        <w:sectPr w:rsidR="003C3C29" w:rsidRPr="003C3C29" w:rsidSect="00566D5A">
          <w:headerReference w:type="first" r:id="rId83"/>
          <w:footerReference w:type="first" r:id="rId84"/>
          <w:type w:val="oddPage"/>
          <w:pgSz w:w="11906" w:h="16838" w:code="9"/>
          <w:pgMar w:top="2466" w:right="2098" w:bottom="2466" w:left="2098" w:header="1899" w:footer="1899" w:gutter="0"/>
          <w:cols w:space="708"/>
          <w:vAlign w:val="center"/>
          <w:titlePg/>
          <w:docGrid w:linePitch="360"/>
        </w:sectPr>
      </w:pPr>
    </w:p>
    <w:p w14:paraId="5C44AE2B" w14:textId="77777777" w:rsidR="003C3C29" w:rsidRPr="003C3C29" w:rsidRDefault="003C3C29" w:rsidP="003C3C29">
      <w:pPr>
        <w:keepNext/>
        <w:spacing w:after="600" w:line="240" w:lineRule="auto"/>
        <w:rPr>
          <w:rFonts w:ascii="Arial" w:hAnsi="Arial"/>
          <w:b/>
          <w:smallCaps/>
          <w:sz w:val="34"/>
          <w:szCs w:val="20"/>
        </w:rPr>
      </w:pPr>
      <w:r w:rsidRPr="003C3C29">
        <w:rPr>
          <w:rFonts w:ascii="Arial" w:hAnsi="Arial"/>
          <w:b/>
          <w:smallCaps/>
          <w:sz w:val="34"/>
          <w:szCs w:val="20"/>
        </w:rPr>
        <w:t>Australian Electoral Commission</w:t>
      </w:r>
    </w:p>
    <w:p w14:paraId="51DA85CE" w14:textId="6D47CC6B" w:rsidR="003C3C29" w:rsidRPr="003C3C29" w:rsidRDefault="003C3C29" w:rsidP="003C3C29">
      <w:pPr>
        <w:tabs>
          <w:tab w:val="right" w:leader="dot" w:pos="7700"/>
        </w:tabs>
        <w:spacing w:before="240" w:after="0" w:line="240" w:lineRule="auto"/>
        <w:ind w:right="851"/>
        <w:jc w:val="left"/>
        <w:rPr>
          <w:rFonts w:ascii="Calibri" w:hAnsi="Calibri"/>
          <w:noProof/>
          <w:sz w:val="22"/>
          <w:szCs w:val="22"/>
        </w:rPr>
      </w:pPr>
      <w:r w:rsidRPr="003C3C29">
        <w:rPr>
          <w:rFonts w:ascii="Arial Bold" w:hAnsi="Arial Bold"/>
          <w:b/>
          <w:caps/>
          <w:sz w:val="20"/>
          <w:szCs w:val="20"/>
        </w:rPr>
        <w:fldChar w:fldCharType="begin"/>
      </w:r>
      <w:r w:rsidRPr="003C3C29">
        <w:rPr>
          <w:rFonts w:ascii="Arial Bold" w:hAnsi="Arial Bold"/>
          <w:b/>
          <w:caps/>
          <w:sz w:val="20"/>
          <w:szCs w:val="20"/>
        </w:rPr>
        <w:instrText xml:space="preserve"> TOC \h \z \t "Heading 2,1,Heading 3,2" </w:instrText>
      </w:r>
      <w:r w:rsidRPr="003C3C29">
        <w:rPr>
          <w:rFonts w:ascii="Arial Bold" w:hAnsi="Arial Bold"/>
          <w:b/>
          <w:caps/>
          <w:sz w:val="20"/>
          <w:szCs w:val="20"/>
        </w:rPr>
        <w:fldChar w:fldCharType="separate"/>
      </w:r>
      <w:hyperlink w:anchor="_Toc477957987" w:history="1">
        <w:r w:rsidRPr="003C3C29">
          <w:rPr>
            <w:rFonts w:ascii="Arial Bold" w:hAnsi="Arial Bold"/>
            <w:b/>
            <w:caps/>
            <w:noProof/>
            <w:color w:val="000000"/>
            <w:sz w:val="20"/>
            <w:szCs w:val="20"/>
          </w:rPr>
          <w:t>Section 1: Entity overview and resources</w:t>
        </w:r>
        <w:r w:rsidRPr="003C3C29">
          <w:rPr>
            <w:rFonts w:ascii="Arial Bold" w:hAnsi="Arial Bold"/>
            <w:b/>
            <w:caps/>
            <w:noProof/>
            <w:webHidden/>
            <w:sz w:val="20"/>
            <w:szCs w:val="20"/>
          </w:rPr>
          <w:tab/>
        </w:r>
        <w:r w:rsidRPr="003C3C29">
          <w:rPr>
            <w:rFonts w:ascii="Arial Bold" w:hAnsi="Arial Bold"/>
            <w:b/>
            <w:caps/>
            <w:noProof/>
            <w:webHidden/>
            <w:sz w:val="20"/>
            <w:szCs w:val="20"/>
          </w:rPr>
          <w:fldChar w:fldCharType="begin"/>
        </w:r>
        <w:r w:rsidRPr="003C3C29">
          <w:rPr>
            <w:rFonts w:ascii="Arial Bold" w:hAnsi="Arial Bold"/>
            <w:b/>
            <w:caps/>
            <w:noProof/>
            <w:webHidden/>
            <w:sz w:val="20"/>
            <w:szCs w:val="20"/>
          </w:rPr>
          <w:instrText xml:space="preserve"> PAGEREF _Toc477957987 \h </w:instrText>
        </w:r>
        <w:r w:rsidRPr="003C3C29">
          <w:rPr>
            <w:rFonts w:ascii="Arial Bold" w:hAnsi="Arial Bold"/>
            <w:b/>
            <w:caps/>
            <w:noProof/>
            <w:webHidden/>
            <w:sz w:val="20"/>
            <w:szCs w:val="20"/>
          </w:rPr>
        </w:r>
        <w:r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Pr="003C3C29">
          <w:rPr>
            <w:rFonts w:ascii="Arial Bold" w:hAnsi="Arial Bold"/>
            <w:b/>
            <w:caps/>
            <w:noProof/>
            <w:webHidden/>
            <w:sz w:val="20"/>
            <w:szCs w:val="20"/>
          </w:rPr>
          <w:fldChar w:fldCharType="end"/>
        </w:r>
      </w:hyperlink>
    </w:p>
    <w:p w14:paraId="474C160A" w14:textId="69FA5DB3"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88" w:history="1">
        <w:r w:rsidR="003C3C29" w:rsidRPr="003C3C29">
          <w:rPr>
            <w:rFonts w:ascii="Arial" w:hAnsi="Arial"/>
            <w:noProof/>
            <w:color w:val="000000"/>
            <w:sz w:val="20"/>
            <w:szCs w:val="20"/>
          </w:rPr>
          <w:t>1.1</w:t>
        </w:r>
        <w:r w:rsidR="003C3C29" w:rsidRPr="003C3C29">
          <w:rPr>
            <w:rFonts w:ascii="Calibri" w:hAnsi="Calibri"/>
            <w:noProof/>
            <w:sz w:val="22"/>
            <w:szCs w:val="22"/>
          </w:rPr>
          <w:tab/>
        </w:r>
        <w:r w:rsidR="003C3C29" w:rsidRPr="003C3C29">
          <w:rPr>
            <w:rFonts w:ascii="Arial" w:hAnsi="Arial"/>
            <w:noProof/>
            <w:color w:val="000000"/>
            <w:sz w:val="20"/>
            <w:szCs w:val="20"/>
          </w:rPr>
          <w:t>Strategic direction statement</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_Toc477957988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4CF64E2E" w14:textId="51325412"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89" w:history="1">
        <w:r w:rsidR="003C3C29" w:rsidRPr="003C3C29">
          <w:rPr>
            <w:rFonts w:ascii="Arial" w:hAnsi="Arial"/>
            <w:noProof/>
            <w:color w:val="000000"/>
            <w:sz w:val="20"/>
            <w:szCs w:val="20"/>
          </w:rPr>
          <w:t>1.2</w:t>
        </w:r>
        <w:r w:rsidR="003C3C29" w:rsidRPr="003C3C29">
          <w:rPr>
            <w:rFonts w:ascii="Calibri" w:hAnsi="Calibri"/>
            <w:noProof/>
            <w:sz w:val="22"/>
            <w:szCs w:val="22"/>
          </w:rPr>
          <w:tab/>
        </w:r>
        <w:r w:rsidR="003C3C29" w:rsidRPr="003C3C29">
          <w:rPr>
            <w:rFonts w:ascii="Arial" w:hAnsi="Arial"/>
            <w:noProof/>
            <w:color w:val="000000"/>
            <w:sz w:val="20"/>
            <w:szCs w:val="20"/>
          </w:rPr>
          <w:t>Entity resource statement</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_Toc477957989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20221EAB" w14:textId="578AA43B"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0" w:history="1">
        <w:r w:rsidR="003C3C29" w:rsidRPr="003C3C29">
          <w:rPr>
            <w:rFonts w:ascii="Arial" w:hAnsi="Arial"/>
            <w:noProof/>
            <w:color w:val="000000"/>
            <w:sz w:val="20"/>
            <w:szCs w:val="20"/>
          </w:rPr>
          <w:t>1.3</w:t>
        </w:r>
        <w:r w:rsidR="003C3C29" w:rsidRPr="003C3C29">
          <w:rPr>
            <w:rFonts w:ascii="Calibri" w:hAnsi="Calibri"/>
            <w:noProof/>
            <w:sz w:val="22"/>
            <w:szCs w:val="22"/>
          </w:rPr>
          <w:tab/>
        </w:r>
        <w:r w:rsidR="003C3C29" w:rsidRPr="003C3C29">
          <w:rPr>
            <w:rFonts w:ascii="Arial" w:hAnsi="Arial"/>
            <w:noProof/>
            <w:color w:val="000000"/>
            <w:sz w:val="20"/>
            <w:szCs w:val="20"/>
          </w:rPr>
          <w:t>Budget measures</w:t>
        </w:r>
        <w:r w:rsidR="003C3C29" w:rsidRPr="003C3C29">
          <w:rPr>
            <w:rFonts w:ascii="Arial" w:hAnsi="Arial"/>
            <w:noProof/>
            <w:webHidden/>
            <w:sz w:val="20"/>
            <w:szCs w:val="20"/>
          </w:rPr>
          <w:tab/>
        </w:r>
        <w:r w:rsidR="00706452">
          <w:rPr>
            <w:rFonts w:ascii="Arial" w:hAnsi="Arial"/>
            <w:noProof/>
            <w:webHidden/>
            <w:sz w:val="20"/>
            <w:szCs w:val="20"/>
          </w:rPr>
          <w:t>73</w:t>
        </w:r>
      </w:hyperlink>
    </w:p>
    <w:p w14:paraId="57FF456F" w14:textId="53CEE260" w:rsidR="003C3C29" w:rsidRPr="003C3C29" w:rsidRDefault="003230CE" w:rsidP="003C3C29">
      <w:pPr>
        <w:tabs>
          <w:tab w:val="right" w:leader="dot" w:pos="7700"/>
        </w:tabs>
        <w:spacing w:before="240" w:after="0" w:line="240" w:lineRule="auto"/>
        <w:ind w:right="851"/>
        <w:jc w:val="left"/>
        <w:rPr>
          <w:rFonts w:ascii="Calibri" w:hAnsi="Calibri"/>
          <w:noProof/>
          <w:sz w:val="22"/>
          <w:szCs w:val="22"/>
        </w:rPr>
      </w:pPr>
      <w:hyperlink w:anchor="_Toc477957991" w:history="1">
        <w:r w:rsidR="003C3C29" w:rsidRPr="003C3C29">
          <w:rPr>
            <w:rFonts w:ascii="Arial Bold" w:hAnsi="Arial Bold"/>
            <w:b/>
            <w:caps/>
            <w:noProof/>
            <w:color w:val="000000"/>
            <w:sz w:val="20"/>
            <w:szCs w:val="20"/>
          </w:rPr>
          <w:t>Section 2: Outcomes and planned performance</w:t>
        </w:r>
        <w:r w:rsidR="003C3C29" w:rsidRPr="003C3C29">
          <w:rPr>
            <w:rFonts w:ascii="Arial Bold" w:hAnsi="Arial Bold"/>
            <w:b/>
            <w:caps/>
            <w:noProof/>
            <w:webHidden/>
            <w:sz w:val="20"/>
            <w:szCs w:val="20"/>
          </w:rPr>
          <w:tab/>
        </w:r>
        <w:r w:rsidR="003C3C29" w:rsidRPr="003C3C29">
          <w:rPr>
            <w:rFonts w:ascii="Arial Bold" w:hAnsi="Arial Bold"/>
            <w:b/>
            <w:caps/>
            <w:noProof/>
            <w:webHidden/>
            <w:sz w:val="20"/>
            <w:szCs w:val="20"/>
          </w:rPr>
          <w:fldChar w:fldCharType="begin"/>
        </w:r>
        <w:r w:rsidR="003C3C29" w:rsidRPr="003C3C29">
          <w:rPr>
            <w:rFonts w:ascii="Arial Bold" w:hAnsi="Arial Bold"/>
            <w:b/>
            <w:caps/>
            <w:noProof/>
            <w:webHidden/>
            <w:sz w:val="20"/>
            <w:szCs w:val="20"/>
          </w:rPr>
          <w:instrText xml:space="preserve"> PAGEREF _Toc477957991 \h </w:instrText>
        </w:r>
        <w:r w:rsidR="003C3C29" w:rsidRPr="003C3C29">
          <w:rPr>
            <w:rFonts w:ascii="Arial Bold" w:hAnsi="Arial Bold"/>
            <w:b/>
            <w:caps/>
            <w:noProof/>
            <w:webHidden/>
            <w:sz w:val="20"/>
            <w:szCs w:val="20"/>
          </w:rPr>
        </w:r>
        <w:r w:rsidR="003C3C29"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003C3C29" w:rsidRPr="003C3C29">
          <w:rPr>
            <w:rFonts w:ascii="Arial Bold" w:hAnsi="Arial Bold"/>
            <w:b/>
            <w:caps/>
            <w:noProof/>
            <w:webHidden/>
            <w:sz w:val="20"/>
            <w:szCs w:val="20"/>
          </w:rPr>
          <w:fldChar w:fldCharType="end"/>
        </w:r>
      </w:hyperlink>
    </w:p>
    <w:p w14:paraId="77179FD1" w14:textId="26A902E1"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2" w:history="1">
        <w:r w:rsidR="003C3C29" w:rsidRPr="003C3C29">
          <w:rPr>
            <w:rFonts w:ascii="Arial" w:hAnsi="Arial"/>
            <w:noProof/>
            <w:color w:val="000000"/>
            <w:sz w:val="20"/>
            <w:szCs w:val="20"/>
          </w:rPr>
          <w:t xml:space="preserve">2.1 </w:t>
        </w:r>
        <w:r w:rsidR="003C3C29" w:rsidRPr="003C3C29">
          <w:rPr>
            <w:rFonts w:ascii="Calibri" w:hAnsi="Calibri"/>
            <w:noProof/>
            <w:sz w:val="22"/>
            <w:szCs w:val="22"/>
          </w:rPr>
          <w:tab/>
        </w:r>
        <w:r w:rsidR="003C3C29" w:rsidRPr="003C3C29">
          <w:rPr>
            <w:rFonts w:ascii="Arial" w:hAnsi="Arial"/>
            <w:noProof/>
            <w:color w:val="000000"/>
            <w:sz w:val="20"/>
            <w:szCs w:val="20"/>
          </w:rPr>
          <w:t>Budgeted expenses and performance for Outcome 1</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_Toc477957992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605B15BA" w14:textId="4CFE4EEC" w:rsidR="003C3C29" w:rsidRPr="003C3C29" w:rsidRDefault="003230CE" w:rsidP="003C3C29">
      <w:pPr>
        <w:tabs>
          <w:tab w:val="right" w:leader="dot" w:pos="7700"/>
        </w:tabs>
        <w:spacing w:before="240" w:after="0" w:line="240" w:lineRule="auto"/>
        <w:ind w:right="851"/>
        <w:jc w:val="left"/>
        <w:rPr>
          <w:rFonts w:ascii="Calibri" w:hAnsi="Calibri"/>
          <w:noProof/>
          <w:sz w:val="22"/>
          <w:szCs w:val="22"/>
        </w:rPr>
      </w:pPr>
      <w:hyperlink w:anchor="_Toc477957993" w:history="1">
        <w:r w:rsidR="003C3C29" w:rsidRPr="003C3C29">
          <w:rPr>
            <w:rFonts w:ascii="Arial Bold" w:hAnsi="Arial Bold"/>
            <w:b/>
            <w:caps/>
            <w:noProof/>
            <w:color w:val="000000"/>
            <w:sz w:val="20"/>
            <w:szCs w:val="20"/>
          </w:rPr>
          <w:t>Section 3: Budgeted financial statements</w:t>
        </w:r>
        <w:r w:rsidR="003C3C29" w:rsidRPr="003C3C29">
          <w:rPr>
            <w:rFonts w:ascii="Arial Bold" w:hAnsi="Arial Bold"/>
            <w:b/>
            <w:caps/>
            <w:noProof/>
            <w:webHidden/>
            <w:sz w:val="20"/>
            <w:szCs w:val="20"/>
          </w:rPr>
          <w:tab/>
        </w:r>
        <w:r w:rsidR="00706452">
          <w:rPr>
            <w:rFonts w:ascii="Arial Bold" w:hAnsi="Arial Bold"/>
            <w:b/>
            <w:caps/>
            <w:noProof/>
            <w:webHidden/>
            <w:sz w:val="20"/>
            <w:szCs w:val="20"/>
          </w:rPr>
          <w:t>80</w:t>
        </w:r>
      </w:hyperlink>
    </w:p>
    <w:p w14:paraId="215D63B4" w14:textId="014D9AA2"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4" w:history="1">
        <w:r w:rsidR="003C3C29" w:rsidRPr="003C3C29">
          <w:rPr>
            <w:rFonts w:ascii="Arial" w:hAnsi="Arial"/>
            <w:noProof/>
            <w:color w:val="000000"/>
            <w:sz w:val="20"/>
            <w:szCs w:val="20"/>
          </w:rPr>
          <w:t>3.1</w:t>
        </w:r>
        <w:r w:rsidR="003C3C29" w:rsidRPr="003C3C29">
          <w:rPr>
            <w:rFonts w:ascii="Calibri" w:hAnsi="Calibri"/>
            <w:noProof/>
            <w:sz w:val="22"/>
            <w:szCs w:val="22"/>
          </w:rPr>
          <w:tab/>
        </w:r>
        <w:r w:rsidR="003C3C29" w:rsidRPr="003C3C29">
          <w:rPr>
            <w:rFonts w:ascii="Arial" w:hAnsi="Arial"/>
            <w:noProof/>
            <w:color w:val="000000"/>
            <w:sz w:val="20"/>
            <w:szCs w:val="20"/>
          </w:rPr>
          <w:t>Budgeted financial statements</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_Toc477957994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16C6AFC8" w14:textId="2D9A094A"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57995" w:history="1">
        <w:r w:rsidR="003C3C29" w:rsidRPr="003C3C29">
          <w:rPr>
            <w:rFonts w:ascii="Arial" w:hAnsi="Arial"/>
            <w:noProof/>
            <w:color w:val="000000"/>
            <w:sz w:val="20"/>
            <w:szCs w:val="20"/>
          </w:rPr>
          <w:t>3.2</w:t>
        </w:r>
        <w:r w:rsidR="003C3C29" w:rsidRPr="003C3C29">
          <w:rPr>
            <w:rFonts w:ascii="Calibri" w:hAnsi="Calibri"/>
            <w:noProof/>
            <w:sz w:val="22"/>
            <w:szCs w:val="22"/>
          </w:rPr>
          <w:tab/>
        </w:r>
        <w:r w:rsidR="003C3C29" w:rsidRPr="003C3C29">
          <w:rPr>
            <w:rFonts w:ascii="Arial" w:hAnsi="Arial"/>
            <w:noProof/>
            <w:color w:val="000000"/>
            <w:sz w:val="20"/>
            <w:szCs w:val="20"/>
          </w:rPr>
          <w:t>Budgeted financial statements tables</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_Toc477957995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5F5258C2" w14:textId="77777777" w:rsidR="003C3C29" w:rsidRPr="003C3C29" w:rsidRDefault="003C3C29" w:rsidP="003C3C29">
      <w:pPr>
        <w:tabs>
          <w:tab w:val="right" w:leader="dot" w:pos="7700"/>
        </w:tabs>
        <w:spacing w:before="240" w:after="0" w:line="240" w:lineRule="auto"/>
        <w:ind w:right="851"/>
        <w:jc w:val="left"/>
        <w:rPr>
          <w:rFonts w:ascii="Arial Bold" w:hAnsi="Arial Bold"/>
          <w:b/>
          <w:caps/>
          <w:sz w:val="20"/>
          <w:szCs w:val="20"/>
        </w:rPr>
      </w:pPr>
      <w:r w:rsidRPr="003C3C29">
        <w:rPr>
          <w:rFonts w:ascii="Arial Bold" w:hAnsi="Arial Bold"/>
          <w:b/>
          <w:caps/>
          <w:sz w:val="20"/>
          <w:szCs w:val="20"/>
        </w:rPr>
        <w:fldChar w:fldCharType="end"/>
      </w:r>
    </w:p>
    <w:p w14:paraId="7523E0CB" w14:textId="77777777" w:rsidR="003C3C29" w:rsidRPr="003C3C29" w:rsidRDefault="003C3C29" w:rsidP="003C3C29">
      <w:pPr>
        <w:jc w:val="both"/>
        <w:rPr>
          <w:rFonts w:ascii="Book Antiqua" w:hAnsi="Book Antiqua"/>
          <w:sz w:val="20"/>
          <w:szCs w:val="20"/>
        </w:rPr>
      </w:pPr>
    </w:p>
    <w:p w14:paraId="4535F272" w14:textId="77777777" w:rsidR="00673438" w:rsidRDefault="00673438">
      <w:pPr>
        <w:spacing w:after="0" w:line="240" w:lineRule="auto"/>
        <w:jc w:val="left"/>
        <w:rPr>
          <w:rFonts w:ascii="Arial" w:hAnsi="Arial"/>
          <w:b/>
          <w:smallCaps/>
          <w:kern w:val="28"/>
          <w:sz w:val="34"/>
          <w:szCs w:val="20"/>
        </w:rPr>
      </w:pPr>
      <w:r>
        <w:rPr>
          <w:rFonts w:ascii="Arial" w:hAnsi="Arial"/>
          <w:b/>
          <w:smallCaps/>
          <w:kern w:val="28"/>
          <w:sz w:val="34"/>
          <w:szCs w:val="20"/>
        </w:rPr>
        <w:br w:type="page"/>
      </w:r>
    </w:p>
    <w:p w14:paraId="7D142CAF" w14:textId="3B945963" w:rsidR="003C3C29" w:rsidRPr="003C3C29" w:rsidRDefault="003C3C29" w:rsidP="003C3C29">
      <w:pPr>
        <w:keepNext/>
        <w:spacing w:after="360" w:line="240" w:lineRule="auto"/>
        <w:outlineLvl w:val="0"/>
        <w:rPr>
          <w:rFonts w:ascii="Arial" w:hAnsi="Arial"/>
          <w:b/>
          <w:smallCaps/>
          <w:kern w:val="28"/>
          <w:sz w:val="34"/>
          <w:szCs w:val="20"/>
        </w:rPr>
      </w:pPr>
      <w:r w:rsidRPr="003C3C29">
        <w:rPr>
          <w:rFonts w:ascii="Arial" w:hAnsi="Arial"/>
          <w:b/>
          <w:smallCaps/>
          <w:kern w:val="28"/>
          <w:sz w:val="34"/>
          <w:szCs w:val="20"/>
        </w:rPr>
        <w:t>Australian Electoral Commission</w:t>
      </w:r>
    </w:p>
    <w:p w14:paraId="0A031F9A" w14:textId="77777777" w:rsidR="003C3C29" w:rsidRPr="003C3C29" w:rsidRDefault="003C3C29" w:rsidP="003C3C29">
      <w:pPr>
        <w:keepNext/>
        <w:spacing w:after="480" w:line="240" w:lineRule="auto"/>
        <w:jc w:val="left"/>
        <w:outlineLvl w:val="1"/>
        <w:rPr>
          <w:rFonts w:ascii="Arial" w:hAnsi="Arial"/>
          <w:sz w:val="30"/>
          <w:szCs w:val="20"/>
        </w:rPr>
      </w:pPr>
      <w:bookmarkStart w:id="40" w:name="_Toc444523508"/>
      <w:bookmarkStart w:id="41" w:name="_Toc477957987"/>
      <w:r w:rsidRPr="003C3C29">
        <w:rPr>
          <w:rFonts w:ascii="Arial" w:hAnsi="Arial"/>
          <w:sz w:val="30"/>
          <w:szCs w:val="20"/>
        </w:rPr>
        <w:t>Section 1: Entity overview and resources</w:t>
      </w:r>
      <w:bookmarkEnd w:id="40"/>
      <w:bookmarkEnd w:id="41"/>
    </w:p>
    <w:p w14:paraId="34E00B52"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42" w:name="_Toc444523509"/>
      <w:bookmarkStart w:id="43" w:name="_Toc477957988"/>
      <w:r w:rsidRPr="003C3C29">
        <w:rPr>
          <w:rFonts w:ascii="Arial" w:hAnsi="Arial"/>
          <w:b/>
          <w:smallCaps/>
          <w:sz w:val="26"/>
          <w:szCs w:val="20"/>
        </w:rPr>
        <w:t>1.1</w:t>
      </w:r>
      <w:r w:rsidRPr="003C3C29">
        <w:rPr>
          <w:rFonts w:ascii="Arial" w:hAnsi="Arial"/>
          <w:b/>
          <w:smallCaps/>
          <w:sz w:val="26"/>
          <w:szCs w:val="20"/>
        </w:rPr>
        <w:tab/>
        <w:t>Strategic direction statement</w:t>
      </w:r>
      <w:bookmarkEnd w:id="42"/>
      <w:bookmarkEnd w:id="43"/>
    </w:p>
    <w:p w14:paraId="121F215C" w14:textId="77777777"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cs="Arial"/>
          <w:sz w:val="20"/>
          <w:szCs w:val="20"/>
        </w:rPr>
        <w:t xml:space="preserve">The Australian Electoral Commission (AEC) administers the </w:t>
      </w:r>
      <w:r w:rsidRPr="003C3C29">
        <w:rPr>
          <w:rFonts w:ascii="Book Antiqua" w:hAnsi="Book Antiqua" w:cs="Arial"/>
          <w:i/>
          <w:sz w:val="20"/>
          <w:szCs w:val="20"/>
        </w:rPr>
        <w:t>Commonwealth Electoral Act 1918</w:t>
      </w:r>
      <w:r w:rsidRPr="003C3C29">
        <w:rPr>
          <w:rFonts w:ascii="Book Antiqua" w:hAnsi="Book Antiqua" w:cs="Arial"/>
          <w:sz w:val="20"/>
          <w:szCs w:val="20"/>
        </w:rPr>
        <w:t xml:space="preserve"> (the Electoral Act), making it responsible for conducting federal elections and referendums, maintaining the Commonwealth Electoral Roll and administering Part XX of the Electoral Act dealing with political funding and disclosure. The AEC must also provide a range of electoral information and education programs both in Australia and in support of Australia’s international interests.  </w:t>
      </w:r>
    </w:p>
    <w:p w14:paraId="4F4F6E5C" w14:textId="77777777" w:rsidR="003C3C29" w:rsidRPr="003C3C29" w:rsidRDefault="003C3C29" w:rsidP="003C3C29">
      <w:pPr>
        <w:jc w:val="both"/>
        <w:rPr>
          <w:rFonts w:ascii="Book Antiqua" w:hAnsi="Book Antiqua" w:cs="Arial"/>
          <w:sz w:val="20"/>
          <w:szCs w:val="20"/>
        </w:rPr>
      </w:pPr>
      <w:r w:rsidRPr="003C3C29">
        <w:rPr>
          <w:rFonts w:ascii="Book Antiqua" w:hAnsi="Book Antiqua" w:cs="Arial"/>
          <w:sz w:val="20"/>
          <w:szCs w:val="20"/>
        </w:rPr>
        <w:t>The AEC’s actions impact on the Australian community as stated in its outcome:</w:t>
      </w:r>
    </w:p>
    <w:p w14:paraId="35499225" w14:textId="77777777" w:rsidR="003C3C29" w:rsidRPr="003C3C29" w:rsidRDefault="003C3C29" w:rsidP="003C3C29">
      <w:pPr>
        <w:jc w:val="both"/>
        <w:rPr>
          <w:rFonts w:ascii="Book Antiqua" w:hAnsi="Book Antiqua" w:cs="Arial"/>
          <w:sz w:val="20"/>
          <w:szCs w:val="20"/>
        </w:rPr>
      </w:pPr>
      <w:r w:rsidRPr="003C3C29">
        <w:rPr>
          <w:rFonts w:ascii="Book Antiqua" w:hAnsi="Book Antiqua" w:cs="Arial"/>
          <w:i/>
          <w:sz w:val="20"/>
          <w:szCs w:val="20"/>
        </w:rPr>
        <w:t>Maintain an impartial and independent electoral system for eligible voters through active electoral roll management, efficient delivery of polling services, and targeted education and public awareness programs</w:t>
      </w:r>
      <w:r w:rsidRPr="003C3C29">
        <w:rPr>
          <w:rFonts w:ascii="Book Antiqua" w:hAnsi="Book Antiqua" w:cs="Arial"/>
          <w:sz w:val="20"/>
          <w:szCs w:val="20"/>
        </w:rPr>
        <w:t>.</w:t>
      </w:r>
    </w:p>
    <w:p w14:paraId="62785D4C" w14:textId="77777777" w:rsidR="003C3C29" w:rsidRPr="003C3C29" w:rsidRDefault="003C3C29" w:rsidP="003C3C29">
      <w:pPr>
        <w:jc w:val="both"/>
        <w:rPr>
          <w:rFonts w:ascii="Book Antiqua" w:hAnsi="Book Antiqua"/>
          <w:sz w:val="20"/>
          <w:szCs w:val="20"/>
        </w:rPr>
      </w:pPr>
    </w:p>
    <w:p w14:paraId="3EA00DDE"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44" w:name="_Toc444523510"/>
      <w:bookmarkStart w:id="45" w:name="_Toc477957989"/>
      <w:r w:rsidRPr="003C3C29">
        <w:rPr>
          <w:rFonts w:ascii="Arial" w:hAnsi="Arial"/>
          <w:b/>
          <w:smallCaps/>
          <w:sz w:val="26"/>
          <w:szCs w:val="20"/>
        </w:rPr>
        <w:t>1.2</w:t>
      </w:r>
      <w:r w:rsidRPr="003C3C29">
        <w:rPr>
          <w:rFonts w:ascii="Arial" w:hAnsi="Arial"/>
          <w:b/>
          <w:smallCaps/>
          <w:sz w:val="26"/>
          <w:szCs w:val="20"/>
        </w:rPr>
        <w:tab/>
        <w:t>Entity resource statement</w:t>
      </w:r>
      <w:bookmarkEnd w:id="44"/>
      <w:bookmarkEnd w:id="45"/>
    </w:p>
    <w:p w14:paraId="1D40CEA6"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Table 1.1 shows the total funding from all sources available to AEC for its operations and to deliver programs and services on behalf of the government.</w:t>
      </w:r>
    </w:p>
    <w:p w14:paraId="5A447757"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table summarises how resources will be applied by outcome (government strategic policy objectives) and by administered (on behalf of the government or the public) and departmental (for the AEC’s operations) classification.</w:t>
      </w:r>
    </w:p>
    <w:p w14:paraId="0FA337EC"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For more detailed information on special accounts and special appropriations, please refer to </w:t>
      </w:r>
      <w:r w:rsidRPr="003C3C29">
        <w:rPr>
          <w:rFonts w:ascii="Book Antiqua" w:hAnsi="Book Antiqua"/>
          <w:i/>
          <w:sz w:val="20"/>
          <w:szCs w:val="20"/>
        </w:rPr>
        <w:t>Budget Paper No. 4 – Agency Resourcing</w:t>
      </w:r>
      <w:r w:rsidRPr="003C3C29">
        <w:rPr>
          <w:rFonts w:ascii="Book Antiqua" w:hAnsi="Book Antiqua"/>
          <w:sz w:val="20"/>
          <w:szCs w:val="20"/>
        </w:rPr>
        <w:t>.</w:t>
      </w:r>
    </w:p>
    <w:p w14:paraId="03A5211E"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Information in this table is presented on a resourcing (that is, appropriations/cash available) basis, whilst the ‘Budgeted expenses by Outcome 1’ tables in Section 2 and the financial statements in Section 3 are presented on an accrual basis. </w:t>
      </w:r>
    </w:p>
    <w:p w14:paraId="70F44134"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 xml:space="preserve">Table 1.1: </w:t>
      </w:r>
      <w:r w:rsidRPr="003C3C29">
        <w:rPr>
          <w:rFonts w:ascii="Arial" w:hAnsi="Arial"/>
          <w:b/>
          <w:color w:val="000000"/>
          <w:sz w:val="20"/>
          <w:szCs w:val="20"/>
          <w:lang w:eastAsia="x-none"/>
        </w:rPr>
        <w:t xml:space="preserve">Australian Electoral Commission </w:t>
      </w:r>
      <w:r w:rsidRPr="003C3C29">
        <w:rPr>
          <w:rFonts w:ascii="Arial" w:hAnsi="Arial"/>
          <w:b/>
          <w:color w:val="000000"/>
          <w:sz w:val="20"/>
          <w:szCs w:val="20"/>
          <w:lang w:val="x-none" w:eastAsia="x-none"/>
        </w:rPr>
        <w:t>resource statement — Budget estimates for 2017-18 as at Budget May 201</w:t>
      </w:r>
      <w:r w:rsidRPr="003C3C29">
        <w:rPr>
          <w:rFonts w:ascii="Arial" w:hAnsi="Arial"/>
          <w:b/>
          <w:color w:val="000000"/>
          <w:sz w:val="20"/>
          <w:szCs w:val="20"/>
          <w:lang w:eastAsia="x-none"/>
        </w:rPr>
        <w:t>7</w:t>
      </w:r>
    </w:p>
    <w:p w14:paraId="657668C4" w14:textId="6F14D0DB"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11046D9D" wp14:editId="038DB992">
            <wp:extent cx="4739640" cy="282702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739640" cy="2827020"/>
                    </a:xfrm>
                    <a:prstGeom prst="rect">
                      <a:avLst/>
                    </a:prstGeom>
                    <a:noFill/>
                    <a:ln>
                      <a:noFill/>
                    </a:ln>
                  </pic:spPr>
                </pic:pic>
              </a:graphicData>
            </a:graphic>
          </wp:inline>
        </w:drawing>
      </w:r>
    </w:p>
    <w:p w14:paraId="0A9E113B" w14:textId="77777777" w:rsidR="003C3C29" w:rsidRPr="003C3C29" w:rsidRDefault="003C3C29" w:rsidP="003C3C29">
      <w:pPr>
        <w:spacing w:after="0" w:line="240" w:lineRule="auto"/>
        <w:ind w:right="-113"/>
        <w:jc w:val="both"/>
        <w:rPr>
          <w:rFonts w:ascii="Arial" w:hAnsi="Arial" w:cs="Arial"/>
          <w:sz w:val="20"/>
          <w:szCs w:val="20"/>
        </w:rPr>
      </w:pPr>
      <w:r w:rsidRPr="003C3C29">
        <w:rPr>
          <w:rFonts w:ascii="Arial" w:hAnsi="Arial" w:cs="Arial"/>
        </w:rPr>
        <w:t>Prepared on a resourcing (that is, appropriations available) basis.</w:t>
      </w:r>
    </w:p>
    <w:p w14:paraId="6D07B8BB" w14:textId="58641EDD" w:rsidR="003C3C29" w:rsidRPr="003D42EC" w:rsidRDefault="003C3C29" w:rsidP="003D42EC">
      <w:pPr>
        <w:pStyle w:val="ChartandTableFootnoteAlpha"/>
        <w:numPr>
          <w:ilvl w:val="0"/>
          <w:numId w:val="48"/>
        </w:numPr>
        <w:tabs>
          <w:tab w:val="left" w:pos="0"/>
        </w:tabs>
        <w:jc w:val="left"/>
      </w:pPr>
      <w:r w:rsidRPr="003D42EC">
        <w:t>Appropriation Bill (No.1) 2017-18.</w:t>
      </w:r>
    </w:p>
    <w:p w14:paraId="5C46D5E4" w14:textId="77777777" w:rsidR="003C3C29" w:rsidRPr="003C3C29" w:rsidRDefault="003C3C29" w:rsidP="003C3C29">
      <w:pPr>
        <w:keepNext/>
        <w:numPr>
          <w:ilvl w:val="0"/>
          <w:numId w:val="19"/>
        </w:numPr>
        <w:tabs>
          <w:tab w:val="clear" w:pos="284"/>
          <w:tab w:val="left" w:pos="0"/>
        </w:tabs>
        <w:spacing w:after="0" w:line="240" w:lineRule="auto"/>
        <w:jc w:val="left"/>
        <w:rPr>
          <w:rFonts w:ascii="Arial" w:hAnsi="Arial"/>
        </w:rPr>
      </w:pPr>
      <w:r w:rsidRPr="003C3C29">
        <w:rPr>
          <w:rFonts w:ascii="Arial" w:hAnsi="Arial"/>
        </w:rPr>
        <w:t>Excludes departmental capital budget (DCB).</w:t>
      </w:r>
    </w:p>
    <w:p w14:paraId="248884B1" w14:textId="77777777" w:rsidR="003C3C29" w:rsidRPr="003C3C29" w:rsidRDefault="003C3C29" w:rsidP="003C3C29">
      <w:pPr>
        <w:keepNext/>
        <w:numPr>
          <w:ilvl w:val="0"/>
          <w:numId w:val="19"/>
        </w:numPr>
        <w:tabs>
          <w:tab w:val="clear" w:pos="284"/>
          <w:tab w:val="left" w:pos="0"/>
        </w:tabs>
        <w:spacing w:after="0" w:line="240" w:lineRule="auto"/>
        <w:jc w:val="left"/>
        <w:rPr>
          <w:rFonts w:ascii="Arial" w:hAnsi="Arial"/>
        </w:rPr>
      </w:pPr>
      <w:r w:rsidRPr="003C3C29">
        <w:rPr>
          <w:rFonts w:ascii="Arial" w:hAnsi="Arial"/>
        </w:rPr>
        <w:t xml:space="preserve">Estimated retained revenue receipts under section 74 of the </w:t>
      </w:r>
      <w:r w:rsidRPr="003C3C29">
        <w:rPr>
          <w:rFonts w:ascii="Arial" w:hAnsi="Arial"/>
          <w:i/>
        </w:rPr>
        <w:t>Public Governance, Performance and Accountability Act 2013</w:t>
      </w:r>
      <w:r w:rsidRPr="003C3C29">
        <w:rPr>
          <w:rFonts w:ascii="Arial" w:hAnsi="Arial"/>
        </w:rPr>
        <w:t xml:space="preserve"> (PGPA Act).</w:t>
      </w:r>
    </w:p>
    <w:p w14:paraId="24572D41" w14:textId="77777777" w:rsidR="003C3C29" w:rsidRPr="003C3C29" w:rsidRDefault="003C3C29" w:rsidP="003C3C29">
      <w:pPr>
        <w:keepNext/>
        <w:numPr>
          <w:ilvl w:val="0"/>
          <w:numId w:val="19"/>
        </w:numPr>
        <w:tabs>
          <w:tab w:val="clear" w:pos="284"/>
          <w:tab w:val="left" w:pos="0"/>
        </w:tabs>
        <w:spacing w:after="0" w:line="240" w:lineRule="auto"/>
        <w:jc w:val="left"/>
        <w:rPr>
          <w:rFonts w:ascii="Arial" w:hAnsi="Arial"/>
        </w:rPr>
      </w:pPr>
      <w:r w:rsidRPr="003C3C29">
        <w:rPr>
          <w:rFonts w:ascii="Arial" w:hAnsi="Arial"/>
        </w:rPr>
        <w:t>Departmental capital budgets are not separately identified in Appropriation Bill (No.1) and form part of ordinary annual services items. Please refer to Table 3.5 for further details. For accounting purposes, this amount has been designated as a 'contribution by owner’.</w:t>
      </w:r>
      <w:bookmarkStart w:id="46" w:name="_Toc444523511"/>
      <w:bookmarkStart w:id="47" w:name="_Toc477957990"/>
    </w:p>
    <w:p w14:paraId="3F6FDDDF" w14:textId="77777777" w:rsidR="003C3C29" w:rsidRPr="003C3C29" w:rsidRDefault="003C3C29" w:rsidP="003C3C29">
      <w:pPr>
        <w:spacing w:after="0"/>
        <w:jc w:val="both"/>
        <w:rPr>
          <w:rFonts w:ascii="Book Antiqua" w:hAnsi="Book Antiqua"/>
          <w:sz w:val="20"/>
          <w:szCs w:val="20"/>
        </w:rPr>
      </w:pPr>
    </w:p>
    <w:p w14:paraId="419F83E3" w14:textId="77777777" w:rsidR="003C3C29" w:rsidRPr="003C3C29" w:rsidRDefault="003C3C29" w:rsidP="003C3C29">
      <w:pPr>
        <w:spacing w:after="0" w:line="240" w:lineRule="auto"/>
        <w:ind w:left="284" w:hanging="284"/>
        <w:jc w:val="both"/>
        <w:rPr>
          <w:rFonts w:ascii="Arial" w:hAnsi="Arial"/>
          <w:szCs w:val="20"/>
        </w:rPr>
      </w:pPr>
      <w:r w:rsidRPr="003C3C29">
        <w:rPr>
          <w:rFonts w:ascii="Arial" w:hAnsi="Arial"/>
          <w:szCs w:val="20"/>
          <w:u w:val="single"/>
        </w:rPr>
        <w:t>Note</w:t>
      </w:r>
      <w:r w:rsidRPr="003C3C29">
        <w:rPr>
          <w:rFonts w:ascii="Arial" w:hAnsi="Arial"/>
          <w:szCs w:val="20"/>
        </w:rPr>
        <w:t>: All figures shown above are GST exclusive – these may not match figures in the cash flow statement.</w:t>
      </w:r>
    </w:p>
    <w:p w14:paraId="1F936712" w14:textId="77777777" w:rsidR="003C3C29" w:rsidRPr="003C3C29" w:rsidRDefault="003C3C29" w:rsidP="003C3C29">
      <w:pPr>
        <w:keepNext/>
        <w:tabs>
          <w:tab w:val="left" w:pos="709"/>
        </w:tabs>
        <w:spacing w:after="0" w:line="240" w:lineRule="auto"/>
        <w:jc w:val="left"/>
        <w:outlineLvl w:val="2"/>
        <w:rPr>
          <w:rFonts w:ascii="Arial" w:hAnsi="Arial"/>
          <w:b/>
          <w:smallCaps/>
          <w:sz w:val="26"/>
          <w:szCs w:val="20"/>
        </w:rPr>
      </w:pPr>
    </w:p>
    <w:p w14:paraId="74E5DB94" w14:textId="77777777" w:rsidR="003C3C29" w:rsidRPr="003C3C29" w:rsidRDefault="003C3C29" w:rsidP="003C3C29">
      <w:pPr>
        <w:jc w:val="both"/>
        <w:rPr>
          <w:rFonts w:ascii="Book Antiqua" w:hAnsi="Book Antiqua"/>
          <w:sz w:val="20"/>
          <w:szCs w:val="20"/>
        </w:rPr>
      </w:pPr>
    </w:p>
    <w:p w14:paraId="3125A5E4" w14:textId="77777777" w:rsidR="003C3C29" w:rsidRPr="003C3C29" w:rsidRDefault="003C3C29" w:rsidP="003C3C29">
      <w:pPr>
        <w:jc w:val="both"/>
        <w:rPr>
          <w:rFonts w:ascii="Book Antiqua" w:hAnsi="Book Antiqua"/>
          <w:sz w:val="20"/>
          <w:szCs w:val="20"/>
        </w:rPr>
      </w:pPr>
    </w:p>
    <w:p w14:paraId="0C59EFAD" w14:textId="77777777" w:rsidR="003C3C29" w:rsidRPr="003C3C29" w:rsidRDefault="003C3C29" w:rsidP="003C3C29">
      <w:pPr>
        <w:jc w:val="both"/>
        <w:rPr>
          <w:rFonts w:ascii="Book Antiqua" w:hAnsi="Book Antiqua"/>
          <w:sz w:val="20"/>
          <w:szCs w:val="20"/>
        </w:rPr>
      </w:pPr>
    </w:p>
    <w:p w14:paraId="714C7D23" w14:textId="77777777" w:rsidR="003C3C29" w:rsidRPr="003C3C29" w:rsidRDefault="003C3C29" w:rsidP="003C3C29">
      <w:pPr>
        <w:keepNext/>
        <w:tabs>
          <w:tab w:val="left" w:pos="709"/>
        </w:tabs>
        <w:spacing w:line="240" w:lineRule="auto"/>
        <w:jc w:val="left"/>
        <w:outlineLvl w:val="2"/>
        <w:rPr>
          <w:rFonts w:ascii="Arial" w:hAnsi="Arial"/>
          <w:b/>
          <w:smallCaps/>
          <w:sz w:val="26"/>
          <w:szCs w:val="20"/>
        </w:rPr>
      </w:pPr>
      <w:r w:rsidRPr="003C3C29">
        <w:rPr>
          <w:rFonts w:ascii="Arial" w:hAnsi="Arial"/>
          <w:b/>
          <w:smallCaps/>
          <w:sz w:val="26"/>
          <w:szCs w:val="20"/>
        </w:rPr>
        <w:br w:type="page"/>
        <w:t>1.3</w:t>
      </w:r>
      <w:r w:rsidRPr="003C3C29">
        <w:rPr>
          <w:rFonts w:ascii="Arial" w:hAnsi="Arial"/>
          <w:b/>
          <w:smallCaps/>
          <w:sz w:val="26"/>
          <w:szCs w:val="20"/>
        </w:rPr>
        <w:tab/>
        <w:t>Budget measures</w:t>
      </w:r>
      <w:bookmarkEnd w:id="46"/>
      <w:bookmarkEnd w:id="47"/>
    </w:p>
    <w:p w14:paraId="1E6997E3"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Budget measures in Part 1 relating to the AEC are detailed in </w:t>
      </w:r>
      <w:r w:rsidRPr="003C3C29">
        <w:rPr>
          <w:rFonts w:ascii="Book Antiqua" w:hAnsi="Book Antiqua"/>
          <w:i/>
          <w:sz w:val="20"/>
          <w:szCs w:val="20"/>
        </w:rPr>
        <w:t>Budget Paper No. 2</w:t>
      </w:r>
      <w:r w:rsidRPr="003C3C29">
        <w:rPr>
          <w:rFonts w:ascii="Book Antiqua" w:hAnsi="Book Antiqua"/>
          <w:sz w:val="20"/>
          <w:szCs w:val="20"/>
        </w:rPr>
        <w:t xml:space="preserve"> and are summarised below.</w:t>
      </w:r>
    </w:p>
    <w:p w14:paraId="53F48FCB" w14:textId="77777777" w:rsidR="003C3C29" w:rsidRPr="003C3C29" w:rsidRDefault="003C3C29" w:rsidP="003C3C29">
      <w:pPr>
        <w:spacing w:after="0"/>
        <w:jc w:val="both"/>
        <w:rPr>
          <w:rFonts w:ascii="Book Antiqua" w:hAnsi="Book Antiqua"/>
          <w:sz w:val="20"/>
          <w:szCs w:val="20"/>
        </w:rPr>
      </w:pPr>
    </w:p>
    <w:p w14:paraId="683D3EA7" w14:textId="77777777" w:rsidR="003C3C29" w:rsidRPr="003C3C29" w:rsidRDefault="003C3C29" w:rsidP="003C3C29">
      <w:pPr>
        <w:keepNext/>
        <w:spacing w:after="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 xml:space="preserve">Table 1.2: </w:t>
      </w:r>
      <w:r w:rsidRPr="003C3C29">
        <w:rPr>
          <w:rFonts w:ascii="Arial" w:hAnsi="Arial"/>
          <w:b/>
          <w:color w:val="000000"/>
          <w:sz w:val="20"/>
          <w:szCs w:val="20"/>
          <w:lang w:eastAsia="x-none"/>
        </w:rPr>
        <w:t xml:space="preserve">Australian Electoral Commission </w:t>
      </w:r>
      <w:r w:rsidRPr="003C3C29">
        <w:rPr>
          <w:rFonts w:ascii="Arial" w:hAnsi="Arial"/>
          <w:b/>
          <w:color w:val="000000"/>
          <w:sz w:val="20"/>
          <w:szCs w:val="20"/>
          <w:lang w:val="x-none" w:eastAsia="x-none"/>
        </w:rPr>
        <w:t>2017</w:t>
      </w:r>
      <w:r w:rsidRPr="003C3C29">
        <w:rPr>
          <w:rFonts w:ascii="Arial" w:hAnsi="Arial"/>
          <w:b/>
          <w:color w:val="000000"/>
          <w:sz w:val="20"/>
          <w:szCs w:val="20"/>
          <w:lang w:val="x-none" w:eastAsia="x-none"/>
        </w:rPr>
        <w:noBreakHyphen/>
        <w:t>18 Budget measures</w:t>
      </w:r>
    </w:p>
    <w:p w14:paraId="109979B1" w14:textId="77777777" w:rsidR="003C3C29" w:rsidRPr="003C3C29" w:rsidRDefault="003C3C29" w:rsidP="003C3C29">
      <w:pPr>
        <w:keepNext/>
        <w:spacing w:before="120" w:after="20" w:line="240" w:lineRule="auto"/>
        <w:jc w:val="left"/>
        <w:rPr>
          <w:rFonts w:ascii="Arial Bold" w:hAnsi="Arial Bold"/>
          <w:b/>
          <w:sz w:val="20"/>
          <w:szCs w:val="20"/>
        </w:rPr>
      </w:pPr>
      <w:r w:rsidRPr="003C3C29">
        <w:rPr>
          <w:rFonts w:ascii="Arial Bold" w:hAnsi="Arial Bold"/>
          <w:b/>
          <w:sz w:val="20"/>
          <w:szCs w:val="20"/>
        </w:rPr>
        <w:t>Part 1: Measures announced since the 2016</w:t>
      </w:r>
      <w:r w:rsidRPr="003C3C29">
        <w:rPr>
          <w:rFonts w:ascii="Arial Bold" w:hAnsi="Arial Bold"/>
          <w:b/>
          <w:sz w:val="20"/>
          <w:szCs w:val="20"/>
        </w:rPr>
        <w:noBreakHyphen/>
        <w:t>17 Mid-Year Economic and Fiscal Outlook (MYEFO)</w:t>
      </w:r>
    </w:p>
    <w:p w14:paraId="6ADE39CA" w14:textId="5259AC89" w:rsidR="003C3C29" w:rsidRPr="003C3C29" w:rsidRDefault="001A116F" w:rsidP="003C3C29">
      <w:pPr>
        <w:spacing w:after="0" w:line="240" w:lineRule="auto"/>
        <w:ind w:right="-113"/>
        <w:jc w:val="both"/>
        <w:rPr>
          <w:rFonts w:ascii="Book Antiqua" w:hAnsi="Book Antiqua"/>
          <w:sz w:val="20"/>
          <w:szCs w:val="20"/>
        </w:rPr>
      </w:pPr>
      <w:r w:rsidRPr="001A116F">
        <w:rPr>
          <w:noProof/>
        </w:rPr>
        <w:drawing>
          <wp:inline distT="0" distB="0" distL="0" distR="0" wp14:anchorId="0E7B6F86" wp14:editId="403BD4A6">
            <wp:extent cx="4747260" cy="23622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747260" cy="2362200"/>
                    </a:xfrm>
                    <a:prstGeom prst="rect">
                      <a:avLst/>
                    </a:prstGeom>
                    <a:noFill/>
                    <a:ln>
                      <a:noFill/>
                    </a:ln>
                  </pic:spPr>
                </pic:pic>
              </a:graphicData>
            </a:graphic>
          </wp:inline>
        </w:drawing>
      </w:r>
    </w:p>
    <w:p w14:paraId="6A5BE6F4" w14:textId="77777777" w:rsidR="003C3C29" w:rsidRPr="003C3C29" w:rsidRDefault="003C3C29" w:rsidP="003C3C29">
      <w:pPr>
        <w:spacing w:after="0" w:line="240" w:lineRule="auto"/>
        <w:ind w:right="-113"/>
        <w:jc w:val="both"/>
        <w:rPr>
          <w:rFonts w:ascii="Book Antiqua" w:hAnsi="Book Antiqua"/>
          <w:i/>
          <w:color w:val="FF0000"/>
          <w:sz w:val="20"/>
          <w:szCs w:val="20"/>
        </w:rPr>
      </w:pPr>
      <w:r w:rsidRPr="003C3C29">
        <w:rPr>
          <w:rFonts w:ascii="Arial" w:hAnsi="Arial" w:cs="Arial"/>
        </w:rPr>
        <w:t>Prepared on a Government Finance Statistics (fiscal) basis. Figures displayed as a negative (-) represent a decrease in funds and a positive (+) represent an increase in funds.</w:t>
      </w:r>
    </w:p>
    <w:p w14:paraId="0144D545" w14:textId="1264D882" w:rsidR="003D42EC" w:rsidRPr="003D42EC" w:rsidRDefault="003D42EC" w:rsidP="003D42EC">
      <w:pPr>
        <w:pStyle w:val="ChartandTableFootnoteAlpha"/>
        <w:numPr>
          <w:ilvl w:val="0"/>
          <w:numId w:val="47"/>
        </w:numPr>
        <w:jc w:val="left"/>
        <w:rPr>
          <w:szCs w:val="16"/>
        </w:rPr>
      </w:pPr>
      <w:r w:rsidRPr="003D42EC">
        <w:rPr>
          <w:szCs w:val="16"/>
        </w:rPr>
        <w:t xml:space="preserve">The AEC will receive funding of $1.3 million over the forward estimates through </w:t>
      </w:r>
      <w:r w:rsidR="002A07F9">
        <w:rPr>
          <w:szCs w:val="16"/>
        </w:rPr>
        <w:t xml:space="preserve">the </w:t>
      </w:r>
      <w:r w:rsidRPr="003D42EC">
        <w:rPr>
          <w:szCs w:val="16"/>
        </w:rPr>
        <w:t xml:space="preserve">measure, </w:t>
      </w:r>
      <w:r w:rsidRPr="003D42EC">
        <w:rPr>
          <w:i/>
          <w:szCs w:val="16"/>
        </w:rPr>
        <w:t>Public Service Modernisation Fund – agency sustainability</w:t>
      </w:r>
      <w:r w:rsidRPr="003D42EC">
        <w:rPr>
          <w:szCs w:val="16"/>
        </w:rPr>
        <w:t xml:space="preserve">. The full measure description and package details appear in </w:t>
      </w:r>
      <w:r w:rsidRPr="003D42EC">
        <w:rPr>
          <w:i/>
          <w:szCs w:val="16"/>
        </w:rPr>
        <w:t>Budget Paper No. 2</w:t>
      </w:r>
      <w:r w:rsidRPr="003D42EC">
        <w:rPr>
          <w:szCs w:val="16"/>
        </w:rPr>
        <w:t xml:space="preserve"> </w:t>
      </w:r>
      <w:r w:rsidR="002A07F9">
        <w:rPr>
          <w:szCs w:val="16"/>
        </w:rPr>
        <w:t>as a</w:t>
      </w:r>
      <w:r w:rsidRPr="003D42EC">
        <w:rPr>
          <w:szCs w:val="16"/>
        </w:rPr>
        <w:t xml:space="preserve"> cross portfolio</w:t>
      </w:r>
      <w:r w:rsidR="002A07F9">
        <w:rPr>
          <w:szCs w:val="16"/>
        </w:rPr>
        <w:t xml:space="preserve"> measure</w:t>
      </w:r>
      <w:r w:rsidRPr="003D42EC">
        <w:rPr>
          <w:szCs w:val="16"/>
        </w:rPr>
        <w:t>.</w:t>
      </w:r>
    </w:p>
    <w:p w14:paraId="47E98B2A" w14:textId="77777777" w:rsidR="003C3C29" w:rsidRPr="003C3C29" w:rsidRDefault="003C3C29" w:rsidP="003C3C29">
      <w:pPr>
        <w:jc w:val="both"/>
        <w:rPr>
          <w:rFonts w:ascii="Book Antiqua" w:hAnsi="Book Antiqua"/>
          <w:sz w:val="20"/>
          <w:szCs w:val="20"/>
          <w:lang w:eastAsia="x-none"/>
        </w:rPr>
      </w:pPr>
    </w:p>
    <w:p w14:paraId="658CA54B" w14:textId="77777777" w:rsidR="003C3C29" w:rsidRPr="003C3C29" w:rsidRDefault="003C3C29" w:rsidP="003C3C29">
      <w:pPr>
        <w:spacing w:after="0" w:line="240" w:lineRule="auto"/>
        <w:ind w:right="-113"/>
        <w:jc w:val="both"/>
        <w:rPr>
          <w:rFonts w:ascii="Book Antiqua" w:hAnsi="Book Antiqua"/>
          <w:sz w:val="20"/>
          <w:szCs w:val="20"/>
        </w:rPr>
      </w:pPr>
    </w:p>
    <w:p w14:paraId="5FAE22AF" w14:textId="77777777" w:rsidR="003C3C29" w:rsidRPr="003C3C29" w:rsidRDefault="003C3C29" w:rsidP="003C3C29">
      <w:pPr>
        <w:keepNext/>
        <w:spacing w:after="480" w:line="240" w:lineRule="auto"/>
        <w:jc w:val="left"/>
        <w:outlineLvl w:val="1"/>
        <w:rPr>
          <w:rFonts w:ascii="Arial" w:hAnsi="Arial"/>
          <w:sz w:val="30"/>
          <w:szCs w:val="20"/>
        </w:rPr>
      </w:pPr>
      <w:bookmarkStart w:id="48" w:name="_Toc444523512"/>
      <w:bookmarkStart w:id="49" w:name="_Toc477957991"/>
      <w:r w:rsidRPr="003C3C29">
        <w:rPr>
          <w:rFonts w:ascii="Arial" w:hAnsi="Arial"/>
          <w:sz w:val="30"/>
          <w:szCs w:val="20"/>
        </w:rPr>
        <w:br w:type="page"/>
        <w:t>Section 2: Outcomes and planned performance</w:t>
      </w:r>
      <w:bookmarkEnd w:id="48"/>
      <w:bookmarkEnd w:id="49"/>
    </w:p>
    <w:p w14:paraId="367577C1"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37FFB55"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Each outcome is described below together with its related programs. The following provides detailed information on expenses for each outcome and program, further broken down by funding source. </w:t>
      </w:r>
    </w:p>
    <w:p w14:paraId="6FD9CC02" w14:textId="77777777" w:rsidR="003C3C29" w:rsidRPr="003C3C29" w:rsidRDefault="003C3C29" w:rsidP="003C3C29">
      <w:pPr>
        <w:pBdr>
          <w:top w:val="single" w:sz="2" w:space="6" w:color="auto"/>
          <w:left w:val="single" w:sz="2" w:space="4" w:color="auto"/>
          <w:bottom w:val="single" w:sz="2" w:space="6" w:color="auto"/>
          <w:right w:val="single" w:sz="2" w:space="4" w:color="auto"/>
        </w:pBdr>
        <w:spacing w:after="120" w:line="240" w:lineRule="auto"/>
        <w:jc w:val="both"/>
        <w:rPr>
          <w:rFonts w:ascii="Book Antiqua" w:hAnsi="Book Antiqua"/>
          <w:b/>
          <w:sz w:val="20"/>
          <w:szCs w:val="20"/>
        </w:rPr>
      </w:pPr>
      <w:r w:rsidRPr="003C3C29">
        <w:rPr>
          <w:rFonts w:ascii="Book Antiqua" w:hAnsi="Book Antiqua"/>
          <w:b/>
          <w:sz w:val="20"/>
          <w:szCs w:val="20"/>
        </w:rPr>
        <w:t>Note:</w:t>
      </w:r>
    </w:p>
    <w:p w14:paraId="11746AA8"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Performance reporting requirements in the Portfolio Budget Statements are part of the enhanced Commonwealth performance framework established by the </w:t>
      </w:r>
      <w:r w:rsidRPr="003C3C29">
        <w:rPr>
          <w:rFonts w:ascii="Book Antiqua" w:hAnsi="Book Antiqua"/>
          <w:i/>
          <w:sz w:val="20"/>
          <w:szCs w:val="20"/>
        </w:rPr>
        <w:t>Public Governance, Performance and Accountability Act 2013</w:t>
      </w:r>
      <w:r w:rsidRPr="003C3C29">
        <w:rPr>
          <w:rFonts w:ascii="Book Antiqua" w:hAnsi="Book Antiqua"/>
          <w:sz w:val="20"/>
          <w:szCs w:val="20"/>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3A2C614F"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u w:val="single"/>
        </w:rPr>
      </w:pPr>
      <w:r w:rsidRPr="003C3C29">
        <w:rPr>
          <w:rFonts w:ascii="Book Antiqua" w:hAnsi="Book Antiqua"/>
          <w:sz w:val="20"/>
          <w:szCs w:val="20"/>
        </w:rPr>
        <w:t xml:space="preserve">The most recent corporate plan for the AEC can be found at: </w:t>
      </w:r>
      <w:hyperlink r:id="rId87" w:history="1">
        <w:r w:rsidRPr="003C3C29">
          <w:rPr>
            <w:rFonts w:ascii="Book Antiqua" w:hAnsi="Book Antiqua"/>
            <w:color w:val="000000"/>
            <w:sz w:val="20"/>
            <w:szCs w:val="20"/>
          </w:rPr>
          <w:t>http://www.aec.gov.au/About_AEC/Publications/corporate-plan/index.html</w:t>
        </w:r>
      </w:hyperlink>
      <w:r w:rsidRPr="003C3C29">
        <w:rPr>
          <w:rFonts w:ascii="Book Antiqua" w:hAnsi="Book Antiqua"/>
          <w:sz w:val="20"/>
          <w:szCs w:val="20"/>
        </w:rPr>
        <w:t xml:space="preserve">. </w:t>
      </w:r>
    </w:p>
    <w:p w14:paraId="539DE8F7"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The most recent annual performance statement can be found at: </w:t>
      </w:r>
      <w:hyperlink r:id="rId88" w:history="1">
        <w:r w:rsidRPr="003C3C29">
          <w:rPr>
            <w:rFonts w:ascii="Book Antiqua" w:hAnsi="Book Antiqua"/>
            <w:color w:val="000000"/>
            <w:sz w:val="20"/>
            <w:szCs w:val="20"/>
          </w:rPr>
          <w:t>http://annualreport.aec.gov.au/annual-reports.html</w:t>
        </w:r>
      </w:hyperlink>
      <w:r w:rsidRPr="003C3C29">
        <w:rPr>
          <w:rFonts w:ascii="Book Antiqua" w:hAnsi="Book Antiqua"/>
          <w:sz w:val="20"/>
          <w:szCs w:val="20"/>
        </w:rPr>
        <w:t>.</w:t>
      </w:r>
    </w:p>
    <w:p w14:paraId="6BFF40B1"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highlight w:val="yellow"/>
        </w:rPr>
      </w:pPr>
    </w:p>
    <w:p w14:paraId="3A61B4E5" w14:textId="77777777" w:rsidR="003C3C29" w:rsidRPr="003C3C29" w:rsidRDefault="003C3C29" w:rsidP="003C3C29">
      <w:pPr>
        <w:jc w:val="both"/>
        <w:rPr>
          <w:rFonts w:ascii="Book Antiqua" w:hAnsi="Book Antiqua"/>
          <w:sz w:val="20"/>
          <w:szCs w:val="20"/>
          <w:highlight w:val="yellow"/>
        </w:rPr>
      </w:pPr>
    </w:p>
    <w:p w14:paraId="204868F3" w14:textId="77777777" w:rsidR="00A97674" w:rsidRDefault="00A97674" w:rsidP="003C3C29">
      <w:pPr>
        <w:keepNext/>
        <w:tabs>
          <w:tab w:val="left" w:pos="709"/>
        </w:tabs>
        <w:spacing w:before="240" w:line="240" w:lineRule="auto"/>
        <w:jc w:val="left"/>
        <w:outlineLvl w:val="2"/>
        <w:rPr>
          <w:rFonts w:ascii="Arial" w:hAnsi="Arial"/>
          <w:b/>
          <w:smallCaps/>
          <w:sz w:val="26"/>
          <w:szCs w:val="20"/>
        </w:rPr>
      </w:pPr>
      <w:bookmarkStart w:id="50" w:name="_Toc477957992"/>
      <w:r>
        <w:rPr>
          <w:rFonts w:ascii="Arial" w:hAnsi="Arial"/>
          <w:b/>
          <w:smallCaps/>
          <w:sz w:val="26"/>
          <w:szCs w:val="20"/>
        </w:rPr>
        <w:br w:type="page"/>
      </w:r>
    </w:p>
    <w:p w14:paraId="40C270DA" w14:textId="0612F4DD"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 xml:space="preserve">2.1 </w:t>
      </w:r>
      <w:r w:rsidRPr="003C3C29">
        <w:rPr>
          <w:rFonts w:ascii="Arial" w:hAnsi="Arial"/>
          <w:b/>
          <w:smallCaps/>
          <w:sz w:val="26"/>
          <w:szCs w:val="20"/>
        </w:rPr>
        <w:tab/>
        <w:t>Budgeted expenses and performance for Outcome 1</w:t>
      </w:r>
      <w:bookmarkEnd w:id="5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3C3C29" w:rsidRPr="003C3C29" w14:paraId="33FF914D" w14:textId="77777777" w:rsidTr="00566D5A">
        <w:tc>
          <w:tcPr>
            <w:tcW w:w="7713" w:type="dxa"/>
            <w:shd w:val="clear" w:color="auto" w:fill="E6E6E6"/>
          </w:tcPr>
          <w:p w14:paraId="7E704477" w14:textId="77777777" w:rsidR="003C3C29" w:rsidRPr="003C3C29" w:rsidRDefault="003C3C29" w:rsidP="003C3C29">
            <w:pPr>
              <w:spacing w:before="60" w:after="60" w:line="240" w:lineRule="auto"/>
              <w:jc w:val="left"/>
              <w:rPr>
                <w:rFonts w:ascii="Arial" w:hAnsi="Arial"/>
                <w:b/>
                <w:sz w:val="20"/>
                <w:szCs w:val="20"/>
              </w:rPr>
            </w:pPr>
            <w:r w:rsidRPr="003C3C29">
              <w:rPr>
                <w:rFonts w:ascii="Arial" w:hAnsi="Arial"/>
                <w:b/>
                <w:sz w:val="20"/>
                <w:szCs w:val="20"/>
              </w:rPr>
              <w:t xml:space="preserve">Outcome 1: </w:t>
            </w:r>
            <w:r w:rsidRPr="003C3C29">
              <w:rPr>
                <w:rFonts w:ascii="Arial" w:hAnsi="Arial" w:cs="Arial"/>
                <w:sz w:val="20"/>
                <w:szCs w:val="20"/>
              </w:rPr>
              <w:t xml:space="preserve">Maintain an impartial and independent electoral system for eligible voters through active electoral roll management, efficient delivery of polling services, and targeted education and public awareness programs. </w:t>
            </w:r>
          </w:p>
        </w:tc>
      </w:tr>
    </w:tbl>
    <w:p w14:paraId="6E760B6A" w14:textId="77777777" w:rsidR="003C3C29" w:rsidRPr="003C3C29" w:rsidRDefault="003C3C29" w:rsidP="003C3C29">
      <w:pPr>
        <w:keepNext/>
        <w:spacing w:after="120" w:line="240" w:lineRule="auto"/>
        <w:jc w:val="left"/>
        <w:outlineLvl w:val="4"/>
        <w:rPr>
          <w:rFonts w:ascii="Arial" w:hAnsi="Arial"/>
          <w:b/>
          <w:bCs/>
          <w:iCs/>
          <w:sz w:val="20"/>
          <w:szCs w:val="26"/>
        </w:rPr>
      </w:pPr>
    </w:p>
    <w:p w14:paraId="41A0D68C" w14:textId="77777777" w:rsidR="003C3C29" w:rsidRPr="003C3C29" w:rsidRDefault="003C3C29" w:rsidP="003C3C29">
      <w:pPr>
        <w:keepNext/>
        <w:spacing w:after="120" w:line="240" w:lineRule="auto"/>
        <w:jc w:val="left"/>
        <w:outlineLvl w:val="4"/>
        <w:rPr>
          <w:rFonts w:ascii="Arial" w:hAnsi="Arial"/>
          <w:b/>
          <w:bCs/>
          <w:iCs/>
          <w:sz w:val="20"/>
          <w:szCs w:val="26"/>
        </w:rPr>
      </w:pPr>
      <w:r w:rsidRPr="003C3C29">
        <w:rPr>
          <w:rFonts w:ascii="Arial" w:hAnsi="Arial"/>
          <w:b/>
          <w:bCs/>
          <w:iCs/>
          <w:sz w:val="20"/>
          <w:szCs w:val="26"/>
        </w:rPr>
        <w:t>Budgeted expenses for Outcome 1</w:t>
      </w:r>
    </w:p>
    <w:p w14:paraId="52538835"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This table shows how much the AEC intends to spend (on an accrual basis) on achieving the outcome, broken down by program, as well as by Administered and Departmental funding sources. </w:t>
      </w:r>
    </w:p>
    <w:p w14:paraId="699D40CD"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                                                          </w:t>
      </w:r>
    </w:p>
    <w:p w14:paraId="50CBF9B9"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2.</w:t>
      </w:r>
      <w:r w:rsidRPr="003C3C29">
        <w:rPr>
          <w:rFonts w:ascii="Arial" w:hAnsi="Arial"/>
          <w:b/>
          <w:color w:val="000000"/>
          <w:sz w:val="20"/>
          <w:szCs w:val="20"/>
          <w:lang w:eastAsia="x-none"/>
        </w:rPr>
        <w:t>1</w:t>
      </w:r>
      <w:r w:rsidRPr="003C3C29">
        <w:rPr>
          <w:rFonts w:ascii="Arial" w:hAnsi="Arial"/>
          <w:b/>
          <w:color w:val="000000"/>
          <w:sz w:val="20"/>
          <w:szCs w:val="20"/>
          <w:lang w:val="x-none" w:eastAsia="x-none"/>
        </w:rPr>
        <w:t>.1: Budgeted expenses for Outcome 1</w:t>
      </w:r>
    </w:p>
    <w:p w14:paraId="3C3814B6" w14:textId="14ADC049" w:rsidR="003C3C29" w:rsidRPr="003C3C29" w:rsidRDefault="003C3C29" w:rsidP="003C3C29">
      <w:pPr>
        <w:spacing w:after="0" w:line="240" w:lineRule="auto"/>
        <w:jc w:val="both"/>
        <w:rPr>
          <w:rFonts w:ascii="Arial" w:hAnsi="Arial"/>
        </w:rPr>
      </w:pPr>
      <w:r w:rsidRPr="003C3C29">
        <w:rPr>
          <w:rFonts w:ascii="Arial" w:hAnsi="Arial"/>
        </w:rPr>
        <w:fldChar w:fldCharType="begin"/>
      </w:r>
      <w:r w:rsidRPr="003C3C29">
        <w:rPr>
          <w:rFonts w:ascii="Arial" w:hAnsi="Arial"/>
        </w:rPr>
        <w:instrText xml:space="preserve"> LINK \\mercury.network\DFS\Groups\COOG\CFOD\FSB\Budget\2017-18 Budget\PBS\Other entities\AEC\EM2017-08 - Attachment F - 2017-18 PBS Excel Tables_AEC_FINAL_NM.xlsx "Table 2.X.1 NCCE!R5C1:R33C6" "" \p </w:instrText>
      </w:r>
      <w:r w:rsidRPr="003C3C29">
        <w:rPr>
          <w:rFonts w:ascii="Arial" w:hAnsi="Arial"/>
        </w:rPr>
        <w:fldChar w:fldCharType="separate"/>
      </w:r>
      <w:r w:rsidR="003230CE">
        <w:rPr>
          <w:rFonts w:ascii="Arial" w:hAnsi="Arial"/>
        </w:rPr>
        <w:object w:dxaOrig="8379" w:dyaOrig="8282" w14:anchorId="4C79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8.8pt;height:414pt" o:ole="">
            <v:imagedata r:id="rId89" o:title=""/>
          </v:shape>
        </w:object>
      </w:r>
      <w:r w:rsidRPr="003C3C29">
        <w:rPr>
          <w:rFonts w:ascii="Arial" w:hAnsi="Arial"/>
        </w:rPr>
        <w:fldChar w:fldCharType="end"/>
      </w:r>
      <w:r w:rsidRPr="003C3C29">
        <w:rPr>
          <w:rFonts w:ascii="Arial" w:hAnsi="Arial"/>
        </w:rPr>
        <w:t xml:space="preserve">(a)  Estimated expenses incurred in relation to receipts retained under section 74 of the </w:t>
      </w:r>
      <w:r w:rsidRPr="003C3C29">
        <w:rPr>
          <w:rFonts w:ascii="Arial" w:hAnsi="Arial"/>
          <w:i/>
        </w:rPr>
        <w:t>PGPA Act 2013</w:t>
      </w:r>
      <w:r w:rsidRPr="003C3C29">
        <w:rPr>
          <w:rFonts w:ascii="Arial" w:hAnsi="Arial"/>
        </w:rPr>
        <w:t>.</w:t>
      </w:r>
    </w:p>
    <w:p w14:paraId="4E7F502D" w14:textId="77777777" w:rsidR="003C3C29" w:rsidRPr="003C3C29" w:rsidRDefault="003C3C29" w:rsidP="003C3C29">
      <w:pPr>
        <w:keepNext/>
        <w:numPr>
          <w:ilvl w:val="0"/>
          <w:numId w:val="38"/>
        </w:numPr>
        <w:tabs>
          <w:tab w:val="left" w:pos="0"/>
        </w:tabs>
        <w:spacing w:after="0" w:line="240" w:lineRule="auto"/>
        <w:jc w:val="left"/>
        <w:rPr>
          <w:rFonts w:ascii="Arial" w:hAnsi="Arial"/>
        </w:rPr>
      </w:pPr>
      <w:r w:rsidRPr="003C3C29">
        <w:rPr>
          <w:rFonts w:ascii="Arial" w:hAnsi="Arial"/>
        </w:rPr>
        <w:t>Expenses not requiring appropriation in the Budget year are made up of depreciation expenses,             amortisation expenses, make good expenses, and audit fees.</w:t>
      </w:r>
    </w:p>
    <w:p w14:paraId="0533A1D2" w14:textId="77777777" w:rsidR="003C3C29" w:rsidRPr="003C3C29" w:rsidRDefault="003C3C29" w:rsidP="003C3C29">
      <w:pPr>
        <w:spacing w:after="0" w:line="240" w:lineRule="auto"/>
        <w:jc w:val="left"/>
        <w:rPr>
          <w:rFonts w:ascii="Book Antiqua" w:hAnsi="Book Antiqua"/>
          <w:sz w:val="20"/>
          <w:szCs w:val="20"/>
        </w:rPr>
      </w:pPr>
    </w:p>
    <w:p w14:paraId="28D3B61B" w14:textId="77777777" w:rsidR="003C3C29" w:rsidRPr="003C3C29" w:rsidRDefault="003C3C29" w:rsidP="003C3C29">
      <w:pPr>
        <w:spacing w:after="0" w:line="240" w:lineRule="auto"/>
        <w:jc w:val="left"/>
        <w:rPr>
          <w:rFonts w:ascii="Arial" w:hAnsi="Arial" w:cs="Arial"/>
          <w:lang w:val="x-none" w:eastAsia="x-none"/>
        </w:rPr>
      </w:pPr>
      <w:r w:rsidRPr="003C3C29">
        <w:rPr>
          <w:rFonts w:ascii="Arial" w:hAnsi="Arial" w:cs="Arial"/>
          <w:u w:val="single"/>
          <w:lang w:val="x-none" w:eastAsia="x-none"/>
        </w:rPr>
        <w:t>Note:</w:t>
      </w:r>
      <w:r w:rsidRPr="003C3C29">
        <w:rPr>
          <w:rFonts w:ascii="Arial" w:hAnsi="Arial" w:cs="Arial"/>
          <w:lang w:val="x-none" w:eastAsia="x-none"/>
        </w:rPr>
        <w:t xml:space="preserve"> Departmental appropriation splits and totals are indicative estimates and may change in the course of the </w:t>
      </w:r>
      <w:r w:rsidRPr="003C3C29">
        <w:rPr>
          <w:rFonts w:ascii="Arial" w:hAnsi="Arial" w:cs="Arial"/>
          <w:lang w:eastAsia="x-none"/>
        </w:rPr>
        <w:t>B</w:t>
      </w:r>
      <w:r w:rsidRPr="003C3C29">
        <w:rPr>
          <w:rFonts w:ascii="Arial" w:hAnsi="Arial" w:cs="Arial"/>
          <w:lang w:val="x-none" w:eastAsia="x-none"/>
        </w:rPr>
        <w:t>udget year as government priorities change.</w:t>
      </w:r>
    </w:p>
    <w:p w14:paraId="5CFDE1DB" w14:textId="77777777" w:rsidR="003C3C29" w:rsidRPr="003C3C29" w:rsidRDefault="003C3C29" w:rsidP="003C3C29">
      <w:pPr>
        <w:spacing w:after="0" w:line="240" w:lineRule="auto"/>
        <w:jc w:val="left"/>
        <w:rPr>
          <w:rFonts w:ascii="Arial" w:hAnsi="Arial" w:cs="Arial"/>
          <w:lang w:val="x-none" w:eastAsia="x-none"/>
        </w:rPr>
      </w:pPr>
    </w:p>
    <w:p w14:paraId="12CE634E" w14:textId="77777777" w:rsidR="003C3C29" w:rsidRPr="003C3C29" w:rsidRDefault="003C3C29" w:rsidP="003C3C29">
      <w:pPr>
        <w:spacing w:after="0" w:line="240" w:lineRule="auto"/>
        <w:jc w:val="left"/>
        <w:rPr>
          <w:rFonts w:ascii="Arial" w:hAnsi="Arial" w:cs="Arial"/>
          <w:lang w:val="x-none" w:eastAsia="x-none"/>
        </w:rPr>
      </w:pPr>
    </w:p>
    <w:p w14:paraId="12C46B86" w14:textId="77777777" w:rsidR="003C3C29" w:rsidRPr="003C3C29" w:rsidRDefault="003C3C29" w:rsidP="003C3C29">
      <w:pPr>
        <w:spacing w:after="0" w:line="240" w:lineRule="auto"/>
        <w:jc w:val="left"/>
        <w:rPr>
          <w:rFonts w:ascii="Arial" w:hAnsi="Arial" w:cs="Arial"/>
          <w:lang w:val="x-none" w:eastAsia="x-none"/>
        </w:rPr>
      </w:pPr>
    </w:p>
    <w:p w14:paraId="145DB266" w14:textId="77777777" w:rsidR="003C3C29" w:rsidRPr="003C3C29" w:rsidRDefault="003C3C29" w:rsidP="003C3C29">
      <w:pPr>
        <w:spacing w:after="0" w:line="240" w:lineRule="auto"/>
        <w:jc w:val="left"/>
        <w:rPr>
          <w:rFonts w:ascii="Arial" w:hAnsi="Arial" w:cs="Arial"/>
          <w:lang w:val="x-none" w:eastAsia="x-none"/>
        </w:rPr>
      </w:pPr>
    </w:p>
    <w:p w14:paraId="6991A7CD" w14:textId="77777777" w:rsidR="003C3C29" w:rsidRPr="003C3C29" w:rsidRDefault="003C3C29" w:rsidP="003C3C29">
      <w:pPr>
        <w:spacing w:after="0" w:line="240" w:lineRule="auto"/>
        <w:jc w:val="left"/>
        <w:rPr>
          <w:rFonts w:ascii="Arial" w:hAnsi="Arial" w:cs="Arial"/>
          <w:lang w:val="x-none" w:eastAsia="x-none"/>
        </w:rPr>
      </w:pPr>
    </w:p>
    <w:p w14:paraId="30C701A3" w14:textId="77777777" w:rsidR="00A97674" w:rsidRDefault="00A97674">
      <w:pPr>
        <w:spacing w:after="0" w:line="240" w:lineRule="auto"/>
        <w:jc w:val="left"/>
        <w:rPr>
          <w:rFonts w:ascii="Arial" w:hAnsi="Arial"/>
          <w:b/>
          <w:color w:val="000000"/>
          <w:sz w:val="20"/>
          <w:szCs w:val="20"/>
          <w:lang w:val="x-none" w:eastAsia="x-none"/>
        </w:rPr>
        <w:sectPr w:rsidR="00A97674" w:rsidSect="003C3C29">
          <w:headerReference w:type="even" r:id="rId90"/>
          <w:headerReference w:type="default" r:id="rId91"/>
          <w:headerReference w:type="first" r:id="rId92"/>
          <w:type w:val="oddPage"/>
          <w:pgSz w:w="11906" w:h="16838" w:code="9"/>
          <w:pgMar w:top="2466" w:right="2125" w:bottom="2466" w:left="2098" w:header="1899" w:footer="1899" w:gutter="0"/>
          <w:cols w:space="708"/>
          <w:titlePg/>
          <w:docGrid w:linePitch="360"/>
        </w:sectPr>
      </w:pPr>
      <w:r>
        <w:rPr>
          <w:rFonts w:ascii="Arial" w:hAnsi="Arial"/>
          <w:b/>
          <w:color w:val="000000"/>
          <w:sz w:val="20"/>
          <w:szCs w:val="20"/>
          <w:lang w:val="x-none" w:eastAsia="x-none"/>
        </w:rPr>
        <w:br w:type="page"/>
      </w:r>
    </w:p>
    <w:p w14:paraId="125BDCCD" w14:textId="223D9D44" w:rsidR="00A97674" w:rsidRDefault="00A97674">
      <w:pPr>
        <w:spacing w:after="0" w:line="240" w:lineRule="auto"/>
        <w:jc w:val="left"/>
        <w:rPr>
          <w:rFonts w:ascii="Arial" w:hAnsi="Arial"/>
          <w:b/>
          <w:color w:val="000000"/>
          <w:sz w:val="20"/>
          <w:szCs w:val="20"/>
          <w:lang w:val="x-none" w:eastAsia="x-none"/>
        </w:rPr>
      </w:pPr>
    </w:p>
    <w:p w14:paraId="7B47BDCB" w14:textId="545D1783"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2.</w:t>
      </w:r>
      <w:r w:rsidRPr="003C3C29">
        <w:rPr>
          <w:rFonts w:ascii="Arial" w:hAnsi="Arial"/>
          <w:b/>
          <w:color w:val="000000"/>
          <w:sz w:val="20"/>
          <w:szCs w:val="20"/>
          <w:lang w:eastAsia="x-none"/>
        </w:rPr>
        <w:t>1</w:t>
      </w:r>
      <w:r w:rsidRPr="003C3C29">
        <w:rPr>
          <w:rFonts w:ascii="Arial" w:hAnsi="Arial"/>
          <w:b/>
          <w:color w:val="000000"/>
          <w:sz w:val="20"/>
          <w:szCs w:val="20"/>
          <w:lang w:val="x-none" w:eastAsia="x-none"/>
        </w:rPr>
        <w:t>.</w:t>
      </w:r>
      <w:r w:rsidRPr="003C3C29">
        <w:rPr>
          <w:rFonts w:ascii="Arial" w:hAnsi="Arial"/>
          <w:b/>
          <w:color w:val="000000"/>
          <w:sz w:val="20"/>
          <w:szCs w:val="20"/>
          <w:lang w:eastAsia="x-none"/>
        </w:rPr>
        <w:t>2</w:t>
      </w:r>
      <w:r w:rsidRPr="003C3C29">
        <w:rPr>
          <w:rFonts w:ascii="Arial" w:hAnsi="Arial"/>
          <w:b/>
          <w:color w:val="000000"/>
          <w:sz w:val="20"/>
          <w:szCs w:val="20"/>
          <w:lang w:val="x-none" w:eastAsia="x-none"/>
        </w:rPr>
        <w:t>: Performance criteria for Outcome 1</w:t>
      </w:r>
    </w:p>
    <w:p w14:paraId="0A490FB5" w14:textId="77777777" w:rsidR="003C3C29" w:rsidRPr="003C3C29" w:rsidRDefault="003C3C29" w:rsidP="003C3C29">
      <w:pPr>
        <w:spacing w:after="0" w:line="240" w:lineRule="auto"/>
        <w:ind w:right="-113"/>
        <w:jc w:val="both"/>
        <w:rPr>
          <w:rFonts w:ascii="Book Antiqua" w:hAnsi="Book Antiqua"/>
          <w:sz w:val="20"/>
          <w:szCs w:val="20"/>
          <w:lang w:val="x-none" w:eastAsia="x-none"/>
        </w:rPr>
      </w:pPr>
    </w:p>
    <w:p w14:paraId="2FEC4914" w14:textId="77777777" w:rsidR="003C3C29" w:rsidRPr="003C3C29" w:rsidRDefault="003C3C29" w:rsidP="003C3C29">
      <w:pPr>
        <w:tabs>
          <w:tab w:val="left" w:pos="709"/>
        </w:tabs>
        <w:jc w:val="left"/>
        <w:rPr>
          <w:rFonts w:ascii="Book Antiqua" w:hAnsi="Book Antiqua"/>
          <w:sz w:val="20"/>
          <w:szCs w:val="20"/>
        </w:rPr>
      </w:pPr>
      <w:r w:rsidRPr="003C3C29">
        <w:rPr>
          <w:rFonts w:ascii="Book Antiqua" w:hAnsi="Book Antiqua"/>
          <w:sz w:val="20"/>
          <w:szCs w:val="20"/>
        </w:rPr>
        <w:t>Table 2.1.2 below details the performance criteria for each program associated with Outcome 1. It also summarises how each program is delivered and where 2017-18 Budget measures have created new programs or materially changed existing programs.</w:t>
      </w:r>
      <w:r w:rsidRPr="003C3C29">
        <w:rPr>
          <w:rFonts w:ascii="Book Antiqua" w:hAnsi="Book Antiqua"/>
          <w:i/>
          <w:color w:val="FF0000"/>
          <w:sz w:val="20"/>
          <w:szCs w:val="20"/>
        </w:rPr>
        <w:t xml:space="preserve"> </w:t>
      </w:r>
    </w:p>
    <w:tbl>
      <w:tblPr>
        <w:tblpPr w:leftFromText="180" w:rightFromText="180" w:vertAnchor="text" w:tblpXSpec="right"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51A9F80B" w14:textId="77777777" w:rsidTr="00566D5A">
        <w:trPr>
          <w:tblHeader/>
        </w:trPr>
        <w:tc>
          <w:tcPr>
            <w:tcW w:w="7741" w:type="dxa"/>
            <w:gridSpan w:val="3"/>
            <w:shd w:val="clear" w:color="auto" w:fill="E6E6E6"/>
          </w:tcPr>
          <w:p w14:paraId="16BC5232" w14:textId="77777777" w:rsidR="003C3C29" w:rsidRPr="003C3C29" w:rsidRDefault="003C3C29" w:rsidP="003C3C29">
            <w:pPr>
              <w:spacing w:before="60" w:after="60" w:line="240" w:lineRule="auto"/>
              <w:jc w:val="left"/>
              <w:rPr>
                <w:rFonts w:ascii="Arial" w:hAnsi="Arial" w:cs="Arial"/>
                <w:sz w:val="20"/>
                <w:szCs w:val="20"/>
              </w:rPr>
            </w:pPr>
            <w:r w:rsidRPr="003C3C29">
              <w:rPr>
                <w:rFonts w:ascii="Arial" w:hAnsi="Arial"/>
                <w:b/>
                <w:sz w:val="20"/>
                <w:szCs w:val="20"/>
              </w:rPr>
              <w:t xml:space="preserve">Outcome 1 – </w:t>
            </w:r>
            <w:r w:rsidRPr="003C3C29">
              <w:rPr>
                <w:rFonts w:ascii="Arial" w:hAnsi="Arial" w:cs="Arial"/>
                <w:sz w:val="20"/>
                <w:szCs w:val="20"/>
              </w:rPr>
              <w:t xml:space="preserve">Maintain an impartial and independent electoral system for eligible voters through active electoral roll management, efficient delivery of polling services, and targeted education and public awareness programs. </w:t>
            </w:r>
          </w:p>
        </w:tc>
      </w:tr>
      <w:tr w:rsidR="003C3C29" w:rsidRPr="003C3C29" w14:paraId="393B59E3" w14:textId="77777777" w:rsidTr="00566D5A">
        <w:trPr>
          <w:tblHeader/>
        </w:trPr>
        <w:tc>
          <w:tcPr>
            <w:tcW w:w="7741" w:type="dxa"/>
            <w:gridSpan w:val="3"/>
            <w:shd w:val="clear" w:color="auto" w:fill="E6E6E6"/>
          </w:tcPr>
          <w:p w14:paraId="009D9A76"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
              </w:rPr>
              <w:t>Program 1.1</w:t>
            </w:r>
            <w:r w:rsidRPr="003C3C29">
              <w:rPr>
                <w:rFonts w:ascii="Arial" w:hAnsi="Arial" w:cs="Arial"/>
              </w:rPr>
              <w:t xml:space="preserve"> </w:t>
            </w:r>
            <w:r w:rsidRPr="003C3C29">
              <w:rPr>
                <w:rFonts w:ascii="Arial" w:hAnsi="Arial" w:cs="Arial"/>
                <w:b/>
              </w:rPr>
              <w:t>– Deliver Electoral Events</w:t>
            </w:r>
          </w:p>
        </w:tc>
      </w:tr>
      <w:tr w:rsidR="003C3C29" w:rsidRPr="003C3C29" w14:paraId="68899C89" w14:textId="77777777" w:rsidTr="00566D5A">
        <w:tc>
          <w:tcPr>
            <w:tcW w:w="1701" w:type="dxa"/>
            <w:tcBorders>
              <w:bottom w:val="double" w:sz="4" w:space="0" w:color="auto"/>
            </w:tcBorders>
          </w:tcPr>
          <w:p w14:paraId="34F43C13"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Delivery</w:t>
            </w:r>
          </w:p>
        </w:tc>
        <w:tc>
          <w:tcPr>
            <w:tcW w:w="6040" w:type="dxa"/>
            <w:gridSpan w:val="2"/>
            <w:tcBorders>
              <w:bottom w:val="double" w:sz="4" w:space="0" w:color="auto"/>
            </w:tcBorders>
          </w:tcPr>
          <w:p w14:paraId="18B16558"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AEC’s program objective is to maintain an impartial and independent electoral system for eligible voters through active electoral roll management, efficient delivery of polling services and targeted education and public awareness programs.</w:t>
            </w:r>
          </w:p>
        </w:tc>
      </w:tr>
      <w:tr w:rsidR="003C3C29" w:rsidRPr="003C3C29" w14:paraId="7D34F092" w14:textId="77777777" w:rsidTr="00566D5A">
        <w:tc>
          <w:tcPr>
            <w:tcW w:w="7741" w:type="dxa"/>
            <w:gridSpan w:val="3"/>
            <w:tcBorders>
              <w:top w:val="double" w:sz="4" w:space="0" w:color="auto"/>
              <w:bottom w:val="double" w:sz="4" w:space="0" w:color="auto"/>
            </w:tcBorders>
          </w:tcPr>
          <w:p w14:paraId="02471D1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Program 1.1 - Deliver Electoral Events</w:t>
            </w:r>
          </w:p>
        </w:tc>
      </w:tr>
      <w:tr w:rsidR="003C3C29" w:rsidRPr="003C3C29" w14:paraId="3A947E41" w14:textId="77777777" w:rsidTr="00566D5A">
        <w:tc>
          <w:tcPr>
            <w:tcW w:w="1701" w:type="dxa"/>
            <w:tcBorders>
              <w:top w:val="double" w:sz="4" w:space="0" w:color="auto"/>
              <w:bottom w:val="single" w:sz="4" w:space="0" w:color="auto"/>
              <w:right w:val="single" w:sz="4" w:space="0" w:color="auto"/>
            </w:tcBorders>
          </w:tcPr>
          <w:p w14:paraId="72FE07B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167B50B3"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p>
        </w:tc>
        <w:tc>
          <w:tcPr>
            <w:tcW w:w="2565" w:type="dxa"/>
            <w:tcBorders>
              <w:top w:val="double" w:sz="4" w:space="0" w:color="auto"/>
              <w:left w:val="single" w:sz="4" w:space="0" w:color="auto"/>
              <w:bottom w:val="single" w:sz="4" w:space="0" w:color="auto"/>
            </w:tcBorders>
          </w:tcPr>
          <w:p w14:paraId="13D3ACA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1D7BA0FB" w14:textId="77777777" w:rsidTr="00566D5A">
        <w:trPr>
          <w:trHeight w:val="60"/>
        </w:trPr>
        <w:tc>
          <w:tcPr>
            <w:tcW w:w="1701" w:type="dxa"/>
            <w:tcBorders>
              <w:top w:val="single" w:sz="4" w:space="0" w:color="auto"/>
              <w:bottom w:val="nil"/>
              <w:right w:val="single" w:sz="4" w:space="0" w:color="auto"/>
            </w:tcBorders>
            <w:shd w:val="clear" w:color="auto" w:fill="auto"/>
          </w:tcPr>
          <w:p w14:paraId="6DBC64CB" w14:textId="77777777" w:rsidR="003C3C29" w:rsidRPr="003C3C29" w:rsidRDefault="003C3C29" w:rsidP="003C3C29">
            <w:pPr>
              <w:tabs>
                <w:tab w:val="left" w:pos="709"/>
              </w:tabs>
              <w:spacing w:before="60" w:after="60" w:line="240" w:lineRule="auto"/>
              <w:jc w:val="left"/>
              <w:rPr>
                <w:rFonts w:ascii="Arial" w:hAnsi="Arial" w:cs="Arial"/>
                <w:highlight w:val="yellow"/>
              </w:rPr>
            </w:pPr>
            <w:r w:rsidRPr="003C3C29">
              <w:rPr>
                <w:rFonts w:ascii="Arial" w:hAnsi="Arial" w:cs="Arial"/>
              </w:rPr>
              <w:t>2016-17</w:t>
            </w:r>
          </w:p>
        </w:tc>
        <w:tc>
          <w:tcPr>
            <w:tcW w:w="3475" w:type="dxa"/>
            <w:tcBorders>
              <w:top w:val="single" w:sz="4" w:space="0" w:color="auto"/>
              <w:left w:val="single" w:sz="4" w:space="0" w:color="auto"/>
              <w:bottom w:val="nil"/>
              <w:right w:val="single" w:sz="4" w:space="0" w:color="auto"/>
            </w:tcBorders>
          </w:tcPr>
          <w:p w14:paraId="6F73B023"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Elections, By-elections and Referendums</w:t>
            </w:r>
          </w:p>
          <w:p w14:paraId="44391A3D" w14:textId="77777777" w:rsidR="003C3C29" w:rsidRPr="003C3C29" w:rsidRDefault="003C3C29" w:rsidP="003C3C29">
            <w:pPr>
              <w:spacing w:after="0" w:line="240" w:lineRule="auto"/>
              <w:jc w:val="left"/>
              <w:rPr>
                <w:rFonts w:ascii="Arial" w:hAnsi="Arial" w:cs="Arial"/>
                <w:b/>
              </w:rPr>
            </w:pPr>
          </w:p>
          <w:p w14:paraId="5DB062C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Federal electoral events are successfully delivered.</w:t>
            </w:r>
          </w:p>
          <w:p w14:paraId="52CB986F"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67A3B01D"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Maintain ability to conduct a federal electoral event within a timeframe.</w:t>
            </w:r>
          </w:p>
          <w:p w14:paraId="0DA847EB"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0BDBADC2"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05A5A57A" w14:textId="77777777" w:rsidR="003C3C29" w:rsidRPr="003C3C29" w:rsidRDefault="003C3C29" w:rsidP="003C3C29">
            <w:pPr>
              <w:autoSpaceDE w:val="0"/>
              <w:autoSpaceDN w:val="0"/>
              <w:spacing w:after="0" w:line="240" w:lineRule="auto"/>
              <w:jc w:val="left"/>
              <w:rPr>
                <w:rFonts w:ascii="Arial" w:eastAsia="Calibri" w:hAnsi="Arial" w:cs="Arial"/>
                <w:i/>
                <w:lang w:val="en-US" w:eastAsia="en-US"/>
              </w:rPr>
            </w:pPr>
          </w:p>
          <w:p w14:paraId="3EC9DD10"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61327AF0"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Timely conduct of redistribution activities.</w:t>
            </w:r>
          </w:p>
          <w:p w14:paraId="68A33801"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58A87101" w14:textId="77777777" w:rsidR="003C3C29" w:rsidRPr="003C3C29" w:rsidRDefault="003C3C29" w:rsidP="003C3C29">
            <w:pPr>
              <w:autoSpaceDE w:val="0"/>
              <w:autoSpaceDN w:val="0"/>
              <w:spacing w:after="0" w:line="240" w:lineRule="auto"/>
              <w:jc w:val="left"/>
              <w:rPr>
                <w:rFonts w:ascii="Arial" w:eastAsia="Calibri" w:hAnsi="Arial" w:cs="Arial"/>
                <w:i/>
                <w:lang w:val="en-US" w:eastAsia="en-US"/>
              </w:rPr>
            </w:pPr>
          </w:p>
          <w:p w14:paraId="510409C1"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22F71B83"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Industrial elections, Protected Action Ballots, and Torres Strait Regional Authority elections are delivered in accordance with the relevant legislation and rules.</w:t>
            </w:r>
          </w:p>
        </w:tc>
        <w:tc>
          <w:tcPr>
            <w:tcW w:w="2565" w:type="dxa"/>
            <w:tcBorders>
              <w:top w:val="single" w:sz="4" w:space="0" w:color="auto"/>
              <w:left w:val="single" w:sz="4" w:space="0" w:color="auto"/>
              <w:bottom w:val="nil"/>
            </w:tcBorders>
          </w:tcPr>
          <w:p w14:paraId="7CE747BA"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4FB7B44A"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558C4F53"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Delivered a federal electoral event successfully.</w:t>
            </w:r>
          </w:p>
          <w:p w14:paraId="02CC1832"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6AC8DEF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The AEC continues to remain ready and capable of delivering a federal electoral event within required timeframes.</w:t>
            </w:r>
          </w:p>
          <w:p w14:paraId="371FDC9E"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5C5F6D3E"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Redistributions were finalised within required timeframes.</w:t>
            </w:r>
          </w:p>
          <w:p w14:paraId="53EEC72D"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0A5BF985"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Successful industrial elections, Protected Action Ballots, and Torres Strait Regional Authority elections were delivered in accordance with relevant legislation and rules.</w:t>
            </w:r>
          </w:p>
          <w:p w14:paraId="05801393"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tc>
      </w:tr>
      <w:tr w:rsidR="003C3C29" w:rsidRPr="003C3C29" w14:paraId="2B3FA55B" w14:textId="77777777" w:rsidTr="00566D5A">
        <w:trPr>
          <w:trHeight w:val="60"/>
        </w:trPr>
        <w:tc>
          <w:tcPr>
            <w:tcW w:w="1701" w:type="dxa"/>
            <w:tcBorders>
              <w:top w:val="nil"/>
              <w:left w:val="single" w:sz="4" w:space="0" w:color="auto"/>
              <w:bottom w:val="single" w:sz="4" w:space="0" w:color="auto"/>
              <w:right w:val="single" w:sz="4" w:space="0" w:color="auto"/>
            </w:tcBorders>
          </w:tcPr>
          <w:p w14:paraId="2ADB87F7" w14:textId="77777777" w:rsidR="003C3C29" w:rsidRPr="003C3C29" w:rsidRDefault="003C3C29" w:rsidP="003C3C29">
            <w:pPr>
              <w:tabs>
                <w:tab w:val="left" w:pos="709"/>
              </w:tabs>
              <w:spacing w:after="0" w:line="240" w:lineRule="auto"/>
              <w:jc w:val="left"/>
              <w:rPr>
                <w:rFonts w:ascii="Arial" w:hAnsi="Arial" w:cs="Arial"/>
                <w:highlight w:val="yellow"/>
              </w:rPr>
            </w:pPr>
          </w:p>
        </w:tc>
        <w:tc>
          <w:tcPr>
            <w:tcW w:w="3475" w:type="dxa"/>
            <w:tcBorders>
              <w:top w:val="nil"/>
              <w:left w:val="single" w:sz="4" w:space="0" w:color="auto"/>
              <w:bottom w:val="single" w:sz="4" w:space="0" w:color="auto"/>
              <w:right w:val="single" w:sz="4" w:space="0" w:color="auto"/>
            </w:tcBorders>
          </w:tcPr>
          <w:p w14:paraId="42FBCCD9"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Electoral Roll Management</w:t>
            </w:r>
          </w:p>
          <w:p w14:paraId="50EE6A90" w14:textId="77777777" w:rsidR="003C3C29" w:rsidRPr="003C3C29" w:rsidRDefault="003C3C29" w:rsidP="003C3C29">
            <w:pPr>
              <w:spacing w:after="0" w:line="240" w:lineRule="auto"/>
              <w:jc w:val="left"/>
              <w:rPr>
                <w:rFonts w:ascii="Arial" w:hAnsi="Arial" w:cs="Arial"/>
                <w:b/>
              </w:rPr>
            </w:pPr>
          </w:p>
          <w:p w14:paraId="657AE5F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High level of confidence in the Electoral Roll.</w:t>
            </w:r>
          </w:p>
        </w:tc>
        <w:tc>
          <w:tcPr>
            <w:tcW w:w="2565" w:type="dxa"/>
            <w:tcBorders>
              <w:top w:val="nil"/>
              <w:left w:val="single" w:sz="4" w:space="0" w:color="auto"/>
              <w:bottom w:val="single" w:sz="4" w:space="0" w:color="auto"/>
              <w:right w:val="single" w:sz="4" w:space="0" w:color="auto"/>
            </w:tcBorders>
          </w:tcPr>
          <w:p w14:paraId="36D4EB6E"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2158A55E"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60CCC8C9"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Completeness has increased with accuracy being maintained.</w:t>
            </w:r>
          </w:p>
        </w:tc>
      </w:tr>
    </w:tbl>
    <w:p w14:paraId="43B761D6" w14:textId="77777777" w:rsidR="003C3C29" w:rsidRPr="003C3C29" w:rsidRDefault="003C3C29" w:rsidP="003C3C29">
      <w:pPr>
        <w:jc w:val="both"/>
        <w:rPr>
          <w:rFonts w:ascii="Arial" w:hAnsi="Arial" w:cs="Arial"/>
        </w:rPr>
      </w:pPr>
      <w:r w:rsidRPr="003C3C29">
        <w:rPr>
          <w:rFonts w:ascii="Arial" w:hAnsi="Arial" w:cs="Arial"/>
        </w:rPr>
        <w:t>Table continues on next page</w:t>
      </w:r>
    </w:p>
    <w:p w14:paraId="6D31170C" w14:textId="77777777" w:rsidR="003C3C29" w:rsidRPr="003C3C29" w:rsidRDefault="003C3C29" w:rsidP="003C3C29">
      <w:pPr>
        <w:jc w:val="both"/>
        <w:rPr>
          <w:rFonts w:ascii="Arial" w:hAnsi="Arial" w:cs="Arial"/>
        </w:rPr>
      </w:pPr>
    </w:p>
    <w:p w14:paraId="0F4E0C11" w14:textId="77777777" w:rsidR="003C3C29" w:rsidRPr="003C3C29" w:rsidRDefault="003C3C29" w:rsidP="003C3C29">
      <w:pPr>
        <w:keepNext/>
        <w:spacing w:after="0" w:line="240" w:lineRule="auto"/>
        <w:jc w:val="both"/>
        <w:outlineLvl w:val="4"/>
        <w:rPr>
          <w:rFonts w:ascii="Arial" w:hAnsi="Arial"/>
          <w:b/>
          <w:bCs/>
          <w:iCs/>
          <w:sz w:val="20"/>
          <w:szCs w:val="20"/>
        </w:rPr>
      </w:pPr>
    </w:p>
    <w:p w14:paraId="4031A072" w14:textId="77777777" w:rsidR="003C3C29" w:rsidRPr="003C3C29" w:rsidRDefault="003C3C29" w:rsidP="003C3C29">
      <w:pPr>
        <w:keepNext/>
        <w:spacing w:after="0" w:line="240" w:lineRule="auto"/>
        <w:jc w:val="both"/>
        <w:outlineLvl w:val="4"/>
        <w:rPr>
          <w:rFonts w:ascii="Arial" w:hAnsi="Arial"/>
          <w:b/>
          <w:bCs/>
          <w:iCs/>
          <w:sz w:val="20"/>
          <w:szCs w:val="20"/>
        </w:rPr>
      </w:pPr>
    </w:p>
    <w:p w14:paraId="4AE51F10" w14:textId="77777777" w:rsidR="003C3C29" w:rsidRPr="003C3C29" w:rsidRDefault="003C3C29" w:rsidP="003C3C29">
      <w:pPr>
        <w:keepNext/>
        <w:spacing w:after="0" w:line="240" w:lineRule="auto"/>
        <w:jc w:val="both"/>
        <w:outlineLvl w:val="4"/>
        <w:rPr>
          <w:rFonts w:ascii="Arial" w:hAnsi="Arial"/>
          <w:b/>
          <w:bCs/>
          <w:iCs/>
          <w:sz w:val="20"/>
          <w:szCs w:val="20"/>
        </w:rPr>
      </w:pPr>
    </w:p>
    <w:p w14:paraId="52E586FF" w14:textId="77777777" w:rsidR="003C3C29" w:rsidRPr="003C3C29" w:rsidRDefault="003C3C29" w:rsidP="003C3C29">
      <w:pPr>
        <w:jc w:val="both"/>
        <w:rPr>
          <w:rFonts w:ascii="Book Antiqua" w:hAnsi="Book Antiqua"/>
          <w:sz w:val="20"/>
          <w:szCs w:val="20"/>
        </w:rPr>
      </w:pPr>
    </w:p>
    <w:p w14:paraId="4A78CAD7" w14:textId="77777777" w:rsidR="003C3C29" w:rsidRPr="003C3C29" w:rsidRDefault="003C3C29" w:rsidP="003C3C29">
      <w:pPr>
        <w:keepNext/>
        <w:spacing w:after="0" w:line="240" w:lineRule="auto"/>
        <w:jc w:val="both"/>
        <w:outlineLvl w:val="4"/>
        <w:rPr>
          <w:rFonts w:ascii="Arial" w:hAnsi="Arial"/>
          <w:b/>
          <w:bCs/>
          <w:iCs/>
          <w:sz w:val="20"/>
          <w:szCs w:val="20"/>
        </w:rPr>
      </w:pPr>
      <w:r w:rsidRPr="003C3C29">
        <w:rPr>
          <w:rFonts w:ascii="Arial" w:hAnsi="Arial"/>
          <w:b/>
          <w:bCs/>
          <w:iCs/>
          <w:sz w:val="20"/>
          <w:szCs w:val="20"/>
        </w:rPr>
        <w:t>Table 2.1.2: Performance criteria for Outcome 1 (continued)</w:t>
      </w:r>
    </w:p>
    <w:tbl>
      <w:tblPr>
        <w:tblpPr w:leftFromText="180" w:rightFromText="180" w:vertAnchor="text" w:tblpXSpec="right"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05AA6CA0" w14:textId="77777777" w:rsidTr="00566D5A">
        <w:tc>
          <w:tcPr>
            <w:tcW w:w="7741" w:type="dxa"/>
            <w:gridSpan w:val="3"/>
            <w:tcBorders>
              <w:top w:val="double" w:sz="4" w:space="0" w:color="auto"/>
              <w:bottom w:val="double" w:sz="4" w:space="0" w:color="auto"/>
            </w:tcBorders>
          </w:tcPr>
          <w:p w14:paraId="170A6AA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Program 1.1 - Deliver Electoral Events</w:t>
            </w:r>
          </w:p>
        </w:tc>
      </w:tr>
      <w:tr w:rsidR="003C3C29" w:rsidRPr="003C3C29" w14:paraId="0E229BA6" w14:textId="77777777" w:rsidTr="00566D5A">
        <w:tc>
          <w:tcPr>
            <w:tcW w:w="1701" w:type="dxa"/>
            <w:tcBorders>
              <w:top w:val="double" w:sz="4" w:space="0" w:color="auto"/>
              <w:bottom w:val="single" w:sz="4" w:space="0" w:color="auto"/>
              <w:right w:val="single" w:sz="4" w:space="0" w:color="auto"/>
            </w:tcBorders>
          </w:tcPr>
          <w:p w14:paraId="7615F570"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4375B62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p>
        </w:tc>
        <w:tc>
          <w:tcPr>
            <w:tcW w:w="2565" w:type="dxa"/>
            <w:tcBorders>
              <w:top w:val="double" w:sz="4" w:space="0" w:color="auto"/>
              <w:left w:val="single" w:sz="4" w:space="0" w:color="auto"/>
              <w:bottom w:val="single" w:sz="4" w:space="0" w:color="auto"/>
            </w:tcBorders>
          </w:tcPr>
          <w:p w14:paraId="15DB0384"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726E6312" w14:textId="77777777" w:rsidTr="00566D5A">
        <w:trPr>
          <w:trHeight w:val="60"/>
        </w:trPr>
        <w:tc>
          <w:tcPr>
            <w:tcW w:w="1701" w:type="dxa"/>
            <w:tcBorders>
              <w:top w:val="single" w:sz="4" w:space="0" w:color="auto"/>
              <w:bottom w:val="nil"/>
              <w:right w:val="single" w:sz="4" w:space="0" w:color="auto"/>
            </w:tcBorders>
          </w:tcPr>
          <w:p w14:paraId="60B9E7B9"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2016-17 (continued)</w:t>
            </w:r>
          </w:p>
        </w:tc>
        <w:tc>
          <w:tcPr>
            <w:tcW w:w="3475" w:type="dxa"/>
            <w:tcBorders>
              <w:top w:val="single" w:sz="4" w:space="0" w:color="auto"/>
              <w:left w:val="single" w:sz="4" w:space="0" w:color="auto"/>
              <w:bottom w:val="nil"/>
              <w:right w:val="single" w:sz="4" w:space="0" w:color="auto"/>
            </w:tcBorders>
          </w:tcPr>
          <w:p w14:paraId="56FB9BCB"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Party Registrations and Financial Disclosure</w:t>
            </w:r>
          </w:p>
          <w:p w14:paraId="0D9490B1" w14:textId="77777777" w:rsidR="003C3C29" w:rsidRPr="003C3C29" w:rsidRDefault="003C3C29" w:rsidP="003C3C29">
            <w:pPr>
              <w:spacing w:after="0" w:line="240" w:lineRule="auto"/>
              <w:jc w:val="left"/>
              <w:rPr>
                <w:rFonts w:ascii="Arial" w:hAnsi="Arial" w:cs="Arial"/>
                <w:b/>
              </w:rPr>
            </w:pPr>
          </w:p>
          <w:p w14:paraId="177F96E4"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Party registration processed in accordance with the Electoral Act.</w:t>
            </w:r>
          </w:p>
          <w:p w14:paraId="14CC7256"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024B07FD"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137E37F9"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6C3614BD"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Financial disclosures obtained and placed on the public record in accordance with the Electoral Act.</w:t>
            </w:r>
          </w:p>
        </w:tc>
        <w:tc>
          <w:tcPr>
            <w:tcW w:w="2565" w:type="dxa"/>
            <w:tcBorders>
              <w:top w:val="single" w:sz="4" w:space="0" w:color="auto"/>
              <w:left w:val="single" w:sz="4" w:space="0" w:color="auto"/>
              <w:bottom w:val="nil"/>
            </w:tcBorders>
          </w:tcPr>
          <w:p w14:paraId="71C679DD"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663E0001"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739315C7"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6CB77750"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The Register of Political Parties is maintained in accordance with the Electoral Act.</w:t>
            </w:r>
          </w:p>
          <w:p w14:paraId="55693A5D" w14:textId="77777777" w:rsidR="003C3C29" w:rsidRPr="003C3C29" w:rsidRDefault="003C3C29" w:rsidP="003C3C29">
            <w:pPr>
              <w:autoSpaceDE w:val="0"/>
              <w:autoSpaceDN w:val="0"/>
              <w:spacing w:after="0" w:line="240" w:lineRule="auto"/>
              <w:ind w:left="-6"/>
              <w:jc w:val="left"/>
              <w:rPr>
                <w:rFonts w:ascii="Arial" w:eastAsia="Calibri" w:hAnsi="Arial" w:cs="Arial"/>
                <w:lang w:val="en-US" w:eastAsia="en-US"/>
              </w:rPr>
            </w:pPr>
          </w:p>
          <w:p w14:paraId="40F0D6D4"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Annual and election financial disclosure returns were published on the AEC website by the required dates.</w:t>
            </w:r>
          </w:p>
        </w:tc>
      </w:tr>
      <w:tr w:rsidR="003C3C29" w:rsidRPr="003C3C29" w14:paraId="55976E1D" w14:textId="77777777" w:rsidTr="00566D5A">
        <w:trPr>
          <w:trHeight w:val="60"/>
        </w:trPr>
        <w:tc>
          <w:tcPr>
            <w:tcW w:w="1701" w:type="dxa"/>
            <w:tcBorders>
              <w:top w:val="nil"/>
              <w:bottom w:val="single" w:sz="4" w:space="0" w:color="auto"/>
              <w:right w:val="single" w:sz="4" w:space="0" w:color="auto"/>
            </w:tcBorders>
          </w:tcPr>
          <w:p w14:paraId="0FDBA480"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single" w:sz="4" w:space="0" w:color="auto"/>
              <w:right w:val="single" w:sz="4" w:space="0" w:color="auto"/>
            </w:tcBorders>
          </w:tcPr>
          <w:p w14:paraId="784278D2"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Public Awareness</w:t>
            </w:r>
          </w:p>
          <w:p w14:paraId="29220494" w14:textId="77777777" w:rsidR="003C3C29" w:rsidRPr="003C3C29" w:rsidRDefault="003C3C29" w:rsidP="003C3C29">
            <w:pPr>
              <w:spacing w:after="0" w:line="240" w:lineRule="auto"/>
              <w:jc w:val="left"/>
              <w:rPr>
                <w:rFonts w:ascii="Arial" w:hAnsi="Arial" w:cs="Arial"/>
                <w:b/>
              </w:rPr>
            </w:pPr>
          </w:p>
          <w:p w14:paraId="19167803"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Deliver communication, education and public awareness activities to inform all Australians of electoral matters.</w:t>
            </w:r>
          </w:p>
          <w:p w14:paraId="0E06C131" w14:textId="77777777" w:rsidR="003C3C29" w:rsidRPr="003C3C29" w:rsidRDefault="003C3C29" w:rsidP="003C3C29">
            <w:pPr>
              <w:autoSpaceDE w:val="0"/>
              <w:autoSpaceDN w:val="0"/>
              <w:spacing w:after="0" w:line="240" w:lineRule="auto"/>
              <w:ind w:left="280"/>
              <w:jc w:val="left"/>
              <w:rPr>
                <w:rFonts w:ascii="Calibri" w:hAnsi="Calibri"/>
                <w:sz w:val="22"/>
                <w:szCs w:val="22"/>
              </w:rPr>
            </w:pPr>
          </w:p>
          <w:p w14:paraId="342E2DD2" w14:textId="77777777" w:rsidR="003C3C29" w:rsidRPr="003C3C29" w:rsidRDefault="003C3C29" w:rsidP="003C3C29">
            <w:pPr>
              <w:autoSpaceDE w:val="0"/>
              <w:autoSpaceDN w:val="0"/>
              <w:spacing w:after="0" w:line="240" w:lineRule="auto"/>
              <w:jc w:val="left"/>
              <w:rPr>
                <w:rFonts w:ascii="Calibri" w:hAnsi="Calibri"/>
                <w:sz w:val="22"/>
                <w:szCs w:val="22"/>
              </w:rPr>
            </w:pPr>
          </w:p>
          <w:p w14:paraId="6AA0B3E4" w14:textId="77777777" w:rsidR="003C3C29" w:rsidRPr="003C3C29" w:rsidRDefault="003C3C29" w:rsidP="003C3C29">
            <w:pPr>
              <w:spacing w:after="200" w:line="276" w:lineRule="auto"/>
              <w:ind w:left="720"/>
              <w:contextualSpacing/>
              <w:jc w:val="left"/>
              <w:rPr>
                <w:rFonts w:ascii="Arial" w:hAnsi="Arial" w:cs="Arial"/>
              </w:rPr>
            </w:pPr>
          </w:p>
          <w:p w14:paraId="32223388" w14:textId="77777777" w:rsidR="003C3C29" w:rsidRPr="003C3C29" w:rsidRDefault="003C3C29" w:rsidP="003C3C29">
            <w:pPr>
              <w:numPr>
                <w:ilvl w:val="0"/>
                <w:numId w:val="11"/>
              </w:numPr>
              <w:autoSpaceDE w:val="0"/>
              <w:autoSpaceDN w:val="0"/>
              <w:spacing w:after="0" w:line="240" w:lineRule="auto"/>
              <w:ind w:left="280" w:hanging="284"/>
              <w:jc w:val="left"/>
              <w:rPr>
                <w:rFonts w:ascii="Calibri" w:hAnsi="Calibri"/>
                <w:sz w:val="22"/>
                <w:szCs w:val="22"/>
              </w:rPr>
            </w:pPr>
            <w:r w:rsidRPr="003C3C29">
              <w:rPr>
                <w:rFonts w:ascii="Arial" w:hAnsi="Arial" w:cs="Arial"/>
              </w:rPr>
              <w:t>Information is timely and accurate, uses appropriate technology and channels, and meets accessibility standards.</w:t>
            </w:r>
          </w:p>
        </w:tc>
        <w:tc>
          <w:tcPr>
            <w:tcW w:w="2565" w:type="dxa"/>
            <w:tcBorders>
              <w:top w:val="nil"/>
              <w:left w:val="single" w:sz="4" w:space="0" w:color="auto"/>
              <w:bottom w:val="single" w:sz="4" w:space="0" w:color="auto"/>
            </w:tcBorders>
          </w:tcPr>
          <w:p w14:paraId="651FABFD"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0B1602F9"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667CB9C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Appropriate strategies were implemented to deliver communication, education and public awareness activities to inform all Australians of electoral matters.</w:t>
            </w:r>
          </w:p>
          <w:p w14:paraId="59F1329C"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152F608B"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Effective use of contemporary technology to deliver modern products and services were used wherever possible and met accessibility standards.</w:t>
            </w:r>
          </w:p>
        </w:tc>
      </w:tr>
    </w:tbl>
    <w:p w14:paraId="2D684287" w14:textId="77777777" w:rsidR="003C3C29" w:rsidRPr="003C3C29" w:rsidRDefault="003C3C29" w:rsidP="003C3C29">
      <w:pPr>
        <w:jc w:val="both"/>
        <w:rPr>
          <w:rFonts w:ascii="Arial" w:hAnsi="Arial" w:cs="Arial"/>
        </w:rPr>
      </w:pPr>
      <w:r w:rsidRPr="003C3C29">
        <w:rPr>
          <w:rFonts w:ascii="Arial" w:hAnsi="Arial" w:cs="Arial"/>
        </w:rPr>
        <w:t>Table continues on next page</w:t>
      </w:r>
    </w:p>
    <w:p w14:paraId="13CCEF6A" w14:textId="77777777" w:rsidR="003C3C29" w:rsidRPr="003C3C29" w:rsidRDefault="003C3C29" w:rsidP="003C3C29">
      <w:pPr>
        <w:keepNext/>
        <w:spacing w:after="0" w:line="240" w:lineRule="auto"/>
        <w:jc w:val="both"/>
        <w:outlineLvl w:val="4"/>
        <w:rPr>
          <w:rFonts w:ascii="Arial" w:hAnsi="Arial"/>
          <w:b/>
          <w:bCs/>
          <w:iCs/>
          <w:sz w:val="20"/>
          <w:szCs w:val="20"/>
        </w:rPr>
      </w:pPr>
    </w:p>
    <w:p w14:paraId="38097C17" w14:textId="77777777" w:rsidR="003C3C29" w:rsidRPr="003C3C29" w:rsidRDefault="003C3C29" w:rsidP="003C3C29">
      <w:pPr>
        <w:jc w:val="both"/>
        <w:rPr>
          <w:rFonts w:ascii="Book Antiqua" w:hAnsi="Book Antiqua"/>
          <w:sz w:val="20"/>
          <w:szCs w:val="20"/>
        </w:rPr>
      </w:pPr>
    </w:p>
    <w:p w14:paraId="5EEA5C3D" w14:textId="77777777" w:rsidR="003C3C29" w:rsidRPr="003C3C29" w:rsidRDefault="003C3C29" w:rsidP="003C3C29">
      <w:pPr>
        <w:jc w:val="both"/>
        <w:rPr>
          <w:rFonts w:ascii="Book Antiqua" w:hAnsi="Book Antiqua"/>
          <w:sz w:val="20"/>
          <w:szCs w:val="20"/>
        </w:rPr>
      </w:pPr>
    </w:p>
    <w:p w14:paraId="5FE180DA" w14:textId="77777777" w:rsidR="003C3C29" w:rsidRPr="003C3C29" w:rsidRDefault="003C3C29" w:rsidP="003C3C29">
      <w:pPr>
        <w:jc w:val="both"/>
        <w:rPr>
          <w:rFonts w:ascii="Book Antiqua" w:hAnsi="Book Antiqua"/>
          <w:sz w:val="20"/>
          <w:szCs w:val="20"/>
        </w:rPr>
      </w:pPr>
    </w:p>
    <w:p w14:paraId="69190C3A" w14:textId="77777777" w:rsidR="003C3C29" w:rsidRPr="003C3C29" w:rsidRDefault="003C3C29" w:rsidP="003C3C29">
      <w:pPr>
        <w:keepNext/>
        <w:spacing w:after="0" w:line="240" w:lineRule="auto"/>
        <w:jc w:val="both"/>
        <w:outlineLvl w:val="4"/>
        <w:rPr>
          <w:rFonts w:ascii="Arial" w:hAnsi="Arial"/>
          <w:b/>
          <w:bCs/>
          <w:iCs/>
          <w:sz w:val="20"/>
          <w:szCs w:val="20"/>
        </w:rPr>
      </w:pPr>
      <w:bookmarkStart w:id="51" w:name="_Toc477957993"/>
      <w:r w:rsidRPr="003C3C29">
        <w:rPr>
          <w:rFonts w:ascii="Arial" w:hAnsi="Arial"/>
          <w:b/>
          <w:bCs/>
          <w:iCs/>
          <w:sz w:val="20"/>
          <w:szCs w:val="20"/>
        </w:rPr>
        <w:br w:type="page"/>
        <w:t>Table 2.1.2: Performance criteria for Outcome 1 (continued)</w:t>
      </w:r>
    </w:p>
    <w:tbl>
      <w:tblPr>
        <w:tblpPr w:leftFromText="180" w:rightFromText="180" w:vertAnchor="text" w:horzAnchor="margin" w:tblpY="42"/>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1C4FDB72" w14:textId="77777777" w:rsidTr="00566D5A">
        <w:tc>
          <w:tcPr>
            <w:tcW w:w="7741" w:type="dxa"/>
            <w:gridSpan w:val="3"/>
            <w:tcBorders>
              <w:top w:val="double" w:sz="4" w:space="0" w:color="auto"/>
              <w:bottom w:val="double" w:sz="4" w:space="0" w:color="auto"/>
            </w:tcBorders>
          </w:tcPr>
          <w:p w14:paraId="00F6EF8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Program 1.1 - Deliver Electoral Events</w:t>
            </w:r>
          </w:p>
        </w:tc>
      </w:tr>
      <w:tr w:rsidR="003C3C29" w:rsidRPr="003C3C29" w14:paraId="540AD341" w14:textId="77777777" w:rsidTr="00566D5A">
        <w:tc>
          <w:tcPr>
            <w:tcW w:w="1701" w:type="dxa"/>
            <w:tcBorders>
              <w:top w:val="double" w:sz="4" w:space="0" w:color="auto"/>
              <w:bottom w:val="single" w:sz="4" w:space="0" w:color="auto"/>
              <w:right w:val="single" w:sz="4" w:space="0" w:color="auto"/>
            </w:tcBorders>
          </w:tcPr>
          <w:p w14:paraId="3EA2703E"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78B8D8F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r w:rsidRPr="003C3C29">
              <w:rPr>
                <w:rFonts w:ascii="Arial" w:hAnsi="Arial" w:cs="Arial"/>
              </w:rPr>
              <w:t xml:space="preserve"> </w:t>
            </w:r>
          </w:p>
        </w:tc>
        <w:tc>
          <w:tcPr>
            <w:tcW w:w="2565" w:type="dxa"/>
            <w:tcBorders>
              <w:top w:val="double" w:sz="4" w:space="0" w:color="auto"/>
              <w:left w:val="single" w:sz="4" w:space="0" w:color="auto"/>
              <w:bottom w:val="single" w:sz="4" w:space="0" w:color="auto"/>
            </w:tcBorders>
          </w:tcPr>
          <w:p w14:paraId="66688D8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33D37D7A" w14:textId="77777777" w:rsidTr="00566D5A">
        <w:trPr>
          <w:trHeight w:val="1725"/>
        </w:trPr>
        <w:tc>
          <w:tcPr>
            <w:tcW w:w="1701" w:type="dxa"/>
            <w:tcBorders>
              <w:top w:val="single" w:sz="4" w:space="0" w:color="auto"/>
              <w:bottom w:val="nil"/>
              <w:right w:val="single" w:sz="4" w:space="0" w:color="auto"/>
            </w:tcBorders>
          </w:tcPr>
          <w:p w14:paraId="3E574293"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2017-18</w:t>
            </w:r>
          </w:p>
        </w:tc>
        <w:tc>
          <w:tcPr>
            <w:tcW w:w="3475" w:type="dxa"/>
            <w:tcBorders>
              <w:top w:val="single" w:sz="4" w:space="0" w:color="auto"/>
              <w:left w:val="single" w:sz="4" w:space="0" w:color="auto"/>
              <w:bottom w:val="nil"/>
              <w:right w:val="single" w:sz="4" w:space="0" w:color="auto"/>
            </w:tcBorders>
          </w:tcPr>
          <w:p w14:paraId="34A1D2B3"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Elections, By-elections and Referendums</w:t>
            </w:r>
          </w:p>
          <w:p w14:paraId="3F1CF9F0" w14:textId="77777777" w:rsidR="003C3C29" w:rsidRPr="003C3C29" w:rsidRDefault="003C3C29" w:rsidP="003C3C29">
            <w:pPr>
              <w:spacing w:after="0" w:line="240" w:lineRule="auto"/>
              <w:jc w:val="left"/>
              <w:rPr>
                <w:rFonts w:ascii="Arial" w:hAnsi="Arial" w:cs="Arial"/>
                <w:b/>
              </w:rPr>
            </w:pPr>
          </w:p>
          <w:p w14:paraId="55AD4F04"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Federal electoral events are successfully delivered.</w:t>
            </w:r>
          </w:p>
          <w:p w14:paraId="74BD3CB1"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1ACE5641" w14:textId="77777777" w:rsidR="003C3C29" w:rsidRPr="003C3C29" w:rsidRDefault="003C3C29" w:rsidP="003C3C29">
            <w:pPr>
              <w:numPr>
                <w:ilvl w:val="0"/>
                <w:numId w:val="11"/>
              </w:numPr>
              <w:autoSpaceDE w:val="0"/>
              <w:autoSpaceDN w:val="0"/>
              <w:spacing w:after="0" w:line="240" w:lineRule="auto"/>
              <w:ind w:left="278" w:hanging="284"/>
              <w:jc w:val="left"/>
              <w:rPr>
                <w:rFonts w:ascii="Arial" w:eastAsia="Calibri" w:hAnsi="Arial" w:cs="Arial"/>
                <w:lang w:val="en-US" w:eastAsia="en-US"/>
              </w:rPr>
            </w:pPr>
            <w:r w:rsidRPr="003C3C29">
              <w:rPr>
                <w:rFonts w:ascii="Arial" w:eastAsia="Calibri" w:hAnsi="Arial" w:cs="Arial"/>
                <w:lang w:val="en-US" w:eastAsia="en-US"/>
              </w:rPr>
              <w:t>Maintain ability to conduct a federal electoral event within a timeframe.</w:t>
            </w:r>
          </w:p>
          <w:p w14:paraId="78CFAA24" w14:textId="77777777" w:rsidR="003C3C29" w:rsidRPr="003C3C29" w:rsidRDefault="003C3C29" w:rsidP="003C3C29">
            <w:pPr>
              <w:autoSpaceDE w:val="0"/>
              <w:autoSpaceDN w:val="0"/>
              <w:spacing w:after="0" w:line="240" w:lineRule="auto"/>
              <w:ind w:left="278"/>
              <w:jc w:val="left"/>
              <w:rPr>
                <w:rFonts w:ascii="Arial" w:eastAsia="Calibri" w:hAnsi="Arial" w:cs="Arial"/>
                <w:lang w:val="en-US" w:eastAsia="en-US"/>
              </w:rPr>
            </w:pPr>
          </w:p>
          <w:p w14:paraId="51BF1F90"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Timely conduct of redistribution activities.</w:t>
            </w:r>
          </w:p>
          <w:p w14:paraId="2C2AB426"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7D4DF1AA"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323CFB1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Industrial elections, Protected Action Ballots, and Torres Strait Regional Authority elections are delivered in accordance with the relevant legislation and rules.</w:t>
            </w:r>
          </w:p>
        </w:tc>
        <w:tc>
          <w:tcPr>
            <w:tcW w:w="2565" w:type="dxa"/>
            <w:tcBorders>
              <w:top w:val="single" w:sz="4" w:space="0" w:color="auto"/>
              <w:left w:val="single" w:sz="4" w:space="0" w:color="auto"/>
              <w:bottom w:val="nil"/>
            </w:tcBorders>
          </w:tcPr>
          <w:p w14:paraId="687AB18C"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45FA272B"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28BD7843"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The AEC remains ready and capable of delivering a federal electoral event within required timeframes.</w:t>
            </w:r>
          </w:p>
          <w:p w14:paraId="07BB5B70"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39AF9AE6"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20D640C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Redistributions are finalised within required timeframes.</w:t>
            </w:r>
          </w:p>
          <w:p w14:paraId="567FAFE3" w14:textId="77777777" w:rsidR="003C3C29" w:rsidRPr="003C3C29" w:rsidRDefault="003C3C29" w:rsidP="003C3C29">
            <w:pPr>
              <w:autoSpaceDE w:val="0"/>
              <w:autoSpaceDN w:val="0"/>
              <w:spacing w:after="0" w:line="240" w:lineRule="auto"/>
              <w:ind w:left="280"/>
              <w:jc w:val="left"/>
              <w:rPr>
                <w:rFonts w:ascii="Arial" w:eastAsia="Calibri" w:hAnsi="Arial" w:cs="Arial"/>
                <w:i/>
                <w:lang w:val="en-US" w:eastAsia="en-US"/>
              </w:rPr>
            </w:pPr>
          </w:p>
          <w:p w14:paraId="7B8B8E00"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i/>
                <w:lang w:val="en-US" w:eastAsia="en-US"/>
              </w:rPr>
            </w:pPr>
            <w:r w:rsidRPr="003C3C29">
              <w:rPr>
                <w:rFonts w:ascii="Arial" w:eastAsia="Calibri" w:hAnsi="Arial" w:cs="Arial"/>
                <w:lang w:val="en-US" w:eastAsia="en-US"/>
              </w:rPr>
              <w:t>Conduct successful industrial elections, Protected Action Ballots, and Torres Strait Regional Authority elections in accordance with relevant legislation and rules.</w:t>
            </w:r>
          </w:p>
        </w:tc>
      </w:tr>
      <w:tr w:rsidR="003C3C29" w:rsidRPr="003C3C29" w14:paraId="2BE0DCFB" w14:textId="77777777" w:rsidTr="00566D5A">
        <w:trPr>
          <w:trHeight w:val="897"/>
        </w:trPr>
        <w:tc>
          <w:tcPr>
            <w:tcW w:w="1701" w:type="dxa"/>
            <w:tcBorders>
              <w:top w:val="nil"/>
              <w:bottom w:val="nil"/>
              <w:right w:val="single" w:sz="4" w:space="0" w:color="auto"/>
            </w:tcBorders>
          </w:tcPr>
          <w:p w14:paraId="53818550"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nil"/>
              <w:right w:val="single" w:sz="4" w:space="0" w:color="auto"/>
            </w:tcBorders>
          </w:tcPr>
          <w:p w14:paraId="2AE43FA8"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Electoral Roll Management</w:t>
            </w:r>
          </w:p>
          <w:p w14:paraId="116AD199" w14:textId="77777777" w:rsidR="003C3C29" w:rsidRPr="003C3C29" w:rsidRDefault="003C3C29" w:rsidP="003C3C29">
            <w:pPr>
              <w:spacing w:after="0" w:line="240" w:lineRule="auto"/>
              <w:jc w:val="left"/>
              <w:rPr>
                <w:rFonts w:ascii="Arial" w:hAnsi="Arial" w:cs="Arial"/>
                <w:b/>
              </w:rPr>
            </w:pPr>
          </w:p>
          <w:p w14:paraId="49F78B9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High level of confidence in the Electoral Roll.</w:t>
            </w:r>
          </w:p>
        </w:tc>
        <w:tc>
          <w:tcPr>
            <w:tcW w:w="2565" w:type="dxa"/>
            <w:tcBorders>
              <w:top w:val="nil"/>
              <w:left w:val="single" w:sz="4" w:space="0" w:color="auto"/>
              <w:bottom w:val="nil"/>
            </w:tcBorders>
          </w:tcPr>
          <w:p w14:paraId="38B2CB64"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3E318342"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0C856335"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 complete and accurate Electoral Roll.</w:t>
            </w:r>
          </w:p>
          <w:p w14:paraId="743B8EC4" w14:textId="77777777" w:rsidR="003C3C29" w:rsidRPr="003C3C29" w:rsidRDefault="003C3C29" w:rsidP="003C3C29">
            <w:pPr>
              <w:spacing w:after="0" w:line="240" w:lineRule="auto"/>
              <w:ind w:firstLine="567"/>
              <w:jc w:val="both"/>
              <w:rPr>
                <w:rFonts w:ascii="Arial" w:eastAsia="Calibri" w:hAnsi="Arial" w:cs="Arial"/>
                <w:lang w:val="en-US" w:eastAsia="en-US"/>
              </w:rPr>
            </w:pPr>
          </w:p>
        </w:tc>
      </w:tr>
      <w:tr w:rsidR="003C3C29" w:rsidRPr="003C3C29" w14:paraId="6D4D4AA1" w14:textId="77777777" w:rsidTr="00566D5A">
        <w:trPr>
          <w:trHeight w:val="1725"/>
        </w:trPr>
        <w:tc>
          <w:tcPr>
            <w:tcW w:w="1701" w:type="dxa"/>
            <w:tcBorders>
              <w:top w:val="nil"/>
              <w:bottom w:val="nil"/>
              <w:right w:val="single" w:sz="4" w:space="0" w:color="auto"/>
            </w:tcBorders>
          </w:tcPr>
          <w:p w14:paraId="6C8A52B0"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nil"/>
              <w:right w:val="single" w:sz="4" w:space="0" w:color="auto"/>
            </w:tcBorders>
          </w:tcPr>
          <w:p w14:paraId="11930B0C"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Party Registrations and Financial Disclosure</w:t>
            </w:r>
          </w:p>
          <w:p w14:paraId="511B8E6B" w14:textId="77777777" w:rsidR="003C3C29" w:rsidRPr="003C3C29" w:rsidRDefault="003C3C29" w:rsidP="003C3C29">
            <w:pPr>
              <w:spacing w:after="0" w:line="240" w:lineRule="auto"/>
              <w:jc w:val="left"/>
              <w:rPr>
                <w:rFonts w:ascii="Arial" w:hAnsi="Arial" w:cs="Arial"/>
                <w:b/>
              </w:rPr>
            </w:pPr>
          </w:p>
          <w:p w14:paraId="29338E84"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Party registration processed in accordance with the Electoral Act.</w:t>
            </w:r>
          </w:p>
          <w:p w14:paraId="39EF2A28"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27310FF5"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203DF22A" w14:textId="77777777" w:rsidR="003C3C29" w:rsidRPr="003C3C29" w:rsidRDefault="003C3C29" w:rsidP="003C3C29">
            <w:pPr>
              <w:autoSpaceDE w:val="0"/>
              <w:autoSpaceDN w:val="0"/>
              <w:spacing w:after="0" w:line="240" w:lineRule="auto"/>
              <w:ind w:left="-4"/>
              <w:jc w:val="left"/>
              <w:rPr>
                <w:rFonts w:ascii="Arial" w:eastAsia="Cambria" w:hAnsi="Arial" w:cs="Arial"/>
                <w:lang w:val="x-none" w:eastAsia="en-US"/>
              </w:rPr>
            </w:pPr>
          </w:p>
          <w:p w14:paraId="037FE5AA"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mbria" w:hAnsi="Arial" w:cs="Arial"/>
                <w:lang w:val="x-none" w:eastAsia="en-US"/>
              </w:rPr>
            </w:pPr>
            <w:r w:rsidRPr="003C3C29">
              <w:rPr>
                <w:rFonts w:ascii="Arial" w:eastAsia="Calibri" w:hAnsi="Arial" w:cs="Arial"/>
                <w:lang w:val="en-US" w:eastAsia="en-US"/>
              </w:rPr>
              <w:t>Financial disclosures obtained and placed on the public record in accordance with the Electoral Act.</w:t>
            </w:r>
          </w:p>
        </w:tc>
        <w:tc>
          <w:tcPr>
            <w:tcW w:w="2565" w:type="dxa"/>
            <w:tcBorders>
              <w:top w:val="nil"/>
              <w:left w:val="single" w:sz="4" w:space="0" w:color="auto"/>
              <w:bottom w:val="nil"/>
            </w:tcBorders>
          </w:tcPr>
          <w:p w14:paraId="5C9A6B45"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2B121EF8"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713ACEF5"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7822760D"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The Register of Political Parties is maintained in accordance with the Electoral Act.</w:t>
            </w:r>
          </w:p>
          <w:p w14:paraId="5D17C409" w14:textId="77777777" w:rsidR="003C3C29" w:rsidRPr="003C3C29" w:rsidRDefault="003C3C29" w:rsidP="003C3C29">
            <w:pPr>
              <w:autoSpaceDE w:val="0"/>
              <w:autoSpaceDN w:val="0"/>
              <w:spacing w:after="0" w:line="240" w:lineRule="auto"/>
              <w:ind w:left="280"/>
              <w:jc w:val="left"/>
              <w:rPr>
                <w:rFonts w:ascii="Arial" w:eastAsia="Calibri" w:hAnsi="Arial" w:cs="Arial"/>
                <w:lang w:val="en-US" w:eastAsia="en-US"/>
              </w:rPr>
            </w:pPr>
          </w:p>
          <w:p w14:paraId="73C87C16"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Annual and election financial disclosure returns are published on the AEC website by the required dates.</w:t>
            </w:r>
          </w:p>
        </w:tc>
      </w:tr>
      <w:tr w:rsidR="003C3C29" w:rsidRPr="003C3C29" w14:paraId="32EBB2CD" w14:textId="77777777" w:rsidTr="00566D5A">
        <w:trPr>
          <w:trHeight w:val="1725"/>
        </w:trPr>
        <w:tc>
          <w:tcPr>
            <w:tcW w:w="1701" w:type="dxa"/>
            <w:tcBorders>
              <w:top w:val="nil"/>
              <w:bottom w:val="single" w:sz="4" w:space="0" w:color="auto"/>
              <w:right w:val="single" w:sz="4" w:space="0" w:color="auto"/>
            </w:tcBorders>
          </w:tcPr>
          <w:p w14:paraId="4934FF65" w14:textId="77777777" w:rsidR="003C3C29" w:rsidRPr="003C3C29" w:rsidRDefault="003C3C29" w:rsidP="003C3C29">
            <w:pPr>
              <w:tabs>
                <w:tab w:val="left" w:pos="709"/>
              </w:tabs>
              <w:spacing w:before="60" w:after="60" w:line="240" w:lineRule="auto"/>
              <w:jc w:val="left"/>
              <w:rPr>
                <w:rFonts w:ascii="Arial" w:hAnsi="Arial" w:cs="Arial"/>
              </w:rPr>
            </w:pPr>
          </w:p>
        </w:tc>
        <w:tc>
          <w:tcPr>
            <w:tcW w:w="3475" w:type="dxa"/>
            <w:tcBorders>
              <w:top w:val="nil"/>
              <w:left w:val="single" w:sz="4" w:space="0" w:color="auto"/>
              <w:bottom w:val="single" w:sz="4" w:space="0" w:color="auto"/>
              <w:right w:val="single" w:sz="4" w:space="0" w:color="auto"/>
            </w:tcBorders>
          </w:tcPr>
          <w:p w14:paraId="113697BE" w14:textId="77777777" w:rsidR="003C3C29" w:rsidRPr="003C3C29" w:rsidRDefault="003C3C29" w:rsidP="003C3C29">
            <w:pPr>
              <w:spacing w:after="0" w:line="240" w:lineRule="auto"/>
              <w:jc w:val="left"/>
              <w:rPr>
                <w:rFonts w:ascii="Arial" w:hAnsi="Arial" w:cs="Arial"/>
                <w:b/>
              </w:rPr>
            </w:pPr>
            <w:r w:rsidRPr="003C3C29">
              <w:rPr>
                <w:rFonts w:ascii="Arial" w:hAnsi="Arial" w:cs="Arial"/>
                <w:b/>
              </w:rPr>
              <w:t>Public Awareness</w:t>
            </w:r>
          </w:p>
          <w:p w14:paraId="76680386" w14:textId="77777777" w:rsidR="003C3C29" w:rsidRPr="003C3C29" w:rsidRDefault="003C3C29" w:rsidP="003C3C29">
            <w:pPr>
              <w:spacing w:after="0" w:line="240" w:lineRule="auto"/>
              <w:jc w:val="left"/>
              <w:rPr>
                <w:rFonts w:ascii="Arial" w:hAnsi="Arial" w:cs="Arial"/>
                <w:b/>
              </w:rPr>
            </w:pPr>
          </w:p>
          <w:p w14:paraId="0F5C3208"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Deliver communication, education and public awareness activities to inform all Australians of electoral matters.</w:t>
            </w:r>
          </w:p>
          <w:p w14:paraId="5EF8043E" w14:textId="77777777" w:rsidR="003C3C29" w:rsidRPr="003C3C29" w:rsidRDefault="003C3C29" w:rsidP="003C3C29">
            <w:pPr>
              <w:autoSpaceDE w:val="0"/>
              <w:autoSpaceDN w:val="0"/>
              <w:spacing w:after="0" w:line="240" w:lineRule="auto"/>
              <w:ind w:left="280"/>
              <w:jc w:val="left"/>
              <w:rPr>
                <w:rFonts w:ascii="Calibri" w:hAnsi="Calibri"/>
                <w:sz w:val="22"/>
                <w:szCs w:val="22"/>
              </w:rPr>
            </w:pPr>
          </w:p>
        </w:tc>
        <w:tc>
          <w:tcPr>
            <w:tcW w:w="2565" w:type="dxa"/>
            <w:tcBorders>
              <w:top w:val="nil"/>
              <w:left w:val="single" w:sz="4" w:space="0" w:color="auto"/>
              <w:bottom w:val="single" w:sz="4" w:space="0" w:color="auto"/>
            </w:tcBorders>
          </w:tcPr>
          <w:p w14:paraId="6BC7A639"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6540C188" w14:textId="77777777" w:rsidR="003C3C29" w:rsidRPr="003C3C29" w:rsidRDefault="003C3C29" w:rsidP="003C3C29">
            <w:pPr>
              <w:autoSpaceDE w:val="0"/>
              <w:autoSpaceDN w:val="0"/>
              <w:spacing w:after="0" w:line="240" w:lineRule="auto"/>
              <w:jc w:val="left"/>
              <w:rPr>
                <w:rFonts w:ascii="Arial" w:eastAsia="Calibri" w:hAnsi="Arial" w:cs="Arial"/>
                <w:lang w:val="en-US" w:eastAsia="en-US"/>
              </w:rPr>
            </w:pPr>
          </w:p>
          <w:p w14:paraId="004D5CBF" w14:textId="77777777" w:rsidR="003C3C29" w:rsidRPr="003C3C29" w:rsidRDefault="003C3C29" w:rsidP="003C3C29">
            <w:pPr>
              <w:numPr>
                <w:ilvl w:val="0"/>
                <w:numId w:val="11"/>
              </w:numPr>
              <w:autoSpaceDE w:val="0"/>
              <w:autoSpaceDN w:val="0"/>
              <w:spacing w:after="0" w:line="240" w:lineRule="auto"/>
              <w:ind w:left="280" w:hanging="284"/>
              <w:jc w:val="left"/>
              <w:rPr>
                <w:rFonts w:ascii="Arial" w:eastAsia="Calibri" w:hAnsi="Arial" w:cs="Arial"/>
                <w:lang w:val="en-US" w:eastAsia="en-US"/>
              </w:rPr>
            </w:pPr>
            <w:r w:rsidRPr="003C3C29">
              <w:rPr>
                <w:rFonts w:ascii="Arial" w:eastAsia="Calibri" w:hAnsi="Arial" w:cs="Arial"/>
                <w:lang w:val="en-US" w:eastAsia="en-US"/>
              </w:rPr>
              <w:t>Appropriate strategies are implemented to deliver communication, education and public awareness activities to inform all Australians of electoral matters.</w:t>
            </w:r>
          </w:p>
        </w:tc>
      </w:tr>
      <w:tr w:rsidR="003C3C29" w:rsidRPr="003C3C29" w14:paraId="185E04BA" w14:textId="77777777" w:rsidTr="00566D5A">
        <w:tc>
          <w:tcPr>
            <w:tcW w:w="1701" w:type="dxa"/>
            <w:tcBorders>
              <w:top w:val="single" w:sz="4" w:space="0" w:color="auto"/>
              <w:bottom w:val="single" w:sz="4" w:space="0" w:color="auto"/>
              <w:right w:val="single" w:sz="4" w:space="0" w:color="auto"/>
            </w:tcBorders>
          </w:tcPr>
          <w:p w14:paraId="17372AC8"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2018-19 and beyond</w:t>
            </w:r>
          </w:p>
        </w:tc>
        <w:tc>
          <w:tcPr>
            <w:tcW w:w="3475" w:type="dxa"/>
            <w:tcBorders>
              <w:top w:val="single" w:sz="4" w:space="0" w:color="auto"/>
              <w:left w:val="single" w:sz="4" w:space="0" w:color="auto"/>
              <w:bottom w:val="single" w:sz="4" w:space="0" w:color="auto"/>
              <w:right w:val="single" w:sz="4" w:space="0" w:color="auto"/>
            </w:tcBorders>
          </w:tcPr>
          <w:p w14:paraId="3A710762"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As per 2017-18</w:t>
            </w:r>
          </w:p>
        </w:tc>
        <w:tc>
          <w:tcPr>
            <w:tcW w:w="2565" w:type="dxa"/>
            <w:tcBorders>
              <w:top w:val="single" w:sz="4" w:space="0" w:color="auto"/>
              <w:left w:val="single" w:sz="4" w:space="0" w:color="auto"/>
              <w:bottom w:val="single" w:sz="4" w:space="0" w:color="auto"/>
            </w:tcBorders>
          </w:tcPr>
          <w:p w14:paraId="1D351471" w14:textId="77777777" w:rsidR="003C3C29" w:rsidRPr="003C3C29" w:rsidRDefault="003C3C29" w:rsidP="003C3C29">
            <w:pPr>
              <w:numPr>
                <w:ilvl w:val="0"/>
                <w:numId w:val="11"/>
              </w:numPr>
              <w:autoSpaceDE w:val="0"/>
              <w:autoSpaceDN w:val="0"/>
              <w:spacing w:after="0" w:line="240" w:lineRule="auto"/>
              <w:ind w:left="280" w:hanging="284"/>
              <w:jc w:val="left"/>
              <w:rPr>
                <w:rFonts w:ascii="Arial" w:hAnsi="Arial" w:cs="Arial"/>
              </w:rPr>
            </w:pPr>
            <w:r w:rsidRPr="003C3C29">
              <w:rPr>
                <w:rFonts w:ascii="Arial" w:hAnsi="Arial" w:cs="Arial"/>
              </w:rPr>
              <w:t>As per 2017-18</w:t>
            </w:r>
          </w:p>
        </w:tc>
      </w:tr>
      <w:tr w:rsidR="003C3C29" w:rsidRPr="003C3C29" w14:paraId="328375F4" w14:textId="77777777" w:rsidTr="00566D5A">
        <w:tc>
          <w:tcPr>
            <w:tcW w:w="1701" w:type="dxa"/>
          </w:tcPr>
          <w:p w14:paraId="69E8069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 xml:space="preserve">Purposes </w:t>
            </w:r>
          </w:p>
        </w:tc>
        <w:tc>
          <w:tcPr>
            <w:tcW w:w="6040" w:type="dxa"/>
            <w:gridSpan w:val="2"/>
          </w:tcPr>
          <w:p w14:paraId="0551E9D0"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szCs w:val="20"/>
              </w:rPr>
              <w:t>Maintain an impartial and independent electoral system for eligible voters through active Electoral Roll management, efficient delivery of polling services, and targeted education and public awareness programs.</w:t>
            </w:r>
          </w:p>
        </w:tc>
      </w:tr>
    </w:tbl>
    <w:p w14:paraId="7850DD9D" w14:textId="77777777" w:rsidR="003C3C29" w:rsidRPr="003C3C29" w:rsidRDefault="003C3C29" w:rsidP="003C3C29">
      <w:pPr>
        <w:keepNext/>
        <w:spacing w:after="480" w:line="240" w:lineRule="auto"/>
        <w:jc w:val="left"/>
        <w:outlineLvl w:val="1"/>
        <w:rPr>
          <w:rFonts w:ascii="Arial" w:hAnsi="Arial"/>
          <w:sz w:val="30"/>
          <w:szCs w:val="20"/>
        </w:rPr>
      </w:pPr>
      <w:r w:rsidRPr="003C3C29">
        <w:rPr>
          <w:rFonts w:ascii="Arial" w:hAnsi="Arial"/>
          <w:sz w:val="30"/>
          <w:szCs w:val="20"/>
        </w:rPr>
        <w:br w:type="page"/>
        <w:t>Section 3: Budgeted financial statements</w:t>
      </w:r>
      <w:bookmarkEnd w:id="51"/>
    </w:p>
    <w:p w14:paraId="5152D748"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Section 3 presents budgeted financial statements which provide a comprehensive snapshot of entity finances for the 2017-18</w:t>
      </w:r>
      <w:r w:rsidRPr="003C3C29">
        <w:rPr>
          <w:rFonts w:ascii="Book Antiqua" w:hAnsi="Book Antiqua"/>
          <w:color w:val="00B050"/>
          <w:sz w:val="20"/>
          <w:szCs w:val="20"/>
        </w:rPr>
        <w:t xml:space="preserve"> </w:t>
      </w:r>
      <w:r w:rsidRPr="003C3C29">
        <w:rPr>
          <w:rFonts w:ascii="Book Antiqua" w:hAnsi="Book Antiqua"/>
          <w:sz w:val="20"/>
          <w:szCs w:val="20"/>
        </w:rPr>
        <w:t>budget year, including the impact of budget measures and resourcing on financial statements.</w:t>
      </w:r>
    </w:p>
    <w:p w14:paraId="7219B9BF"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52" w:name="_Toc477957994"/>
      <w:r w:rsidRPr="003C3C29">
        <w:rPr>
          <w:rFonts w:ascii="Arial" w:hAnsi="Arial"/>
          <w:b/>
          <w:smallCaps/>
          <w:sz w:val="26"/>
          <w:szCs w:val="20"/>
        </w:rPr>
        <w:t>3.1</w:t>
      </w:r>
      <w:r w:rsidRPr="003C3C29">
        <w:rPr>
          <w:rFonts w:ascii="Arial" w:hAnsi="Arial"/>
          <w:b/>
          <w:smallCaps/>
          <w:sz w:val="26"/>
          <w:szCs w:val="20"/>
        </w:rPr>
        <w:tab/>
        <w:t>Budgeted financial statements</w:t>
      </w:r>
      <w:bookmarkEnd w:id="52"/>
    </w:p>
    <w:p w14:paraId="5FF7D75C"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3.1.1</w:t>
      </w:r>
      <w:r w:rsidRPr="003C3C29">
        <w:rPr>
          <w:rFonts w:ascii="Arial" w:hAnsi="Arial"/>
          <w:b/>
          <w:sz w:val="22"/>
          <w:szCs w:val="20"/>
        </w:rPr>
        <w:tab/>
        <w:t>Differences between entity resourcing and financial statements</w:t>
      </w:r>
    </w:p>
    <w:p w14:paraId="420DD1BE"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 xml:space="preserve">No material differences exist between entity resourcing and the financial statements. </w:t>
      </w:r>
    </w:p>
    <w:p w14:paraId="27344064" w14:textId="77777777" w:rsidR="003C3C29" w:rsidRPr="003C3C29" w:rsidRDefault="003C3C29" w:rsidP="003C3C29">
      <w:pPr>
        <w:keepNext/>
        <w:tabs>
          <w:tab w:val="left" w:pos="709"/>
        </w:tabs>
        <w:spacing w:after="0" w:line="240" w:lineRule="auto"/>
        <w:jc w:val="left"/>
        <w:outlineLvl w:val="3"/>
        <w:rPr>
          <w:rFonts w:ascii="Arial" w:hAnsi="Arial"/>
          <w:b/>
          <w:sz w:val="22"/>
          <w:szCs w:val="20"/>
        </w:rPr>
      </w:pPr>
      <w:r w:rsidRPr="003C3C29">
        <w:rPr>
          <w:rFonts w:ascii="Arial" w:hAnsi="Arial"/>
          <w:b/>
          <w:sz w:val="22"/>
          <w:szCs w:val="20"/>
        </w:rPr>
        <w:t>3.1.2</w:t>
      </w:r>
      <w:r w:rsidRPr="003C3C29">
        <w:rPr>
          <w:rFonts w:ascii="Arial" w:hAnsi="Arial"/>
          <w:b/>
          <w:sz w:val="22"/>
          <w:szCs w:val="20"/>
        </w:rPr>
        <w:tab/>
        <w:t>Explanatory notes and analysis of budgeted financial statements</w:t>
      </w:r>
    </w:p>
    <w:p w14:paraId="1A96F20E" w14:textId="77777777" w:rsidR="003C3C29" w:rsidRPr="003C3C29" w:rsidRDefault="003C3C29" w:rsidP="003C3C29">
      <w:pPr>
        <w:jc w:val="left"/>
        <w:rPr>
          <w:rFonts w:ascii="Book Antiqua" w:hAnsi="Book Antiqua"/>
          <w:iCs/>
          <w:sz w:val="20"/>
          <w:szCs w:val="20"/>
        </w:rPr>
      </w:pPr>
      <w:r w:rsidRPr="003C3C29">
        <w:rPr>
          <w:rFonts w:ascii="Book Antiqua" w:hAnsi="Book Antiqua"/>
          <w:iCs/>
          <w:sz w:val="20"/>
          <w:szCs w:val="20"/>
        </w:rPr>
        <w:t>The AEC’s expected actual revenue and expenses for this financial year have not changed significantly from the amounts published in the Portfolio Additional Estimates Statements 2016-17 (PAES). As part of the Budget process the AEC moved expenditure forward from 2019-20 to 2018-19 in order to align expenses with the expected timeframe of the next Federal Election.</w:t>
      </w:r>
    </w:p>
    <w:p w14:paraId="2BD0BFA1" w14:textId="77777777" w:rsidR="003C3C29" w:rsidRPr="003C3C29" w:rsidRDefault="003C3C29" w:rsidP="003C3C29">
      <w:pPr>
        <w:jc w:val="left"/>
        <w:rPr>
          <w:rFonts w:ascii="Book Antiqua" w:hAnsi="Book Antiqua"/>
          <w:iCs/>
          <w:sz w:val="20"/>
          <w:szCs w:val="20"/>
        </w:rPr>
      </w:pPr>
      <w:r w:rsidRPr="003C3C29">
        <w:rPr>
          <w:rFonts w:ascii="Book Antiqua" w:hAnsi="Book Antiqua"/>
          <w:iCs/>
          <w:sz w:val="20"/>
          <w:szCs w:val="20"/>
        </w:rPr>
        <w:t xml:space="preserve">For 2017-18 the AEC is budgeting for a deficit including depreciation. </w:t>
      </w:r>
    </w:p>
    <w:p w14:paraId="02545457"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53" w:name="_Toc444523518"/>
      <w:bookmarkStart w:id="54" w:name="_Toc477957995"/>
      <w:r w:rsidRPr="003C3C29">
        <w:rPr>
          <w:rFonts w:ascii="Arial" w:hAnsi="Arial"/>
          <w:b/>
          <w:smallCaps/>
          <w:sz w:val="26"/>
          <w:szCs w:val="20"/>
        </w:rPr>
        <w:t>3.2.</w:t>
      </w:r>
      <w:r w:rsidRPr="003C3C29">
        <w:rPr>
          <w:rFonts w:ascii="Arial" w:hAnsi="Arial"/>
          <w:b/>
          <w:smallCaps/>
          <w:sz w:val="26"/>
          <w:szCs w:val="20"/>
        </w:rPr>
        <w:tab/>
        <w:t>Budgeted financial statements tables</w:t>
      </w:r>
      <w:bookmarkEnd w:id="53"/>
      <w:bookmarkEnd w:id="54"/>
    </w:p>
    <w:p w14:paraId="783440B4" w14:textId="77777777" w:rsidR="003C3C29" w:rsidRPr="003C3C29" w:rsidRDefault="003C3C29" w:rsidP="003C3C29">
      <w:pPr>
        <w:keepNext/>
        <w:spacing w:after="20" w:line="240" w:lineRule="auto"/>
        <w:jc w:val="left"/>
        <w:rPr>
          <w:rFonts w:ascii="Arial" w:hAnsi="Arial"/>
          <w:b/>
          <w:snapToGrid w:val="0"/>
          <w:color w:val="000000"/>
          <w:sz w:val="20"/>
          <w:szCs w:val="20"/>
          <w:lang w:val="x-none" w:eastAsia="x-none"/>
        </w:rPr>
      </w:pPr>
      <w:r w:rsidRPr="003C3C29">
        <w:rPr>
          <w:rFonts w:ascii="Arial" w:hAnsi="Arial"/>
          <w:b/>
          <w:color w:val="000000"/>
          <w:sz w:val="20"/>
          <w:szCs w:val="20"/>
          <w:lang w:val="x-none" w:eastAsia="x-none"/>
        </w:rPr>
        <w:t xml:space="preserve">Table 3.1: Comprehensive income statement (showing net cost of services) </w:t>
      </w:r>
      <w:r w:rsidRPr="003C3C29">
        <w:rPr>
          <w:rFonts w:ascii="Arial" w:hAnsi="Arial"/>
          <w:b/>
          <w:snapToGrid w:val="0"/>
          <w:color w:val="000000"/>
          <w:sz w:val="20"/>
          <w:szCs w:val="20"/>
          <w:lang w:val="x-none" w:eastAsia="x-none"/>
        </w:rPr>
        <w:t>for the period ended 30 June</w:t>
      </w:r>
    </w:p>
    <w:p w14:paraId="07A334F4" w14:textId="139020C2" w:rsidR="003C3C29" w:rsidRPr="003C3C29" w:rsidRDefault="003C3C29" w:rsidP="003C3C29">
      <w:pPr>
        <w:spacing w:after="0" w:line="240" w:lineRule="auto"/>
        <w:ind w:right="-113"/>
        <w:jc w:val="both"/>
        <w:rPr>
          <w:rFonts w:ascii="Arial" w:hAnsi="Arial" w:cs="Arial"/>
          <w:sz w:val="20"/>
          <w:szCs w:val="20"/>
        </w:rPr>
      </w:pPr>
      <w:r w:rsidRPr="003C3C29">
        <w:rPr>
          <w:rFonts w:ascii="Arial" w:hAnsi="Arial"/>
          <w:szCs w:val="20"/>
        </w:rPr>
        <w:fldChar w:fldCharType="begin"/>
      </w:r>
      <w:r w:rsidRPr="003C3C29">
        <w:rPr>
          <w:rFonts w:ascii="Arial" w:hAnsi="Arial"/>
          <w:szCs w:val="20"/>
        </w:rPr>
        <w:instrText xml:space="preserve"> LINK Excel.Sheet.12 "\\\\mercury.network\\dfs\\Groups\\COOG\\CFOD\\FSB\\Budget\\2017-18 Budget\\PBS\\Other entities\\AEC\\EM2017-08 - Attachment F - 2017-18 PBS Excel Tables_AEC_FINAL_NM.xlsx!Table 3.1 NCCE!R4C1:R29C6" "" \p </w:instrText>
      </w:r>
      <w:r w:rsidRPr="003C3C29">
        <w:rPr>
          <w:rFonts w:ascii="Arial" w:hAnsi="Arial"/>
          <w:szCs w:val="20"/>
        </w:rPr>
        <w:fldChar w:fldCharType="separate"/>
      </w:r>
      <w:r w:rsidRPr="003C3C29">
        <w:rPr>
          <w:rFonts w:ascii="Arial" w:hAnsi="Arial"/>
          <w:szCs w:val="20"/>
        </w:rPr>
        <w:object w:dxaOrig="7805" w:dyaOrig="8827" w14:anchorId="5BDB7FC1">
          <v:shape id="_x0000_i1027" type="#_x0000_t75" style="width:390pt;height:441.6pt" o:ole="">
            <v:imagedata r:id="rId93" o:title=""/>
          </v:shape>
        </w:object>
      </w:r>
      <w:r w:rsidRPr="003C3C29">
        <w:rPr>
          <w:rFonts w:ascii="Arial" w:hAnsi="Arial"/>
          <w:szCs w:val="20"/>
        </w:rPr>
        <w:fldChar w:fldCharType="end"/>
      </w:r>
      <w:r w:rsidRPr="003C3C29">
        <w:rPr>
          <w:rFonts w:ascii="Arial" w:hAnsi="Arial"/>
          <w:szCs w:val="20"/>
        </w:rPr>
        <w:t>Prepared on Australian Accounting Standards basis.</w:t>
      </w:r>
    </w:p>
    <w:p w14:paraId="1B332CEA" w14:textId="77777777" w:rsidR="003C3C29" w:rsidRPr="003C3C29" w:rsidRDefault="003C3C29" w:rsidP="003C3C29">
      <w:pPr>
        <w:keepNext/>
        <w:numPr>
          <w:ilvl w:val="0"/>
          <w:numId w:val="7"/>
        </w:numPr>
        <w:tabs>
          <w:tab w:val="left" w:pos="0"/>
        </w:tabs>
        <w:spacing w:after="0" w:line="240" w:lineRule="auto"/>
        <w:jc w:val="left"/>
        <w:rPr>
          <w:rFonts w:ascii="Arial" w:hAnsi="Arial"/>
        </w:rPr>
      </w:pPr>
      <w:r w:rsidRPr="003C3C29">
        <w:rPr>
          <w:rFonts w:ascii="Arial" w:hAnsi="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54ED04C" w14:textId="77777777" w:rsidR="003C3C29" w:rsidRPr="003C3C29" w:rsidRDefault="003C3C29" w:rsidP="003C3C29">
      <w:pPr>
        <w:spacing w:after="0" w:line="240" w:lineRule="auto"/>
        <w:ind w:right="-113"/>
        <w:jc w:val="both"/>
        <w:rPr>
          <w:rFonts w:ascii="Book Antiqua" w:hAnsi="Book Antiqua"/>
          <w:sz w:val="20"/>
          <w:szCs w:val="20"/>
        </w:rPr>
      </w:pPr>
    </w:p>
    <w:p w14:paraId="0B99AB6F"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3.2: Budgeted departmental balance sheet (as at 30 June)</w:t>
      </w:r>
    </w:p>
    <w:p w14:paraId="2152812A" w14:textId="397707DF"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0EC10042" wp14:editId="6D538DE2">
            <wp:extent cx="4716780" cy="4411980"/>
            <wp:effectExtent l="0" t="0" r="762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16780" cy="4411980"/>
                    </a:xfrm>
                    <a:prstGeom prst="rect">
                      <a:avLst/>
                    </a:prstGeom>
                    <a:noFill/>
                    <a:ln>
                      <a:noFill/>
                    </a:ln>
                  </pic:spPr>
                </pic:pic>
              </a:graphicData>
            </a:graphic>
          </wp:inline>
        </w:drawing>
      </w:r>
    </w:p>
    <w:p w14:paraId="7531F8CE"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1922DACB" w14:textId="77777777" w:rsidR="003C3C29" w:rsidRPr="003C3C29" w:rsidRDefault="003C3C29" w:rsidP="003C3C29">
      <w:pPr>
        <w:tabs>
          <w:tab w:val="left" w:pos="284"/>
        </w:tabs>
        <w:spacing w:after="0" w:line="240" w:lineRule="auto"/>
        <w:jc w:val="both"/>
        <w:rPr>
          <w:rFonts w:ascii="Arial" w:hAnsi="Arial"/>
          <w:color w:val="000000"/>
          <w:szCs w:val="20"/>
          <w:lang w:val="x-none" w:eastAsia="x-none"/>
        </w:rPr>
      </w:pPr>
      <w:r w:rsidRPr="003C3C29">
        <w:rPr>
          <w:rFonts w:ascii="Arial" w:hAnsi="Arial"/>
          <w:color w:val="000000"/>
          <w:szCs w:val="20"/>
          <w:lang w:eastAsia="x-none"/>
        </w:rPr>
        <w:t>*’</w:t>
      </w:r>
      <w:r w:rsidRPr="003C3C29">
        <w:rPr>
          <w:rFonts w:ascii="Arial" w:hAnsi="Arial"/>
          <w:color w:val="000000"/>
          <w:szCs w:val="20"/>
          <w:lang w:val="x-none" w:eastAsia="x-none"/>
        </w:rPr>
        <w:t>Equity’ is the residual interest in assets after deduction of liabilities.</w:t>
      </w:r>
    </w:p>
    <w:p w14:paraId="69305D35"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7F74B4AF"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3.3: Departmental statement of changes in equity — summary of movement (Budget year 2017-18)</w:t>
      </w:r>
    </w:p>
    <w:p w14:paraId="3B449622" w14:textId="773432C3" w:rsidR="003C3C29" w:rsidRPr="003C3C29" w:rsidRDefault="003C3C29" w:rsidP="003C3C29">
      <w:pPr>
        <w:spacing w:after="0" w:line="240" w:lineRule="auto"/>
        <w:jc w:val="both"/>
        <w:rPr>
          <w:rFonts w:ascii="Book Antiqua" w:hAnsi="Book Antiqua"/>
          <w:sz w:val="20"/>
          <w:szCs w:val="20"/>
        </w:rPr>
      </w:pPr>
      <w:r w:rsidRPr="003C3C29">
        <w:rPr>
          <w:rFonts w:ascii="Book Antiqua" w:hAnsi="Book Antiqua"/>
          <w:noProof/>
          <w:sz w:val="20"/>
          <w:szCs w:val="20"/>
        </w:rPr>
        <w:drawing>
          <wp:inline distT="0" distB="0" distL="0" distR="0" wp14:anchorId="1D33A218" wp14:editId="7A5A59CE">
            <wp:extent cx="4160520" cy="26136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160520" cy="2613660"/>
                    </a:xfrm>
                    <a:prstGeom prst="rect">
                      <a:avLst/>
                    </a:prstGeom>
                    <a:noFill/>
                    <a:ln>
                      <a:noFill/>
                    </a:ln>
                  </pic:spPr>
                </pic:pic>
              </a:graphicData>
            </a:graphic>
          </wp:inline>
        </w:drawing>
      </w:r>
    </w:p>
    <w:p w14:paraId="51407A3B"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319E0825" w14:textId="77777777" w:rsidR="003C3C29" w:rsidRPr="003C3C29" w:rsidRDefault="003C3C29" w:rsidP="003C3C29">
      <w:pPr>
        <w:keepNext/>
        <w:tabs>
          <w:tab w:val="left" w:pos="1260"/>
        </w:tabs>
        <w:spacing w:after="20" w:line="240" w:lineRule="auto"/>
        <w:jc w:val="left"/>
        <w:rPr>
          <w:rFonts w:ascii="Arial" w:hAnsi="Arial"/>
          <w:b/>
          <w:color w:val="000000"/>
          <w:sz w:val="20"/>
          <w:szCs w:val="20"/>
          <w:lang w:val="x-none" w:eastAsia="x-none"/>
        </w:rPr>
      </w:pPr>
    </w:p>
    <w:p w14:paraId="16AB3DB3"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3.4: Budgeted departmental statement of cash flows (for the period ended 30 June)</w:t>
      </w:r>
    </w:p>
    <w:p w14:paraId="426AAFBA" w14:textId="246A618D" w:rsidR="003C3C29" w:rsidRPr="003C3C29" w:rsidRDefault="003C3C29" w:rsidP="003C3C29">
      <w:pPr>
        <w:spacing w:after="0" w:line="240" w:lineRule="auto"/>
        <w:ind w:right="-113"/>
        <w:jc w:val="both"/>
        <w:rPr>
          <w:rFonts w:ascii="Arial" w:hAnsi="Arial" w:cs="Arial"/>
        </w:rPr>
      </w:pPr>
      <w:r w:rsidRPr="003C3C29">
        <w:rPr>
          <w:rFonts w:ascii="Book Antiqua" w:hAnsi="Book Antiqua"/>
          <w:sz w:val="20"/>
          <w:szCs w:val="20"/>
        </w:rPr>
        <w:fldChar w:fldCharType="begin"/>
      </w:r>
      <w:r w:rsidRPr="003C3C29">
        <w:rPr>
          <w:rFonts w:ascii="Book Antiqua" w:hAnsi="Book Antiqua"/>
          <w:sz w:val="20"/>
          <w:szCs w:val="20"/>
        </w:rPr>
        <w:instrText xml:space="preserve"> LINK Excel.Sheet.12 "\\\\mercury.network\\dfs\\Groups\\COOG\\CFOD\\FSB\\Budget\\2017-18 Budget\\PBS\\Other entities\\AEC\\EM2017-08 - Attachment F - 2017-18 PBS Excel Tables_AEC_FINAL_NM.xlsx!Table 3.4!R3C1:R27C6" "" \p </w:instrText>
      </w:r>
      <w:r w:rsidRPr="003C3C29">
        <w:rPr>
          <w:rFonts w:ascii="Book Antiqua" w:hAnsi="Book Antiqua"/>
          <w:sz w:val="20"/>
          <w:szCs w:val="20"/>
        </w:rPr>
        <w:fldChar w:fldCharType="separate"/>
      </w:r>
      <w:r w:rsidRPr="003C3C29">
        <w:rPr>
          <w:rFonts w:ascii="Book Antiqua" w:hAnsi="Book Antiqua"/>
          <w:sz w:val="20"/>
          <w:szCs w:val="20"/>
        </w:rPr>
        <w:object w:dxaOrig="7829" w:dyaOrig="7387" w14:anchorId="60DE3C72">
          <v:shape id="_x0000_i1028" type="#_x0000_t75" style="width:391.2pt;height:369.6pt" o:ole="">
            <v:imagedata r:id="rId96" o:title=""/>
          </v:shape>
        </w:object>
      </w:r>
      <w:r w:rsidRPr="003C3C29">
        <w:rPr>
          <w:rFonts w:ascii="Book Antiqua" w:hAnsi="Book Antiqua"/>
          <w:sz w:val="20"/>
          <w:szCs w:val="20"/>
        </w:rPr>
        <w:fldChar w:fldCharType="end"/>
      </w:r>
      <w:r w:rsidRPr="003C3C29">
        <w:rPr>
          <w:rFonts w:ascii="Arial" w:hAnsi="Arial" w:cs="Arial"/>
        </w:rPr>
        <w:t>Prepared on Australian Accounting Standards basis.</w:t>
      </w:r>
    </w:p>
    <w:p w14:paraId="11E45926"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003CD3D6"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3.5: Departmental capital budget statement (for the period ended 30 June)</w:t>
      </w:r>
    </w:p>
    <w:p w14:paraId="389761BB" w14:textId="70E44F0B"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sz w:val="20"/>
          <w:szCs w:val="20"/>
        </w:rPr>
        <w:fldChar w:fldCharType="begin"/>
      </w:r>
      <w:r w:rsidRPr="003C3C29">
        <w:rPr>
          <w:rFonts w:ascii="Book Antiqua" w:hAnsi="Book Antiqua"/>
          <w:sz w:val="20"/>
          <w:szCs w:val="20"/>
        </w:rPr>
        <w:instrText xml:space="preserve"> LINK Excel.Sheet.12 "\\\\mercury.network\\dfs\\Groups\\COOG\\CFOD\\FSB\\Budget\\2017-18 Budget\\PBS\\Other entities\\AEC\\EM2017-08 - Attachment F - 2017-18 PBS Excel Tables_AEC_FINAL_NM.xlsx!Table 3.5!R3C1:R15C6" "" \p </w:instrText>
      </w:r>
      <w:r w:rsidRPr="003C3C29">
        <w:rPr>
          <w:rFonts w:ascii="Book Antiqua" w:hAnsi="Book Antiqua"/>
          <w:sz w:val="20"/>
          <w:szCs w:val="20"/>
        </w:rPr>
        <w:fldChar w:fldCharType="separate"/>
      </w:r>
      <w:r w:rsidRPr="003C3C29">
        <w:rPr>
          <w:rFonts w:ascii="Book Antiqua" w:hAnsi="Book Antiqua"/>
          <w:sz w:val="20"/>
          <w:szCs w:val="20"/>
        </w:rPr>
        <w:object w:dxaOrig="7800" w:dyaOrig="4322" w14:anchorId="48C1D76D">
          <v:shape id="_x0000_i1029" type="#_x0000_t75" style="width:390pt;height:3in" o:ole="">
            <v:imagedata r:id="rId97" o:title=""/>
          </v:shape>
        </w:object>
      </w:r>
      <w:r w:rsidRPr="003C3C29">
        <w:rPr>
          <w:rFonts w:ascii="Book Antiqua" w:hAnsi="Book Antiqua"/>
          <w:sz w:val="20"/>
          <w:szCs w:val="20"/>
        </w:rPr>
        <w:fldChar w:fldCharType="end"/>
      </w:r>
    </w:p>
    <w:p w14:paraId="228D0420" w14:textId="77777777" w:rsidR="003C3C29" w:rsidRPr="003C3C29" w:rsidRDefault="003C3C29" w:rsidP="003C3C29">
      <w:pPr>
        <w:keepNext/>
        <w:tabs>
          <w:tab w:val="left" w:pos="0"/>
        </w:tabs>
        <w:spacing w:after="0" w:line="240" w:lineRule="auto"/>
        <w:ind w:left="284" w:hanging="284"/>
        <w:jc w:val="left"/>
        <w:rPr>
          <w:rFonts w:ascii="Arial" w:hAnsi="Arial"/>
        </w:rPr>
      </w:pPr>
      <w:r w:rsidRPr="003C3C29">
        <w:rPr>
          <w:rFonts w:ascii="Arial" w:hAnsi="Arial" w:cs="Arial"/>
          <w:szCs w:val="20"/>
        </w:rPr>
        <w:t>Prepared on Australian Accounting Standards basis.</w:t>
      </w:r>
    </w:p>
    <w:p w14:paraId="16E4028A" w14:textId="77777777" w:rsidR="003C3C29" w:rsidRPr="003C3C29" w:rsidRDefault="003C3C29" w:rsidP="003C3C29">
      <w:pPr>
        <w:keepNext/>
        <w:numPr>
          <w:ilvl w:val="0"/>
          <w:numId w:val="7"/>
        </w:numPr>
        <w:tabs>
          <w:tab w:val="left" w:pos="0"/>
        </w:tabs>
        <w:spacing w:after="0" w:line="240" w:lineRule="auto"/>
        <w:jc w:val="left"/>
        <w:rPr>
          <w:rFonts w:ascii="Arial" w:hAnsi="Arial"/>
        </w:rPr>
      </w:pPr>
      <w:r w:rsidRPr="003C3C29">
        <w:rPr>
          <w:rFonts w:ascii="Arial" w:hAnsi="Arial"/>
        </w:rPr>
        <w:t>Does not include annual finance lease costs. Includes purchases from current and previous years’ Departmental capital budgets (DCBs).</w:t>
      </w:r>
    </w:p>
    <w:p w14:paraId="4442237A" w14:textId="77777777" w:rsidR="003C3C29" w:rsidRPr="003C3C29" w:rsidRDefault="003C3C29" w:rsidP="003C3C29">
      <w:pPr>
        <w:jc w:val="both"/>
        <w:rPr>
          <w:rFonts w:ascii="Book Antiqua" w:hAnsi="Book Antiqua"/>
          <w:sz w:val="20"/>
          <w:szCs w:val="20"/>
        </w:rPr>
      </w:pPr>
    </w:p>
    <w:p w14:paraId="3857D3C4" w14:textId="77777777" w:rsidR="003C3C29" w:rsidRPr="003C3C29" w:rsidRDefault="003C3C29" w:rsidP="003C3C29">
      <w:pPr>
        <w:jc w:val="both"/>
        <w:rPr>
          <w:rFonts w:ascii="Book Antiqua" w:hAnsi="Book Antiqua"/>
          <w:sz w:val="20"/>
          <w:szCs w:val="20"/>
        </w:rPr>
      </w:pPr>
    </w:p>
    <w:p w14:paraId="1C63D4E1" w14:textId="77777777" w:rsidR="003C3C29" w:rsidRPr="003C3C29" w:rsidRDefault="003C3C29" w:rsidP="003C3C29">
      <w:pPr>
        <w:jc w:val="both"/>
        <w:rPr>
          <w:rFonts w:ascii="Book Antiqua" w:hAnsi="Book Antiqua"/>
          <w:sz w:val="20"/>
          <w:szCs w:val="20"/>
        </w:rPr>
      </w:pPr>
    </w:p>
    <w:p w14:paraId="3CEA8AF0" w14:textId="77777777" w:rsidR="003C3C29" w:rsidRPr="003C3C29" w:rsidRDefault="003C3C29" w:rsidP="003C3C29">
      <w:pPr>
        <w:jc w:val="both"/>
        <w:rPr>
          <w:rFonts w:ascii="Book Antiqua" w:hAnsi="Book Antiqua"/>
          <w:sz w:val="20"/>
          <w:szCs w:val="20"/>
        </w:rPr>
      </w:pPr>
    </w:p>
    <w:p w14:paraId="0CE0F2CE"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3.6: Statement of asset movements (Budget year 2017</w:t>
      </w:r>
      <w:r w:rsidRPr="003C3C29">
        <w:rPr>
          <w:rFonts w:ascii="Arial" w:hAnsi="Arial"/>
          <w:b/>
          <w:color w:val="000000"/>
          <w:sz w:val="20"/>
          <w:szCs w:val="20"/>
          <w:lang w:val="x-none" w:eastAsia="x-none"/>
        </w:rPr>
        <w:noBreakHyphen/>
        <w:t>18)</w:t>
      </w:r>
    </w:p>
    <w:p w14:paraId="2CCF859B" w14:textId="79168696"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fldChar w:fldCharType="begin"/>
      </w:r>
      <w:r w:rsidRPr="003C3C29">
        <w:rPr>
          <w:rFonts w:ascii="Arial" w:hAnsi="Arial"/>
          <w:b/>
          <w:color w:val="000000"/>
          <w:sz w:val="20"/>
          <w:szCs w:val="20"/>
          <w:lang w:val="x-none" w:eastAsia="x-none"/>
        </w:rPr>
        <w:instrText xml:space="preserve"> LINK Excel.Sheet.12 "\\\\mercury.network\\dfs\\Groups\\COOG\\CFOD\\FSB\\Budget\\2017-18 Budget\\PBS\\Other entities\\AEC\\EM2017-08 - Attachment F - 2017-18 PBS Excel Tables_AEC_FINAL_NM.xlsx!Table 3.6!R4C1:R19C5" "" \p </w:instrText>
      </w:r>
      <w:r w:rsidRPr="003C3C29">
        <w:rPr>
          <w:rFonts w:ascii="Arial" w:hAnsi="Arial"/>
          <w:b/>
          <w:color w:val="000000"/>
          <w:sz w:val="20"/>
          <w:szCs w:val="20"/>
          <w:lang w:val="x-none" w:eastAsia="x-none"/>
        </w:rPr>
        <w:fldChar w:fldCharType="separate"/>
      </w:r>
      <w:r w:rsidRPr="003C3C29">
        <w:rPr>
          <w:rFonts w:ascii="Arial" w:hAnsi="Arial"/>
          <w:b/>
          <w:color w:val="000000"/>
          <w:sz w:val="20"/>
          <w:szCs w:val="20"/>
          <w:lang w:val="x-none" w:eastAsia="x-none"/>
        </w:rPr>
        <w:object w:dxaOrig="7426" w:dyaOrig="4752" w14:anchorId="4F724DA8">
          <v:shape id="_x0000_i1030" type="#_x0000_t75" style="width:371.4pt;height:237.6pt" o:ole="">
            <v:imagedata r:id="rId98" o:title=""/>
          </v:shape>
        </w:object>
      </w:r>
      <w:r w:rsidRPr="003C3C29">
        <w:rPr>
          <w:rFonts w:ascii="Arial" w:hAnsi="Arial"/>
          <w:b/>
          <w:color w:val="000000"/>
          <w:sz w:val="20"/>
          <w:szCs w:val="20"/>
          <w:lang w:val="x-none" w:eastAsia="x-none"/>
        </w:rPr>
        <w:fldChar w:fldCharType="end"/>
      </w:r>
    </w:p>
    <w:p w14:paraId="30454AB3"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6D4F8220" w14:textId="77777777" w:rsidR="003C3C29" w:rsidRPr="003C3C29" w:rsidRDefault="003C3C29" w:rsidP="003C3C29">
      <w:pPr>
        <w:keepNext/>
        <w:numPr>
          <w:ilvl w:val="0"/>
          <w:numId w:val="7"/>
        </w:numPr>
        <w:tabs>
          <w:tab w:val="left" w:pos="0"/>
        </w:tabs>
        <w:spacing w:after="0" w:line="240" w:lineRule="auto"/>
        <w:jc w:val="left"/>
        <w:rPr>
          <w:rFonts w:ascii="Arial" w:hAnsi="Arial"/>
        </w:rPr>
      </w:pPr>
      <w:r w:rsidRPr="003C3C29">
        <w:rPr>
          <w:rFonts w:ascii="Arial" w:hAnsi="Arial"/>
        </w:rPr>
        <w:t>‘Appropriation ordinary annual services’ refers to funding provided through Appropriation Bill (No. 1) 2017-18 for depreciation/amortisation expenses, DCBs or other operational expenses.</w:t>
      </w:r>
    </w:p>
    <w:p w14:paraId="1E40024F" w14:textId="77777777" w:rsidR="003C3C29" w:rsidRPr="003C3C29" w:rsidRDefault="003C3C29" w:rsidP="003C3C29">
      <w:pPr>
        <w:ind w:firstLine="567"/>
        <w:jc w:val="both"/>
        <w:rPr>
          <w:rFonts w:ascii="Book Antiqua" w:hAnsi="Book Antiqua"/>
          <w:sz w:val="20"/>
          <w:szCs w:val="20"/>
        </w:rPr>
      </w:pPr>
    </w:p>
    <w:p w14:paraId="18A54DC5" w14:textId="77777777" w:rsidR="003C3C29" w:rsidRPr="003C3C29" w:rsidRDefault="003C3C29" w:rsidP="003C3C29">
      <w:pPr>
        <w:jc w:val="both"/>
        <w:rPr>
          <w:rFonts w:ascii="Book Antiqua" w:hAnsi="Book Antiqua"/>
          <w:sz w:val="20"/>
          <w:szCs w:val="20"/>
        </w:rPr>
      </w:pPr>
    </w:p>
    <w:p w14:paraId="18A53378"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3.7: Schedule of budgeted income and expenses administered on behalf of Government (for the period ended 30 June)</w:t>
      </w:r>
    </w:p>
    <w:p w14:paraId="14B43F37" w14:textId="11906754"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fldChar w:fldCharType="begin"/>
      </w:r>
      <w:r w:rsidRPr="003C3C29">
        <w:rPr>
          <w:rFonts w:ascii="Arial" w:hAnsi="Arial"/>
          <w:b/>
          <w:color w:val="000000"/>
          <w:sz w:val="20"/>
          <w:szCs w:val="20"/>
          <w:lang w:val="x-none" w:eastAsia="x-none"/>
        </w:rPr>
        <w:instrText xml:space="preserve"> LINK Excel.Sheet.12 "\\\\mercury.network\\dfs\\Groups\\COOG\\CFOD\\FSB\\Budget\\2017-18 Budget\\PBS\\Other entities\\AEC\\EM2017-08 - Attachment F - 2017-18 PBS Excel Tables_AEC_FINAL_NM.xlsx!Table 3.7!R3C1:R14C6" "" \p </w:instrText>
      </w:r>
      <w:r w:rsidRPr="003C3C29">
        <w:rPr>
          <w:rFonts w:ascii="Arial" w:hAnsi="Arial"/>
          <w:b/>
          <w:color w:val="000000"/>
          <w:sz w:val="20"/>
          <w:szCs w:val="20"/>
          <w:lang w:val="x-none" w:eastAsia="x-none"/>
        </w:rPr>
        <w:fldChar w:fldCharType="separate"/>
      </w:r>
      <w:r w:rsidRPr="003C3C29">
        <w:rPr>
          <w:rFonts w:ascii="Arial" w:hAnsi="Arial"/>
          <w:b/>
          <w:color w:val="000000"/>
          <w:sz w:val="20"/>
          <w:szCs w:val="20"/>
          <w:lang w:val="x-none" w:eastAsia="x-none"/>
        </w:rPr>
        <w:object w:dxaOrig="7812" w:dyaOrig="4118" w14:anchorId="6F1A16CC">
          <v:shape id="_x0000_i1031" type="#_x0000_t75" style="width:390.6pt;height:205.8pt" o:ole="">
            <v:imagedata r:id="rId99" o:title=""/>
          </v:shape>
        </w:object>
      </w:r>
      <w:r w:rsidRPr="003C3C29">
        <w:rPr>
          <w:rFonts w:ascii="Arial" w:hAnsi="Arial"/>
          <w:b/>
          <w:color w:val="000000"/>
          <w:sz w:val="20"/>
          <w:szCs w:val="20"/>
          <w:lang w:val="x-none" w:eastAsia="x-none"/>
        </w:rPr>
        <w:fldChar w:fldCharType="end"/>
      </w:r>
      <w:r w:rsidRPr="003C3C29">
        <w:rPr>
          <w:rFonts w:ascii="Arial" w:hAnsi="Arial"/>
          <w:color w:val="000000"/>
          <w:lang w:val="x-none" w:eastAsia="x-none"/>
        </w:rPr>
        <w:t>Prepared on Australian Accounting Standards basis.</w:t>
      </w:r>
    </w:p>
    <w:p w14:paraId="61E9D26E"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623AC1AA"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3.8: Schedule of budgeted assets and liabilities administered on behalf of Government (as at 30 June)</w:t>
      </w:r>
    </w:p>
    <w:p w14:paraId="032492B1"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AEC has no budgeted assets and liabilities administered on behalf of the Government. </w:t>
      </w:r>
    </w:p>
    <w:p w14:paraId="2D1C5469" w14:textId="77777777" w:rsidR="003C3C29" w:rsidRPr="003C3C29" w:rsidRDefault="003C3C29" w:rsidP="003C3C29">
      <w:pPr>
        <w:jc w:val="both"/>
        <w:rPr>
          <w:rFonts w:ascii="Book Antiqua" w:hAnsi="Book Antiqua"/>
          <w:sz w:val="20"/>
          <w:szCs w:val="20"/>
          <w:lang w:val="x-none" w:eastAsia="x-none"/>
        </w:rPr>
      </w:pPr>
      <w:bookmarkStart w:id="55" w:name="OLE_LINK1"/>
    </w:p>
    <w:p w14:paraId="32DF1E42"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3.9: Schedule of budgeted administered cash flows (for the period ended 30 June)</w:t>
      </w:r>
    </w:p>
    <w:bookmarkEnd w:id="55"/>
    <w:p w14:paraId="349899DA" w14:textId="456112AF" w:rsidR="003C3C29" w:rsidRPr="003C3C29" w:rsidRDefault="003C3C29" w:rsidP="003C3C29">
      <w:pPr>
        <w:keepNext/>
        <w:spacing w:after="20" w:line="240" w:lineRule="auto"/>
        <w:jc w:val="left"/>
        <w:rPr>
          <w:rFonts w:ascii="Arial" w:hAnsi="Arial"/>
          <w:color w:val="000000"/>
          <w:lang w:eastAsia="x-none"/>
        </w:rPr>
      </w:pPr>
      <w:r w:rsidRPr="003C3C29">
        <w:rPr>
          <w:rFonts w:ascii="Book Antiqua" w:hAnsi="Book Antiqua"/>
          <w:sz w:val="20"/>
          <w:szCs w:val="20"/>
        </w:rPr>
        <w:fldChar w:fldCharType="begin"/>
      </w:r>
      <w:r w:rsidRPr="003C3C29">
        <w:rPr>
          <w:rFonts w:ascii="Book Antiqua" w:hAnsi="Book Antiqua"/>
          <w:sz w:val="20"/>
          <w:szCs w:val="20"/>
        </w:rPr>
        <w:instrText xml:space="preserve"> LINK Excel.Sheet.12 "\\\\mercury.network\\dfs\\Groups\\COOG\\CFOD\\FSB\\Budget\\2017-18 Budget\\PBS\\Other entities\\AEC\\EM2017-08 - Attachment F - 2017-18 PBS Excel Tables_AEC_FINAL_NM.xlsx!Table 3.9!R3C1:R20C6" "" \p </w:instrText>
      </w:r>
      <w:r w:rsidRPr="003C3C29">
        <w:rPr>
          <w:rFonts w:ascii="Book Antiqua" w:hAnsi="Book Antiqua"/>
          <w:sz w:val="20"/>
          <w:szCs w:val="20"/>
        </w:rPr>
        <w:fldChar w:fldCharType="separate"/>
      </w:r>
      <w:r w:rsidRPr="003C3C29">
        <w:rPr>
          <w:rFonts w:ascii="Book Antiqua" w:hAnsi="Book Antiqua"/>
          <w:sz w:val="20"/>
          <w:szCs w:val="20"/>
        </w:rPr>
        <w:object w:dxaOrig="7817" w:dyaOrig="5753" w14:anchorId="56E9781C">
          <v:shape id="_x0000_i1032" type="#_x0000_t75" style="width:390.6pt;height:287.4pt" o:ole="">
            <v:imagedata r:id="rId100" o:title=""/>
          </v:shape>
        </w:object>
      </w:r>
      <w:r w:rsidRPr="003C3C29">
        <w:rPr>
          <w:rFonts w:ascii="Book Antiqua" w:hAnsi="Book Antiqua"/>
          <w:sz w:val="20"/>
          <w:szCs w:val="20"/>
        </w:rPr>
        <w:fldChar w:fldCharType="end"/>
      </w:r>
      <w:r w:rsidRPr="003C3C29">
        <w:rPr>
          <w:rFonts w:ascii="Arial" w:hAnsi="Arial"/>
          <w:color w:val="000000"/>
          <w:lang w:val="x-none" w:eastAsia="x-none"/>
        </w:rPr>
        <w:t>Prepared on Australian Accounting Stand</w:t>
      </w:r>
      <w:r w:rsidRPr="003C3C29">
        <w:rPr>
          <w:rFonts w:ascii="Arial" w:hAnsi="Arial"/>
          <w:color w:val="000000"/>
          <w:lang w:eastAsia="x-none"/>
        </w:rPr>
        <w:t>ards.</w:t>
      </w:r>
    </w:p>
    <w:p w14:paraId="5D530BCC" w14:textId="77777777" w:rsidR="003C3C29" w:rsidRPr="003C3C29" w:rsidRDefault="003C3C29" w:rsidP="003C3C29">
      <w:pPr>
        <w:keepNext/>
        <w:spacing w:after="20" w:line="240" w:lineRule="auto"/>
        <w:jc w:val="left"/>
        <w:rPr>
          <w:rFonts w:ascii="Book Antiqua" w:hAnsi="Book Antiqua"/>
          <w:b/>
          <w:smallCaps/>
          <w:kern w:val="28"/>
          <w:sz w:val="20"/>
          <w:szCs w:val="20"/>
        </w:rPr>
      </w:pPr>
    </w:p>
    <w:p w14:paraId="55F87583" w14:textId="7478EFC0" w:rsidR="003C3C29" w:rsidRPr="003C3C29" w:rsidRDefault="003C3C29" w:rsidP="003C3C29">
      <w:pPr>
        <w:keepNext/>
        <w:spacing w:before="120" w:after="120" w:line="240" w:lineRule="auto"/>
        <w:jc w:val="left"/>
        <w:rPr>
          <w:rFonts w:ascii="Arial" w:hAnsi="Arial"/>
          <w:b/>
          <w:color w:val="000000"/>
          <w:sz w:val="20"/>
          <w:szCs w:val="20"/>
          <w:lang w:eastAsia="x-none"/>
        </w:rPr>
      </w:pPr>
      <w:r w:rsidRPr="003C3C29">
        <w:rPr>
          <w:rFonts w:ascii="Arial" w:hAnsi="Arial"/>
          <w:b/>
          <w:color w:val="000000"/>
          <w:sz w:val="20"/>
          <w:szCs w:val="20"/>
          <w:lang w:val="x-none" w:eastAsia="x-none"/>
        </w:rPr>
        <w:t>Table 3.</w:t>
      </w:r>
      <w:r w:rsidRPr="003C3C29">
        <w:rPr>
          <w:rFonts w:ascii="Arial" w:hAnsi="Arial"/>
          <w:b/>
          <w:color w:val="000000"/>
          <w:sz w:val="20"/>
          <w:szCs w:val="20"/>
          <w:lang w:eastAsia="x-none"/>
        </w:rPr>
        <w:t>10</w:t>
      </w:r>
      <w:r w:rsidRPr="003C3C29">
        <w:rPr>
          <w:rFonts w:ascii="Arial" w:hAnsi="Arial"/>
          <w:b/>
          <w:color w:val="000000"/>
          <w:sz w:val="20"/>
          <w:szCs w:val="20"/>
          <w:lang w:val="x-none" w:eastAsia="x-none"/>
        </w:rPr>
        <w:t xml:space="preserve">: </w:t>
      </w:r>
      <w:r w:rsidRPr="003C3C29">
        <w:rPr>
          <w:rFonts w:ascii="Arial" w:hAnsi="Arial"/>
          <w:b/>
          <w:color w:val="000000"/>
          <w:sz w:val="20"/>
          <w:szCs w:val="20"/>
          <w:lang w:eastAsia="x-none"/>
        </w:rPr>
        <w:t>Administered capital budget statement (for the period ended 30</w:t>
      </w:r>
      <w:r w:rsidR="00E31F4E">
        <w:rPr>
          <w:rFonts w:ascii="Arial" w:hAnsi="Arial"/>
          <w:b/>
          <w:color w:val="000000"/>
          <w:sz w:val="20"/>
          <w:szCs w:val="20"/>
          <w:lang w:eastAsia="x-none"/>
        </w:rPr>
        <w:t> </w:t>
      </w:r>
      <w:r w:rsidRPr="003C3C29">
        <w:rPr>
          <w:rFonts w:ascii="Arial" w:hAnsi="Arial"/>
          <w:b/>
          <w:color w:val="000000"/>
          <w:sz w:val="20"/>
          <w:szCs w:val="20"/>
          <w:lang w:eastAsia="x-none"/>
        </w:rPr>
        <w:t>June)</w:t>
      </w:r>
    </w:p>
    <w:p w14:paraId="37C10BB7"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AEC has no budgeted capital administered on behalf of the Government. </w:t>
      </w:r>
    </w:p>
    <w:p w14:paraId="03EB3F41"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72E656EF"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3.11: Statement of administered asset movements (Budget year 2017-18)</w:t>
      </w:r>
    </w:p>
    <w:p w14:paraId="09A2031E"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AEC has no budgeted non-financial assets administered on behalf of the Government. </w:t>
      </w:r>
    </w:p>
    <w:p w14:paraId="275E45C8"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1CDBA273" w14:textId="77777777" w:rsidR="003C3C29" w:rsidRDefault="003C3C29" w:rsidP="003C3C29">
      <w:pPr>
        <w:jc w:val="both"/>
        <w:rPr>
          <w:rFonts w:ascii="Book Antiqua" w:hAnsi="Book Antiqua"/>
          <w:sz w:val="20"/>
          <w:szCs w:val="20"/>
        </w:rPr>
        <w:sectPr w:rsidR="003C3C29" w:rsidSect="00A97674">
          <w:headerReference w:type="first" r:id="rId101"/>
          <w:pgSz w:w="11906" w:h="16838" w:code="9"/>
          <w:pgMar w:top="2466" w:right="2125" w:bottom="2466" w:left="2098" w:header="1899" w:footer="1899" w:gutter="0"/>
          <w:cols w:space="708"/>
          <w:titlePg/>
          <w:docGrid w:linePitch="360"/>
        </w:sectPr>
      </w:pPr>
    </w:p>
    <w:p w14:paraId="1633C190" w14:textId="77777777" w:rsidR="003C3C29" w:rsidRPr="003C3C29" w:rsidRDefault="003C3C29" w:rsidP="003C3C29">
      <w:pPr>
        <w:spacing w:after="480" w:line="240" w:lineRule="auto"/>
        <w:rPr>
          <w:rFonts w:ascii="Arial" w:hAnsi="Arial" w:cs="Arial"/>
          <w:b/>
          <w:bCs/>
          <w:smallCaps/>
          <w:kern w:val="28"/>
          <w:sz w:val="52"/>
          <w:szCs w:val="32"/>
        </w:rPr>
      </w:pPr>
      <w:r w:rsidRPr="003C3C29">
        <w:rPr>
          <w:rFonts w:ascii="Arial" w:hAnsi="Arial" w:cs="Arial"/>
          <w:b/>
          <w:bCs/>
          <w:smallCaps/>
          <w:kern w:val="28"/>
          <w:sz w:val="52"/>
          <w:szCs w:val="32"/>
        </w:rPr>
        <w:t>Commonwealth Superannuation Corporation</w:t>
      </w:r>
    </w:p>
    <w:p w14:paraId="5A95653D" w14:textId="77777777" w:rsidR="003C3C29" w:rsidRPr="003C3C29" w:rsidRDefault="003C3C29" w:rsidP="003C3C29">
      <w:pPr>
        <w:spacing w:after="480" w:line="240" w:lineRule="auto"/>
        <w:rPr>
          <w:rFonts w:ascii="Arial" w:hAnsi="Arial" w:cs="Arial"/>
          <w:b/>
          <w:bCs/>
          <w:smallCaps/>
          <w:kern w:val="28"/>
          <w:sz w:val="52"/>
          <w:szCs w:val="32"/>
        </w:rPr>
      </w:pPr>
    </w:p>
    <w:p w14:paraId="3059AA48" w14:textId="77777777" w:rsidR="003C3C29" w:rsidRPr="003C3C29" w:rsidRDefault="003C3C29" w:rsidP="003C3C29">
      <w:pPr>
        <w:spacing w:after="480" w:line="240" w:lineRule="auto"/>
        <w:rPr>
          <w:rFonts w:ascii="Arial" w:hAnsi="Arial" w:cs="Arial"/>
          <w:b/>
          <w:bCs/>
          <w:smallCaps/>
          <w:kern w:val="28"/>
          <w:sz w:val="52"/>
          <w:szCs w:val="32"/>
        </w:rPr>
      </w:pPr>
    </w:p>
    <w:p w14:paraId="7AE64CD1" w14:textId="77777777" w:rsidR="003C3C29" w:rsidRPr="003C3C29" w:rsidRDefault="003C3C29" w:rsidP="003C3C29">
      <w:pPr>
        <w:spacing w:after="480" w:line="240" w:lineRule="auto"/>
        <w:rPr>
          <w:rFonts w:ascii="Arial" w:hAnsi="Arial" w:cs="Arial"/>
          <w:b/>
          <w:bCs/>
          <w:smallCaps/>
          <w:kern w:val="28"/>
          <w:sz w:val="52"/>
          <w:szCs w:val="32"/>
        </w:rPr>
      </w:pPr>
      <w:r w:rsidRPr="003C3C29">
        <w:rPr>
          <w:rFonts w:ascii="Arial" w:hAnsi="Arial" w:cs="Arial"/>
          <w:b/>
          <w:bCs/>
          <w:smallCaps/>
          <w:kern w:val="28"/>
          <w:sz w:val="52"/>
          <w:szCs w:val="32"/>
        </w:rPr>
        <w:t>Entity resources and planned performance</w:t>
      </w:r>
    </w:p>
    <w:p w14:paraId="701DE4C2" w14:textId="77777777" w:rsidR="003C3C29" w:rsidRPr="003C3C29" w:rsidRDefault="003C3C29" w:rsidP="003C3C29">
      <w:pPr>
        <w:spacing w:after="480" w:line="240" w:lineRule="auto"/>
        <w:rPr>
          <w:rFonts w:ascii="Arial" w:hAnsi="Arial" w:cs="Arial"/>
          <w:b/>
          <w:bCs/>
          <w:smallCaps/>
          <w:kern w:val="28"/>
          <w:sz w:val="52"/>
          <w:szCs w:val="32"/>
        </w:rPr>
        <w:sectPr w:rsidR="003C3C29" w:rsidRPr="003C3C29" w:rsidSect="00566D5A">
          <w:footerReference w:type="even" r:id="rId102"/>
          <w:footerReference w:type="default" r:id="rId103"/>
          <w:headerReference w:type="first" r:id="rId104"/>
          <w:footerReference w:type="first" r:id="rId105"/>
          <w:type w:val="oddPage"/>
          <w:pgSz w:w="11906" w:h="16838" w:code="9"/>
          <w:pgMar w:top="2466" w:right="2098" w:bottom="2466" w:left="2098" w:header="1899" w:footer="1899" w:gutter="0"/>
          <w:cols w:space="708"/>
          <w:vAlign w:val="center"/>
          <w:titlePg/>
          <w:docGrid w:linePitch="360"/>
        </w:sectPr>
      </w:pPr>
    </w:p>
    <w:p w14:paraId="45DDE9FA" w14:textId="77777777" w:rsidR="003C3C29" w:rsidRPr="003C3C29" w:rsidRDefault="003C3C29" w:rsidP="003C3C29">
      <w:pPr>
        <w:keepNext/>
        <w:spacing w:after="600" w:line="240" w:lineRule="auto"/>
        <w:rPr>
          <w:rFonts w:ascii="Arial" w:hAnsi="Arial"/>
          <w:b/>
          <w:smallCaps/>
          <w:sz w:val="34"/>
          <w:szCs w:val="20"/>
        </w:rPr>
      </w:pPr>
      <w:r w:rsidRPr="003C3C29">
        <w:rPr>
          <w:rFonts w:ascii="Arial" w:hAnsi="Arial"/>
          <w:b/>
          <w:smallCaps/>
          <w:sz w:val="34"/>
          <w:szCs w:val="20"/>
        </w:rPr>
        <w:t>Commonwealth Superannuation Corporation</w:t>
      </w:r>
    </w:p>
    <w:p w14:paraId="6D65ED44" w14:textId="223957F6" w:rsidR="003C3C29" w:rsidRPr="003C3C29" w:rsidRDefault="003C3C29" w:rsidP="003C3C29">
      <w:pPr>
        <w:tabs>
          <w:tab w:val="right" w:leader="dot" w:pos="7700"/>
        </w:tabs>
        <w:spacing w:before="240" w:after="0" w:line="240" w:lineRule="auto"/>
        <w:ind w:right="851"/>
        <w:jc w:val="left"/>
        <w:rPr>
          <w:rFonts w:ascii="Calibri" w:hAnsi="Calibri"/>
          <w:noProof/>
          <w:sz w:val="22"/>
          <w:szCs w:val="22"/>
        </w:rPr>
      </w:pPr>
      <w:r w:rsidRPr="003C3C29">
        <w:rPr>
          <w:rFonts w:ascii="Arial Bold" w:hAnsi="Arial Bold"/>
          <w:b/>
          <w:caps/>
          <w:sz w:val="20"/>
          <w:szCs w:val="20"/>
        </w:rPr>
        <w:fldChar w:fldCharType="begin"/>
      </w:r>
      <w:r w:rsidRPr="003C3C29">
        <w:rPr>
          <w:rFonts w:ascii="Arial Bold" w:hAnsi="Arial Bold"/>
          <w:b/>
          <w:caps/>
          <w:sz w:val="20"/>
          <w:szCs w:val="20"/>
        </w:rPr>
        <w:instrText xml:space="preserve"> TOC \h \z \t "Heading 2,1,Heading 3,2" </w:instrText>
      </w:r>
      <w:r w:rsidRPr="003C3C29">
        <w:rPr>
          <w:rFonts w:ascii="Arial Bold" w:hAnsi="Arial Bold"/>
          <w:b/>
          <w:caps/>
          <w:sz w:val="20"/>
          <w:szCs w:val="20"/>
        </w:rPr>
        <w:fldChar w:fldCharType="separate"/>
      </w:r>
      <w:hyperlink w:anchor="_Toc477947522" w:history="1">
        <w:r w:rsidRPr="003C3C29">
          <w:rPr>
            <w:rFonts w:ascii="Arial Bold" w:hAnsi="Arial Bold"/>
            <w:b/>
            <w:caps/>
            <w:noProof/>
            <w:color w:val="000000"/>
            <w:sz w:val="20"/>
            <w:szCs w:val="20"/>
          </w:rPr>
          <w:t>Section 1: Entity overview and resources</w:t>
        </w:r>
        <w:r w:rsidRPr="003C3C29">
          <w:rPr>
            <w:rFonts w:ascii="Arial Bold" w:hAnsi="Arial Bold"/>
            <w:b/>
            <w:caps/>
            <w:noProof/>
            <w:webHidden/>
            <w:sz w:val="20"/>
            <w:szCs w:val="20"/>
          </w:rPr>
          <w:tab/>
        </w:r>
        <w:r w:rsidRPr="003C3C29">
          <w:rPr>
            <w:rFonts w:ascii="Arial Bold" w:hAnsi="Arial Bold"/>
            <w:b/>
            <w:caps/>
            <w:noProof/>
            <w:webHidden/>
            <w:sz w:val="20"/>
            <w:szCs w:val="20"/>
          </w:rPr>
          <w:fldChar w:fldCharType="begin"/>
        </w:r>
        <w:r w:rsidRPr="003C3C29">
          <w:rPr>
            <w:rFonts w:ascii="Arial Bold" w:hAnsi="Arial Bold"/>
            <w:b/>
            <w:caps/>
            <w:noProof/>
            <w:webHidden/>
            <w:sz w:val="20"/>
            <w:szCs w:val="20"/>
          </w:rPr>
          <w:instrText xml:space="preserve"> PAGEREF _Toc477947522 \h </w:instrText>
        </w:r>
        <w:r w:rsidRPr="003C3C29">
          <w:rPr>
            <w:rFonts w:ascii="Arial Bold" w:hAnsi="Arial Bold"/>
            <w:b/>
            <w:caps/>
            <w:noProof/>
            <w:webHidden/>
            <w:sz w:val="20"/>
            <w:szCs w:val="20"/>
          </w:rPr>
        </w:r>
        <w:r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Pr="003C3C29">
          <w:rPr>
            <w:rFonts w:ascii="Arial Bold" w:hAnsi="Arial Bold"/>
            <w:b/>
            <w:caps/>
            <w:noProof/>
            <w:webHidden/>
            <w:sz w:val="20"/>
            <w:szCs w:val="20"/>
          </w:rPr>
          <w:fldChar w:fldCharType="end"/>
        </w:r>
      </w:hyperlink>
    </w:p>
    <w:p w14:paraId="7A4C348C" w14:textId="75BA8488"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47523" w:history="1">
        <w:r w:rsidR="003C3C29" w:rsidRPr="003C3C29">
          <w:rPr>
            <w:rFonts w:ascii="Arial" w:hAnsi="Arial"/>
            <w:noProof/>
            <w:color w:val="000000"/>
            <w:sz w:val="20"/>
            <w:szCs w:val="20"/>
          </w:rPr>
          <w:t>1.1</w:t>
        </w:r>
        <w:r w:rsidR="003C3C29" w:rsidRPr="003C3C29">
          <w:rPr>
            <w:rFonts w:ascii="Calibri" w:hAnsi="Calibri"/>
            <w:noProof/>
            <w:sz w:val="22"/>
            <w:szCs w:val="22"/>
          </w:rPr>
          <w:tab/>
        </w:r>
        <w:r w:rsidR="003C3C29" w:rsidRPr="003C3C29">
          <w:rPr>
            <w:rFonts w:ascii="Arial" w:hAnsi="Arial"/>
            <w:noProof/>
            <w:color w:val="000000"/>
            <w:sz w:val="20"/>
            <w:szCs w:val="20"/>
          </w:rPr>
          <w:t>Strategic direction statement</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_Toc477947523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5888DFF6" w14:textId="0A988786"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47524" w:history="1">
        <w:r w:rsidR="003C3C29" w:rsidRPr="003C3C29">
          <w:rPr>
            <w:rFonts w:ascii="Arial" w:hAnsi="Arial"/>
            <w:noProof/>
            <w:color w:val="000000"/>
            <w:sz w:val="20"/>
            <w:szCs w:val="20"/>
          </w:rPr>
          <w:t>1.2</w:t>
        </w:r>
        <w:r w:rsidR="003C3C29" w:rsidRPr="003C3C29">
          <w:rPr>
            <w:rFonts w:ascii="Calibri" w:hAnsi="Calibri"/>
            <w:noProof/>
            <w:sz w:val="22"/>
            <w:szCs w:val="22"/>
          </w:rPr>
          <w:tab/>
        </w:r>
        <w:r w:rsidR="003C3C29" w:rsidRPr="003C3C29">
          <w:rPr>
            <w:rFonts w:ascii="Arial" w:hAnsi="Arial"/>
            <w:noProof/>
            <w:color w:val="000000"/>
            <w:sz w:val="20"/>
            <w:szCs w:val="20"/>
          </w:rPr>
          <w:t>Entity resource statement</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_Toc477947524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1604B903" w14:textId="7BBF0430"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47525" w:history="1">
        <w:r w:rsidR="003C3C29" w:rsidRPr="003C3C29">
          <w:rPr>
            <w:rFonts w:ascii="Arial" w:hAnsi="Arial"/>
            <w:noProof/>
            <w:color w:val="000000"/>
            <w:sz w:val="20"/>
            <w:szCs w:val="20"/>
          </w:rPr>
          <w:t>1.3</w:t>
        </w:r>
        <w:r w:rsidR="003C3C29" w:rsidRPr="003C3C29">
          <w:rPr>
            <w:rFonts w:ascii="Calibri" w:hAnsi="Calibri"/>
            <w:noProof/>
            <w:sz w:val="22"/>
            <w:szCs w:val="22"/>
          </w:rPr>
          <w:tab/>
        </w:r>
        <w:r w:rsidR="003C3C29" w:rsidRPr="003C3C29">
          <w:rPr>
            <w:rFonts w:ascii="Arial" w:hAnsi="Arial"/>
            <w:noProof/>
            <w:color w:val="000000"/>
            <w:sz w:val="20"/>
            <w:szCs w:val="20"/>
          </w:rPr>
          <w:t>Budget measures</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_Toc477947525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4E3A56FF" w14:textId="1CD1A931" w:rsidR="003C3C29" w:rsidRPr="003C3C29" w:rsidRDefault="003230CE" w:rsidP="003C3C29">
      <w:pPr>
        <w:tabs>
          <w:tab w:val="right" w:leader="dot" w:pos="7700"/>
        </w:tabs>
        <w:spacing w:before="240" w:after="0" w:line="240" w:lineRule="auto"/>
        <w:ind w:right="851"/>
        <w:jc w:val="left"/>
        <w:rPr>
          <w:rFonts w:ascii="Calibri" w:hAnsi="Calibri"/>
          <w:noProof/>
          <w:sz w:val="22"/>
          <w:szCs w:val="22"/>
        </w:rPr>
      </w:pPr>
      <w:hyperlink w:anchor="_Toc477947526" w:history="1">
        <w:r w:rsidR="003C3C29" w:rsidRPr="003C3C29">
          <w:rPr>
            <w:rFonts w:ascii="Arial Bold" w:hAnsi="Arial Bold"/>
            <w:b/>
            <w:caps/>
            <w:noProof/>
            <w:color w:val="000000"/>
            <w:sz w:val="20"/>
            <w:szCs w:val="20"/>
          </w:rPr>
          <w:t>Section 2: Outcomes and planned performance</w:t>
        </w:r>
        <w:r w:rsidR="003C3C29" w:rsidRPr="003C3C29">
          <w:rPr>
            <w:rFonts w:ascii="Arial Bold" w:hAnsi="Arial Bold"/>
            <w:b/>
            <w:caps/>
            <w:noProof/>
            <w:webHidden/>
            <w:sz w:val="20"/>
            <w:szCs w:val="20"/>
          </w:rPr>
          <w:tab/>
        </w:r>
        <w:r w:rsidR="003C3C29" w:rsidRPr="003C3C29">
          <w:rPr>
            <w:rFonts w:ascii="Arial Bold" w:hAnsi="Arial Bold"/>
            <w:b/>
            <w:caps/>
            <w:noProof/>
            <w:webHidden/>
            <w:sz w:val="20"/>
            <w:szCs w:val="20"/>
          </w:rPr>
          <w:fldChar w:fldCharType="begin"/>
        </w:r>
        <w:r w:rsidR="003C3C29" w:rsidRPr="003C3C29">
          <w:rPr>
            <w:rFonts w:ascii="Arial Bold" w:hAnsi="Arial Bold"/>
            <w:b/>
            <w:caps/>
            <w:noProof/>
            <w:webHidden/>
            <w:sz w:val="20"/>
            <w:szCs w:val="20"/>
          </w:rPr>
          <w:instrText xml:space="preserve"> PAGEREF _Toc477947526 \h </w:instrText>
        </w:r>
        <w:r w:rsidR="003C3C29" w:rsidRPr="003C3C29">
          <w:rPr>
            <w:rFonts w:ascii="Arial Bold" w:hAnsi="Arial Bold"/>
            <w:b/>
            <w:caps/>
            <w:noProof/>
            <w:webHidden/>
            <w:sz w:val="20"/>
            <w:szCs w:val="20"/>
          </w:rPr>
        </w:r>
        <w:r w:rsidR="003C3C29"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003C3C29" w:rsidRPr="003C3C29">
          <w:rPr>
            <w:rFonts w:ascii="Arial Bold" w:hAnsi="Arial Bold"/>
            <w:b/>
            <w:caps/>
            <w:noProof/>
            <w:webHidden/>
            <w:sz w:val="20"/>
            <w:szCs w:val="20"/>
          </w:rPr>
          <w:fldChar w:fldCharType="end"/>
        </w:r>
      </w:hyperlink>
    </w:p>
    <w:p w14:paraId="2F28433D" w14:textId="6D303C48"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47527" w:history="1">
        <w:r w:rsidR="003C3C29" w:rsidRPr="003C3C29">
          <w:rPr>
            <w:rFonts w:ascii="Arial" w:hAnsi="Arial"/>
            <w:noProof/>
            <w:color w:val="000000"/>
            <w:sz w:val="20"/>
            <w:szCs w:val="20"/>
          </w:rPr>
          <w:t xml:space="preserve">2.1 </w:t>
        </w:r>
        <w:r w:rsidR="003C3C29" w:rsidRPr="003C3C29">
          <w:rPr>
            <w:rFonts w:ascii="Calibri" w:hAnsi="Calibri"/>
            <w:noProof/>
            <w:sz w:val="22"/>
            <w:szCs w:val="22"/>
          </w:rPr>
          <w:tab/>
        </w:r>
        <w:r w:rsidR="003C3C29" w:rsidRPr="003C3C29">
          <w:rPr>
            <w:rFonts w:ascii="Arial" w:hAnsi="Arial"/>
            <w:noProof/>
            <w:color w:val="000000"/>
            <w:sz w:val="20"/>
            <w:szCs w:val="20"/>
          </w:rPr>
          <w:t>Budgeted expenses and performance for Outcome 1</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_Toc477947527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36A84364" w14:textId="123A2363" w:rsidR="003C3C29" w:rsidRPr="003C3C29" w:rsidRDefault="003230CE" w:rsidP="003C3C29">
      <w:pPr>
        <w:tabs>
          <w:tab w:val="right" w:leader="dot" w:pos="7700"/>
        </w:tabs>
        <w:spacing w:before="240" w:after="0" w:line="240" w:lineRule="auto"/>
        <w:ind w:right="851"/>
        <w:jc w:val="left"/>
        <w:rPr>
          <w:rFonts w:ascii="Calibri" w:hAnsi="Calibri"/>
          <w:noProof/>
          <w:sz w:val="22"/>
          <w:szCs w:val="22"/>
        </w:rPr>
      </w:pPr>
      <w:hyperlink w:anchor="_Toc477947528" w:history="1">
        <w:r w:rsidR="003C3C29" w:rsidRPr="003C3C29">
          <w:rPr>
            <w:rFonts w:ascii="Arial Bold" w:hAnsi="Arial Bold"/>
            <w:b/>
            <w:caps/>
            <w:noProof/>
            <w:color w:val="000000"/>
            <w:sz w:val="20"/>
            <w:szCs w:val="20"/>
          </w:rPr>
          <w:t>Section 3: Budgeted financial statements</w:t>
        </w:r>
        <w:r w:rsidR="003C3C29" w:rsidRPr="003C3C29">
          <w:rPr>
            <w:rFonts w:ascii="Arial Bold" w:hAnsi="Arial Bold"/>
            <w:b/>
            <w:caps/>
            <w:noProof/>
            <w:webHidden/>
            <w:sz w:val="20"/>
            <w:szCs w:val="20"/>
          </w:rPr>
          <w:tab/>
        </w:r>
        <w:r w:rsidR="003C3C29" w:rsidRPr="003C3C29">
          <w:rPr>
            <w:rFonts w:ascii="Arial Bold" w:hAnsi="Arial Bold"/>
            <w:b/>
            <w:caps/>
            <w:noProof/>
            <w:webHidden/>
            <w:sz w:val="20"/>
            <w:szCs w:val="20"/>
          </w:rPr>
          <w:fldChar w:fldCharType="begin"/>
        </w:r>
        <w:r w:rsidR="003C3C29" w:rsidRPr="003C3C29">
          <w:rPr>
            <w:rFonts w:ascii="Arial Bold" w:hAnsi="Arial Bold"/>
            <w:b/>
            <w:caps/>
            <w:noProof/>
            <w:webHidden/>
            <w:sz w:val="20"/>
            <w:szCs w:val="20"/>
          </w:rPr>
          <w:instrText xml:space="preserve"> PAGEREF _Toc477947528 \h </w:instrText>
        </w:r>
        <w:r w:rsidR="003C3C29" w:rsidRPr="003C3C29">
          <w:rPr>
            <w:rFonts w:ascii="Arial Bold" w:hAnsi="Arial Bold"/>
            <w:b/>
            <w:caps/>
            <w:noProof/>
            <w:webHidden/>
            <w:sz w:val="20"/>
            <w:szCs w:val="20"/>
          </w:rPr>
        </w:r>
        <w:r w:rsidR="003C3C29"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003C3C29" w:rsidRPr="003C3C29">
          <w:rPr>
            <w:rFonts w:ascii="Arial Bold" w:hAnsi="Arial Bold"/>
            <w:b/>
            <w:caps/>
            <w:noProof/>
            <w:webHidden/>
            <w:sz w:val="20"/>
            <w:szCs w:val="20"/>
          </w:rPr>
          <w:fldChar w:fldCharType="end"/>
        </w:r>
      </w:hyperlink>
    </w:p>
    <w:p w14:paraId="702E3110" w14:textId="639D78F6"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47529" w:history="1">
        <w:r w:rsidR="003C3C29" w:rsidRPr="003C3C29">
          <w:rPr>
            <w:rFonts w:ascii="Arial" w:hAnsi="Arial"/>
            <w:noProof/>
            <w:color w:val="000000"/>
            <w:sz w:val="20"/>
            <w:szCs w:val="20"/>
          </w:rPr>
          <w:t>3.1</w:t>
        </w:r>
        <w:r w:rsidR="003C3C29" w:rsidRPr="003C3C29">
          <w:rPr>
            <w:rFonts w:ascii="Calibri" w:hAnsi="Calibri"/>
            <w:noProof/>
            <w:sz w:val="22"/>
            <w:szCs w:val="22"/>
          </w:rPr>
          <w:tab/>
        </w:r>
        <w:r w:rsidR="003C3C29" w:rsidRPr="003C3C29">
          <w:rPr>
            <w:rFonts w:ascii="Arial" w:hAnsi="Arial"/>
            <w:noProof/>
            <w:color w:val="000000"/>
            <w:sz w:val="20"/>
            <w:szCs w:val="20"/>
          </w:rPr>
          <w:t>Budgeted financial statements</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_Toc477947529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371D1592" w14:textId="60A891F9"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7947530" w:history="1">
        <w:r w:rsidR="003C3C29" w:rsidRPr="003C3C29">
          <w:rPr>
            <w:rFonts w:ascii="Arial" w:hAnsi="Arial"/>
            <w:noProof/>
            <w:color w:val="000000"/>
            <w:sz w:val="20"/>
            <w:szCs w:val="20"/>
          </w:rPr>
          <w:t>3.2</w:t>
        </w:r>
        <w:r w:rsidR="003C3C29" w:rsidRPr="003C3C29">
          <w:rPr>
            <w:rFonts w:ascii="Calibri" w:hAnsi="Calibri"/>
            <w:noProof/>
            <w:sz w:val="22"/>
            <w:szCs w:val="22"/>
          </w:rPr>
          <w:tab/>
        </w:r>
        <w:r w:rsidR="003C3C29" w:rsidRPr="003C3C29">
          <w:rPr>
            <w:rFonts w:ascii="Arial" w:hAnsi="Arial"/>
            <w:noProof/>
            <w:color w:val="000000"/>
            <w:sz w:val="20"/>
            <w:szCs w:val="20"/>
          </w:rPr>
          <w:t>Budgeted financial statements tables</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_Toc477947530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71D14519" w14:textId="77777777" w:rsidR="003C3C29" w:rsidRPr="003C3C29" w:rsidRDefault="003C3C29" w:rsidP="003C3C29">
      <w:pPr>
        <w:tabs>
          <w:tab w:val="right" w:leader="dot" w:pos="7700"/>
        </w:tabs>
        <w:spacing w:before="240" w:after="0" w:line="240" w:lineRule="auto"/>
        <w:ind w:right="851"/>
        <w:jc w:val="left"/>
        <w:rPr>
          <w:rFonts w:ascii="Arial Bold" w:hAnsi="Arial Bold"/>
          <w:b/>
          <w:caps/>
          <w:sz w:val="20"/>
          <w:szCs w:val="20"/>
        </w:rPr>
      </w:pPr>
      <w:r w:rsidRPr="003C3C29">
        <w:rPr>
          <w:rFonts w:ascii="Arial Bold" w:hAnsi="Arial Bold"/>
          <w:b/>
          <w:caps/>
          <w:sz w:val="20"/>
          <w:szCs w:val="20"/>
        </w:rPr>
        <w:fldChar w:fldCharType="end"/>
      </w:r>
    </w:p>
    <w:p w14:paraId="0454BFBB" w14:textId="77777777" w:rsidR="003C3C29" w:rsidRPr="003C3C29" w:rsidRDefault="003C3C29" w:rsidP="003C3C29">
      <w:pPr>
        <w:jc w:val="both"/>
        <w:rPr>
          <w:rFonts w:ascii="Book Antiqua" w:hAnsi="Book Antiqua"/>
          <w:sz w:val="20"/>
          <w:szCs w:val="20"/>
        </w:rPr>
      </w:pPr>
    </w:p>
    <w:p w14:paraId="1985E810" w14:textId="77777777" w:rsidR="00F07139" w:rsidRDefault="00F07139" w:rsidP="003C3C29">
      <w:pPr>
        <w:keepNext/>
        <w:spacing w:after="360" w:line="240" w:lineRule="auto"/>
        <w:outlineLvl w:val="0"/>
        <w:rPr>
          <w:rFonts w:ascii="Arial" w:hAnsi="Arial"/>
          <w:b/>
          <w:smallCaps/>
          <w:kern w:val="28"/>
          <w:sz w:val="34"/>
          <w:szCs w:val="20"/>
        </w:rPr>
      </w:pPr>
      <w:bookmarkStart w:id="56" w:name="_Toc476562553"/>
      <w:r>
        <w:rPr>
          <w:rFonts w:ascii="Arial" w:hAnsi="Arial"/>
          <w:b/>
          <w:smallCaps/>
          <w:kern w:val="28"/>
          <w:sz w:val="34"/>
          <w:szCs w:val="20"/>
        </w:rPr>
        <w:br w:type="page"/>
      </w:r>
    </w:p>
    <w:p w14:paraId="7AE55117" w14:textId="063AD18E" w:rsidR="003C3C29" w:rsidRPr="003C3C29" w:rsidRDefault="003C3C29" w:rsidP="003C3C29">
      <w:pPr>
        <w:keepNext/>
        <w:spacing w:after="360" w:line="240" w:lineRule="auto"/>
        <w:outlineLvl w:val="0"/>
        <w:rPr>
          <w:rFonts w:ascii="Arial" w:hAnsi="Arial"/>
          <w:b/>
          <w:smallCaps/>
          <w:kern w:val="28"/>
          <w:sz w:val="34"/>
          <w:szCs w:val="20"/>
        </w:rPr>
      </w:pPr>
      <w:r w:rsidRPr="003C3C29">
        <w:rPr>
          <w:rFonts w:ascii="Arial" w:hAnsi="Arial"/>
          <w:b/>
          <w:smallCaps/>
          <w:kern w:val="28"/>
          <w:sz w:val="34"/>
          <w:szCs w:val="20"/>
        </w:rPr>
        <w:t>Commonwealth Superannuation Corporation</w:t>
      </w:r>
      <w:bookmarkEnd w:id="56"/>
    </w:p>
    <w:p w14:paraId="4A64EBFF" w14:textId="77777777" w:rsidR="003C3C29" w:rsidRPr="003C3C29" w:rsidRDefault="003C3C29" w:rsidP="003C3C29">
      <w:pPr>
        <w:keepNext/>
        <w:spacing w:after="480" w:line="240" w:lineRule="auto"/>
        <w:jc w:val="left"/>
        <w:outlineLvl w:val="1"/>
        <w:rPr>
          <w:rFonts w:ascii="Arial" w:hAnsi="Arial"/>
          <w:sz w:val="30"/>
          <w:szCs w:val="20"/>
        </w:rPr>
      </w:pPr>
      <w:bookmarkStart w:id="57" w:name="_Toc477947522"/>
      <w:r w:rsidRPr="003C3C29">
        <w:rPr>
          <w:rFonts w:ascii="Arial" w:hAnsi="Arial"/>
          <w:sz w:val="30"/>
          <w:szCs w:val="20"/>
        </w:rPr>
        <w:t>Section 1: Entity overview and resources</w:t>
      </w:r>
      <w:bookmarkEnd w:id="57"/>
    </w:p>
    <w:p w14:paraId="1CBE6D3B"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58" w:name="_Toc477947523"/>
      <w:r w:rsidRPr="003C3C29">
        <w:rPr>
          <w:rFonts w:ascii="Arial" w:hAnsi="Arial"/>
          <w:b/>
          <w:smallCaps/>
          <w:sz w:val="26"/>
          <w:szCs w:val="20"/>
        </w:rPr>
        <w:t>1.1</w:t>
      </w:r>
      <w:r w:rsidRPr="003C3C29">
        <w:rPr>
          <w:rFonts w:ascii="Arial" w:hAnsi="Arial"/>
          <w:b/>
          <w:smallCaps/>
          <w:sz w:val="26"/>
          <w:szCs w:val="20"/>
        </w:rPr>
        <w:tab/>
        <w:t>Strategic direction statement</w:t>
      </w:r>
      <w:bookmarkEnd w:id="58"/>
    </w:p>
    <w:p w14:paraId="507130DF" w14:textId="77777777" w:rsidR="003C3C29" w:rsidRPr="003C3C29" w:rsidRDefault="003C3C29" w:rsidP="003C3C29">
      <w:pPr>
        <w:spacing w:after="0"/>
        <w:jc w:val="left"/>
        <w:rPr>
          <w:rFonts w:ascii="Book Antiqua" w:hAnsi="Book Antiqua" w:cs="Arial"/>
          <w:color w:val="000000"/>
          <w:sz w:val="20"/>
          <w:szCs w:val="20"/>
        </w:rPr>
      </w:pPr>
      <w:r w:rsidRPr="003C3C29">
        <w:rPr>
          <w:rFonts w:ascii="Book Antiqua" w:hAnsi="Book Antiqua" w:cs="Arial"/>
          <w:color w:val="000000"/>
          <w:sz w:val="20"/>
          <w:szCs w:val="20"/>
        </w:rPr>
        <w:t>Commonwealth Superannuation Corporation (CSC) is responsible for the investment of funds and administration of the Public Superannuation Scheme Accumulation Plan (PSSap); the Public Sector Superannuation Scheme (PSS); the Commonwealth Superannuation Scheme (CSS); the Military Superannuation and Benefits Scheme (MSBS); and the Australian Defence Force Superannuation Scheme (ADF Super). In addition, CSC administers six ‘unfunded’ superannuation schemes: the Defence Forces Retirement Benefits Scheme (DFRB), the Defence Force Retirement and Death Benefits Scheme (DFRDB), the Defence Force (Superannuation) (Productivity Benefit) Scheme (DFSPB), the 1922 Scheme, the Papua New Guinea Scheme (PNG), and the Australian Defence Force Cover Scheme (ADF Cover).</w:t>
      </w:r>
    </w:p>
    <w:p w14:paraId="216CBCF2" w14:textId="77777777" w:rsidR="003C3C29" w:rsidRPr="003C3C29" w:rsidRDefault="003C3C29" w:rsidP="003C3C29">
      <w:pPr>
        <w:spacing w:after="0"/>
        <w:jc w:val="left"/>
        <w:rPr>
          <w:rFonts w:ascii="Book Antiqua" w:hAnsi="Book Antiqua" w:cs="Arial"/>
          <w:color w:val="000000"/>
          <w:sz w:val="20"/>
          <w:szCs w:val="20"/>
        </w:rPr>
      </w:pPr>
    </w:p>
    <w:p w14:paraId="639952E6" w14:textId="77777777" w:rsidR="003C3C29" w:rsidRPr="003C3C29" w:rsidRDefault="003C3C29" w:rsidP="003C3C29">
      <w:pPr>
        <w:jc w:val="left"/>
        <w:rPr>
          <w:rFonts w:ascii="Book Antiqua" w:hAnsi="Book Antiqua" w:cs="Arial"/>
          <w:color w:val="000000"/>
          <w:sz w:val="20"/>
          <w:szCs w:val="20"/>
        </w:rPr>
      </w:pPr>
      <w:r w:rsidRPr="003C3C29">
        <w:rPr>
          <w:rFonts w:ascii="Book Antiqua" w:hAnsi="Book Antiqua" w:cs="Arial"/>
          <w:color w:val="000000"/>
          <w:sz w:val="20"/>
          <w:szCs w:val="20"/>
        </w:rPr>
        <w:t>CSC seeks to achieve its outcome agreed with the government by delivering consistently competitive and risk-managed investment performance, efficient scheme administration for contributors and beneficiaries, and effective interaction with its other stakeholders.</w:t>
      </w:r>
    </w:p>
    <w:p w14:paraId="0C0E2A3C" w14:textId="77777777" w:rsidR="003C3C29" w:rsidRPr="003C3C29" w:rsidRDefault="003C3C29" w:rsidP="003C3C29">
      <w:pPr>
        <w:jc w:val="left"/>
        <w:rPr>
          <w:rFonts w:ascii="Book Antiqua" w:hAnsi="Book Antiqua" w:cs="Arial"/>
          <w:color w:val="000000"/>
          <w:sz w:val="20"/>
          <w:szCs w:val="20"/>
        </w:rPr>
      </w:pPr>
      <w:r w:rsidRPr="003C3C29">
        <w:rPr>
          <w:rFonts w:ascii="Book Antiqua" w:hAnsi="Book Antiqua" w:cs="Arial"/>
          <w:color w:val="000000"/>
          <w:sz w:val="20"/>
          <w:szCs w:val="20"/>
        </w:rPr>
        <w:t xml:space="preserve">CSC aspires to maintain its leadership position as a superannuation provider of choice in the Commonwealth sector. CSC will work with the government to improve or modernise scheme design and will work to improve service to members. </w:t>
      </w:r>
    </w:p>
    <w:p w14:paraId="1676E9C2" w14:textId="77777777" w:rsidR="003C3C29" w:rsidRPr="003C3C29" w:rsidRDefault="003C3C29" w:rsidP="003C3C29">
      <w:pPr>
        <w:jc w:val="left"/>
        <w:rPr>
          <w:rFonts w:ascii="Book Antiqua" w:hAnsi="Book Antiqua" w:cs="Arial"/>
          <w:color w:val="000000"/>
          <w:sz w:val="20"/>
          <w:szCs w:val="20"/>
        </w:rPr>
      </w:pPr>
      <w:r w:rsidRPr="003C3C29">
        <w:rPr>
          <w:rFonts w:ascii="Book Antiqua" w:hAnsi="Book Antiqua" w:cs="Arial"/>
          <w:color w:val="000000"/>
          <w:sz w:val="20"/>
          <w:szCs w:val="20"/>
        </w:rPr>
        <w:t xml:space="preserve">As a holder of licences from both Australian Prudential Regulation Authority (APRA) and Australian Securities and Investments Commission (ASIC), CSC will continue to ensure the highest standards are maintained and will seek to meet all compliance obligations. </w:t>
      </w:r>
    </w:p>
    <w:p w14:paraId="6AF28686"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59" w:name="_Toc477947524"/>
      <w:r w:rsidRPr="003C3C29">
        <w:rPr>
          <w:rFonts w:ascii="Arial" w:hAnsi="Arial"/>
          <w:b/>
          <w:smallCaps/>
          <w:sz w:val="26"/>
          <w:szCs w:val="20"/>
        </w:rPr>
        <w:t>1.2</w:t>
      </w:r>
      <w:r w:rsidRPr="003C3C29">
        <w:rPr>
          <w:rFonts w:ascii="Arial" w:hAnsi="Arial"/>
          <w:b/>
          <w:smallCaps/>
          <w:sz w:val="26"/>
          <w:szCs w:val="20"/>
        </w:rPr>
        <w:tab/>
        <w:t>Entity resource statement</w:t>
      </w:r>
      <w:bookmarkEnd w:id="59"/>
    </w:p>
    <w:p w14:paraId="751FB4B8"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Table 1.1 shows the total funding from all sources available to CSC for its operations and to deliver programs and services on behalf of the government.</w:t>
      </w:r>
    </w:p>
    <w:p w14:paraId="5C64E25D"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table summarises how resources will be applied by outcome (government strategic policy objectives) and by administered (on behalf of the government or the public) and departmental (for CSC’s operations) classification.</w:t>
      </w:r>
    </w:p>
    <w:p w14:paraId="254CFCCD"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For more detailed information on special accounts and special appropriations, please refer to </w:t>
      </w:r>
      <w:r w:rsidRPr="003C3C29">
        <w:rPr>
          <w:rFonts w:ascii="Book Antiqua" w:hAnsi="Book Antiqua"/>
          <w:i/>
          <w:sz w:val="20"/>
          <w:szCs w:val="20"/>
        </w:rPr>
        <w:t>Budget Paper No. 4 – Agency Resourcing</w:t>
      </w:r>
      <w:r w:rsidRPr="003C3C29">
        <w:rPr>
          <w:rFonts w:ascii="Book Antiqua" w:hAnsi="Book Antiqua"/>
          <w:sz w:val="20"/>
          <w:szCs w:val="20"/>
        </w:rPr>
        <w:t>.</w:t>
      </w:r>
    </w:p>
    <w:p w14:paraId="158B1759"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Information in this table is presented on a resourcing (that is, appropriations/cash available) basis, whilst the ‘Budgeted expenses by Outcome 1’ table in Section 2 and the financial statements in Section 3 are presented on an accrual basis. </w:t>
      </w:r>
    </w:p>
    <w:p w14:paraId="140B60C4" w14:textId="77777777" w:rsidR="003C3C29" w:rsidRPr="003C3C29" w:rsidRDefault="003C3C29" w:rsidP="003C3C29">
      <w:pPr>
        <w:keepNext/>
        <w:spacing w:after="20" w:line="240" w:lineRule="auto"/>
        <w:jc w:val="left"/>
        <w:rPr>
          <w:rFonts w:ascii="Arial" w:hAnsi="Arial"/>
          <w:b/>
          <w:color w:val="000000"/>
          <w:sz w:val="20"/>
          <w:szCs w:val="20"/>
          <w:lang w:eastAsia="x-none"/>
        </w:rPr>
      </w:pPr>
      <w:r w:rsidRPr="003C3C29">
        <w:rPr>
          <w:rFonts w:ascii="Arial" w:hAnsi="Arial"/>
          <w:b/>
          <w:color w:val="000000"/>
          <w:sz w:val="20"/>
          <w:szCs w:val="20"/>
          <w:lang w:val="x-none" w:eastAsia="x-none"/>
        </w:rPr>
        <w:t xml:space="preserve">Table 1.1: </w:t>
      </w:r>
      <w:r w:rsidRPr="003C3C29">
        <w:rPr>
          <w:rFonts w:ascii="Arial" w:hAnsi="Arial"/>
          <w:b/>
          <w:color w:val="000000"/>
          <w:sz w:val="20"/>
          <w:szCs w:val="20"/>
          <w:lang w:eastAsia="x-none"/>
        </w:rPr>
        <w:t xml:space="preserve">Commonwealth Superannuation Corporation </w:t>
      </w:r>
      <w:r w:rsidRPr="003C3C29">
        <w:rPr>
          <w:rFonts w:ascii="Arial" w:hAnsi="Arial"/>
          <w:b/>
          <w:color w:val="000000"/>
          <w:sz w:val="20"/>
          <w:szCs w:val="20"/>
          <w:lang w:val="x-none" w:eastAsia="x-none"/>
        </w:rPr>
        <w:t>resource statement — Budget estimates for 2017-18 as at Budget May 201</w:t>
      </w:r>
      <w:r w:rsidRPr="003C3C29">
        <w:rPr>
          <w:rFonts w:ascii="Arial" w:hAnsi="Arial"/>
          <w:b/>
          <w:color w:val="000000"/>
          <w:sz w:val="20"/>
          <w:szCs w:val="20"/>
          <w:lang w:eastAsia="x-none"/>
        </w:rPr>
        <w:t>7</w:t>
      </w:r>
    </w:p>
    <w:p w14:paraId="138BF1DC" w14:textId="088AA137"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2DE2B2FB" wp14:editId="3A23C007">
            <wp:extent cx="4640580" cy="31165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640580" cy="3116580"/>
                    </a:xfrm>
                    <a:prstGeom prst="rect">
                      <a:avLst/>
                    </a:prstGeom>
                    <a:noFill/>
                    <a:ln>
                      <a:noFill/>
                    </a:ln>
                  </pic:spPr>
                </pic:pic>
              </a:graphicData>
            </a:graphic>
          </wp:inline>
        </w:drawing>
      </w:r>
    </w:p>
    <w:p w14:paraId="7ACA304D" w14:textId="77777777" w:rsidR="003C3C29" w:rsidRPr="003C3C29" w:rsidRDefault="003C3C29" w:rsidP="003C3C29">
      <w:pPr>
        <w:keepNext/>
        <w:numPr>
          <w:ilvl w:val="0"/>
          <w:numId w:val="40"/>
        </w:numPr>
        <w:tabs>
          <w:tab w:val="left" w:pos="0"/>
        </w:tabs>
        <w:spacing w:after="0" w:line="240" w:lineRule="auto"/>
        <w:ind w:left="284" w:hanging="284"/>
        <w:jc w:val="left"/>
        <w:rPr>
          <w:rFonts w:ascii="Arial" w:hAnsi="Arial"/>
        </w:rPr>
      </w:pPr>
      <w:r w:rsidRPr="003C3C29">
        <w:rPr>
          <w:rFonts w:ascii="Arial" w:hAnsi="Arial"/>
        </w:rPr>
        <w:t xml:space="preserve">The decrease in receipts in 2017-18 reflects a change in banking arrangements. </w:t>
      </w:r>
    </w:p>
    <w:p w14:paraId="39AC00B2" w14:textId="77777777" w:rsidR="003C3C29" w:rsidRPr="003C3C29" w:rsidRDefault="003C3C29" w:rsidP="003C3C29">
      <w:pPr>
        <w:keepNext/>
        <w:numPr>
          <w:ilvl w:val="0"/>
          <w:numId w:val="40"/>
        </w:numPr>
        <w:tabs>
          <w:tab w:val="left" w:pos="0"/>
        </w:tabs>
        <w:spacing w:after="0" w:line="240" w:lineRule="auto"/>
        <w:ind w:left="284" w:hanging="284"/>
        <w:jc w:val="left"/>
        <w:rPr>
          <w:rFonts w:ascii="Arial" w:hAnsi="Arial"/>
        </w:rPr>
      </w:pPr>
      <w:r w:rsidRPr="003C3C29">
        <w:rPr>
          <w:rFonts w:ascii="Arial" w:hAnsi="Arial"/>
        </w:rPr>
        <w:t>Average staffing levels reflect all staff involved in the investment of funds and administration of the schemes. All employee expenses are paid by CSC and CSC on-charges the schemes for the portion of expenses that are referable to the investment of the scheme funds.</w:t>
      </w:r>
    </w:p>
    <w:p w14:paraId="16A376EC" w14:textId="77777777" w:rsidR="003C3C29" w:rsidRPr="003C3C29" w:rsidRDefault="003C3C29" w:rsidP="003C3C29">
      <w:pPr>
        <w:tabs>
          <w:tab w:val="left" w:pos="284"/>
        </w:tabs>
        <w:spacing w:after="0" w:line="240" w:lineRule="auto"/>
        <w:jc w:val="both"/>
        <w:rPr>
          <w:rFonts w:ascii="Arial" w:hAnsi="Arial"/>
          <w:color w:val="000000"/>
          <w:szCs w:val="20"/>
          <w:lang w:val="x-none" w:eastAsia="x-none"/>
        </w:rPr>
      </w:pPr>
    </w:p>
    <w:p w14:paraId="1815EF70" w14:textId="77777777" w:rsidR="003C3C29" w:rsidRPr="003C3C29" w:rsidRDefault="003C3C29" w:rsidP="003C3C29">
      <w:pPr>
        <w:tabs>
          <w:tab w:val="left" w:pos="284"/>
        </w:tabs>
        <w:spacing w:after="0" w:line="240" w:lineRule="auto"/>
        <w:jc w:val="both"/>
        <w:rPr>
          <w:rFonts w:ascii="Arial" w:hAnsi="Arial"/>
          <w:color w:val="000000"/>
          <w:szCs w:val="20"/>
          <w:lang w:val="x-none" w:eastAsia="x-none"/>
        </w:rPr>
      </w:pPr>
      <w:r w:rsidRPr="003C3C29">
        <w:rPr>
          <w:rFonts w:ascii="Arial" w:hAnsi="Arial"/>
          <w:color w:val="000000"/>
          <w:szCs w:val="20"/>
          <w:u w:val="single"/>
          <w:lang w:val="x-none" w:eastAsia="x-none"/>
        </w:rPr>
        <w:t>Note</w:t>
      </w:r>
      <w:r w:rsidRPr="003C3C29">
        <w:rPr>
          <w:rFonts w:ascii="Arial" w:hAnsi="Arial"/>
          <w:color w:val="000000"/>
          <w:szCs w:val="20"/>
          <w:lang w:val="x-none" w:eastAsia="x-none"/>
        </w:rPr>
        <w:t xml:space="preserve">: All figures shown above are GST exclusive – these may not match figures in the cash flow statement. </w:t>
      </w:r>
    </w:p>
    <w:p w14:paraId="1C8F5BE7" w14:textId="77777777" w:rsidR="003C3C29" w:rsidRPr="003C3C29" w:rsidRDefault="003C3C29" w:rsidP="003C3C29">
      <w:pPr>
        <w:keepNext/>
        <w:spacing w:after="20" w:line="240" w:lineRule="auto"/>
        <w:jc w:val="left"/>
        <w:rPr>
          <w:rFonts w:ascii="Arial" w:hAnsi="Arial"/>
          <w:b/>
          <w:color w:val="000000"/>
          <w:sz w:val="20"/>
          <w:szCs w:val="20"/>
          <w:lang w:eastAsia="x-none"/>
        </w:rPr>
      </w:pPr>
      <w:r w:rsidRPr="003C3C29">
        <w:rPr>
          <w:rFonts w:ascii="Arial" w:hAnsi="Arial"/>
          <w:b/>
          <w:color w:val="000000"/>
          <w:sz w:val="20"/>
          <w:szCs w:val="20"/>
          <w:lang w:val="x-none" w:eastAsia="x-none"/>
        </w:rPr>
        <w:t xml:space="preserve">Table 1.1: </w:t>
      </w:r>
      <w:r w:rsidRPr="003C3C29">
        <w:rPr>
          <w:rFonts w:ascii="Arial" w:hAnsi="Arial"/>
          <w:b/>
          <w:color w:val="000000"/>
          <w:sz w:val="20"/>
          <w:szCs w:val="20"/>
          <w:lang w:eastAsia="x-none"/>
        </w:rPr>
        <w:t xml:space="preserve">Commonwealth Superannuation Corporation </w:t>
      </w:r>
      <w:r w:rsidRPr="003C3C29">
        <w:rPr>
          <w:rFonts w:ascii="Arial" w:hAnsi="Arial"/>
          <w:b/>
          <w:color w:val="000000"/>
          <w:sz w:val="20"/>
          <w:szCs w:val="20"/>
          <w:lang w:val="x-none" w:eastAsia="x-none"/>
        </w:rPr>
        <w:t>resource statement — Budget estimates for 2017-18 as at Budget May 201</w:t>
      </w:r>
      <w:r w:rsidRPr="003C3C29">
        <w:rPr>
          <w:rFonts w:ascii="Arial" w:hAnsi="Arial"/>
          <w:b/>
          <w:color w:val="000000"/>
          <w:sz w:val="20"/>
          <w:szCs w:val="20"/>
          <w:lang w:eastAsia="x-none"/>
        </w:rPr>
        <w:t>7 (continued)</w:t>
      </w:r>
    </w:p>
    <w:p w14:paraId="42C579F2"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Third party payments from and on behalf of other entities</w:t>
      </w:r>
    </w:p>
    <w:p w14:paraId="2CE40844" w14:textId="65C70578"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6CF9225E" wp14:editId="3FBD8C95">
            <wp:extent cx="4640580" cy="3398520"/>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40580" cy="3398520"/>
                    </a:xfrm>
                    <a:prstGeom prst="rect">
                      <a:avLst/>
                    </a:prstGeom>
                    <a:noFill/>
                    <a:ln>
                      <a:noFill/>
                    </a:ln>
                  </pic:spPr>
                </pic:pic>
              </a:graphicData>
            </a:graphic>
          </wp:inline>
        </w:drawing>
      </w:r>
    </w:p>
    <w:p w14:paraId="431DD9E4" w14:textId="77777777" w:rsidR="003C3C29" w:rsidRPr="003C3C29" w:rsidRDefault="003C3C29" w:rsidP="003C3C29">
      <w:pPr>
        <w:numPr>
          <w:ilvl w:val="0"/>
          <w:numId w:val="14"/>
        </w:numPr>
        <w:spacing w:after="0" w:line="240" w:lineRule="auto"/>
        <w:contextualSpacing/>
        <w:jc w:val="left"/>
        <w:rPr>
          <w:rFonts w:ascii="Arial" w:eastAsia="Calibri" w:hAnsi="Arial" w:cs="Arial"/>
          <w:color w:val="000000"/>
          <w:lang w:val="en-US" w:eastAsia="en-US"/>
        </w:rPr>
      </w:pPr>
      <w:r w:rsidRPr="003C3C29">
        <w:rPr>
          <w:rFonts w:ascii="Arial" w:eastAsia="Calibri" w:hAnsi="Arial" w:cs="Arial"/>
          <w:color w:val="000000"/>
          <w:lang w:val="en-US" w:eastAsia="en-US"/>
        </w:rPr>
        <w:t>Compensation and legal payments.</w:t>
      </w:r>
    </w:p>
    <w:p w14:paraId="6B3CDAB7" w14:textId="77777777" w:rsidR="003C3C29" w:rsidRPr="003C3C29" w:rsidRDefault="003C3C29" w:rsidP="003C3C29">
      <w:pPr>
        <w:numPr>
          <w:ilvl w:val="0"/>
          <w:numId w:val="14"/>
        </w:numPr>
        <w:spacing w:after="0" w:line="240" w:lineRule="auto"/>
        <w:contextualSpacing/>
        <w:jc w:val="left"/>
        <w:rPr>
          <w:rFonts w:ascii="Arial" w:eastAsia="Calibri" w:hAnsi="Arial" w:cs="Arial"/>
          <w:color w:val="000000"/>
          <w:lang w:val="en-US" w:eastAsia="en-US"/>
        </w:rPr>
      </w:pPr>
      <w:r w:rsidRPr="003C3C29">
        <w:rPr>
          <w:rFonts w:ascii="Arial" w:eastAsia="Calibri" w:hAnsi="Arial" w:cs="Arial"/>
          <w:color w:val="000000"/>
          <w:lang w:val="en-US" w:eastAsia="en-US"/>
        </w:rPr>
        <w:t>Act of Grace payments.</w:t>
      </w:r>
    </w:p>
    <w:p w14:paraId="189F84FC" w14:textId="77777777" w:rsidR="003C3C29" w:rsidRPr="003C3C29" w:rsidRDefault="003C3C29" w:rsidP="003C3C29">
      <w:pPr>
        <w:keepNext/>
        <w:tabs>
          <w:tab w:val="left" w:pos="709"/>
        </w:tabs>
        <w:spacing w:after="0" w:line="240" w:lineRule="auto"/>
        <w:jc w:val="left"/>
        <w:outlineLvl w:val="2"/>
        <w:rPr>
          <w:rFonts w:ascii="Arial" w:hAnsi="Arial" w:cs="Arial"/>
          <w:u w:val="single"/>
        </w:rPr>
      </w:pPr>
    </w:p>
    <w:p w14:paraId="3ABD7D9B" w14:textId="77777777" w:rsidR="003C3C29" w:rsidRPr="003C3C29" w:rsidRDefault="003C3C29" w:rsidP="003C3C29">
      <w:pPr>
        <w:keepNext/>
        <w:tabs>
          <w:tab w:val="left" w:pos="709"/>
        </w:tabs>
        <w:spacing w:after="0" w:line="240" w:lineRule="auto"/>
        <w:jc w:val="left"/>
        <w:outlineLvl w:val="2"/>
        <w:rPr>
          <w:rFonts w:ascii="Arial" w:hAnsi="Arial"/>
          <w:b/>
          <w:smallCaps/>
          <w:sz w:val="26"/>
          <w:szCs w:val="20"/>
        </w:rPr>
      </w:pPr>
      <w:bookmarkStart w:id="60" w:name="_Toc477947525"/>
    </w:p>
    <w:p w14:paraId="128876C8" w14:textId="77777777" w:rsidR="003C3C29" w:rsidRPr="003C3C29" w:rsidRDefault="003C3C29" w:rsidP="003C3C29">
      <w:pPr>
        <w:keepNext/>
        <w:tabs>
          <w:tab w:val="left" w:pos="709"/>
        </w:tabs>
        <w:spacing w:after="0" w:line="240" w:lineRule="auto"/>
        <w:jc w:val="left"/>
        <w:outlineLvl w:val="2"/>
        <w:rPr>
          <w:rFonts w:ascii="Arial" w:hAnsi="Arial"/>
          <w:b/>
          <w:smallCaps/>
          <w:sz w:val="26"/>
          <w:szCs w:val="20"/>
        </w:rPr>
      </w:pPr>
    </w:p>
    <w:p w14:paraId="18419779" w14:textId="77777777" w:rsidR="003C3C29" w:rsidRPr="003C3C29" w:rsidRDefault="003C3C29" w:rsidP="003C3C29">
      <w:pPr>
        <w:keepNext/>
        <w:tabs>
          <w:tab w:val="left" w:pos="709"/>
        </w:tabs>
        <w:spacing w:after="0" w:line="240" w:lineRule="auto"/>
        <w:jc w:val="left"/>
        <w:outlineLvl w:val="2"/>
        <w:rPr>
          <w:rFonts w:ascii="Arial" w:hAnsi="Arial"/>
          <w:b/>
          <w:smallCaps/>
          <w:sz w:val="26"/>
          <w:szCs w:val="20"/>
        </w:rPr>
      </w:pPr>
    </w:p>
    <w:p w14:paraId="275CB501" w14:textId="77777777" w:rsidR="003C3C29" w:rsidRPr="003C3C29" w:rsidRDefault="003C3C29" w:rsidP="003C3C29">
      <w:pPr>
        <w:keepNext/>
        <w:tabs>
          <w:tab w:val="left" w:pos="709"/>
        </w:tabs>
        <w:spacing w:after="0" w:line="240" w:lineRule="auto"/>
        <w:jc w:val="left"/>
        <w:outlineLvl w:val="2"/>
        <w:rPr>
          <w:rFonts w:ascii="Arial" w:hAnsi="Arial"/>
          <w:b/>
          <w:smallCaps/>
          <w:sz w:val="26"/>
          <w:szCs w:val="20"/>
        </w:rPr>
      </w:pPr>
      <w:r w:rsidRPr="003C3C29">
        <w:rPr>
          <w:rFonts w:ascii="Arial" w:hAnsi="Arial"/>
          <w:b/>
          <w:smallCaps/>
          <w:sz w:val="26"/>
          <w:szCs w:val="20"/>
        </w:rPr>
        <w:t>1.3</w:t>
      </w:r>
      <w:r w:rsidRPr="003C3C29">
        <w:rPr>
          <w:rFonts w:ascii="Arial" w:hAnsi="Arial"/>
          <w:b/>
          <w:smallCaps/>
          <w:sz w:val="26"/>
          <w:szCs w:val="20"/>
        </w:rPr>
        <w:tab/>
        <w:t>Budget measures</w:t>
      </w:r>
      <w:bookmarkEnd w:id="60"/>
    </w:p>
    <w:p w14:paraId="2A98BC1C"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No budget measures have been announced since 2016-17 Mid-Year Economic and Fiscal Outlook (MYEFO) that impact CSC.</w:t>
      </w:r>
    </w:p>
    <w:p w14:paraId="4075425B" w14:textId="77777777" w:rsidR="003C3C29" w:rsidRPr="003C3C29" w:rsidRDefault="003C3C29" w:rsidP="003C3C29">
      <w:pPr>
        <w:keepNext/>
        <w:spacing w:after="480" w:line="240" w:lineRule="auto"/>
        <w:jc w:val="left"/>
        <w:outlineLvl w:val="1"/>
        <w:rPr>
          <w:rFonts w:ascii="Arial" w:hAnsi="Arial"/>
          <w:sz w:val="30"/>
          <w:szCs w:val="20"/>
        </w:rPr>
      </w:pPr>
      <w:r w:rsidRPr="003C3C29">
        <w:rPr>
          <w:rFonts w:ascii="Arial" w:hAnsi="Arial"/>
          <w:sz w:val="30"/>
          <w:szCs w:val="20"/>
        </w:rPr>
        <w:br w:type="page"/>
      </w:r>
      <w:bookmarkStart w:id="61" w:name="_Toc477947526"/>
      <w:r w:rsidRPr="003C3C29">
        <w:rPr>
          <w:rFonts w:ascii="Arial" w:hAnsi="Arial"/>
          <w:sz w:val="30"/>
          <w:szCs w:val="20"/>
        </w:rPr>
        <w:t>Section 2: Outcomes and planned performance</w:t>
      </w:r>
      <w:bookmarkEnd w:id="61"/>
    </w:p>
    <w:p w14:paraId="6D7F8222"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FB053D4"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Each outcome is described below together with its related programs. The following provides detailed information on expenses for each outcome and program, further broken down by funding source.</w:t>
      </w:r>
    </w:p>
    <w:p w14:paraId="3A8CC10F" w14:textId="77777777" w:rsidR="003C3C29" w:rsidRPr="003C3C29" w:rsidRDefault="003C3C29" w:rsidP="003C3C29">
      <w:pPr>
        <w:pBdr>
          <w:top w:val="single" w:sz="2" w:space="6" w:color="auto"/>
          <w:left w:val="single" w:sz="2" w:space="4" w:color="auto"/>
          <w:bottom w:val="single" w:sz="2" w:space="6" w:color="auto"/>
          <w:right w:val="single" w:sz="2" w:space="4" w:color="auto"/>
        </w:pBdr>
        <w:spacing w:after="120" w:line="240" w:lineRule="auto"/>
        <w:jc w:val="both"/>
        <w:rPr>
          <w:rFonts w:ascii="Book Antiqua" w:hAnsi="Book Antiqua"/>
          <w:b/>
          <w:sz w:val="20"/>
          <w:szCs w:val="20"/>
        </w:rPr>
      </w:pPr>
      <w:r w:rsidRPr="003C3C29">
        <w:rPr>
          <w:rFonts w:ascii="Book Antiqua" w:hAnsi="Book Antiqua"/>
          <w:b/>
          <w:sz w:val="20"/>
          <w:szCs w:val="20"/>
        </w:rPr>
        <w:t>Note:</w:t>
      </w:r>
    </w:p>
    <w:p w14:paraId="44D73C82"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Performance reporting requirements in the Portfolio Budget Statements are part of the enhanced Commonwealth performance framework established by the </w:t>
      </w:r>
      <w:r w:rsidRPr="003C3C29">
        <w:rPr>
          <w:rFonts w:ascii="Book Antiqua" w:hAnsi="Book Antiqua"/>
          <w:i/>
          <w:sz w:val="20"/>
          <w:szCs w:val="20"/>
        </w:rPr>
        <w:t>Public Governance, Performance and Accountability Act 2013</w:t>
      </w:r>
      <w:r w:rsidRPr="003C3C29">
        <w:rPr>
          <w:rFonts w:ascii="Book Antiqua" w:hAnsi="Book Antiqua"/>
          <w:sz w:val="20"/>
          <w:szCs w:val="20"/>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10391BD3"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The most recent corporate plan for CSC can be found at: </w:t>
      </w:r>
      <w:r w:rsidRPr="003C3C29">
        <w:rPr>
          <w:rFonts w:ascii="Book Antiqua" w:hAnsi="Book Antiqua"/>
          <w:sz w:val="20"/>
          <w:szCs w:val="20"/>
          <w:u w:val="single"/>
        </w:rPr>
        <w:t>http://www.csc.gov.au/about-us/governance/.</w:t>
      </w:r>
    </w:p>
    <w:p w14:paraId="79ED23E6"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The most recent annual performance statement can be found at: </w:t>
      </w:r>
      <w:r w:rsidRPr="003C3C29">
        <w:rPr>
          <w:rFonts w:ascii="Book Antiqua" w:hAnsi="Book Antiqua"/>
          <w:sz w:val="20"/>
          <w:szCs w:val="20"/>
          <w:u w:val="single"/>
        </w:rPr>
        <w:t>http://www.csc.gov.au/reports-and-information/annual-reports/.</w:t>
      </w:r>
    </w:p>
    <w:p w14:paraId="19871BE1" w14:textId="77777777" w:rsidR="003C3C29" w:rsidRPr="003C3C29" w:rsidRDefault="003C3C29" w:rsidP="003C3C29">
      <w:pPr>
        <w:ind w:left="426"/>
        <w:jc w:val="both"/>
        <w:rPr>
          <w:rFonts w:ascii="Book Antiqua" w:hAnsi="Book Antiqua"/>
          <w:sz w:val="20"/>
          <w:szCs w:val="20"/>
        </w:rPr>
      </w:pPr>
    </w:p>
    <w:p w14:paraId="1C9AA4C4" w14:textId="77777777" w:rsidR="00F07139" w:rsidRDefault="00F07139" w:rsidP="003C3C29">
      <w:pPr>
        <w:keepNext/>
        <w:tabs>
          <w:tab w:val="left" w:pos="709"/>
        </w:tabs>
        <w:spacing w:before="240" w:line="240" w:lineRule="auto"/>
        <w:jc w:val="left"/>
        <w:outlineLvl w:val="2"/>
        <w:rPr>
          <w:rFonts w:ascii="Arial" w:hAnsi="Arial"/>
          <w:b/>
          <w:smallCaps/>
          <w:sz w:val="26"/>
          <w:szCs w:val="20"/>
        </w:rPr>
      </w:pPr>
      <w:bookmarkStart w:id="62" w:name="_Toc477947527"/>
      <w:r>
        <w:rPr>
          <w:rFonts w:ascii="Arial" w:hAnsi="Arial"/>
          <w:b/>
          <w:smallCaps/>
          <w:sz w:val="26"/>
          <w:szCs w:val="20"/>
        </w:rPr>
        <w:br w:type="page"/>
      </w:r>
    </w:p>
    <w:p w14:paraId="4DEE209E" w14:textId="1519DF5D"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 xml:space="preserve">2.1 </w:t>
      </w:r>
      <w:r w:rsidRPr="003C3C29">
        <w:rPr>
          <w:rFonts w:ascii="Arial" w:hAnsi="Arial"/>
          <w:b/>
          <w:smallCaps/>
          <w:sz w:val="26"/>
          <w:szCs w:val="20"/>
        </w:rPr>
        <w:tab/>
        <w:t>Budgeted expenses and performance for Outcome 1</w:t>
      </w:r>
      <w:bookmarkEnd w:id="62"/>
      <w:r w:rsidRPr="003C3C29">
        <w:rPr>
          <w:rFonts w:ascii="Arial" w:hAnsi="Arial"/>
          <w:b/>
          <w:smallCaps/>
          <w:sz w:val="26"/>
          <w:szCs w:val="20"/>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3C3C29" w:rsidRPr="003C3C29" w14:paraId="41BF980A" w14:textId="77777777" w:rsidTr="00566D5A">
        <w:tc>
          <w:tcPr>
            <w:tcW w:w="7713" w:type="dxa"/>
            <w:shd w:val="clear" w:color="auto" w:fill="E6E6E6"/>
          </w:tcPr>
          <w:p w14:paraId="43662C55" w14:textId="77777777" w:rsidR="003C3C29" w:rsidRPr="003C3C29" w:rsidRDefault="003C3C29" w:rsidP="003C3C29">
            <w:pPr>
              <w:spacing w:before="60" w:after="60" w:line="240" w:lineRule="auto"/>
              <w:jc w:val="left"/>
              <w:rPr>
                <w:rFonts w:ascii="Arial" w:hAnsi="Arial"/>
                <w:b/>
                <w:sz w:val="20"/>
                <w:szCs w:val="20"/>
              </w:rPr>
            </w:pPr>
            <w:r w:rsidRPr="003C3C29">
              <w:rPr>
                <w:rFonts w:ascii="Arial" w:hAnsi="Arial"/>
                <w:b/>
                <w:sz w:val="20"/>
                <w:szCs w:val="20"/>
              </w:rPr>
              <w:t xml:space="preserve">Outcome 1: </w:t>
            </w:r>
            <w:r w:rsidRPr="003C3C29">
              <w:rPr>
                <w:rFonts w:ascii="Arial" w:hAnsi="Arial"/>
                <w:sz w:val="20"/>
                <w:szCs w:val="2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bl>
    <w:p w14:paraId="6E388555" w14:textId="77777777" w:rsidR="003C3C29" w:rsidRPr="003C3C29" w:rsidRDefault="003C3C29" w:rsidP="003C3C29">
      <w:pPr>
        <w:spacing w:after="0" w:line="240" w:lineRule="auto"/>
        <w:jc w:val="both"/>
        <w:rPr>
          <w:rFonts w:ascii="Book Antiqua" w:hAnsi="Book Antiqua"/>
          <w:sz w:val="20"/>
          <w:szCs w:val="20"/>
        </w:rPr>
      </w:pPr>
    </w:p>
    <w:p w14:paraId="095FF595"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5"/>
      </w:tblGrid>
      <w:tr w:rsidR="003C3C29" w:rsidRPr="003C3C29" w14:paraId="2B5EDA1E" w14:textId="77777777" w:rsidTr="00566D5A">
        <w:trPr>
          <w:trHeight w:val="113"/>
          <w:tblHeader/>
        </w:trPr>
        <w:tc>
          <w:tcPr>
            <w:tcW w:w="7711" w:type="dxa"/>
          </w:tcPr>
          <w:p w14:paraId="415D1797" w14:textId="77777777" w:rsidR="003C3C29" w:rsidRPr="003C3C29" w:rsidRDefault="003C3C29" w:rsidP="003C3C29">
            <w:pPr>
              <w:spacing w:before="60" w:after="60" w:line="240" w:lineRule="auto"/>
              <w:jc w:val="left"/>
              <w:rPr>
                <w:rFonts w:ascii="Book Antiqua" w:hAnsi="Book Antiqua"/>
                <w:i/>
                <w:color w:val="FF0000"/>
                <w:sz w:val="20"/>
                <w:szCs w:val="20"/>
              </w:rPr>
            </w:pPr>
            <w:r w:rsidRPr="003C3C29">
              <w:rPr>
                <w:rFonts w:ascii="Book Antiqua" w:hAnsi="Book Antiqua"/>
                <w:b/>
                <w:sz w:val="20"/>
                <w:szCs w:val="20"/>
              </w:rPr>
              <w:t>Department of Finance</w:t>
            </w:r>
          </w:p>
        </w:tc>
      </w:tr>
      <w:tr w:rsidR="003C3C29" w:rsidRPr="003C3C29" w14:paraId="0246F40B" w14:textId="77777777" w:rsidTr="00566D5A">
        <w:trPr>
          <w:trHeight w:val="113"/>
        </w:trPr>
        <w:tc>
          <w:tcPr>
            <w:tcW w:w="7711" w:type="dxa"/>
          </w:tcPr>
          <w:p w14:paraId="70E277B4" w14:textId="77777777" w:rsidR="003C3C29" w:rsidRPr="003C3C29" w:rsidRDefault="003C3C29" w:rsidP="003C3C29">
            <w:pPr>
              <w:spacing w:before="60" w:after="60" w:line="240" w:lineRule="auto"/>
              <w:jc w:val="both"/>
              <w:rPr>
                <w:rFonts w:ascii="Book Antiqua" w:hAnsi="Book Antiqua"/>
                <w:b/>
                <w:sz w:val="20"/>
                <w:szCs w:val="20"/>
              </w:rPr>
            </w:pPr>
            <w:r w:rsidRPr="003C3C29">
              <w:rPr>
                <w:rFonts w:ascii="Book Antiqua" w:hAnsi="Book Antiqua"/>
                <w:b/>
                <w:sz w:val="20"/>
                <w:szCs w:val="20"/>
              </w:rPr>
              <w:t>Programs</w:t>
            </w:r>
          </w:p>
          <w:p w14:paraId="3B17272E" w14:textId="77777777" w:rsidR="003C3C29" w:rsidRPr="003C3C29" w:rsidRDefault="003C3C29" w:rsidP="003C3C29">
            <w:pPr>
              <w:numPr>
                <w:ilvl w:val="0"/>
                <w:numId w:val="30"/>
              </w:numPr>
              <w:spacing w:before="60" w:after="60" w:line="240" w:lineRule="auto"/>
              <w:ind w:left="714" w:hanging="357"/>
              <w:jc w:val="both"/>
              <w:rPr>
                <w:rFonts w:ascii="Book Antiqua" w:hAnsi="Book Antiqua"/>
                <w:sz w:val="20"/>
                <w:szCs w:val="20"/>
              </w:rPr>
            </w:pPr>
            <w:r w:rsidRPr="003C3C29">
              <w:rPr>
                <w:rFonts w:ascii="Book Antiqua" w:hAnsi="Book Antiqua"/>
                <w:sz w:val="20"/>
                <w:szCs w:val="20"/>
              </w:rPr>
              <w:t xml:space="preserve">Program 2.7 – </w:t>
            </w:r>
            <w:r w:rsidRPr="003C3C29">
              <w:rPr>
                <w:rFonts w:ascii="Book Antiqua" w:hAnsi="Book Antiqua" w:cs="Arial"/>
                <w:sz w:val="20"/>
                <w:szCs w:val="20"/>
              </w:rPr>
              <w:t xml:space="preserve">Public Sector </w:t>
            </w:r>
            <w:r w:rsidRPr="003C3C29">
              <w:rPr>
                <w:rFonts w:ascii="Book Antiqua" w:hAnsi="Book Antiqua"/>
                <w:sz w:val="20"/>
                <w:szCs w:val="20"/>
              </w:rPr>
              <w:t>Superannuation</w:t>
            </w:r>
          </w:p>
        </w:tc>
      </w:tr>
      <w:tr w:rsidR="003C3C29" w:rsidRPr="003C3C29" w14:paraId="49A3EE47" w14:textId="77777777" w:rsidTr="00566D5A">
        <w:trPr>
          <w:trHeight w:val="113"/>
        </w:trPr>
        <w:tc>
          <w:tcPr>
            <w:tcW w:w="7711" w:type="dxa"/>
          </w:tcPr>
          <w:p w14:paraId="770D05C9" w14:textId="77777777" w:rsidR="003C3C29" w:rsidRPr="003C3C29" w:rsidRDefault="003C3C29" w:rsidP="003C3C29">
            <w:pPr>
              <w:spacing w:before="60" w:after="60" w:line="240" w:lineRule="auto"/>
              <w:jc w:val="left"/>
              <w:rPr>
                <w:rFonts w:ascii="Book Antiqua" w:hAnsi="Book Antiqua"/>
                <w:i/>
                <w:color w:val="FF0000"/>
                <w:sz w:val="20"/>
                <w:szCs w:val="20"/>
              </w:rPr>
            </w:pPr>
            <w:r w:rsidRPr="003C3C29">
              <w:rPr>
                <w:rFonts w:ascii="Book Antiqua" w:hAnsi="Book Antiqua"/>
                <w:b/>
                <w:sz w:val="20"/>
                <w:szCs w:val="20"/>
              </w:rPr>
              <w:t>Department of Defence</w:t>
            </w:r>
          </w:p>
        </w:tc>
      </w:tr>
      <w:tr w:rsidR="003C3C29" w:rsidRPr="003C3C29" w14:paraId="78A0AAE3" w14:textId="77777777" w:rsidTr="00566D5A">
        <w:trPr>
          <w:trHeight w:val="113"/>
        </w:trPr>
        <w:tc>
          <w:tcPr>
            <w:tcW w:w="7711" w:type="dxa"/>
          </w:tcPr>
          <w:p w14:paraId="30F8E6BF" w14:textId="77777777" w:rsidR="003C3C29" w:rsidRPr="003C3C29" w:rsidRDefault="003C3C29" w:rsidP="003C3C29">
            <w:pPr>
              <w:spacing w:before="60" w:after="60" w:line="240" w:lineRule="auto"/>
              <w:jc w:val="both"/>
              <w:rPr>
                <w:rFonts w:ascii="Book Antiqua" w:hAnsi="Book Antiqua"/>
                <w:b/>
                <w:sz w:val="20"/>
                <w:szCs w:val="20"/>
              </w:rPr>
            </w:pPr>
            <w:r w:rsidRPr="003C3C29">
              <w:rPr>
                <w:rFonts w:ascii="Book Antiqua" w:hAnsi="Book Antiqua"/>
                <w:b/>
                <w:sz w:val="20"/>
                <w:szCs w:val="20"/>
              </w:rPr>
              <w:t>Programs</w:t>
            </w:r>
          </w:p>
          <w:p w14:paraId="57B8F5C4" w14:textId="77777777" w:rsidR="003C3C29" w:rsidRPr="003C3C29" w:rsidRDefault="003C3C29" w:rsidP="003C3C29">
            <w:pPr>
              <w:numPr>
                <w:ilvl w:val="0"/>
                <w:numId w:val="30"/>
              </w:numPr>
              <w:spacing w:after="0" w:line="240" w:lineRule="auto"/>
              <w:ind w:left="714" w:hanging="357"/>
              <w:jc w:val="left"/>
              <w:rPr>
                <w:rFonts w:ascii="Book Antiqua" w:hAnsi="Book Antiqua"/>
                <w:sz w:val="20"/>
                <w:szCs w:val="20"/>
              </w:rPr>
            </w:pPr>
            <w:r w:rsidRPr="003C3C29">
              <w:rPr>
                <w:rFonts w:ascii="Book Antiqua" w:hAnsi="Book Antiqua"/>
                <w:sz w:val="20"/>
                <w:szCs w:val="20"/>
              </w:rPr>
              <w:t>Program 2.14 – Defence Force Superannuation Benefits</w:t>
            </w:r>
          </w:p>
          <w:p w14:paraId="6DB94BDF" w14:textId="77777777" w:rsidR="003C3C29" w:rsidRPr="003C3C29" w:rsidRDefault="003C3C29" w:rsidP="003C3C29">
            <w:pPr>
              <w:numPr>
                <w:ilvl w:val="0"/>
                <w:numId w:val="30"/>
              </w:numPr>
              <w:spacing w:before="60" w:after="60" w:line="240" w:lineRule="auto"/>
              <w:ind w:left="714" w:hanging="357"/>
              <w:jc w:val="both"/>
              <w:rPr>
                <w:rFonts w:ascii="Book Antiqua" w:hAnsi="Book Antiqua"/>
                <w:color w:val="FF0000"/>
                <w:sz w:val="20"/>
                <w:szCs w:val="20"/>
              </w:rPr>
            </w:pPr>
            <w:r w:rsidRPr="003C3C29">
              <w:rPr>
                <w:rFonts w:ascii="Book Antiqua" w:hAnsi="Book Antiqua"/>
                <w:sz w:val="20"/>
                <w:szCs w:val="20"/>
              </w:rPr>
              <w:t>Program 2.15 – Defence Force Superannuation Nominal Interest</w:t>
            </w:r>
          </w:p>
        </w:tc>
      </w:tr>
      <w:tr w:rsidR="003C3C29" w:rsidRPr="003C3C29" w14:paraId="3352385F" w14:textId="77777777" w:rsidTr="00566D5A">
        <w:trPr>
          <w:trHeight w:val="113"/>
        </w:trPr>
        <w:tc>
          <w:tcPr>
            <w:tcW w:w="7711" w:type="dxa"/>
          </w:tcPr>
          <w:p w14:paraId="46C8B07D" w14:textId="77777777" w:rsidR="003C3C29" w:rsidRPr="003C3C29" w:rsidRDefault="003C3C29" w:rsidP="003C3C29">
            <w:pPr>
              <w:spacing w:before="60" w:after="60" w:line="240" w:lineRule="auto"/>
              <w:jc w:val="both"/>
              <w:rPr>
                <w:rFonts w:ascii="Book Antiqua" w:hAnsi="Book Antiqua"/>
                <w:b/>
                <w:sz w:val="20"/>
                <w:szCs w:val="20"/>
              </w:rPr>
            </w:pPr>
            <w:r w:rsidRPr="003C3C29">
              <w:rPr>
                <w:rFonts w:ascii="Book Antiqua" w:hAnsi="Book Antiqua"/>
                <w:b/>
                <w:sz w:val="20"/>
                <w:szCs w:val="20"/>
              </w:rPr>
              <w:t>Contribution to Outcome 1 made by linked programs</w:t>
            </w:r>
          </w:p>
          <w:p w14:paraId="1C278627" w14:textId="77777777" w:rsidR="003C3C29" w:rsidRPr="003C3C29" w:rsidRDefault="003C3C29" w:rsidP="003C3C29">
            <w:pPr>
              <w:spacing w:before="60" w:after="60" w:line="240" w:lineRule="auto"/>
              <w:jc w:val="left"/>
              <w:rPr>
                <w:rFonts w:ascii="Book Antiqua" w:hAnsi="Book Antiqua"/>
                <w:i/>
                <w:color w:val="FF0000"/>
                <w:sz w:val="20"/>
                <w:szCs w:val="20"/>
              </w:rPr>
            </w:pPr>
            <w:r w:rsidRPr="003C3C29">
              <w:rPr>
                <w:rFonts w:ascii="Book Antiqua" w:hAnsi="Book Antiqua"/>
                <w:spacing w:val="-6"/>
                <w:sz w:val="20"/>
                <w:szCs w:val="20"/>
              </w:rPr>
              <w:t>The Department of Finance and Department of Defence provide funding through third party access arrangements to  Commonwealth Superannuation Corporation for the propose of providing payments of retirement and insurance benefits for scheme members and beneficiaries, including past, present and future employees of the Australian Government and other eligible employers and members of the Australian Defence Force.</w:t>
            </w:r>
          </w:p>
        </w:tc>
      </w:tr>
    </w:tbl>
    <w:p w14:paraId="744962CF" w14:textId="77777777" w:rsidR="003C3C29" w:rsidRPr="003C3C29" w:rsidRDefault="003C3C29" w:rsidP="003C3C29">
      <w:pPr>
        <w:spacing w:after="0"/>
        <w:jc w:val="both"/>
        <w:rPr>
          <w:rFonts w:ascii="Book Antiqua" w:hAnsi="Book Antiqua"/>
          <w:sz w:val="20"/>
          <w:szCs w:val="20"/>
        </w:rPr>
      </w:pPr>
    </w:p>
    <w:p w14:paraId="3E609849" w14:textId="77777777" w:rsidR="003C3C29" w:rsidRPr="003C3C29" w:rsidRDefault="003C3C29" w:rsidP="003C3C29">
      <w:pPr>
        <w:keepNext/>
        <w:tabs>
          <w:tab w:val="left" w:pos="2115"/>
        </w:tabs>
        <w:spacing w:after="120" w:line="240" w:lineRule="auto"/>
        <w:jc w:val="left"/>
        <w:outlineLvl w:val="4"/>
        <w:rPr>
          <w:rFonts w:ascii="Arial" w:hAnsi="Arial"/>
          <w:b/>
          <w:bCs/>
          <w:iCs/>
          <w:sz w:val="20"/>
          <w:szCs w:val="26"/>
        </w:rPr>
      </w:pPr>
      <w:r w:rsidRPr="003C3C29">
        <w:rPr>
          <w:rFonts w:ascii="Arial" w:hAnsi="Arial"/>
          <w:b/>
          <w:bCs/>
          <w:iCs/>
          <w:sz w:val="20"/>
          <w:szCs w:val="26"/>
        </w:rPr>
        <w:tab/>
      </w:r>
    </w:p>
    <w:p w14:paraId="1ABEF061" w14:textId="77777777" w:rsidR="003C3C29" w:rsidRPr="003C3C29" w:rsidRDefault="003C3C29" w:rsidP="003C3C29">
      <w:pPr>
        <w:keepNext/>
        <w:spacing w:after="120" w:line="240" w:lineRule="auto"/>
        <w:jc w:val="left"/>
        <w:outlineLvl w:val="4"/>
        <w:rPr>
          <w:rFonts w:ascii="Arial" w:hAnsi="Arial"/>
          <w:b/>
          <w:bCs/>
          <w:iCs/>
          <w:sz w:val="20"/>
          <w:szCs w:val="26"/>
        </w:rPr>
      </w:pPr>
      <w:r w:rsidRPr="003C3C29">
        <w:rPr>
          <w:rFonts w:ascii="Arial" w:hAnsi="Arial"/>
          <w:b/>
          <w:bCs/>
          <w:iCs/>
          <w:sz w:val="20"/>
          <w:szCs w:val="26"/>
        </w:rPr>
        <w:br w:type="page"/>
        <w:t>Budgeted expenses for Outcome 1</w:t>
      </w:r>
    </w:p>
    <w:p w14:paraId="2A187422" w14:textId="77777777" w:rsidR="003C3C29" w:rsidRPr="003C3C29" w:rsidRDefault="003C3C29" w:rsidP="003C3C29">
      <w:pPr>
        <w:spacing w:after="0" w:line="240" w:lineRule="auto"/>
        <w:jc w:val="both"/>
        <w:rPr>
          <w:rFonts w:ascii="Book Antiqua" w:hAnsi="Book Antiqua"/>
          <w:sz w:val="20"/>
          <w:szCs w:val="20"/>
        </w:rPr>
      </w:pPr>
      <w:r w:rsidRPr="003C3C29">
        <w:rPr>
          <w:rFonts w:ascii="Book Antiqua" w:hAnsi="Book Antiqua"/>
          <w:sz w:val="20"/>
          <w:szCs w:val="20"/>
        </w:rPr>
        <w:t xml:space="preserve">This table shows how much CSC intends to spend (on an accrual basis) on achieving the outcome, broken down by program, as well as by Administered and Departmental funding sources. </w:t>
      </w:r>
    </w:p>
    <w:p w14:paraId="072C0D5A" w14:textId="77777777" w:rsidR="003C3C29" w:rsidRPr="003C3C29" w:rsidRDefault="003C3C29" w:rsidP="003C3C29">
      <w:pPr>
        <w:spacing w:after="0" w:line="240" w:lineRule="auto"/>
        <w:jc w:val="both"/>
        <w:rPr>
          <w:rFonts w:ascii="Book Antiqua" w:hAnsi="Book Antiqua"/>
          <w:sz w:val="20"/>
          <w:szCs w:val="20"/>
        </w:rPr>
      </w:pPr>
    </w:p>
    <w:p w14:paraId="4008F6BC" w14:textId="618D3A13" w:rsidR="003C3C29" w:rsidRPr="003C3C29" w:rsidRDefault="003C3C29" w:rsidP="003C3C29">
      <w:pPr>
        <w:keepNext/>
        <w:spacing w:after="0" w:line="240" w:lineRule="auto"/>
        <w:jc w:val="left"/>
        <w:rPr>
          <w:rFonts w:ascii="Arial" w:hAnsi="Arial"/>
          <w:b/>
          <w:color w:val="000000"/>
          <w:sz w:val="4"/>
          <w:szCs w:val="4"/>
          <w:lang w:eastAsia="x-none"/>
        </w:rPr>
      </w:pPr>
      <w:r w:rsidRPr="003C3C29">
        <w:rPr>
          <w:rFonts w:ascii="Arial" w:hAnsi="Arial"/>
          <w:b/>
          <w:color w:val="000000"/>
          <w:sz w:val="20"/>
          <w:szCs w:val="20"/>
          <w:lang w:val="x-none" w:eastAsia="x-none"/>
        </w:rPr>
        <w:t>Table 2.1.1: Budgeted expenses for Outcome 1</w:t>
      </w:r>
      <w:r w:rsidRPr="003C3C29">
        <w:rPr>
          <w:rFonts w:ascii="Arial" w:hAnsi="Arial"/>
          <w:b/>
          <w:color w:val="000000"/>
          <w:sz w:val="20"/>
          <w:szCs w:val="20"/>
          <w:lang w:eastAsia="x-none"/>
        </w:rPr>
        <w:t xml:space="preserve"> </w:t>
      </w:r>
      <w:r w:rsidRPr="003C3C29">
        <w:rPr>
          <w:rFonts w:ascii="Arial" w:hAnsi="Arial"/>
          <w:b/>
          <w:noProof/>
          <w:color w:val="000000"/>
          <w:sz w:val="20"/>
          <w:szCs w:val="20"/>
        </w:rPr>
        <w:drawing>
          <wp:inline distT="0" distB="0" distL="0" distR="0" wp14:anchorId="2CA87286" wp14:editId="043788F1">
            <wp:extent cx="4892040" cy="27660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92040" cy="2766060"/>
                    </a:xfrm>
                    <a:prstGeom prst="rect">
                      <a:avLst/>
                    </a:prstGeom>
                    <a:noFill/>
                    <a:ln>
                      <a:noFill/>
                    </a:ln>
                  </pic:spPr>
                </pic:pic>
              </a:graphicData>
            </a:graphic>
          </wp:inline>
        </w:drawing>
      </w:r>
    </w:p>
    <w:p w14:paraId="32EE5740" w14:textId="77777777" w:rsidR="003C3C29" w:rsidRPr="003C3C29" w:rsidRDefault="003C3C29" w:rsidP="003C3C29">
      <w:pPr>
        <w:keepNext/>
        <w:numPr>
          <w:ilvl w:val="0"/>
          <w:numId w:val="42"/>
        </w:numPr>
        <w:tabs>
          <w:tab w:val="left" w:pos="0"/>
        </w:tabs>
        <w:spacing w:after="0" w:line="240" w:lineRule="auto"/>
        <w:ind w:left="284" w:hanging="284"/>
        <w:jc w:val="left"/>
        <w:rPr>
          <w:rFonts w:ascii="Arial" w:hAnsi="Arial"/>
        </w:rPr>
      </w:pPr>
      <w:r w:rsidRPr="003C3C29">
        <w:rPr>
          <w:rFonts w:ascii="Arial" w:hAnsi="Arial"/>
        </w:rPr>
        <w:t>Expenses reflect only the cost paid by CSC and do not reflect the total cost involved in the investment of funds and administration of the schemes.</w:t>
      </w:r>
    </w:p>
    <w:p w14:paraId="7C95FAA1" w14:textId="77777777" w:rsidR="003C3C29" w:rsidRPr="003C3C29" w:rsidRDefault="003C3C29" w:rsidP="003C3C29">
      <w:pPr>
        <w:keepNext/>
        <w:numPr>
          <w:ilvl w:val="0"/>
          <w:numId w:val="42"/>
        </w:numPr>
        <w:tabs>
          <w:tab w:val="left" w:pos="0"/>
        </w:tabs>
        <w:spacing w:after="0" w:line="240" w:lineRule="auto"/>
        <w:ind w:left="284" w:hanging="284"/>
        <w:jc w:val="left"/>
        <w:rPr>
          <w:rFonts w:ascii="Arial" w:hAnsi="Arial"/>
        </w:rPr>
      </w:pPr>
      <w:r w:rsidRPr="003C3C29">
        <w:rPr>
          <w:rFonts w:ascii="Arial" w:hAnsi="Arial"/>
        </w:rPr>
        <w:t>Average staffing levels reflect all staff involved in the investment of funds and administration of the schemes. All employee expenses are paid by CSC and CSC on charges the schemes for the portion of expenses that are referable to the investment of the scheme funds.</w:t>
      </w:r>
    </w:p>
    <w:p w14:paraId="20BCDE2A" w14:textId="77777777" w:rsidR="003C3C29" w:rsidRPr="003C3C29" w:rsidRDefault="003C3C29" w:rsidP="003C3C29">
      <w:pPr>
        <w:keepNext/>
        <w:spacing w:after="0" w:line="240" w:lineRule="auto"/>
        <w:jc w:val="left"/>
        <w:rPr>
          <w:rFonts w:ascii="Arial" w:hAnsi="Arial"/>
          <w:b/>
          <w:color w:val="000000"/>
          <w:sz w:val="20"/>
          <w:szCs w:val="20"/>
          <w:lang w:val="en-US" w:eastAsia="x-none"/>
        </w:rPr>
      </w:pPr>
    </w:p>
    <w:p w14:paraId="08A3A57D" w14:textId="77777777" w:rsidR="003C3C29" w:rsidRPr="003C3C29" w:rsidRDefault="003C3C29" w:rsidP="003C3C29">
      <w:pPr>
        <w:keepNext/>
        <w:spacing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en-US" w:eastAsia="x-none"/>
        </w:rPr>
        <w:br w:type="page"/>
      </w:r>
      <w:r w:rsidRPr="003C3C29">
        <w:rPr>
          <w:rFonts w:ascii="Arial" w:hAnsi="Arial"/>
          <w:b/>
          <w:color w:val="000000"/>
          <w:sz w:val="20"/>
          <w:szCs w:val="20"/>
          <w:lang w:val="x-none" w:eastAsia="x-none"/>
        </w:rPr>
        <w:t>Table 2.1.</w:t>
      </w:r>
      <w:r w:rsidRPr="003C3C29">
        <w:rPr>
          <w:rFonts w:ascii="Arial" w:hAnsi="Arial"/>
          <w:b/>
          <w:color w:val="000000"/>
          <w:sz w:val="20"/>
          <w:szCs w:val="20"/>
          <w:lang w:eastAsia="x-none"/>
        </w:rPr>
        <w:t>2</w:t>
      </w:r>
      <w:r w:rsidRPr="003C3C29">
        <w:rPr>
          <w:rFonts w:ascii="Arial" w:hAnsi="Arial"/>
          <w:b/>
          <w:color w:val="000000"/>
          <w:sz w:val="20"/>
          <w:szCs w:val="20"/>
          <w:lang w:val="x-none" w:eastAsia="x-none"/>
        </w:rPr>
        <w:t xml:space="preserve"> Performance criteria for Outcome 1</w:t>
      </w:r>
    </w:p>
    <w:p w14:paraId="091050AE" w14:textId="77777777" w:rsidR="003C3C29" w:rsidRPr="003C3C29" w:rsidRDefault="003C3C29" w:rsidP="003C3C29">
      <w:pPr>
        <w:keepNext/>
        <w:spacing w:line="240" w:lineRule="auto"/>
        <w:jc w:val="both"/>
        <w:outlineLvl w:val="4"/>
        <w:rPr>
          <w:rFonts w:ascii="Book Antiqua" w:hAnsi="Book Antiqua"/>
          <w:bCs/>
          <w:iCs/>
          <w:sz w:val="20"/>
          <w:szCs w:val="20"/>
        </w:rPr>
      </w:pPr>
      <w:r w:rsidRPr="003C3C29">
        <w:rPr>
          <w:rFonts w:ascii="Book Antiqua" w:hAnsi="Book Antiqua"/>
          <w:bCs/>
          <w:iCs/>
          <w:sz w:val="20"/>
          <w:szCs w:val="20"/>
        </w:rPr>
        <w:t xml:space="preserve">Table 2.1.2 below details the performance criteria for each program associated with Outcome 1. It also summarises how each program is delivered and where 2017-18 Budget measures have created new programs or materially changed existing programs. </w:t>
      </w:r>
    </w:p>
    <w:tbl>
      <w:tblPr>
        <w:tblpPr w:leftFromText="180" w:rightFromText="180" w:vertAnchor="text" w:tblpX="108"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1201754E" w14:textId="77777777" w:rsidTr="00566D5A">
        <w:trPr>
          <w:tblHeader/>
        </w:trPr>
        <w:tc>
          <w:tcPr>
            <w:tcW w:w="7741" w:type="dxa"/>
            <w:gridSpan w:val="3"/>
            <w:shd w:val="clear" w:color="auto" w:fill="E6E6E6"/>
          </w:tcPr>
          <w:p w14:paraId="51F3D364" w14:textId="77777777" w:rsidR="003C3C29" w:rsidRPr="003C3C29" w:rsidRDefault="003C3C29" w:rsidP="003C3C29">
            <w:pPr>
              <w:spacing w:before="60" w:after="60" w:line="240" w:lineRule="auto"/>
              <w:jc w:val="left"/>
              <w:rPr>
                <w:rFonts w:ascii="Arial" w:hAnsi="Arial"/>
                <w:b/>
                <w:sz w:val="20"/>
                <w:szCs w:val="20"/>
              </w:rPr>
            </w:pPr>
            <w:r w:rsidRPr="003C3C29">
              <w:rPr>
                <w:rFonts w:ascii="Arial" w:hAnsi="Arial"/>
                <w:b/>
                <w:sz w:val="20"/>
                <w:szCs w:val="20"/>
              </w:rPr>
              <w:t xml:space="preserve">Outcome 1 – </w:t>
            </w:r>
            <w:r w:rsidRPr="003C3C29">
              <w:rPr>
                <w:rFonts w:ascii="Arial" w:hAnsi="Arial" w:cs="Arial"/>
                <w:sz w:val="20"/>
                <w:szCs w:val="2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3C3C29" w:rsidRPr="003C3C29" w14:paraId="119C241E" w14:textId="77777777" w:rsidTr="00566D5A">
        <w:trPr>
          <w:tblHeader/>
        </w:trPr>
        <w:tc>
          <w:tcPr>
            <w:tcW w:w="7741" w:type="dxa"/>
            <w:gridSpan w:val="3"/>
            <w:shd w:val="clear" w:color="auto" w:fill="E6E6E6"/>
          </w:tcPr>
          <w:p w14:paraId="5CFDD9DF"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
              </w:rPr>
              <w:t>Program 1.1</w:t>
            </w:r>
            <w:r w:rsidRPr="003C3C29">
              <w:rPr>
                <w:rFonts w:ascii="Arial" w:hAnsi="Arial" w:cs="Arial"/>
              </w:rPr>
              <w:t xml:space="preserve"> – </w:t>
            </w:r>
            <w:r w:rsidRPr="003C3C29">
              <w:rPr>
                <w:rFonts w:ascii="Arial" w:hAnsi="Arial" w:cs="Arial"/>
                <w:b/>
              </w:rPr>
              <w:t>Superannuation Scheme Governance</w:t>
            </w:r>
          </w:p>
        </w:tc>
      </w:tr>
      <w:tr w:rsidR="003C3C29" w:rsidRPr="003C3C29" w14:paraId="2BB8CD88" w14:textId="77777777" w:rsidTr="00566D5A">
        <w:tc>
          <w:tcPr>
            <w:tcW w:w="1701" w:type="dxa"/>
            <w:tcBorders>
              <w:bottom w:val="double" w:sz="4" w:space="0" w:color="auto"/>
            </w:tcBorders>
          </w:tcPr>
          <w:p w14:paraId="2E226027"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Delivery</w:t>
            </w:r>
          </w:p>
        </w:tc>
        <w:tc>
          <w:tcPr>
            <w:tcW w:w="6040" w:type="dxa"/>
            <w:gridSpan w:val="2"/>
            <w:tcBorders>
              <w:bottom w:val="double" w:sz="4" w:space="0" w:color="auto"/>
            </w:tcBorders>
          </w:tcPr>
          <w:p w14:paraId="77CF760E" w14:textId="77777777" w:rsidR="003C3C29" w:rsidRPr="003C3C29" w:rsidRDefault="003C3C29" w:rsidP="003C3C29">
            <w:pPr>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 xml:space="preserve">Risk managed investment of member’s superannuation balances. </w:t>
            </w:r>
          </w:p>
          <w:p w14:paraId="6CF0F8A2" w14:textId="77777777" w:rsidR="003C3C29" w:rsidRPr="003C3C29" w:rsidRDefault="003C3C29" w:rsidP="003C3C29">
            <w:pPr>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 xml:space="preserve">Meeting licence obligations set out by APRA and ASIC. </w:t>
            </w:r>
          </w:p>
          <w:p w14:paraId="737F614D" w14:textId="77777777" w:rsidR="003C3C29" w:rsidRPr="003C3C29" w:rsidRDefault="003C3C29" w:rsidP="003C3C29">
            <w:pPr>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 xml:space="preserve">Development and implementation of industry standard administration services. </w:t>
            </w:r>
          </w:p>
          <w:p w14:paraId="78C4A9F3" w14:textId="77777777" w:rsidR="003C3C29" w:rsidRPr="003C3C29" w:rsidRDefault="003C3C29" w:rsidP="003C3C29">
            <w:pPr>
              <w:numPr>
                <w:ilvl w:val="0"/>
                <w:numId w:val="39"/>
              </w:numPr>
              <w:spacing w:after="0" w:line="240" w:lineRule="auto"/>
              <w:ind w:left="255" w:hanging="255"/>
              <w:jc w:val="left"/>
              <w:rPr>
                <w:rFonts w:ascii="Arial" w:hAnsi="Arial" w:cs="Arial"/>
                <w:i/>
                <w:color w:val="FF0000"/>
              </w:rPr>
            </w:pPr>
            <w:r w:rsidRPr="003C3C29">
              <w:rPr>
                <w:rFonts w:ascii="Arial" w:eastAsia="Calibri" w:hAnsi="Arial" w:cs="Arial"/>
                <w:lang w:val="en-US" w:eastAsia="en-US"/>
              </w:rPr>
              <w:t>Provision of information for scheme members including responding to member enquiries and publications, websites and seminars.</w:t>
            </w:r>
          </w:p>
        </w:tc>
      </w:tr>
      <w:tr w:rsidR="003C3C29" w:rsidRPr="003C3C29" w14:paraId="1BBE622A" w14:textId="77777777" w:rsidTr="00566D5A">
        <w:tc>
          <w:tcPr>
            <w:tcW w:w="7741" w:type="dxa"/>
            <w:gridSpan w:val="3"/>
            <w:tcBorders>
              <w:top w:val="double" w:sz="4" w:space="0" w:color="auto"/>
              <w:bottom w:val="double" w:sz="4" w:space="0" w:color="auto"/>
            </w:tcBorders>
          </w:tcPr>
          <w:p w14:paraId="6BB1B6C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Superannuation Scheme Governance</w:t>
            </w:r>
          </w:p>
        </w:tc>
      </w:tr>
      <w:tr w:rsidR="003C3C29" w:rsidRPr="003C3C29" w14:paraId="30AAB9E4" w14:textId="77777777" w:rsidTr="00566D5A">
        <w:tc>
          <w:tcPr>
            <w:tcW w:w="1701" w:type="dxa"/>
            <w:tcBorders>
              <w:top w:val="double" w:sz="4" w:space="0" w:color="auto"/>
              <w:bottom w:val="single" w:sz="4" w:space="0" w:color="auto"/>
              <w:right w:val="single" w:sz="4" w:space="0" w:color="auto"/>
            </w:tcBorders>
          </w:tcPr>
          <w:p w14:paraId="71C8A59E"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39869FB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r w:rsidRPr="003C3C29">
              <w:rPr>
                <w:rFonts w:ascii="Arial" w:hAnsi="Arial" w:cs="Arial"/>
              </w:rPr>
              <w:t xml:space="preserve"> </w:t>
            </w:r>
          </w:p>
        </w:tc>
        <w:tc>
          <w:tcPr>
            <w:tcW w:w="2565" w:type="dxa"/>
            <w:tcBorders>
              <w:top w:val="double" w:sz="4" w:space="0" w:color="auto"/>
              <w:left w:val="single" w:sz="4" w:space="0" w:color="auto"/>
              <w:bottom w:val="single" w:sz="4" w:space="0" w:color="auto"/>
            </w:tcBorders>
          </w:tcPr>
          <w:p w14:paraId="7CAA69D3"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16B5D2A1" w14:textId="77777777" w:rsidTr="00566D5A">
        <w:trPr>
          <w:trHeight w:val="60"/>
        </w:trPr>
        <w:tc>
          <w:tcPr>
            <w:tcW w:w="1701" w:type="dxa"/>
            <w:tcBorders>
              <w:top w:val="single" w:sz="4" w:space="0" w:color="auto"/>
              <w:bottom w:val="single" w:sz="4" w:space="0" w:color="auto"/>
              <w:right w:val="single" w:sz="4" w:space="0" w:color="auto"/>
            </w:tcBorders>
          </w:tcPr>
          <w:p w14:paraId="20AA2B95" w14:textId="77777777" w:rsidR="003C3C29" w:rsidRPr="003C3C29" w:rsidRDefault="003C3C29" w:rsidP="003C3C29">
            <w:pPr>
              <w:tabs>
                <w:tab w:val="left" w:pos="709"/>
              </w:tabs>
              <w:spacing w:before="60" w:after="0" w:line="240" w:lineRule="auto"/>
              <w:jc w:val="left"/>
              <w:rPr>
                <w:rFonts w:ascii="Arial" w:hAnsi="Arial" w:cs="Arial"/>
              </w:rPr>
            </w:pPr>
            <w:r w:rsidRPr="003C3C29">
              <w:rPr>
                <w:rFonts w:ascii="Arial" w:hAnsi="Arial" w:cs="Arial"/>
              </w:rPr>
              <w:t>2016-17</w:t>
            </w:r>
          </w:p>
        </w:tc>
        <w:tc>
          <w:tcPr>
            <w:tcW w:w="3475" w:type="dxa"/>
            <w:tcBorders>
              <w:top w:val="single" w:sz="4" w:space="0" w:color="auto"/>
              <w:left w:val="single" w:sz="4" w:space="0" w:color="auto"/>
              <w:bottom w:val="single" w:sz="4" w:space="0" w:color="auto"/>
              <w:right w:val="single" w:sz="4" w:space="0" w:color="auto"/>
            </w:tcBorders>
          </w:tcPr>
          <w:p w14:paraId="3B56BF1B" w14:textId="77777777" w:rsidR="003C3C29" w:rsidRPr="003C3C29" w:rsidRDefault="003C3C29" w:rsidP="003C3C29">
            <w:pPr>
              <w:keepNext/>
              <w:numPr>
                <w:ilvl w:val="0"/>
                <w:numId w:val="39"/>
              </w:numPr>
              <w:spacing w:after="0" w:line="240" w:lineRule="auto"/>
              <w:ind w:left="255" w:hanging="255"/>
              <w:contextualSpacing/>
              <w:jc w:val="left"/>
              <w:rPr>
                <w:rFonts w:ascii="Arial" w:eastAsia="Calibri" w:hAnsi="Arial" w:cs="Arial"/>
                <w:lang w:val="en-US" w:eastAsia="en-US"/>
              </w:rPr>
            </w:pPr>
            <w:r w:rsidRPr="003C3C29">
              <w:rPr>
                <w:rFonts w:ascii="Arial" w:eastAsia="Calibri" w:hAnsi="Arial" w:cs="Arial"/>
                <w:lang w:val="en-US" w:eastAsia="en-US"/>
              </w:rPr>
              <w:t>CSC’s investment performance for its default accumulation option over a rolling three-year period.</w:t>
            </w:r>
          </w:p>
          <w:p w14:paraId="09EE4FB2" w14:textId="77777777" w:rsidR="003C3C29" w:rsidRPr="003C3C29" w:rsidRDefault="003C3C29" w:rsidP="003C3C29">
            <w:pPr>
              <w:keepNext/>
              <w:spacing w:after="0" w:line="240" w:lineRule="auto"/>
              <w:contextualSpacing/>
              <w:jc w:val="left"/>
              <w:rPr>
                <w:rFonts w:ascii="Arial" w:eastAsia="Calibri" w:hAnsi="Arial" w:cs="Arial"/>
                <w:lang w:val="en-US" w:eastAsia="en-US"/>
              </w:rPr>
            </w:pPr>
          </w:p>
          <w:p w14:paraId="16740DD3" w14:textId="77777777" w:rsidR="003C3C29" w:rsidRPr="003C3C29" w:rsidRDefault="003C3C29" w:rsidP="003C3C29">
            <w:pPr>
              <w:keepNext/>
              <w:spacing w:after="0" w:line="240" w:lineRule="auto"/>
              <w:contextualSpacing/>
              <w:jc w:val="left"/>
              <w:rPr>
                <w:rFonts w:ascii="Arial" w:eastAsia="Calibri" w:hAnsi="Arial" w:cs="Arial"/>
                <w:lang w:val="en-US" w:eastAsia="en-US"/>
              </w:rPr>
            </w:pPr>
          </w:p>
          <w:p w14:paraId="7D4306EE" w14:textId="77777777" w:rsidR="003C3C29" w:rsidRPr="003C3C29" w:rsidRDefault="003C3C29" w:rsidP="003C3C29">
            <w:pPr>
              <w:keepNext/>
              <w:spacing w:after="0" w:line="240" w:lineRule="auto"/>
              <w:contextualSpacing/>
              <w:jc w:val="left"/>
              <w:rPr>
                <w:rFonts w:ascii="Arial" w:eastAsia="Calibri" w:hAnsi="Arial" w:cs="Arial"/>
                <w:lang w:val="en-US" w:eastAsia="en-US"/>
              </w:rPr>
            </w:pPr>
          </w:p>
          <w:p w14:paraId="0F6DC9E8" w14:textId="77777777" w:rsidR="003C3C29" w:rsidRPr="003C3C29" w:rsidRDefault="003C3C29" w:rsidP="003C3C29">
            <w:pPr>
              <w:keepNext/>
              <w:spacing w:after="0" w:line="240" w:lineRule="auto"/>
              <w:contextualSpacing/>
              <w:jc w:val="left"/>
              <w:rPr>
                <w:rFonts w:ascii="Arial" w:eastAsia="Calibri" w:hAnsi="Arial" w:cs="Arial"/>
                <w:lang w:val="en-US" w:eastAsia="en-US"/>
              </w:rPr>
            </w:pPr>
          </w:p>
          <w:p w14:paraId="01E77D10" w14:textId="77777777" w:rsidR="003C3C29" w:rsidRPr="003C3C29" w:rsidRDefault="003C3C29" w:rsidP="003C3C29">
            <w:pPr>
              <w:keepNext/>
              <w:spacing w:after="0" w:line="240" w:lineRule="auto"/>
              <w:contextualSpacing/>
              <w:jc w:val="left"/>
              <w:rPr>
                <w:rFonts w:ascii="Arial" w:eastAsia="Calibri" w:hAnsi="Arial" w:cs="Arial"/>
                <w:lang w:val="en-US" w:eastAsia="en-US"/>
              </w:rPr>
            </w:pPr>
          </w:p>
          <w:p w14:paraId="28B56FA2" w14:textId="77777777" w:rsidR="003C3C29" w:rsidRPr="003C3C29" w:rsidRDefault="003C3C29" w:rsidP="003C3C29">
            <w:pPr>
              <w:keepNext/>
              <w:numPr>
                <w:ilvl w:val="0"/>
                <w:numId w:val="39"/>
              </w:numPr>
              <w:spacing w:after="0" w:line="240" w:lineRule="auto"/>
              <w:ind w:left="255" w:hanging="255"/>
              <w:contextualSpacing/>
              <w:jc w:val="left"/>
              <w:rPr>
                <w:rFonts w:ascii="Arial" w:eastAsia="Calibri" w:hAnsi="Arial" w:cs="Arial"/>
                <w:lang w:val="en-US" w:eastAsia="en-US"/>
              </w:rPr>
            </w:pPr>
            <w:r w:rsidRPr="003C3C29">
              <w:rPr>
                <w:rFonts w:ascii="Arial" w:eastAsia="Calibri" w:hAnsi="Arial" w:cs="Arial"/>
                <w:lang w:val="en-US" w:eastAsia="en-US"/>
              </w:rPr>
              <w:t>CSC’s investment portfolio is maintained within Board approved risk parameters, such that negative returns are expected in no more than 4 out of every 20 years for the default accumulation option.</w:t>
            </w:r>
          </w:p>
          <w:p w14:paraId="538862C2" w14:textId="77777777" w:rsidR="003C3C29" w:rsidRPr="003C3C29" w:rsidRDefault="003C3C29" w:rsidP="003C3C29">
            <w:pPr>
              <w:keepNext/>
              <w:spacing w:after="0" w:line="240" w:lineRule="auto"/>
              <w:contextualSpacing/>
              <w:jc w:val="both"/>
              <w:rPr>
                <w:rFonts w:ascii="Arial" w:hAnsi="Arial" w:cs="Arial"/>
              </w:rPr>
            </w:pPr>
          </w:p>
          <w:p w14:paraId="32419334" w14:textId="77777777" w:rsidR="003C3C29" w:rsidRPr="003C3C29" w:rsidRDefault="003C3C29" w:rsidP="003C3C29">
            <w:pPr>
              <w:keepNext/>
              <w:spacing w:after="0" w:line="240" w:lineRule="auto"/>
              <w:contextualSpacing/>
              <w:jc w:val="both"/>
              <w:rPr>
                <w:rFonts w:ascii="Arial" w:hAnsi="Arial" w:cs="Arial"/>
              </w:rPr>
            </w:pPr>
          </w:p>
          <w:p w14:paraId="18B90CDB" w14:textId="77777777" w:rsidR="003C3C29" w:rsidRPr="003C3C29" w:rsidRDefault="003C3C29" w:rsidP="003C3C29">
            <w:pPr>
              <w:keepNext/>
              <w:numPr>
                <w:ilvl w:val="0"/>
                <w:numId w:val="39"/>
              </w:numPr>
              <w:spacing w:after="0" w:line="240" w:lineRule="auto"/>
              <w:ind w:left="255" w:hanging="255"/>
              <w:contextualSpacing/>
              <w:jc w:val="left"/>
              <w:rPr>
                <w:rFonts w:ascii="Arial" w:eastAsia="Calibri" w:hAnsi="Arial" w:cs="Arial"/>
                <w:lang w:val="en-US" w:eastAsia="en-US"/>
              </w:rPr>
            </w:pPr>
            <w:r w:rsidRPr="003C3C29">
              <w:rPr>
                <w:rFonts w:ascii="Arial" w:eastAsia="Calibri" w:hAnsi="Arial" w:cs="Arial"/>
                <w:lang w:val="en-US" w:eastAsia="en-US"/>
              </w:rPr>
              <w:t>Achievement of operational objectives for benefit payments, pension and contributions processing and the dispatch of members’ statements.</w:t>
            </w:r>
          </w:p>
          <w:p w14:paraId="0E2EF4AB" w14:textId="77777777" w:rsidR="003C3C29" w:rsidRPr="003C3C29" w:rsidRDefault="003C3C29" w:rsidP="003C3C29">
            <w:pPr>
              <w:keepNext/>
              <w:spacing w:after="0" w:line="240" w:lineRule="auto"/>
              <w:ind w:left="255"/>
              <w:contextualSpacing/>
              <w:jc w:val="left"/>
              <w:rPr>
                <w:rFonts w:ascii="Arial" w:eastAsia="Calibri" w:hAnsi="Arial" w:cs="Arial"/>
                <w:lang w:val="en-US" w:eastAsia="en-US"/>
              </w:rPr>
            </w:pPr>
          </w:p>
          <w:p w14:paraId="3A6D060F" w14:textId="77777777" w:rsidR="003C3C29" w:rsidRPr="003C3C29" w:rsidRDefault="003C3C29" w:rsidP="003C3C29">
            <w:pPr>
              <w:keepNext/>
              <w:numPr>
                <w:ilvl w:val="0"/>
                <w:numId w:val="39"/>
              </w:numPr>
              <w:spacing w:after="0" w:line="240" w:lineRule="auto"/>
              <w:ind w:left="255" w:hanging="255"/>
              <w:contextualSpacing/>
              <w:jc w:val="left"/>
              <w:rPr>
                <w:rFonts w:ascii="Arial" w:hAnsi="Arial" w:cs="Arial"/>
                <w:i/>
                <w:color w:val="FF0000"/>
              </w:rPr>
            </w:pPr>
            <w:r w:rsidRPr="003C3C29">
              <w:rPr>
                <w:rFonts w:ascii="Arial" w:eastAsia="Calibri" w:hAnsi="Arial" w:cs="Arial"/>
                <w:lang w:val="en-US" w:eastAsia="en-US"/>
              </w:rPr>
              <w:t>Adequate satisfaction level of members, beneficiaries and employers with the service provided.</w:t>
            </w:r>
          </w:p>
        </w:tc>
        <w:tc>
          <w:tcPr>
            <w:tcW w:w="2565" w:type="dxa"/>
            <w:tcBorders>
              <w:top w:val="single" w:sz="4" w:space="0" w:color="auto"/>
              <w:left w:val="single" w:sz="4" w:space="0" w:color="auto"/>
              <w:bottom w:val="single" w:sz="4" w:space="0" w:color="auto"/>
            </w:tcBorders>
          </w:tcPr>
          <w:p w14:paraId="038E414C" w14:textId="77777777" w:rsidR="003C3C29" w:rsidRPr="003C3C29" w:rsidRDefault="003C3C29" w:rsidP="003C3C29">
            <w:pPr>
              <w:keepNext/>
              <w:numPr>
                <w:ilvl w:val="0"/>
                <w:numId w:val="39"/>
              </w:numPr>
              <w:spacing w:after="0" w:line="240" w:lineRule="auto"/>
              <w:ind w:left="255" w:hanging="255"/>
              <w:contextualSpacing/>
              <w:jc w:val="left"/>
              <w:rPr>
                <w:rFonts w:ascii="Arial" w:eastAsia="Calibri" w:hAnsi="Arial" w:cs="Arial"/>
                <w:lang w:val="en-US" w:eastAsia="en-US"/>
              </w:rPr>
            </w:pPr>
            <w:r w:rsidRPr="003C3C29">
              <w:rPr>
                <w:rFonts w:ascii="Arial" w:eastAsia="Calibri" w:hAnsi="Arial" w:cs="Arial"/>
                <w:lang w:val="en-US" w:eastAsia="en-US"/>
              </w:rPr>
              <w:t>Over the rolling three-year period to June 2017, CSC’s default accumulation option is estimated to meet its annual return target of 3.5% within Board approved risk parameters.</w:t>
            </w:r>
          </w:p>
          <w:p w14:paraId="036BBDE8" w14:textId="77777777" w:rsidR="003C3C29" w:rsidRPr="003C3C29" w:rsidRDefault="003C3C29" w:rsidP="003C3C29">
            <w:pPr>
              <w:keepNext/>
              <w:spacing w:after="0" w:line="240" w:lineRule="auto"/>
              <w:ind w:left="255"/>
              <w:contextualSpacing/>
              <w:jc w:val="left"/>
              <w:rPr>
                <w:rFonts w:ascii="Arial" w:eastAsia="Calibri" w:hAnsi="Arial" w:cs="Arial"/>
                <w:lang w:val="en-US" w:eastAsia="en-US"/>
              </w:rPr>
            </w:pPr>
          </w:p>
          <w:p w14:paraId="576110B9" w14:textId="77777777" w:rsidR="003C3C29" w:rsidRPr="003C3C29" w:rsidRDefault="003C3C29" w:rsidP="003C3C29">
            <w:pPr>
              <w:keepNext/>
              <w:numPr>
                <w:ilvl w:val="0"/>
                <w:numId w:val="39"/>
              </w:numPr>
              <w:spacing w:after="0" w:line="240" w:lineRule="auto"/>
              <w:ind w:left="255" w:hanging="255"/>
              <w:contextualSpacing/>
              <w:jc w:val="left"/>
              <w:rPr>
                <w:rFonts w:ascii="Arial" w:eastAsia="Calibri" w:hAnsi="Arial" w:cs="Arial"/>
                <w:lang w:val="en-US" w:eastAsia="en-US"/>
              </w:rPr>
            </w:pPr>
            <w:r w:rsidRPr="003C3C29">
              <w:rPr>
                <w:rFonts w:ascii="Arial" w:eastAsia="Calibri" w:hAnsi="Arial" w:cs="Arial"/>
                <w:lang w:val="en-US" w:eastAsia="en-US"/>
              </w:rPr>
              <w:t>It is estimated that the target of achieving negative returns in no more than 4 out of every 20 years for the default accumulation option will be met.</w:t>
            </w:r>
          </w:p>
          <w:p w14:paraId="41CB5FD3" w14:textId="77777777" w:rsidR="003C3C29" w:rsidRPr="003C3C29" w:rsidRDefault="003C3C29" w:rsidP="003C3C29">
            <w:pPr>
              <w:tabs>
                <w:tab w:val="left" w:pos="709"/>
              </w:tabs>
              <w:spacing w:after="0" w:line="240" w:lineRule="auto"/>
              <w:jc w:val="left"/>
              <w:rPr>
                <w:rFonts w:ascii="Arial" w:hAnsi="Arial" w:cs="Arial"/>
                <w:i/>
                <w:color w:val="FF0000"/>
              </w:rPr>
            </w:pPr>
          </w:p>
          <w:p w14:paraId="3227FA98" w14:textId="77777777" w:rsidR="003C3C29" w:rsidRPr="003C3C29" w:rsidRDefault="003C3C29" w:rsidP="003C3C29">
            <w:pPr>
              <w:keepNext/>
              <w:numPr>
                <w:ilvl w:val="0"/>
                <w:numId w:val="39"/>
              </w:numPr>
              <w:spacing w:after="0" w:line="240" w:lineRule="auto"/>
              <w:ind w:left="255" w:hanging="255"/>
              <w:contextualSpacing/>
              <w:jc w:val="left"/>
              <w:rPr>
                <w:rFonts w:ascii="Arial" w:eastAsia="Calibri" w:hAnsi="Arial" w:cs="Arial"/>
                <w:lang w:val="en-US" w:eastAsia="en-US"/>
              </w:rPr>
            </w:pPr>
            <w:r w:rsidRPr="003C3C29">
              <w:rPr>
                <w:rFonts w:ascii="Arial" w:eastAsia="Calibri" w:hAnsi="Arial" w:cs="Arial"/>
                <w:lang w:val="en-US" w:eastAsia="en-US"/>
              </w:rPr>
              <w:t>It is estimated that the target of achieving 90% of each operational objective will be met.</w:t>
            </w:r>
          </w:p>
          <w:p w14:paraId="42C563FF" w14:textId="77777777" w:rsidR="003C3C29" w:rsidRPr="003C3C29" w:rsidRDefault="003C3C29" w:rsidP="003C3C29">
            <w:pPr>
              <w:tabs>
                <w:tab w:val="left" w:pos="709"/>
              </w:tabs>
              <w:spacing w:after="0" w:line="240" w:lineRule="auto"/>
              <w:jc w:val="left"/>
              <w:rPr>
                <w:rFonts w:ascii="Arial" w:hAnsi="Arial" w:cs="Arial"/>
                <w:i/>
                <w:color w:val="FF0000"/>
              </w:rPr>
            </w:pPr>
          </w:p>
          <w:p w14:paraId="299A121E" w14:textId="77777777" w:rsidR="003C3C29" w:rsidRPr="003C3C29" w:rsidRDefault="003C3C29" w:rsidP="003C3C29">
            <w:pPr>
              <w:keepNext/>
              <w:numPr>
                <w:ilvl w:val="0"/>
                <w:numId w:val="39"/>
              </w:numPr>
              <w:spacing w:after="0" w:line="240" w:lineRule="auto"/>
              <w:ind w:left="255" w:hanging="255"/>
              <w:contextualSpacing/>
              <w:jc w:val="left"/>
              <w:rPr>
                <w:rFonts w:ascii="Arial" w:hAnsi="Arial" w:cs="Arial"/>
                <w:i/>
                <w:color w:val="FF0000"/>
              </w:rPr>
            </w:pPr>
            <w:r w:rsidRPr="003C3C29">
              <w:rPr>
                <w:rFonts w:ascii="Arial" w:eastAsia="Calibri" w:hAnsi="Arial" w:cs="Arial"/>
                <w:lang w:val="en-US" w:eastAsia="en-US"/>
              </w:rPr>
              <w:t>It is estimated that the target of achieving a Net Promoter Score (industry standard satisfaction measure) survey result of +15 will not be met.</w:t>
            </w:r>
          </w:p>
        </w:tc>
      </w:tr>
    </w:tbl>
    <w:p w14:paraId="585E3A23" w14:textId="77777777" w:rsidR="003C3C29" w:rsidRPr="003C3C29" w:rsidRDefault="003C3C29" w:rsidP="003C3C29">
      <w:pPr>
        <w:spacing w:after="0"/>
        <w:jc w:val="both"/>
        <w:rPr>
          <w:rFonts w:ascii="Arial" w:hAnsi="Arial" w:cs="Arial"/>
        </w:rPr>
      </w:pPr>
      <w:r w:rsidRPr="003C3C29">
        <w:rPr>
          <w:rFonts w:ascii="Arial" w:hAnsi="Arial" w:cs="Arial"/>
        </w:rPr>
        <w:t>Table continues on next page</w:t>
      </w:r>
    </w:p>
    <w:p w14:paraId="31E92DC7" w14:textId="77777777" w:rsidR="003C3C29" w:rsidRPr="003C3C29" w:rsidRDefault="003C3C29" w:rsidP="003C3C29">
      <w:pPr>
        <w:jc w:val="both"/>
        <w:rPr>
          <w:rFonts w:ascii="Book Antiqua" w:hAnsi="Book Antiqua"/>
          <w:sz w:val="20"/>
          <w:szCs w:val="20"/>
        </w:rPr>
      </w:pPr>
    </w:p>
    <w:p w14:paraId="598DF5B2" w14:textId="77777777" w:rsidR="003C3C29" w:rsidRPr="003C3C29" w:rsidRDefault="003C3C29" w:rsidP="003C3C29">
      <w:pPr>
        <w:jc w:val="both"/>
        <w:rPr>
          <w:rFonts w:ascii="Book Antiqua" w:hAnsi="Book Antiqua"/>
          <w:sz w:val="20"/>
          <w:szCs w:val="20"/>
        </w:rPr>
      </w:pPr>
    </w:p>
    <w:p w14:paraId="361795AA" w14:textId="77777777" w:rsidR="003C3C29" w:rsidRPr="003C3C29" w:rsidRDefault="003C3C29" w:rsidP="003C3C29">
      <w:pPr>
        <w:jc w:val="both"/>
        <w:rPr>
          <w:rFonts w:ascii="Book Antiqua" w:hAnsi="Book Antiqua"/>
          <w:sz w:val="20"/>
          <w:szCs w:val="20"/>
        </w:rPr>
      </w:pPr>
    </w:p>
    <w:p w14:paraId="41D57918" w14:textId="77777777" w:rsidR="003C3C29" w:rsidRPr="003C3C29" w:rsidRDefault="003C3C29" w:rsidP="003C3C29">
      <w:pPr>
        <w:jc w:val="both"/>
        <w:rPr>
          <w:rFonts w:ascii="Book Antiqua" w:hAnsi="Book Antiqua"/>
          <w:sz w:val="20"/>
          <w:szCs w:val="20"/>
        </w:rPr>
      </w:pPr>
    </w:p>
    <w:tbl>
      <w:tblPr>
        <w:tblpPr w:leftFromText="180" w:rightFromText="180" w:vertAnchor="text" w:horzAnchor="margin" w:tblpY="545"/>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7129DF71" w14:textId="77777777" w:rsidTr="00566D5A">
        <w:tc>
          <w:tcPr>
            <w:tcW w:w="7741" w:type="dxa"/>
            <w:gridSpan w:val="3"/>
            <w:tcBorders>
              <w:top w:val="double" w:sz="4" w:space="0" w:color="auto"/>
              <w:bottom w:val="double" w:sz="4" w:space="0" w:color="auto"/>
            </w:tcBorders>
          </w:tcPr>
          <w:p w14:paraId="35935B7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Superannuation Scheme Governance</w:t>
            </w:r>
          </w:p>
        </w:tc>
      </w:tr>
      <w:tr w:rsidR="003C3C29" w:rsidRPr="003C3C29" w14:paraId="60C4A453" w14:textId="77777777" w:rsidTr="00566D5A">
        <w:tc>
          <w:tcPr>
            <w:tcW w:w="1701" w:type="dxa"/>
            <w:tcBorders>
              <w:top w:val="double" w:sz="4" w:space="0" w:color="auto"/>
              <w:bottom w:val="single" w:sz="4" w:space="0" w:color="auto"/>
              <w:right w:val="single" w:sz="4" w:space="0" w:color="auto"/>
            </w:tcBorders>
          </w:tcPr>
          <w:p w14:paraId="6E6DD6C0"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06D488C0"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r w:rsidRPr="003C3C29">
              <w:rPr>
                <w:rFonts w:ascii="Arial" w:hAnsi="Arial" w:cs="Arial"/>
              </w:rPr>
              <w:t xml:space="preserve"> </w:t>
            </w:r>
          </w:p>
        </w:tc>
        <w:tc>
          <w:tcPr>
            <w:tcW w:w="2565" w:type="dxa"/>
            <w:tcBorders>
              <w:top w:val="double" w:sz="4" w:space="0" w:color="auto"/>
              <w:left w:val="single" w:sz="4" w:space="0" w:color="auto"/>
              <w:bottom w:val="single" w:sz="4" w:space="0" w:color="auto"/>
            </w:tcBorders>
          </w:tcPr>
          <w:p w14:paraId="228EF11D"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2E6652C1" w14:textId="77777777" w:rsidTr="00566D5A">
        <w:tc>
          <w:tcPr>
            <w:tcW w:w="1701" w:type="dxa"/>
            <w:tcBorders>
              <w:top w:val="single" w:sz="4" w:space="0" w:color="auto"/>
              <w:bottom w:val="single" w:sz="4" w:space="0" w:color="auto"/>
              <w:right w:val="single" w:sz="4" w:space="0" w:color="auto"/>
            </w:tcBorders>
          </w:tcPr>
          <w:p w14:paraId="72E0E63B" w14:textId="77777777" w:rsidR="003C3C29" w:rsidRPr="003C3C29" w:rsidRDefault="003C3C29" w:rsidP="003C3C29">
            <w:pPr>
              <w:tabs>
                <w:tab w:val="left" w:pos="709"/>
              </w:tabs>
              <w:spacing w:after="0" w:line="240" w:lineRule="auto"/>
              <w:jc w:val="left"/>
              <w:rPr>
                <w:rFonts w:ascii="Arial" w:hAnsi="Arial" w:cs="Arial"/>
              </w:rPr>
            </w:pPr>
            <w:r w:rsidRPr="003C3C29">
              <w:rPr>
                <w:rFonts w:ascii="Arial" w:hAnsi="Arial" w:cs="Arial"/>
              </w:rPr>
              <w:t>2017-18</w:t>
            </w:r>
          </w:p>
        </w:tc>
        <w:tc>
          <w:tcPr>
            <w:tcW w:w="3475" w:type="dxa"/>
            <w:tcBorders>
              <w:top w:val="single" w:sz="4" w:space="0" w:color="auto"/>
              <w:left w:val="single" w:sz="4" w:space="0" w:color="auto"/>
              <w:bottom w:val="single" w:sz="4" w:space="0" w:color="auto"/>
              <w:right w:val="single" w:sz="4" w:space="0" w:color="auto"/>
            </w:tcBorders>
          </w:tcPr>
          <w:p w14:paraId="38ED5CB8" w14:textId="77777777" w:rsidR="003C3C29" w:rsidRPr="003C3C29" w:rsidRDefault="003C3C29" w:rsidP="003C3C29">
            <w:pPr>
              <w:keepNext/>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CSC’s investment performance for its default accumulation option over a rolling three-year period.</w:t>
            </w:r>
          </w:p>
          <w:p w14:paraId="050ADF48" w14:textId="77777777" w:rsidR="003C3C29" w:rsidRPr="003C3C29" w:rsidRDefault="003C3C29" w:rsidP="003C3C29">
            <w:pPr>
              <w:keepNext/>
              <w:spacing w:after="0" w:line="240" w:lineRule="auto"/>
              <w:ind w:left="255"/>
              <w:jc w:val="left"/>
              <w:rPr>
                <w:rFonts w:ascii="Arial" w:eastAsia="Calibri" w:hAnsi="Arial" w:cs="Arial"/>
                <w:lang w:val="en-US" w:eastAsia="en-US"/>
              </w:rPr>
            </w:pPr>
          </w:p>
          <w:p w14:paraId="0D2477DE" w14:textId="77777777" w:rsidR="003C3C29" w:rsidRPr="003C3C29" w:rsidRDefault="003C3C29" w:rsidP="003C3C29">
            <w:pPr>
              <w:keepNext/>
              <w:spacing w:after="0" w:line="240" w:lineRule="auto"/>
              <w:jc w:val="left"/>
              <w:rPr>
                <w:rFonts w:ascii="Arial" w:eastAsia="Calibri" w:hAnsi="Arial" w:cs="Arial"/>
                <w:lang w:val="en-US" w:eastAsia="en-US"/>
              </w:rPr>
            </w:pPr>
          </w:p>
          <w:p w14:paraId="4B1747A7" w14:textId="77777777" w:rsidR="003C3C29" w:rsidRPr="003C3C29" w:rsidRDefault="003C3C29" w:rsidP="003C3C29">
            <w:pPr>
              <w:keepNext/>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CSC’s investment portfolio is maintained within Board approved risk parameters, such that negative returns are expected in no more than 4 out of every 20 years for the default accumulation option.</w:t>
            </w:r>
          </w:p>
          <w:p w14:paraId="5724C0DC" w14:textId="77777777" w:rsidR="003C3C29" w:rsidRPr="003C3C29" w:rsidRDefault="003C3C29" w:rsidP="003C3C29">
            <w:pPr>
              <w:keepNext/>
              <w:spacing w:after="0" w:line="240" w:lineRule="auto"/>
              <w:ind w:left="255"/>
              <w:jc w:val="left"/>
              <w:rPr>
                <w:rFonts w:ascii="Arial" w:eastAsia="Calibri" w:hAnsi="Arial" w:cs="Arial"/>
                <w:lang w:val="en-US" w:eastAsia="en-US"/>
              </w:rPr>
            </w:pPr>
          </w:p>
          <w:p w14:paraId="3807A70B" w14:textId="77777777" w:rsidR="003C3C29" w:rsidRPr="003C3C29" w:rsidRDefault="003C3C29" w:rsidP="003C3C29">
            <w:pPr>
              <w:keepNext/>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Achievement of operational objectives for benefit payments, pension and contributions processing and the dispatch of members’ statements.</w:t>
            </w:r>
          </w:p>
          <w:p w14:paraId="18A012C9" w14:textId="77777777" w:rsidR="003C3C29" w:rsidRPr="003C3C29" w:rsidRDefault="003C3C29" w:rsidP="003C3C29">
            <w:pPr>
              <w:keepNext/>
              <w:spacing w:after="0" w:line="240" w:lineRule="auto"/>
              <w:jc w:val="both"/>
              <w:rPr>
                <w:rFonts w:ascii="Arial" w:hAnsi="Arial" w:cs="Arial"/>
              </w:rPr>
            </w:pPr>
          </w:p>
          <w:p w14:paraId="4FFD6EED" w14:textId="77777777" w:rsidR="003C3C29" w:rsidRPr="003C3C29" w:rsidRDefault="003C3C29" w:rsidP="003C3C29">
            <w:pPr>
              <w:keepNext/>
              <w:numPr>
                <w:ilvl w:val="0"/>
                <w:numId w:val="39"/>
              </w:numPr>
              <w:spacing w:after="0" w:line="240" w:lineRule="auto"/>
              <w:ind w:left="255" w:hanging="255"/>
              <w:jc w:val="left"/>
              <w:rPr>
                <w:rFonts w:ascii="Arial" w:hAnsi="Arial" w:cs="Arial"/>
                <w:i/>
                <w:color w:val="FF0000"/>
              </w:rPr>
            </w:pPr>
            <w:r w:rsidRPr="003C3C29">
              <w:rPr>
                <w:rFonts w:ascii="Arial" w:eastAsia="Calibri" w:hAnsi="Arial" w:cs="Arial"/>
                <w:lang w:val="en-US" w:eastAsia="en-US"/>
              </w:rPr>
              <w:t>Adequate satisfaction level of members, beneficiaries and employers with the service provided.</w:t>
            </w:r>
          </w:p>
        </w:tc>
        <w:tc>
          <w:tcPr>
            <w:tcW w:w="2565" w:type="dxa"/>
            <w:tcBorders>
              <w:top w:val="single" w:sz="4" w:space="0" w:color="auto"/>
              <w:left w:val="single" w:sz="4" w:space="0" w:color="auto"/>
              <w:bottom w:val="single" w:sz="4" w:space="0" w:color="auto"/>
            </w:tcBorders>
          </w:tcPr>
          <w:p w14:paraId="489565FF" w14:textId="77777777" w:rsidR="003C3C29" w:rsidRPr="003C3C29" w:rsidRDefault="003C3C29" w:rsidP="003C3C29">
            <w:pPr>
              <w:keepNext/>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Default accumulation option annual real return of 3.5% over a rolling three-year period.</w:t>
            </w:r>
          </w:p>
          <w:p w14:paraId="2676B0B2" w14:textId="77777777" w:rsidR="003C3C29" w:rsidRPr="003C3C29" w:rsidRDefault="003C3C29" w:rsidP="003C3C29">
            <w:pPr>
              <w:keepNext/>
              <w:spacing w:after="0" w:line="240" w:lineRule="auto"/>
              <w:jc w:val="both"/>
              <w:rPr>
                <w:rFonts w:ascii="Arial" w:hAnsi="Arial" w:cs="Arial"/>
              </w:rPr>
            </w:pPr>
          </w:p>
          <w:p w14:paraId="326553F6" w14:textId="77777777" w:rsidR="003C3C29" w:rsidRPr="003C3C29" w:rsidRDefault="003C3C29" w:rsidP="003C3C29">
            <w:pPr>
              <w:keepNext/>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Negative returns in no more than 4 out of every 20 years for the default accumulation option.</w:t>
            </w:r>
          </w:p>
          <w:p w14:paraId="7452E027" w14:textId="77777777" w:rsidR="003C3C29" w:rsidRPr="003C3C29" w:rsidRDefault="003C3C29" w:rsidP="003C3C29">
            <w:pPr>
              <w:keepNext/>
              <w:tabs>
                <w:tab w:val="left" w:pos="709"/>
              </w:tabs>
              <w:spacing w:after="0" w:line="240" w:lineRule="auto"/>
              <w:jc w:val="left"/>
              <w:rPr>
                <w:rFonts w:ascii="Arial" w:eastAsia="Calibri" w:hAnsi="Arial" w:cs="Arial"/>
                <w:lang w:val="en-US" w:eastAsia="en-US"/>
              </w:rPr>
            </w:pPr>
          </w:p>
          <w:p w14:paraId="2A6E2591" w14:textId="77777777" w:rsidR="003C3C29" w:rsidRPr="003C3C29" w:rsidRDefault="003C3C29" w:rsidP="003C3C29">
            <w:pPr>
              <w:keepNext/>
              <w:tabs>
                <w:tab w:val="left" w:pos="709"/>
              </w:tabs>
              <w:spacing w:after="0" w:line="240" w:lineRule="auto"/>
              <w:jc w:val="left"/>
              <w:rPr>
                <w:rFonts w:ascii="Arial" w:eastAsia="Calibri" w:hAnsi="Arial" w:cs="Arial"/>
                <w:lang w:val="en-US" w:eastAsia="en-US"/>
              </w:rPr>
            </w:pPr>
          </w:p>
          <w:p w14:paraId="5EA3E6A5" w14:textId="77777777" w:rsidR="003C3C29" w:rsidRPr="003C3C29" w:rsidRDefault="003C3C29" w:rsidP="003C3C29">
            <w:pPr>
              <w:keepNext/>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90% of each operational objective achieved.</w:t>
            </w:r>
          </w:p>
          <w:p w14:paraId="50D41FE8" w14:textId="77777777" w:rsidR="003C3C29" w:rsidRPr="003C3C29" w:rsidRDefault="003C3C29" w:rsidP="003C3C29">
            <w:pPr>
              <w:keepNext/>
              <w:tabs>
                <w:tab w:val="left" w:pos="709"/>
              </w:tabs>
              <w:spacing w:after="0" w:line="240" w:lineRule="auto"/>
              <w:jc w:val="left"/>
              <w:rPr>
                <w:rFonts w:ascii="Arial" w:eastAsia="Calibri" w:hAnsi="Arial" w:cs="Arial"/>
                <w:lang w:val="en-US" w:eastAsia="en-US"/>
              </w:rPr>
            </w:pPr>
          </w:p>
          <w:p w14:paraId="74D8EA8F" w14:textId="77777777" w:rsidR="003C3C29" w:rsidRPr="003C3C29" w:rsidRDefault="003C3C29" w:rsidP="003C3C29">
            <w:pPr>
              <w:keepNext/>
              <w:tabs>
                <w:tab w:val="left" w:pos="709"/>
              </w:tabs>
              <w:spacing w:after="0" w:line="240" w:lineRule="auto"/>
              <w:jc w:val="left"/>
              <w:rPr>
                <w:rFonts w:ascii="Arial" w:eastAsia="Calibri" w:hAnsi="Arial" w:cs="Arial"/>
                <w:lang w:val="en-US" w:eastAsia="en-US"/>
              </w:rPr>
            </w:pPr>
          </w:p>
          <w:p w14:paraId="40AB63A4" w14:textId="77777777" w:rsidR="003C3C29" w:rsidRPr="003C3C29" w:rsidRDefault="003C3C29" w:rsidP="003C3C29">
            <w:pPr>
              <w:keepNext/>
              <w:tabs>
                <w:tab w:val="left" w:pos="709"/>
              </w:tabs>
              <w:spacing w:after="0" w:line="240" w:lineRule="auto"/>
              <w:jc w:val="left"/>
              <w:rPr>
                <w:rFonts w:ascii="Arial" w:eastAsia="Calibri" w:hAnsi="Arial" w:cs="Arial"/>
                <w:lang w:val="en-US" w:eastAsia="en-US"/>
              </w:rPr>
            </w:pPr>
          </w:p>
          <w:p w14:paraId="0A1A4F71" w14:textId="77777777" w:rsidR="003C3C29" w:rsidRPr="003C3C29" w:rsidRDefault="003C3C29" w:rsidP="003C3C29">
            <w:pPr>
              <w:keepNext/>
              <w:numPr>
                <w:ilvl w:val="0"/>
                <w:numId w:val="39"/>
              </w:numPr>
              <w:spacing w:after="0" w:line="240" w:lineRule="auto"/>
              <w:ind w:left="255" w:hanging="255"/>
              <w:jc w:val="left"/>
              <w:rPr>
                <w:rFonts w:ascii="Arial" w:eastAsia="Calibri" w:hAnsi="Arial" w:cs="Arial"/>
                <w:lang w:val="en-US" w:eastAsia="en-US"/>
              </w:rPr>
            </w:pPr>
            <w:r w:rsidRPr="003C3C29">
              <w:rPr>
                <w:rFonts w:ascii="Arial" w:eastAsia="Calibri" w:hAnsi="Arial" w:cs="Arial"/>
                <w:lang w:val="en-US" w:eastAsia="en-US"/>
              </w:rPr>
              <w:t>Net Promoter Score (industry standard satisfaction measure) survey result of +10.</w:t>
            </w:r>
          </w:p>
        </w:tc>
      </w:tr>
      <w:tr w:rsidR="003C3C29" w:rsidRPr="003C3C29" w14:paraId="556A5242" w14:textId="77777777" w:rsidTr="00566D5A">
        <w:tc>
          <w:tcPr>
            <w:tcW w:w="1701" w:type="dxa"/>
            <w:tcBorders>
              <w:top w:val="single" w:sz="4" w:space="0" w:color="auto"/>
              <w:bottom w:val="single" w:sz="4" w:space="0" w:color="auto"/>
              <w:right w:val="single" w:sz="4" w:space="0" w:color="auto"/>
            </w:tcBorders>
          </w:tcPr>
          <w:p w14:paraId="26819280" w14:textId="77777777" w:rsidR="003C3C29" w:rsidRPr="003C3C29" w:rsidRDefault="003C3C29" w:rsidP="003C3C29">
            <w:pPr>
              <w:tabs>
                <w:tab w:val="left" w:pos="709"/>
              </w:tabs>
              <w:spacing w:after="0" w:line="240" w:lineRule="auto"/>
              <w:jc w:val="left"/>
              <w:rPr>
                <w:rFonts w:ascii="Arial" w:hAnsi="Arial" w:cs="Arial"/>
              </w:rPr>
            </w:pPr>
            <w:r w:rsidRPr="003C3C29">
              <w:rPr>
                <w:rFonts w:ascii="Arial" w:hAnsi="Arial" w:cs="Arial"/>
              </w:rPr>
              <w:t>2018-19 and beyond</w:t>
            </w:r>
          </w:p>
        </w:tc>
        <w:tc>
          <w:tcPr>
            <w:tcW w:w="3475" w:type="dxa"/>
            <w:tcBorders>
              <w:top w:val="single" w:sz="4" w:space="0" w:color="auto"/>
              <w:left w:val="single" w:sz="4" w:space="0" w:color="auto"/>
              <w:bottom w:val="single" w:sz="4" w:space="0" w:color="auto"/>
              <w:right w:val="single" w:sz="4" w:space="0" w:color="auto"/>
            </w:tcBorders>
          </w:tcPr>
          <w:p w14:paraId="53DE10EA" w14:textId="77777777" w:rsidR="003C3C29" w:rsidRPr="003C3C29" w:rsidRDefault="003C3C29" w:rsidP="003C3C29">
            <w:pPr>
              <w:keepNext/>
              <w:numPr>
                <w:ilvl w:val="0"/>
                <w:numId w:val="39"/>
              </w:numPr>
              <w:spacing w:after="0" w:line="240" w:lineRule="auto"/>
              <w:ind w:left="255" w:hanging="255"/>
              <w:jc w:val="left"/>
              <w:rPr>
                <w:rFonts w:ascii="Arial" w:hAnsi="Arial" w:cs="Arial"/>
                <w:i/>
                <w:color w:val="FF0000"/>
              </w:rPr>
            </w:pPr>
            <w:r w:rsidRPr="003C3C29">
              <w:rPr>
                <w:rFonts w:ascii="Arial" w:eastAsia="Calibri" w:hAnsi="Arial" w:cs="Arial"/>
                <w:lang w:val="en-US" w:eastAsia="en-US"/>
              </w:rPr>
              <w:t>As per 2017-18.</w:t>
            </w:r>
          </w:p>
        </w:tc>
        <w:tc>
          <w:tcPr>
            <w:tcW w:w="2565" w:type="dxa"/>
            <w:tcBorders>
              <w:top w:val="single" w:sz="4" w:space="0" w:color="auto"/>
              <w:left w:val="single" w:sz="4" w:space="0" w:color="auto"/>
              <w:bottom w:val="single" w:sz="4" w:space="0" w:color="auto"/>
            </w:tcBorders>
          </w:tcPr>
          <w:p w14:paraId="093BC7BD" w14:textId="77777777" w:rsidR="003C3C29" w:rsidRPr="003C3C29" w:rsidRDefault="003C3C29" w:rsidP="003C3C29">
            <w:pPr>
              <w:keepNext/>
              <w:numPr>
                <w:ilvl w:val="0"/>
                <w:numId w:val="39"/>
              </w:numPr>
              <w:spacing w:after="0" w:line="240" w:lineRule="auto"/>
              <w:ind w:left="255" w:hanging="255"/>
              <w:jc w:val="left"/>
              <w:rPr>
                <w:rFonts w:ascii="Arial" w:hAnsi="Arial" w:cs="Arial"/>
                <w:i/>
                <w:color w:val="FF0000"/>
              </w:rPr>
            </w:pPr>
            <w:r w:rsidRPr="003C3C29">
              <w:rPr>
                <w:rFonts w:ascii="Arial" w:eastAsia="Calibri" w:hAnsi="Arial" w:cs="Arial"/>
                <w:lang w:val="en-US" w:eastAsia="en-US"/>
              </w:rPr>
              <w:t>As per 2017-18.</w:t>
            </w:r>
          </w:p>
        </w:tc>
      </w:tr>
      <w:tr w:rsidR="003C3C29" w:rsidRPr="003C3C29" w14:paraId="45F5DC53" w14:textId="77777777" w:rsidTr="00566D5A">
        <w:tc>
          <w:tcPr>
            <w:tcW w:w="1701" w:type="dxa"/>
            <w:tcBorders>
              <w:top w:val="single" w:sz="4" w:space="0" w:color="auto"/>
            </w:tcBorders>
          </w:tcPr>
          <w:p w14:paraId="6AE29B72" w14:textId="77777777" w:rsidR="003C3C29" w:rsidRPr="003C3C29" w:rsidRDefault="003C3C29" w:rsidP="003C3C29">
            <w:pPr>
              <w:tabs>
                <w:tab w:val="left" w:pos="709"/>
              </w:tabs>
              <w:spacing w:after="0" w:line="240" w:lineRule="auto"/>
              <w:jc w:val="left"/>
              <w:rPr>
                <w:rFonts w:ascii="Arial" w:hAnsi="Arial" w:cs="Arial"/>
                <w:b/>
              </w:rPr>
            </w:pPr>
            <w:r w:rsidRPr="003C3C29">
              <w:rPr>
                <w:rFonts w:ascii="Arial" w:hAnsi="Arial" w:cs="Arial"/>
                <w:b/>
              </w:rPr>
              <w:t xml:space="preserve">Purposes </w:t>
            </w:r>
          </w:p>
        </w:tc>
        <w:tc>
          <w:tcPr>
            <w:tcW w:w="6040" w:type="dxa"/>
            <w:gridSpan w:val="2"/>
            <w:tcBorders>
              <w:top w:val="single" w:sz="4" w:space="0" w:color="auto"/>
            </w:tcBorders>
          </w:tcPr>
          <w:p w14:paraId="12724CB8"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CSC’s purpose is to grow the wealth of Australian Government employees and members of the Australian Defence Force for their retirement as the trustee of the Australian Government’s public sector and military superannuation schemes.</w:t>
            </w:r>
          </w:p>
        </w:tc>
      </w:tr>
    </w:tbl>
    <w:p w14:paraId="04123FD0" w14:textId="77777777" w:rsidR="003C3C29" w:rsidRPr="003C3C29" w:rsidRDefault="003C3C29" w:rsidP="003C3C29">
      <w:pPr>
        <w:keepNext/>
        <w:spacing w:after="0" w:line="240" w:lineRule="auto"/>
        <w:jc w:val="both"/>
        <w:outlineLvl w:val="4"/>
        <w:rPr>
          <w:rFonts w:ascii="Arial" w:hAnsi="Arial"/>
          <w:b/>
          <w:bCs/>
          <w:iCs/>
          <w:sz w:val="20"/>
          <w:szCs w:val="20"/>
        </w:rPr>
      </w:pPr>
    </w:p>
    <w:p w14:paraId="4B26B201" w14:textId="77777777" w:rsidR="003C3C29" w:rsidRPr="003C3C29" w:rsidRDefault="003C3C29" w:rsidP="003C3C29">
      <w:pPr>
        <w:keepNext/>
        <w:spacing w:after="0" w:line="240" w:lineRule="auto"/>
        <w:jc w:val="both"/>
        <w:outlineLvl w:val="4"/>
        <w:rPr>
          <w:rFonts w:ascii="Arial" w:hAnsi="Arial"/>
          <w:b/>
          <w:bCs/>
          <w:iCs/>
          <w:sz w:val="20"/>
          <w:szCs w:val="20"/>
        </w:rPr>
      </w:pPr>
      <w:r w:rsidRPr="003C3C29">
        <w:rPr>
          <w:rFonts w:ascii="Arial" w:hAnsi="Arial"/>
          <w:b/>
          <w:bCs/>
          <w:iCs/>
          <w:sz w:val="20"/>
          <w:szCs w:val="20"/>
        </w:rPr>
        <w:t>Table 2.1.2: Performance criteria for Outcome 1 (continued)</w:t>
      </w:r>
    </w:p>
    <w:p w14:paraId="2687A6FB" w14:textId="77777777" w:rsidR="003C3C29" w:rsidRPr="003C3C29" w:rsidRDefault="003C3C29" w:rsidP="003C3C29">
      <w:pPr>
        <w:jc w:val="both"/>
        <w:rPr>
          <w:rFonts w:ascii="Book Antiqua" w:hAnsi="Book Antiqua"/>
          <w:sz w:val="20"/>
          <w:szCs w:val="20"/>
        </w:rPr>
      </w:pPr>
    </w:p>
    <w:p w14:paraId="3D1DC420" w14:textId="77777777" w:rsidR="003C3C29" w:rsidRPr="003C3C29" w:rsidRDefault="003C3C29" w:rsidP="003C3C29">
      <w:pPr>
        <w:keepNext/>
        <w:spacing w:after="480" w:line="240" w:lineRule="auto"/>
        <w:jc w:val="left"/>
        <w:outlineLvl w:val="1"/>
        <w:rPr>
          <w:rFonts w:ascii="Arial" w:hAnsi="Arial"/>
          <w:sz w:val="30"/>
          <w:szCs w:val="20"/>
        </w:rPr>
      </w:pPr>
      <w:r w:rsidRPr="003C3C29">
        <w:rPr>
          <w:rFonts w:ascii="Book Antiqua" w:hAnsi="Book Antiqua"/>
          <w:i/>
          <w:color w:val="FF0000"/>
          <w:sz w:val="20"/>
          <w:szCs w:val="20"/>
        </w:rPr>
        <w:br w:type="page"/>
      </w:r>
      <w:bookmarkStart w:id="63" w:name="_Toc477947528"/>
      <w:r w:rsidRPr="003C3C29">
        <w:rPr>
          <w:rFonts w:ascii="Arial" w:hAnsi="Arial"/>
          <w:sz w:val="30"/>
          <w:szCs w:val="20"/>
        </w:rPr>
        <w:t>Section 3: Budgeted financial statements</w:t>
      </w:r>
      <w:bookmarkEnd w:id="63"/>
    </w:p>
    <w:p w14:paraId="39F9CA67"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Section 3 presents budgeted financial statements which provide a comprehensive snapshot of entity finances for the 2017-18</w:t>
      </w:r>
      <w:r w:rsidRPr="003C3C29">
        <w:rPr>
          <w:rFonts w:ascii="Book Antiqua" w:hAnsi="Book Antiqua"/>
          <w:color w:val="00B050"/>
          <w:sz w:val="20"/>
          <w:szCs w:val="20"/>
        </w:rPr>
        <w:t xml:space="preserve"> </w:t>
      </w:r>
      <w:r w:rsidRPr="003C3C29">
        <w:rPr>
          <w:rFonts w:ascii="Book Antiqua" w:hAnsi="Book Antiqua"/>
          <w:sz w:val="20"/>
          <w:szCs w:val="20"/>
        </w:rPr>
        <w:t>budget year, including the impact of budget measures and resourcing on financial statements.</w:t>
      </w:r>
    </w:p>
    <w:p w14:paraId="3ED6B5E6"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64" w:name="_Toc477947529"/>
      <w:r w:rsidRPr="003C3C29">
        <w:rPr>
          <w:rFonts w:ascii="Arial" w:hAnsi="Arial"/>
          <w:b/>
          <w:smallCaps/>
          <w:sz w:val="26"/>
          <w:szCs w:val="20"/>
        </w:rPr>
        <w:t>3.1</w:t>
      </w:r>
      <w:r w:rsidRPr="003C3C29">
        <w:rPr>
          <w:rFonts w:ascii="Arial" w:hAnsi="Arial"/>
          <w:b/>
          <w:smallCaps/>
          <w:sz w:val="26"/>
          <w:szCs w:val="20"/>
        </w:rPr>
        <w:tab/>
        <w:t>Budgeted financial statements</w:t>
      </w:r>
      <w:bookmarkEnd w:id="64"/>
    </w:p>
    <w:p w14:paraId="4E0D0249"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3.1.1</w:t>
      </w:r>
      <w:r w:rsidRPr="003C3C29">
        <w:rPr>
          <w:rFonts w:ascii="Arial" w:hAnsi="Arial"/>
          <w:b/>
          <w:sz w:val="22"/>
          <w:szCs w:val="20"/>
        </w:rPr>
        <w:tab/>
        <w:t>Differences between entity resourcing and financial statements</w:t>
      </w:r>
    </w:p>
    <w:p w14:paraId="641D7A2B" w14:textId="77777777" w:rsidR="003C3C29" w:rsidRPr="003C3C29" w:rsidRDefault="003C3C29" w:rsidP="003C3C29">
      <w:pPr>
        <w:jc w:val="left"/>
        <w:rPr>
          <w:rFonts w:ascii="Arial" w:hAnsi="Arial" w:cs="Arial"/>
          <w:sz w:val="20"/>
          <w:szCs w:val="20"/>
        </w:rPr>
      </w:pPr>
      <w:r w:rsidRPr="003C3C29">
        <w:rPr>
          <w:rFonts w:ascii="Book Antiqua" w:hAnsi="Book Antiqua" w:cs="Arial"/>
          <w:sz w:val="20"/>
          <w:szCs w:val="20"/>
        </w:rPr>
        <w:t>No material differences exist between entity resourcing and the financial statements</w:t>
      </w:r>
      <w:r w:rsidRPr="003C3C29">
        <w:rPr>
          <w:rFonts w:ascii="Arial" w:hAnsi="Arial" w:cs="Arial"/>
          <w:sz w:val="20"/>
          <w:szCs w:val="20"/>
        </w:rPr>
        <w:t>.</w:t>
      </w:r>
    </w:p>
    <w:p w14:paraId="59E4A0AE"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3.1.2</w:t>
      </w:r>
      <w:r w:rsidRPr="003C3C29">
        <w:rPr>
          <w:rFonts w:ascii="Arial" w:hAnsi="Arial"/>
          <w:b/>
          <w:sz w:val="22"/>
          <w:szCs w:val="20"/>
        </w:rPr>
        <w:tab/>
        <w:t>Explanatory notes and analysis of budgeted financial statements</w:t>
      </w:r>
    </w:p>
    <w:p w14:paraId="32F523FB" w14:textId="77777777" w:rsidR="003C3C29" w:rsidRPr="003C3C29" w:rsidRDefault="003C3C29" w:rsidP="003C3C29">
      <w:pPr>
        <w:autoSpaceDE w:val="0"/>
        <w:autoSpaceDN w:val="0"/>
        <w:adjustRightInd w:val="0"/>
        <w:spacing w:line="240" w:lineRule="auto"/>
        <w:jc w:val="left"/>
        <w:rPr>
          <w:rFonts w:ascii="Book Antiqua" w:hAnsi="Book Antiqua" w:cs="Arial"/>
          <w:color w:val="000000"/>
          <w:sz w:val="20"/>
          <w:szCs w:val="20"/>
        </w:rPr>
      </w:pPr>
      <w:r w:rsidRPr="003C3C29">
        <w:rPr>
          <w:rFonts w:ascii="Book Antiqua" w:hAnsi="Book Antiqua" w:cs="Arial"/>
          <w:color w:val="000000"/>
          <w:sz w:val="20"/>
          <w:szCs w:val="20"/>
        </w:rPr>
        <w:t xml:space="preserve">CSC is the trustee for the PSSap, PSS, CSS, MSBS and ADF Super regulated superannuation </w:t>
      </w:r>
      <w:r w:rsidRPr="003C3C29">
        <w:rPr>
          <w:rFonts w:ascii="Book Antiqua" w:hAnsi="Book Antiqua" w:cs="Arial"/>
          <w:sz w:val="20"/>
          <w:szCs w:val="20"/>
        </w:rPr>
        <w:t>schemes and six</w:t>
      </w:r>
      <w:r w:rsidRPr="003C3C29">
        <w:rPr>
          <w:rFonts w:ascii="Book Antiqua" w:hAnsi="Book Antiqua" w:cs="Arial"/>
          <w:color w:val="000000"/>
          <w:sz w:val="20"/>
          <w:szCs w:val="20"/>
        </w:rPr>
        <w:t xml:space="preserve"> ‘unfunded’ superannuation schemes. The governance arrangements of these schemes are set out in the </w:t>
      </w:r>
      <w:r w:rsidRPr="003C3C29">
        <w:rPr>
          <w:rFonts w:ascii="Book Antiqua" w:hAnsi="Book Antiqua" w:cs="Arial"/>
          <w:i/>
          <w:iCs/>
          <w:color w:val="000000"/>
          <w:sz w:val="20"/>
          <w:szCs w:val="20"/>
        </w:rPr>
        <w:t xml:space="preserve">Governance of Australian Government Superannuation Schemes Act 2011 </w:t>
      </w:r>
      <w:r w:rsidRPr="003C3C29">
        <w:rPr>
          <w:rFonts w:ascii="Book Antiqua" w:hAnsi="Book Antiqua" w:cs="Arial"/>
          <w:color w:val="000000"/>
          <w:sz w:val="20"/>
          <w:szCs w:val="20"/>
        </w:rPr>
        <w:t>and various scheme specific Acts, Trust Deeds, legislation</w:t>
      </w:r>
      <w:r w:rsidRPr="003C3C29">
        <w:rPr>
          <w:rFonts w:ascii="Book Antiqua" w:hAnsi="Book Antiqua" w:cs="Arial"/>
          <w:i/>
          <w:iCs/>
          <w:color w:val="000000"/>
          <w:sz w:val="20"/>
          <w:szCs w:val="20"/>
        </w:rPr>
        <w:t xml:space="preserve">, </w:t>
      </w:r>
      <w:r w:rsidRPr="003C3C29">
        <w:rPr>
          <w:rFonts w:ascii="Book Antiqua" w:hAnsi="Book Antiqua" w:cs="Arial"/>
          <w:color w:val="000000"/>
          <w:sz w:val="20"/>
          <w:szCs w:val="20"/>
        </w:rPr>
        <w:t xml:space="preserve">rules and determinations. These requirements prescribe which costs are to be paid from scheme funds, and which costs are to be borne by the fees levied upon Commonwealth entities. </w:t>
      </w:r>
    </w:p>
    <w:p w14:paraId="017215D3" w14:textId="77777777" w:rsidR="003C3C29" w:rsidRPr="003C3C29" w:rsidRDefault="003C3C29" w:rsidP="003C3C29">
      <w:pPr>
        <w:autoSpaceDE w:val="0"/>
        <w:autoSpaceDN w:val="0"/>
        <w:adjustRightInd w:val="0"/>
        <w:spacing w:line="240" w:lineRule="auto"/>
        <w:jc w:val="left"/>
        <w:rPr>
          <w:rFonts w:ascii="Book Antiqua" w:hAnsi="Book Antiqua" w:cs="Arial"/>
          <w:color w:val="000000"/>
          <w:sz w:val="20"/>
          <w:szCs w:val="20"/>
        </w:rPr>
      </w:pPr>
      <w:r w:rsidRPr="003C3C29">
        <w:rPr>
          <w:rFonts w:ascii="Book Antiqua" w:hAnsi="Book Antiqua" w:cs="Arial"/>
          <w:color w:val="000000"/>
          <w:sz w:val="20"/>
          <w:szCs w:val="20"/>
        </w:rPr>
        <w:t xml:space="preserve">CSC receives revenue through fees paid by Commonwealth entities and some entities with residual membership in the schemes, such as the Northern Territory and Australian Capital Territory governments. All CSC fee revenue from Commonwealth entities is managed through a Special Account. </w:t>
      </w:r>
    </w:p>
    <w:p w14:paraId="10BBF7A1" w14:textId="77777777" w:rsidR="003C3C29" w:rsidRPr="003C3C29" w:rsidRDefault="003C3C29" w:rsidP="003C3C29">
      <w:pPr>
        <w:autoSpaceDE w:val="0"/>
        <w:autoSpaceDN w:val="0"/>
        <w:adjustRightInd w:val="0"/>
        <w:spacing w:line="240" w:lineRule="auto"/>
        <w:jc w:val="left"/>
        <w:rPr>
          <w:rFonts w:ascii="Book Antiqua" w:hAnsi="Book Antiqua" w:cs="Arial"/>
          <w:color w:val="000000"/>
          <w:sz w:val="20"/>
          <w:szCs w:val="20"/>
        </w:rPr>
      </w:pPr>
      <w:r w:rsidRPr="003C3C29">
        <w:rPr>
          <w:rFonts w:ascii="Book Antiqua" w:hAnsi="Book Antiqua" w:cs="Arial"/>
          <w:color w:val="000000"/>
          <w:sz w:val="20"/>
          <w:szCs w:val="20"/>
        </w:rPr>
        <w:t xml:space="preserve">CSC’s budgeted departmental expenses shown in this document reflect only the costs paid, and income received, by CSC into its Special Account and does not reflect the total cost involved in the investment of funds and administration of the schemes. </w:t>
      </w:r>
    </w:p>
    <w:p w14:paraId="161782E8" w14:textId="77777777" w:rsidR="003C3C29" w:rsidRPr="003C3C29" w:rsidRDefault="003C3C29" w:rsidP="003C3C29">
      <w:pPr>
        <w:autoSpaceDE w:val="0"/>
        <w:autoSpaceDN w:val="0"/>
        <w:adjustRightInd w:val="0"/>
        <w:spacing w:line="240" w:lineRule="auto"/>
        <w:jc w:val="left"/>
        <w:rPr>
          <w:rFonts w:ascii="Book Antiqua" w:hAnsi="Book Antiqua" w:cs="Arial"/>
          <w:color w:val="000000"/>
          <w:sz w:val="20"/>
          <w:szCs w:val="20"/>
        </w:rPr>
      </w:pPr>
      <w:r w:rsidRPr="003C3C29">
        <w:rPr>
          <w:rFonts w:ascii="Book Antiqua" w:hAnsi="Book Antiqua" w:cs="Arial"/>
          <w:color w:val="000000"/>
          <w:sz w:val="20"/>
          <w:szCs w:val="20"/>
        </w:rPr>
        <w:t>The projected reduction in the surplus from 2016-17 to 2017-18 reflects a Government decision to change the mechanism by which savings from the 2010-11 Budget Measure ‘</w:t>
      </w:r>
      <w:r w:rsidRPr="003C3C29">
        <w:rPr>
          <w:rFonts w:ascii="Book Antiqua" w:hAnsi="Book Antiqua" w:cs="Arial"/>
          <w:i/>
          <w:color w:val="000000"/>
          <w:sz w:val="20"/>
          <w:szCs w:val="20"/>
        </w:rPr>
        <w:t xml:space="preserve">Superannuation Governance and Administration Reform’ </w:t>
      </w:r>
      <w:r w:rsidRPr="003C3C29">
        <w:rPr>
          <w:rFonts w:ascii="Book Antiqua" w:hAnsi="Book Antiqua" w:cs="Arial"/>
          <w:color w:val="000000"/>
          <w:sz w:val="20"/>
          <w:szCs w:val="20"/>
        </w:rPr>
        <w:t xml:space="preserve">are delivered. In 2016-17 and prior years, savings of $3 million per annum were returned to the budget by CSC from fees charged to employer agencies. From 2017-18 onwards, these savings will be recovered directly from the relevant entities by adjusting their appropriations, and CSC’s agency fees will be reduced accordingly. </w:t>
      </w:r>
    </w:p>
    <w:p w14:paraId="1F05ABBA" w14:textId="77777777" w:rsidR="003C3C29" w:rsidRPr="003C3C29" w:rsidRDefault="003C3C29" w:rsidP="003C3C29">
      <w:pPr>
        <w:jc w:val="both"/>
        <w:rPr>
          <w:rFonts w:ascii="Book Antiqua" w:hAnsi="Book Antiqua" w:cs="Arial"/>
          <w:color w:val="000000"/>
          <w:sz w:val="20"/>
          <w:szCs w:val="20"/>
        </w:rPr>
      </w:pPr>
      <w:r w:rsidRPr="003C3C29">
        <w:rPr>
          <w:rFonts w:ascii="Book Antiqua" w:hAnsi="Book Antiqua" w:cs="Arial"/>
          <w:color w:val="000000"/>
          <w:sz w:val="20"/>
          <w:szCs w:val="20"/>
        </w:rPr>
        <w:t>The projected loss in 2016-17 reflects the estimated accounting loss associated with the co-location of CSC’s Canberra offices. The loss represents the upfront recognition of future cash outflows associated with the existing leases at the time of the anticipated signing of the new lease, and the associated downwards revaluation of fixed assets.</w:t>
      </w:r>
    </w:p>
    <w:p w14:paraId="3799CB8F" w14:textId="77777777" w:rsidR="003C3C29" w:rsidRPr="003C3C29" w:rsidRDefault="003C3C29" w:rsidP="003C3C29">
      <w:pPr>
        <w:autoSpaceDE w:val="0"/>
        <w:autoSpaceDN w:val="0"/>
        <w:adjustRightInd w:val="0"/>
        <w:spacing w:line="240" w:lineRule="auto"/>
        <w:jc w:val="left"/>
        <w:rPr>
          <w:rFonts w:ascii="Arial" w:hAnsi="Arial" w:cs="Arial"/>
          <w:color w:val="000000"/>
          <w:sz w:val="20"/>
          <w:szCs w:val="20"/>
        </w:rPr>
      </w:pPr>
    </w:p>
    <w:p w14:paraId="22230BFF"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65" w:name="_Toc477947530"/>
      <w:r w:rsidRPr="003C3C29">
        <w:rPr>
          <w:rFonts w:ascii="Arial" w:hAnsi="Arial"/>
          <w:b/>
          <w:smallCaps/>
          <w:sz w:val="26"/>
          <w:szCs w:val="20"/>
        </w:rPr>
        <w:t>3.2.</w:t>
      </w:r>
      <w:r w:rsidRPr="003C3C29">
        <w:rPr>
          <w:rFonts w:ascii="Arial" w:hAnsi="Arial"/>
          <w:b/>
          <w:smallCaps/>
          <w:sz w:val="26"/>
          <w:szCs w:val="20"/>
        </w:rPr>
        <w:tab/>
        <w:t>Budgeted financial statements tables</w:t>
      </w:r>
      <w:bookmarkEnd w:id="65"/>
    </w:p>
    <w:p w14:paraId="35900C1B" w14:textId="77777777" w:rsidR="003C3C29" w:rsidRPr="003C3C29" w:rsidRDefault="003C3C29" w:rsidP="003C3C29">
      <w:pPr>
        <w:keepNext/>
        <w:spacing w:after="20" w:line="240" w:lineRule="auto"/>
        <w:jc w:val="left"/>
        <w:rPr>
          <w:rFonts w:ascii="Arial" w:hAnsi="Arial"/>
          <w:b/>
          <w:snapToGrid w:val="0"/>
          <w:color w:val="000000"/>
          <w:sz w:val="20"/>
          <w:szCs w:val="20"/>
          <w:lang w:val="x-none" w:eastAsia="x-none"/>
        </w:rPr>
      </w:pPr>
      <w:r w:rsidRPr="003C3C29">
        <w:rPr>
          <w:rFonts w:ascii="Arial" w:hAnsi="Arial"/>
          <w:b/>
          <w:color w:val="000000"/>
          <w:sz w:val="20"/>
          <w:szCs w:val="20"/>
          <w:lang w:val="x-none" w:eastAsia="x-none"/>
        </w:rPr>
        <w:t xml:space="preserve">Table 3.1: Comprehensive income statement (showing net cost of services) </w:t>
      </w:r>
      <w:r w:rsidRPr="003C3C29">
        <w:rPr>
          <w:rFonts w:ascii="Arial" w:hAnsi="Arial"/>
          <w:b/>
          <w:snapToGrid w:val="0"/>
          <w:color w:val="000000"/>
          <w:sz w:val="20"/>
          <w:szCs w:val="20"/>
          <w:lang w:val="x-none" w:eastAsia="x-none"/>
        </w:rPr>
        <w:t>for the period ended 30 June</w:t>
      </w:r>
    </w:p>
    <w:p w14:paraId="722D32CF" w14:textId="47873CBB"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553E5A9E" wp14:editId="61990CA7">
            <wp:extent cx="4747260" cy="40919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47260" cy="4091940"/>
                    </a:xfrm>
                    <a:prstGeom prst="rect">
                      <a:avLst/>
                    </a:prstGeom>
                    <a:noFill/>
                    <a:ln>
                      <a:noFill/>
                    </a:ln>
                  </pic:spPr>
                </pic:pic>
              </a:graphicData>
            </a:graphic>
          </wp:inline>
        </w:drawing>
      </w:r>
    </w:p>
    <w:p w14:paraId="4B032895"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5338BFDC" w14:textId="77777777" w:rsidR="003C3C29" w:rsidRPr="003C3C29" w:rsidRDefault="003C3C29" w:rsidP="003C3C29">
      <w:pPr>
        <w:numPr>
          <w:ilvl w:val="0"/>
          <w:numId w:val="41"/>
        </w:numPr>
        <w:spacing w:after="0" w:line="240" w:lineRule="auto"/>
        <w:ind w:left="426" w:hanging="426"/>
        <w:jc w:val="both"/>
        <w:rPr>
          <w:rFonts w:ascii="Arial" w:hAnsi="Arial"/>
          <w:szCs w:val="20"/>
        </w:rPr>
      </w:pPr>
      <w:r w:rsidRPr="003C3C29">
        <w:rPr>
          <w:rFonts w:ascii="Arial" w:hAnsi="Arial"/>
          <w:szCs w:val="20"/>
        </w:rPr>
        <w:t>Expenses reflect only the cost paid by CSC and do not reflect the total cost involved in the investment of funds and administration of the schemes.</w:t>
      </w:r>
    </w:p>
    <w:p w14:paraId="43252BB2" w14:textId="77777777" w:rsidR="003C3C29" w:rsidRPr="003C3C29" w:rsidRDefault="003C3C29" w:rsidP="003275D8">
      <w:pPr>
        <w:spacing w:after="0" w:line="240" w:lineRule="auto"/>
        <w:jc w:val="both"/>
        <w:rPr>
          <w:rFonts w:ascii="Arial" w:hAnsi="Arial"/>
          <w:szCs w:val="20"/>
        </w:rPr>
      </w:pPr>
    </w:p>
    <w:p w14:paraId="040A1E2A"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3.2: Budgeted departmental balance sheet (as at 30 June)</w:t>
      </w:r>
    </w:p>
    <w:p w14:paraId="1333E436" w14:textId="7753D694"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noProof/>
          <w:szCs w:val="20"/>
        </w:rPr>
        <w:drawing>
          <wp:inline distT="0" distB="0" distL="0" distR="0" wp14:anchorId="5427345E" wp14:editId="4B437E5F">
            <wp:extent cx="4716780" cy="4541520"/>
            <wp:effectExtent l="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716780" cy="4541520"/>
                    </a:xfrm>
                    <a:prstGeom prst="rect">
                      <a:avLst/>
                    </a:prstGeom>
                    <a:noFill/>
                    <a:ln>
                      <a:noFill/>
                    </a:ln>
                  </pic:spPr>
                </pic:pic>
              </a:graphicData>
            </a:graphic>
          </wp:inline>
        </w:drawing>
      </w:r>
    </w:p>
    <w:p w14:paraId="48C6B2E0"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09C90B41" w14:textId="77777777" w:rsidR="003C3C29" w:rsidRPr="003C3C29" w:rsidRDefault="003C3C29" w:rsidP="003C3C29">
      <w:pPr>
        <w:tabs>
          <w:tab w:val="left" w:pos="284"/>
        </w:tabs>
        <w:spacing w:after="0" w:line="240" w:lineRule="auto"/>
        <w:jc w:val="both"/>
        <w:rPr>
          <w:rFonts w:ascii="Arial" w:hAnsi="Arial"/>
          <w:color w:val="000000"/>
          <w:szCs w:val="20"/>
          <w:lang w:val="x-none" w:eastAsia="x-none"/>
        </w:rPr>
      </w:pPr>
      <w:r w:rsidRPr="003C3C29">
        <w:rPr>
          <w:rFonts w:ascii="Arial" w:hAnsi="Arial"/>
          <w:color w:val="000000"/>
          <w:szCs w:val="20"/>
          <w:lang w:val="x-none" w:eastAsia="x-none"/>
        </w:rPr>
        <w:t>*’Equity’ is the residual interest in assets after deduction of liabilities.</w:t>
      </w:r>
    </w:p>
    <w:p w14:paraId="00C161DB" w14:textId="77777777" w:rsidR="003C3C29" w:rsidRPr="003C3C29" w:rsidRDefault="003C3C29" w:rsidP="003C3C29">
      <w:pPr>
        <w:spacing w:after="0" w:line="240" w:lineRule="auto"/>
        <w:jc w:val="both"/>
        <w:rPr>
          <w:rFonts w:ascii="Book Antiqua" w:hAnsi="Book Antiqua"/>
          <w:sz w:val="20"/>
          <w:szCs w:val="20"/>
        </w:rPr>
      </w:pPr>
    </w:p>
    <w:p w14:paraId="15D3CC9A"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3.3: Departmental statement of changes in equity — summary of movement (Budget year 2017-18)</w:t>
      </w:r>
    </w:p>
    <w:p w14:paraId="795CF2B4" w14:textId="67183F0C"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noProof/>
          <w:szCs w:val="20"/>
        </w:rPr>
        <w:drawing>
          <wp:inline distT="0" distB="0" distL="0" distR="0" wp14:anchorId="7F10D33C" wp14:editId="60097D49">
            <wp:extent cx="4091940" cy="1821180"/>
            <wp:effectExtent l="0" t="0" r="381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091940" cy="1821180"/>
                    </a:xfrm>
                    <a:prstGeom prst="rect">
                      <a:avLst/>
                    </a:prstGeom>
                    <a:noFill/>
                    <a:ln>
                      <a:noFill/>
                    </a:ln>
                  </pic:spPr>
                </pic:pic>
              </a:graphicData>
            </a:graphic>
          </wp:inline>
        </w:drawing>
      </w:r>
    </w:p>
    <w:p w14:paraId="7DD7E906"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5F13768D" w14:textId="77777777" w:rsidR="003C3C29" w:rsidRPr="003C3C29" w:rsidRDefault="003C3C29" w:rsidP="003C3C29">
      <w:pPr>
        <w:spacing w:after="0" w:line="240" w:lineRule="auto"/>
        <w:jc w:val="both"/>
        <w:rPr>
          <w:rFonts w:ascii="Book Antiqua" w:hAnsi="Book Antiqua"/>
          <w:sz w:val="20"/>
          <w:szCs w:val="20"/>
        </w:rPr>
      </w:pPr>
    </w:p>
    <w:p w14:paraId="08B7E44E"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3.4: Budgeted departmental statement of cash flows (for the period ended 30 June)</w:t>
      </w:r>
    </w:p>
    <w:p w14:paraId="11BE3917" w14:textId="2E5A1649"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4384A3E0" wp14:editId="704551A5">
            <wp:extent cx="4754880" cy="4671060"/>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754880" cy="4671060"/>
                    </a:xfrm>
                    <a:prstGeom prst="rect">
                      <a:avLst/>
                    </a:prstGeom>
                    <a:noFill/>
                    <a:ln>
                      <a:noFill/>
                    </a:ln>
                  </pic:spPr>
                </pic:pic>
              </a:graphicData>
            </a:graphic>
          </wp:inline>
        </w:drawing>
      </w:r>
    </w:p>
    <w:p w14:paraId="49A0D609" w14:textId="77777777" w:rsidR="003C3C29" w:rsidRPr="003C3C29" w:rsidRDefault="003C3C29" w:rsidP="003C3C29">
      <w:pPr>
        <w:spacing w:after="0" w:line="240" w:lineRule="auto"/>
        <w:ind w:right="-113"/>
        <w:jc w:val="both"/>
        <w:rPr>
          <w:rFonts w:ascii="Book Antiqua" w:hAnsi="Book Antiqua"/>
          <w:sz w:val="20"/>
          <w:szCs w:val="20"/>
        </w:rPr>
      </w:pPr>
      <w:r w:rsidRPr="003C3C29">
        <w:rPr>
          <w:rFonts w:ascii="Arial" w:hAnsi="Arial" w:cs="Arial"/>
        </w:rPr>
        <w:t>Prepared on Australian Accounting Standards basis.</w:t>
      </w:r>
    </w:p>
    <w:p w14:paraId="3A3FF754" w14:textId="77777777" w:rsidR="003C3C29" w:rsidRPr="003C3C29" w:rsidRDefault="003C3C29" w:rsidP="003C3C29">
      <w:pPr>
        <w:spacing w:after="0" w:line="240" w:lineRule="auto"/>
        <w:jc w:val="both"/>
        <w:rPr>
          <w:rFonts w:ascii="Book Antiqua" w:hAnsi="Book Antiqua"/>
          <w:sz w:val="20"/>
          <w:szCs w:val="20"/>
        </w:rPr>
      </w:pPr>
    </w:p>
    <w:p w14:paraId="4300261C"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3.5: Departmental capital budget statement (for the period ended 30 June)</w:t>
      </w:r>
    </w:p>
    <w:p w14:paraId="77C2DCC8" w14:textId="73AB403B"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528FA49C" wp14:editId="64FA5C13">
            <wp:extent cx="4739640" cy="1844040"/>
            <wp:effectExtent l="0" t="0" r="381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739640" cy="1844040"/>
                    </a:xfrm>
                    <a:prstGeom prst="rect">
                      <a:avLst/>
                    </a:prstGeom>
                    <a:noFill/>
                    <a:ln>
                      <a:noFill/>
                    </a:ln>
                  </pic:spPr>
                </pic:pic>
              </a:graphicData>
            </a:graphic>
          </wp:inline>
        </w:drawing>
      </w:r>
    </w:p>
    <w:p w14:paraId="099CD1FB"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60303E42" w14:textId="77777777" w:rsidR="003C3C29" w:rsidRPr="003C3C29" w:rsidRDefault="003C3C29" w:rsidP="003C3C29">
      <w:pPr>
        <w:spacing w:after="0" w:line="240" w:lineRule="auto"/>
        <w:jc w:val="both"/>
        <w:rPr>
          <w:rFonts w:ascii="Book Antiqua" w:hAnsi="Book Antiqua"/>
          <w:sz w:val="20"/>
          <w:szCs w:val="20"/>
        </w:rPr>
      </w:pPr>
    </w:p>
    <w:p w14:paraId="35D14D08"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3.6: Statement of asset movements (Budget year 2017</w:t>
      </w:r>
      <w:r w:rsidRPr="003C3C29">
        <w:rPr>
          <w:rFonts w:ascii="Arial" w:hAnsi="Arial"/>
          <w:b/>
          <w:color w:val="000000"/>
          <w:sz w:val="20"/>
          <w:szCs w:val="20"/>
          <w:lang w:val="x-none" w:eastAsia="x-none"/>
        </w:rPr>
        <w:noBreakHyphen/>
        <w:t>18)</w:t>
      </w:r>
    </w:p>
    <w:p w14:paraId="39850AB1" w14:textId="1575E6B7"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6BAAE583" wp14:editId="5BB04C8F">
            <wp:extent cx="4892040" cy="291846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892040" cy="2918460"/>
                    </a:xfrm>
                    <a:prstGeom prst="rect">
                      <a:avLst/>
                    </a:prstGeom>
                    <a:noFill/>
                    <a:ln>
                      <a:noFill/>
                    </a:ln>
                  </pic:spPr>
                </pic:pic>
              </a:graphicData>
            </a:graphic>
          </wp:inline>
        </w:drawing>
      </w:r>
    </w:p>
    <w:p w14:paraId="3FF7F986" w14:textId="77777777" w:rsidR="003C3C29" w:rsidRPr="003C3C29" w:rsidRDefault="003C3C29" w:rsidP="003C3C29">
      <w:pPr>
        <w:spacing w:after="0" w:line="240" w:lineRule="auto"/>
        <w:ind w:right="-113"/>
        <w:jc w:val="both"/>
        <w:rPr>
          <w:rFonts w:ascii="Arial" w:hAnsi="Arial" w:cs="Arial"/>
        </w:rPr>
      </w:pPr>
      <w:r w:rsidRPr="003C3C29">
        <w:rPr>
          <w:rFonts w:ascii="Arial" w:hAnsi="Arial" w:cs="Arial"/>
        </w:rPr>
        <w:t>Prepared on Australian Accounting Standards basis.</w:t>
      </w:r>
    </w:p>
    <w:p w14:paraId="272C5FA0" w14:textId="77777777" w:rsidR="003C3C29" w:rsidRPr="003C3C29" w:rsidRDefault="003C3C29" w:rsidP="003C3C29">
      <w:pPr>
        <w:jc w:val="both"/>
        <w:rPr>
          <w:rFonts w:ascii="Book Antiqua" w:hAnsi="Book Antiqua"/>
          <w:sz w:val="20"/>
          <w:szCs w:val="20"/>
        </w:rPr>
      </w:pPr>
    </w:p>
    <w:p w14:paraId="6C5D3DB6"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3.7: Schedule of budgeted income and expenses administered on behalf of Government (for the period ended 30 June)</w:t>
      </w:r>
    </w:p>
    <w:p w14:paraId="50155EFC"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The CSC has no budgeted income and expenses administered on behalf of the Government.</w:t>
      </w:r>
    </w:p>
    <w:p w14:paraId="5EE9CABA" w14:textId="77777777" w:rsidR="003C3C29" w:rsidRPr="003C3C29" w:rsidRDefault="003C3C29" w:rsidP="003C3C29">
      <w:pPr>
        <w:spacing w:after="0"/>
        <w:jc w:val="both"/>
        <w:rPr>
          <w:rFonts w:ascii="Book Antiqua" w:hAnsi="Book Antiqua"/>
          <w:sz w:val="20"/>
          <w:szCs w:val="20"/>
          <w:lang w:val="x-none" w:eastAsia="x-none"/>
        </w:rPr>
      </w:pPr>
    </w:p>
    <w:p w14:paraId="4A1331F6"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3.8: Schedule of budgeted assets and liabilities administered on behalf of Government (as at 30 June)</w:t>
      </w:r>
    </w:p>
    <w:p w14:paraId="5D7095E3"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CSC has no budgeted assets and liabilities administered on behalf of the Government. </w:t>
      </w:r>
    </w:p>
    <w:p w14:paraId="43331868" w14:textId="77777777" w:rsidR="003C3C29" w:rsidRPr="003C3C29" w:rsidRDefault="003C3C29" w:rsidP="003C3C29">
      <w:pPr>
        <w:jc w:val="both"/>
        <w:rPr>
          <w:rFonts w:ascii="Book Antiqua" w:hAnsi="Book Antiqua"/>
          <w:sz w:val="20"/>
          <w:szCs w:val="20"/>
        </w:rPr>
      </w:pPr>
    </w:p>
    <w:p w14:paraId="1A3C19B0"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3.9: Schedule of budgeted administered cash flows (for the period ended 30 June)</w:t>
      </w:r>
    </w:p>
    <w:p w14:paraId="0EB2287E"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The CSC has no budgeted cash flows administered on behalf of the Government.</w:t>
      </w:r>
    </w:p>
    <w:p w14:paraId="63C81C0C" w14:textId="77777777" w:rsidR="003C3C29" w:rsidRPr="003C3C29" w:rsidRDefault="003C3C29" w:rsidP="003C3C29">
      <w:pPr>
        <w:jc w:val="both"/>
        <w:rPr>
          <w:rFonts w:ascii="Book Antiqua" w:hAnsi="Book Antiqua"/>
          <w:sz w:val="20"/>
          <w:szCs w:val="20"/>
        </w:rPr>
      </w:pPr>
    </w:p>
    <w:p w14:paraId="0EE8F3FF" w14:textId="7B44459E"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3.10: Administered capital budget statement (for the period ended 30</w:t>
      </w:r>
      <w:r w:rsidR="00F07992">
        <w:rPr>
          <w:rFonts w:ascii="Arial" w:hAnsi="Arial"/>
          <w:b/>
          <w:color w:val="000000"/>
          <w:sz w:val="20"/>
          <w:szCs w:val="20"/>
          <w:lang w:eastAsia="x-none"/>
        </w:rPr>
        <w:t> </w:t>
      </w:r>
      <w:r w:rsidRPr="003C3C29">
        <w:rPr>
          <w:rFonts w:ascii="Arial" w:hAnsi="Arial"/>
          <w:b/>
          <w:color w:val="000000"/>
          <w:sz w:val="20"/>
          <w:szCs w:val="20"/>
          <w:lang w:val="x-none" w:eastAsia="x-none"/>
        </w:rPr>
        <w:t>June)</w:t>
      </w:r>
    </w:p>
    <w:p w14:paraId="19E525E0"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The CSC has no budgeted capital administered on behalf of the Government.</w:t>
      </w:r>
    </w:p>
    <w:p w14:paraId="06EACA9C" w14:textId="77777777" w:rsidR="003C3C29" w:rsidRPr="003C3C29" w:rsidRDefault="003C3C29" w:rsidP="003C3C29">
      <w:pPr>
        <w:spacing w:after="0"/>
        <w:jc w:val="both"/>
        <w:rPr>
          <w:rFonts w:ascii="Book Antiqua" w:hAnsi="Book Antiqua"/>
          <w:sz w:val="20"/>
          <w:szCs w:val="20"/>
        </w:rPr>
      </w:pPr>
    </w:p>
    <w:p w14:paraId="786B7A0A"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4E35DAC0" w14:textId="77777777" w:rsidR="003C3C29" w:rsidRPr="003C3C29" w:rsidRDefault="003C3C29" w:rsidP="003C3C29">
      <w:pPr>
        <w:keepNext/>
        <w:spacing w:after="20" w:line="240" w:lineRule="auto"/>
        <w:jc w:val="left"/>
        <w:rPr>
          <w:rFonts w:ascii="Arial" w:hAnsi="Arial"/>
          <w:b/>
          <w:color w:val="000000"/>
          <w:sz w:val="20"/>
          <w:szCs w:val="20"/>
          <w:lang w:eastAsia="x-none"/>
        </w:rPr>
      </w:pPr>
      <w:r w:rsidRPr="003C3C29">
        <w:rPr>
          <w:rFonts w:ascii="Arial" w:hAnsi="Arial"/>
          <w:b/>
          <w:color w:val="000000"/>
          <w:sz w:val="20"/>
          <w:szCs w:val="20"/>
          <w:lang w:val="x-none" w:eastAsia="x-none"/>
        </w:rPr>
        <w:t>Table 3.11: Statement of administered asset movements (Budget year 2017-18)</w:t>
      </w:r>
    </w:p>
    <w:p w14:paraId="0315E12E"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 xml:space="preserve">The CSC has no budgeted non-financial assets administered on behalf of the Government. </w:t>
      </w:r>
    </w:p>
    <w:p w14:paraId="64239C3F" w14:textId="77777777" w:rsidR="003C3C29" w:rsidRDefault="003C3C29" w:rsidP="003C3C29">
      <w:pPr>
        <w:jc w:val="both"/>
        <w:rPr>
          <w:rFonts w:ascii="Book Antiqua" w:hAnsi="Book Antiqua"/>
          <w:sz w:val="20"/>
          <w:szCs w:val="20"/>
        </w:rPr>
        <w:sectPr w:rsidR="003C3C29" w:rsidSect="003C3C29">
          <w:headerReference w:type="even" r:id="rId115"/>
          <w:headerReference w:type="default" r:id="rId116"/>
          <w:headerReference w:type="first" r:id="rId117"/>
          <w:type w:val="oddPage"/>
          <w:pgSz w:w="11906" w:h="16838" w:code="9"/>
          <w:pgMar w:top="2466" w:right="2125" w:bottom="2466" w:left="2098" w:header="1899" w:footer="1899" w:gutter="0"/>
          <w:cols w:space="708"/>
          <w:titlePg/>
          <w:docGrid w:linePitch="360"/>
        </w:sectPr>
      </w:pPr>
    </w:p>
    <w:p w14:paraId="65AF4BBA" w14:textId="77777777" w:rsidR="003C3C29" w:rsidRPr="003C3C29" w:rsidRDefault="003C3C29" w:rsidP="003C3C29">
      <w:pPr>
        <w:spacing w:after="480" w:line="240" w:lineRule="auto"/>
        <w:rPr>
          <w:rFonts w:ascii="Arial" w:hAnsi="Arial" w:cs="Arial"/>
          <w:b/>
          <w:bCs/>
          <w:smallCaps/>
          <w:kern w:val="28"/>
          <w:sz w:val="52"/>
          <w:szCs w:val="52"/>
        </w:rPr>
      </w:pPr>
      <w:r w:rsidRPr="003C3C29">
        <w:rPr>
          <w:rFonts w:ascii="Arial" w:hAnsi="Arial" w:cs="Arial"/>
          <w:b/>
          <w:bCs/>
          <w:smallCaps/>
          <w:kern w:val="28"/>
          <w:sz w:val="52"/>
          <w:szCs w:val="52"/>
        </w:rPr>
        <w:t>Future Fund Management Agency</w:t>
      </w:r>
    </w:p>
    <w:p w14:paraId="10F91795" w14:textId="77777777" w:rsidR="003C3C29" w:rsidRPr="003C3C29" w:rsidRDefault="003C3C29" w:rsidP="003C3C29">
      <w:pPr>
        <w:spacing w:after="480" w:line="240" w:lineRule="auto"/>
        <w:rPr>
          <w:rFonts w:ascii="Arial" w:hAnsi="Arial" w:cs="Arial"/>
          <w:b/>
          <w:bCs/>
          <w:smallCaps/>
          <w:kern w:val="28"/>
          <w:sz w:val="52"/>
          <w:szCs w:val="32"/>
        </w:rPr>
      </w:pPr>
    </w:p>
    <w:p w14:paraId="3F0A7004" w14:textId="77777777" w:rsidR="003C3C29" w:rsidRPr="003C3C29" w:rsidRDefault="003C3C29" w:rsidP="003C3C29">
      <w:pPr>
        <w:spacing w:after="480" w:line="240" w:lineRule="auto"/>
        <w:rPr>
          <w:rFonts w:ascii="Arial" w:hAnsi="Arial" w:cs="Arial"/>
          <w:b/>
          <w:bCs/>
          <w:smallCaps/>
          <w:kern w:val="28"/>
          <w:sz w:val="52"/>
          <w:szCs w:val="32"/>
        </w:rPr>
      </w:pPr>
    </w:p>
    <w:p w14:paraId="0E782ED6" w14:textId="77777777" w:rsidR="003C3C29" w:rsidRPr="003C3C29" w:rsidRDefault="003C3C29" w:rsidP="003C3C29">
      <w:pPr>
        <w:spacing w:after="480" w:line="240" w:lineRule="auto"/>
        <w:rPr>
          <w:rFonts w:ascii="Arial" w:hAnsi="Arial" w:cs="Arial"/>
          <w:b/>
          <w:bCs/>
          <w:smallCaps/>
          <w:kern w:val="28"/>
          <w:sz w:val="52"/>
          <w:szCs w:val="32"/>
        </w:rPr>
      </w:pPr>
      <w:r w:rsidRPr="003C3C29">
        <w:rPr>
          <w:rFonts w:ascii="Arial" w:hAnsi="Arial" w:cs="Arial"/>
          <w:b/>
          <w:bCs/>
          <w:smallCaps/>
          <w:kern w:val="28"/>
          <w:sz w:val="52"/>
          <w:szCs w:val="32"/>
        </w:rPr>
        <w:t>Entity resources and planned performance</w:t>
      </w:r>
    </w:p>
    <w:p w14:paraId="33A97201" w14:textId="77777777" w:rsidR="003C3C29" w:rsidRPr="003C3C29" w:rsidRDefault="003C3C29" w:rsidP="003C3C29">
      <w:pPr>
        <w:spacing w:after="480" w:line="240" w:lineRule="auto"/>
        <w:rPr>
          <w:rFonts w:ascii="Arial" w:hAnsi="Arial" w:cs="Arial"/>
          <w:b/>
          <w:bCs/>
          <w:smallCaps/>
          <w:kern w:val="28"/>
          <w:sz w:val="52"/>
          <w:szCs w:val="32"/>
        </w:rPr>
        <w:sectPr w:rsidR="003C3C29" w:rsidRPr="003C3C29" w:rsidSect="00673438">
          <w:footerReference w:type="first" r:id="rId118"/>
          <w:type w:val="oddPage"/>
          <w:pgSz w:w="11906" w:h="16838" w:code="9"/>
          <w:pgMar w:top="2466" w:right="2098" w:bottom="2466" w:left="2098" w:header="1899" w:footer="1899" w:gutter="0"/>
          <w:pgNumType w:start="108"/>
          <w:cols w:space="708"/>
          <w:vAlign w:val="center"/>
          <w:titlePg/>
          <w:docGrid w:linePitch="360"/>
        </w:sectPr>
      </w:pPr>
    </w:p>
    <w:p w14:paraId="068754ED" w14:textId="77777777" w:rsidR="003C3C29" w:rsidRPr="003C3C29" w:rsidRDefault="003C3C29" w:rsidP="003C3C29">
      <w:pPr>
        <w:keepNext/>
        <w:spacing w:after="600" w:line="240" w:lineRule="auto"/>
        <w:rPr>
          <w:rFonts w:ascii="Arial" w:hAnsi="Arial"/>
          <w:b/>
          <w:smallCaps/>
          <w:sz w:val="34"/>
          <w:szCs w:val="20"/>
        </w:rPr>
      </w:pPr>
      <w:r w:rsidRPr="003C3C29">
        <w:rPr>
          <w:rFonts w:ascii="Arial" w:hAnsi="Arial"/>
          <w:b/>
          <w:smallCaps/>
          <w:sz w:val="34"/>
          <w:szCs w:val="20"/>
        </w:rPr>
        <w:t>Future Fund Management Agency</w:t>
      </w:r>
    </w:p>
    <w:p w14:paraId="10D1C34B" w14:textId="75AC4800" w:rsidR="003C3C29" w:rsidRPr="003C3C29" w:rsidRDefault="003C3C29" w:rsidP="003C3C29">
      <w:pPr>
        <w:tabs>
          <w:tab w:val="right" w:leader="dot" w:pos="7700"/>
        </w:tabs>
        <w:spacing w:before="240" w:after="0" w:line="240" w:lineRule="auto"/>
        <w:ind w:right="851"/>
        <w:jc w:val="left"/>
        <w:rPr>
          <w:rFonts w:ascii="Calibri" w:hAnsi="Calibri"/>
          <w:caps/>
          <w:noProof/>
          <w:sz w:val="22"/>
          <w:szCs w:val="22"/>
        </w:rPr>
      </w:pPr>
      <w:r w:rsidRPr="003C3C29">
        <w:rPr>
          <w:rFonts w:ascii="Arial Bold" w:hAnsi="Arial Bold"/>
          <w:b/>
          <w:caps/>
          <w:sz w:val="20"/>
          <w:szCs w:val="20"/>
        </w:rPr>
        <w:fldChar w:fldCharType="begin"/>
      </w:r>
      <w:r w:rsidRPr="003C3C29">
        <w:rPr>
          <w:rFonts w:ascii="Arial Bold" w:hAnsi="Arial Bold"/>
          <w:b/>
          <w:caps/>
          <w:sz w:val="20"/>
          <w:szCs w:val="20"/>
        </w:rPr>
        <w:instrText xml:space="preserve"> TOC \h \z \t "Heading 2,1,Heading 3,2" </w:instrText>
      </w:r>
      <w:r w:rsidRPr="003C3C29">
        <w:rPr>
          <w:rFonts w:ascii="Arial Bold" w:hAnsi="Arial Bold"/>
          <w:b/>
          <w:caps/>
          <w:sz w:val="20"/>
          <w:szCs w:val="20"/>
        </w:rPr>
        <w:fldChar w:fldCharType="separate"/>
      </w:r>
      <w:hyperlink w:anchor="_Toc476145046" w:history="1">
        <w:r w:rsidRPr="003C3C29">
          <w:rPr>
            <w:rFonts w:ascii="Arial Bold" w:hAnsi="Arial Bold"/>
            <w:b/>
            <w:caps/>
            <w:noProof/>
            <w:color w:val="000000"/>
            <w:sz w:val="20"/>
            <w:szCs w:val="20"/>
          </w:rPr>
          <w:t>Section 1: Entity overview and resources</w:t>
        </w:r>
        <w:r w:rsidRPr="003C3C29">
          <w:rPr>
            <w:rFonts w:ascii="Arial Bold" w:hAnsi="Arial Bold"/>
            <w:b/>
            <w:caps/>
            <w:noProof/>
            <w:webHidden/>
            <w:sz w:val="20"/>
            <w:szCs w:val="20"/>
          </w:rPr>
          <w:tab/>
        </w:r>
        <w:r w:rsidRPr="003C3C29">
          <w:rPr>
            <w:rFonts w:ascii="Arial Bold" w:hAnsi="Arial Bold"/>
            <w:b/>
            <w:caps/>
            <w:noProof/>
            <w:webHidden/>
            <w:sz w:val="20"/>
            <w:szCs w:val="20"/>
          </w:rPr>
          <w:fldChar w:fldCharType="begin"/>
        </w:r>
        <w:r w:rsidRPr="003C3C29">
          <w:rPr>
            <w:rFonts w:ascii="Arial Bold" w:hAnsi="Arial Bold"/>
            <w:b/>
            <w:caps/>
            <w:noProof/>
            <w:webHidden/>
            <w:sz w:val="20"/>
            <w:szCs w:val="20"/>
          </w:rPr>
          <w:instrText xml:space="preserve"> PAGEREF _Toc476145046 \h </w:instrText>
        </w:r>
        <w:r w:rsidRPr="003C3C29">
          <w:rPr>
            <w:rFonts w:ascii="Arial Bold" w:hAnsi="Arial Bold"/>
            <w:b/>
            <w:caps/>
            <w:noProof/>
            <w:webHidden/>
            <w:sz w:val="20"/>
            <w:szCs w:val="20"/>
          </w:rPr>
        </w:r>
        <w:r w:rsidRPr="003C3C29">
          <w:rPr>
            <w:rFonts w:ascii="Arial Bold" w:hAnsi="Arial Bold"/>
            <w:b/>
            <w:caps/>
            <w:noProof/>
            <w:webHidden/>
            <w:sz w:val="20"/>
            <w:szCs w:val="20"/>
          </w:rPr>
          <w:fldChar w:fldCharType="separate"/>
        </w:r>
        <w:r w:rsidR="007855C6">
          <w:rPr>
            <w:rFonts w:ascii="Arial Bold" w:hAnsi="Arial Bold"/>
            <w:b/>
            <w:caps/>
            <w:noProof/>
            <w:webHidden/>
            <w:sz w:val="20"/>
            <w:szCs w:val="20"/>
          </w:rPr>
          <w:t>2</w:t>
        </w:r>
        <w:r w:rsidRPr="003C3C29">
          <w:rPr>
            <w:rFonts w:ascii="Arial Bold" w:hAnsi="Arial Bold"/>
            <w:b/>
            <w:caps/>
            <w:noProof/>
            <w:webHidden/>
            <w:sz w:val="20"/>
            <w:szCs w:val="20"/>
          </w:rPr>
          <w:fldChar w:fldCharType="end"/>
        </w:r>
      </w:hyperlink>
    </w:p>
    <w:p w14:paraId="5A3DDAC1" w14:textId="2AE0DD23"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6145047" w:history="1">
        <w:r w:rsidR="003C3C29" w:rsidRPr="003C3C29">
          <w:rPr>
            <w:rFonts w:ascii="Arial" w:hAnsi="Arial"/>
            <w:noProof/>
            <w:color w:val="000000"/>
            <w:sz w:val="20"/>
            <w:szCs w:val="20"/>
          </w:rPr>
          <w:t>1.1</w:t>
        </w:r>
        <w:r w:rsidR="003C3C29" w:rsidRPr="003C3C29">
          <w:rPr>
            <w:rFonts w:ascii="Calibri" w:hAnsi="Calibri"/>
            <w:noProof/>
            <w:sz w:val="22"/>
            <w:szCs w:val="22"/>
          </w:rPr>
          <w:tab/>
        </w:r>
        <w:r w:rsidR="003C3C29" w:rsidRPr="003C3C29">
          <w:rPr>
            <w:rFonts w:ascii="Arial" w:hAnsi="Arial"/>
            <w:noProof/>
            <w:color w:val="000000"/>
            <w:sz w:val="20"/>
            <w:szCs w:val="20"/>
          </w:rPr>
          <w:t>Strategic direction statement</w:t>
        </w:r>
        <w:r w:rsidR="003C3C29" w:rsidRPr="003C3C29">
          <w:rPr>
            <w:rFonts w:ascii="Arial" w:hAnsi="Arial"/>
            <w:noProof/>
            <w:webHidden/>
            <w:sz w:val="20"/>
            <w:szCs w:val="20"/>
          </w:rPr>
          <w:tab/>
        </w:r>
        <w:r w:rsidR="003C3C29" w:rsidRPr="003C3C29">
          <w:rPr>
            <w:rFonts w:ascii="Arial" w:hAnsi="Arial"/>
            <w:noProof/>
            <w:webHidden/>
            <w:sz w:val="20"/>
            <w:szCs w:val="20"/>
          </w:rPr>
          <w:fldChar w:fldCharType="begin"/>
        </w:r>
        <w:r w:rsidR="003C3C29" w:rsidRPr="003C3C29">
          <w:rPr>
            <w:rFonts w:ascii="Arial" w:hAnsi="Arial"/>
            <w:noProof/>
            <w:webHidden/>
            <w:sz w:val="20"/>
            <w:szCs w:val="20"/>
          </w:rPr>
          <w:instrText xml:space="preserve"> PAGEREF _Toc476145047 \h </w:instrText>
        </w:r>
        <w:r w:rsidR="003C3C29" w:rsidRPr="003C3C29">
          <w:rPr>
            <w:rFonts w:ascii="Arial" w:hAnsi="Arial"/>
            <w:noProof/>
            <w:webHidden/>
            <w:sz w:val="20"/>
            <w:szCs w:val="20"/>
          </w:rPr>
        </w:r>
        <w:r w:rsidR="003C3C29" w:rsidRPr="003C3C29">
          <w:rPr>
            <w:rFonts w:ascii="Arial" w:hAnsi="Arial"/>
            <w:noProof/>
            <w:webHidden/>
            <w:sz w:val="20"/>
            <w:szCs w:val="20"/>
          </w:rPr>
          <w:fldChar w:fldCharType="separate"/>
        </w:r>
        <w:r w:rsidR="007855C6">
          <w:rPr>
            <w:rFonts w:ascii="Arial" w:hAnsi="Arial"/>
            <w:noProof/>
            <w:webHidden/>
            <w:sz w:val="20"/>
            <w:szCs w:val="20"/>
          </w:rPr>
          <w:t>2</w:t>
        </w:r>
        <w:r w:rsidR="003C3C29" w:rsidRPr="003C3C29">
          <w:rPr>
            <w:rFonts w:ascii="Arial" w:hAnsi="Arial"/>
            <w:noProof/>
            <w:webHidden/>
            <w:sz w:val="20"/>
            <w:szCs w:val="20"/>
          </w:rPr>
          <w:fldChar w:fldCharType="end"/>
        </w:r>
      </w:hyperlink>
    </w:p>
    <w:p w14:paraId="11FDF509" w14:textId="1483EC3D"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6145048" w:history="1">
        <w:r w:rsidR="003C3C29" w:rsidRPr="003C3C29">
          <w:rPr>
            <w:rFonts w:ascii="Arial" w:hAnsi="Arial"/>
            <w:noProof/>
            <w:color w:val="000000"/>
            <w:sz w:val="20"/>
            <w:szCs w:val="20"/>
          </w:rPr>
          <w:t>1.2</w:t>
        </w:r>
        <w:r w:rsidR="003C3C29" w:rsidRPr="003C3C29">
          <w:rPr>
            <w:rFonts w:ascii="Calibri" w:hAnsi="Calibri"/>
            <w:noProof/>
            <w:sz w:val="22"/>
            <w:szCs w:val="22"/>
          </w:rPr>
          <w:tab/>
        </w:r>
        <w:r w:rsidR="003C3C29" w:rsidRPr="003C3C29">
          <w:rPr>
            <w:rFonts w:ascii="Arial" w:hAnsi="Arial"/>
            <w:noProof/>
            <w:color w:val="000000"/>
            <w:sz w:val="20"/>
            <w:szCs w:val="20"/>
          </w:rPr>
          <w:t>Entity resource statement</w:t>
        </w:r>
        <w:r w:rsidR="003C3C29" w:rsidRPr="003C3C29">
          <w:rPr>
            <w:rFonts w:ascii="Arial" w:hAnsi="Arial"/>
            <w:noProof/>
            <w:webHidden/>
            <w:sz w:val="20"/>
            <w:szCs w:val="20"/>
          </w:rPr>
          <w:tab/>
        </w:r>
        <w:r w:rsidR="005A6284">
          <w:rPr>
            <w:rFonts w:ascii="Arial" w:hAnsi="Arial"/>
            <w:noProof/>
            <w:webHidden/>
            <w:sz w:val="20"/>
            <w:szCs w:val="20"/>
          </w:rPr>
          <w:t>114</w:t>
        </w:r>
      </w:hyperlink>
    </w:p>
    <w:p w14:paraId="56AE025B" w14:textId="61DC0331"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6145049" w:history="1">
        <w:r w:rsidR="003C3C29" w:rsidRPr="003C3C29">
          <w:rPr>
            <w:rFonts w:ascii="Arial" w:hAnsi="Arial"/>
            <w:noProof/>
            <w:color w:val="000000"/>
            <w:sz w:val="20"/>
            <w:szCs w:val="20"/>
          </w:rPr>
          <w:t>1.3</w:t>
        </w:r>
        <w:r w:rsidR="003C3C29" w:rsidRPr="003C3C29">
          <w:rPr>
            <w:rFonts w:ascii="Calibri" w:hAnsi="Calibri"/>
            <w:noProof/>
            <w:sz w:val="22"/>
            <w:szCs w:val="22"/>
          </w:rPr>
          <w:tab/>
        </w:r>
        <w:r w:rsidR="003C3C29" w:rsidRPr="003C3C29">
          <w:rPr>
            <w:rFonts w:ascii="Arial" w:hAnsi="Arial"/>
            <w:noProof/>
            <w:color w:val="000000"/>
            <w:sz w:val="20"/>
            <w:szCs w:val="20"/>
          </w:rPr>
          <w:t>Budget measures</w:t>
        </w:r>
        <w:r w:rsidR="003C3C29" w:rsidRPr="003C3C29">
          <w:rPr>
            <w:rFonts w:ascii="Arial" w:hAnsi="Arial"/>
            <w:noProof/>
            <w:webHidden/>
            <w:sz w:val="20"/>
            <w:szCs w:val="20"/>
          </w:rPr>
          <w:tab/>
        </w:r>
        <w:r w:rsidR="005A6284">
          <w:rPr>
            <w:rFonts w:ascii="Arial" w:hAnsi="Arial"/>
            <w:noProof/>
            <w:webHidden/>
            <w:sz w:val="20"/>
            <w:szCs w:val="20"/>
          </w:rPr>
          <w:t>115</w:t>
        </w:r>
      </w:hyperlink>
    </w:p>
    <w:p w14:paraId="6C9D3DB7" w14:textId="49E6C2FB" w:rsidR="003C3C29" w:rsidRPr="003C3C29" w:rsidRDefault="003230CE" w:rsidP="003C3C29">
      <w:pPr>
        <w:tabs>
          <w:tab w:val="right" w:leader="dot" w:pos="7700"/>
        </w:tabs>
        <w:spacing w:before="240" w:after="0" w:line="240" w:lineRule="auto"/>
        <w:ind w:right="851"/>
        <w:jc w:val="left"/>
        <w:rPr>
          <w:rFonts w:ascii="Calibri" w:hAnsi="Calibri"/>
          <w:caps/>
          <w:noProof/>
          <w:sz w:val="22"/>
          <w:szCs w:val="22"/>
        </w:rPr>
      </w:pPr>
      <w:hyperlink w:anchor="_Toc476145050" w:history="1">
        <w:r w:rsidR="003C3C29" w:rsidRPr="003C3C29">
          <w:rPr>
            <w:rFonts w:ascii="Arial Bold" w:hAnsi="Arial Bold"/>
            <w:b/>
            <w:caps/>
            <w:noProof/>
            <w:color w:val="000000"/>
            <w:sz w:val="20"/>
            <w:szCs w:val="20"/>
          </w:rPr>
          <w:t>Section 2: Outcomes and planned performance</w:t>
        </w:r>
        <w:r w:rsidR="003C3C29" w:rsidRPr="003C3C29">
          <w:rPr>
            <w:rFonts w:ascii="Arial Bold" w:hAnsi="Arial Bold"/>
            <w:b/>
            <w:caps/>
            <w:noProof/>
            <w:webHidden/>
            <w:sz w:val="20"/>
            <w:szCs w:val="20"/>
          </w:rPr>
          <w:tab/>
        </w:r>
        <w:r w:rsidR="005A6284">
          <w:rPr>
            <w:rFonts w:ascii="Arial Bold" w:hAnsi="Arial Bold"/>
            <w:b/>
            <w:caps/>
            <w:noProof/>
            <w:webHidden/>
            <w:sz w:val="20"/>
            <w:szCs w:val="20"/>
          </w:rPr>
          <w:t>116</w:t>
        </w:r>
      </w:hyperlink>
    </w:p>
    <w:p w14:paraId="67557B75" w14:textId="61EB5910"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6145051" w:history="1">
        <w:r w:rsidR="003C3C29" w:rsidRPr="003C3C29">
          <w:rPr>
            <w:rFonts w:ascii="Arial" w:hAnsi="Arial"/>
            <w:noProof/>
            <w:color w:val="000000"/>
            <w:sz w:val="20"/>
            <w:szCs w:val="20"/>
          </w:rPr>
          <w:t xml:space="preserve">2.1 </w:t>
        </w:r>
        <w:r w:rsidR="003C3C29" w:rsidRPr="003C3C29">
          <w:rPr>
            <w:rFonts w:ascii="Calibri" w:hAnsi="Calibri"/>
            <w:noProof/>
            <w:sz w:val="22"/>
            <w:szCs w:val="22"/>
          </w:rPr>
          <w:tab/>
        </w:r>
        <w:r w:rsidR="003C3C29" w:rsidRPr="003C3C29">
          <w:rPr>
            <w:rFonts w:ascii="Arial" w:hAnsi="Arial"/>
            <w:noProof/>
            <w:color w:val="000000"/>
            <w:sz w:val="20"/>
            <w:szCs w:val="20"/>
          </w:rPr>
          <w:t>Budgeted expenses and performance for Outcome 1</w:t>
        </w:r>
        <w:r w:rsidR="003C3C29" w:rsidRPr="003C3C29">
          <w:rPr>
            <w:rFonts w:ascii="Arial" w:hAnsi="Arial"/>
            <w:noProof/>
            <w:webHidden/>
            <w:sz w:val="20"/>
            <w:szCs w:val="20"/>
          </w:rPr>
          <w:tab/>
        </w:r>
        <w:r w:rsidR="005A6284">
          <w:rPr>
            <w:rFonts w:ascii="Arial" w:hAnsi="Arial"/>
            <w:noProof/>
            <w:webHidden/>
            <w:sz w:val="20"/>
            <w:szCs w:val="20"/>
          </w:rPr>
          <w:t>117</w:t>
        </w:r>
      </w:hyperlink>
    </w:p>
    <w:p w14:paraId="556E1996" w14:textId="7921E0F1" w:rsidR="003C3C29" w:rsidRPr="003C3C29" w:rsidRDefault="003230CE" w:rsidP="003C3C29">
      <w:pPr>
        <w:tabs>
          <w:tab w:val="right" w:leader="dot" w:pos="7700"/>
        </w:tabs>
        <w:spacing w:before="240" w:after="0" w:line="240" w:lineRule="auto"/>
        <w:ind w:right="851"/>
        <w:jc w:val="left"/>
        <w:rPr>
          <w:rFonts w:ascii="Calibri" w:hAnsi="Calibri"/>
          <w:caps/>
          <w:noProof/>
          <w:sz w:val="22"/>
          <w:szCs w:val="22"/>
        </w:rPr>
      </w:pPr>
      <w:hyperlink w:anchor="_Toc476145054" w:history="1">
        <w:r w:rsidR="003C3C29" w:rsidRPr="003C3C29">
          <w:rPr>
            <w:rFonts w:ascii="Arial Bold" w:hAnsi="Arial Bold"/>
            <w:b/>
            <w:caps/>
            <w:noProof/>
            <w:color w:val="000000"/>
            <w:sz w:val="20"/>
            <w:szCs w:val="20"/>
          </w:rPr>
          <w:t>Section 3: Budgeted financial statements</w:t>
        </w:r>
        <w:r w:rsidR="003C3C29" w:rsidRPr="003C3C29">
          <w:rPr>
            <w:rFonts w:ascii="Arial Bold" w:hAnsi="Arial Bold"/>
            <w:b/>
            <w:caps/>
            <w:noProof/>
            <w:webHidden/>
            <w:sz w:val="20"/>
            <w:szCs w:val="20"/>
          </w:rPr>
          <w:tab/>
        </w:r>
        <w:r w:rsidR="005A6284">
          <w:rPr>
            <w:rFonts w:ascii="Arial Bold" w:hAnsi="Arial Bold"/>
            <w:b/>
            <w:caps/>
            <w:noProof/>
            <w:webHidden/>
            <w:sz w:val="20"/>
            <w:szCs w:val="20"/>
          </w:rPr>
          <w:t>122</w:t>
        </w:r>
      </w:hyperlink>
    </w:p>
    <w:p w14:paraId="7BD86069" w14:textId="6630FAE5" w:rsidR="003C3C29" w:rsidRPr="003C3C29" w:rsidRDefault="003230CE" w:rsidP="003C3C29">
      <w:pPr>
        <w:keepNext/>
        <w:tabs>
          <w:tab w:val="left" w:pos="800"/>
          <w:tab w:val="right" w:leader="dot" w:pos="7700"/>
        </w:tabs>
        <w:spacing w:before="80" w:after="0" w:line="240" w:lineRule="auto"/>
        <w:ind w:right="851"/>
        <w:jc w:val="left"/>
        <w:rPr>
          <w:rFonts w:ascii="Calibri" w:hAnsi="Calibri"/>
          <w:noProof/>
          <w:sz w:val="22"/>
          <w:szCs w:val="22"/>
        </w:rPr>
      </w:pPr>
      <w:hyperlink w:anchor="_Toc476145055" w:history="1">
        <w:r w:rsidR="003C3C29" w:rsidRPr="003C3C29">
          <w:rPr>
            <w:rFonts w:ascii="Arial" w:hAnsi="Arial"/>
            <w:noProof/>
            <w:color w:val="000000"/>
            <w:sz w:val="20"/>
            <w:szCs w:val="20"/>
          </w:rPr>
          <w:t>3.1</w:t>
        </w:r>
        <w:r w:rsidR="003C3C29" w:rsidRPr="003C3C29">
          <w:rPr>
            <w:rFonts w:ascii="Calibri" w:hAnsi="Calibri"/>
            <w:noProof/>
            <w:sz w:val="22"/>
            <w:szCs w:val="22"/>
          </w:rPr>
          <w:tab/>
        </w:r>
        <w:r w:rsidR="003C3C29" w:rsidRPr="003C3C29">
          <w:rPr>
            <w:rFonts w:ascii="Arial" w:hAnsi="Arial"/>
            <w:noProof/>
            <w:color w:val="000000"/>
            <w:sz w:val="20"/>
            <w:szCs w:val="20"/>
          </w:rPr>
          <w:t>Budgeted financial statements</w:t>
        </w:r>
        <w:r w:rsidR="003C3C29" w:rsidRPr="003C3C29">
          <w:rPr>
            <w:rFonts w:ascii="Arial" w:hAnsi="Arial"/>
            <w:noProof/>
            <w:webHidden/>
            <w:sz w:val="20"/>
            <w:szCs w:val="20"/>
          </w:rPr>
          <w:tab/>
        </w:r>
        <w:r w:rsidR="005A6284">
          <w:rPr>
            <w:rFonts w:ascii="Arial" w:hAnsi="Arial"/>
            <w:noProof/>
            <w:webHidden/>
            <w:sz w:val="20"/>
            <w:szCs w:val="20"/>
          </w:rPr>
          <w:t>122</w:t>
        </w:r>
      </w:hyperlink>
    </w:p>
    <w:p w14:paraId="36F7A2F1" w14:textId="591F3F87" w:rsidR="003C3C29" w:rsidRPr="003C3C29" w:rsidRDefault="003C3C29" w:rsidP="003C3C29">
      <w:pPr>
        <w:keepNext/>
        <w:tabs>
          <w:tab w:val="left" w:pos="800"/>
          <w:tab w:val="right" w:leader="dot" w:pos="7700"/>
        </w:tabs>
        <w:spacing w:before="80" w:after="0" w:line="240" w:lineRule="auto"/>
        <w:ind w:right="851"/>
        <w:jc w:val="left"/>
        <w:rPr>
          <w:rFonts w:ascii="Arial" w:hAnsi="Arial"/>
          <w:sz w:val="20"/>
          <w:szCs w:val="20"/>
        </w:rPr>
      </w:pPr>
      <w:r w:rsidRPr="003C3C29">
        <w:rPr>
          <w:rFonts w:ascii="Arial" w:hAnsi="Arial"/>
          <w:sz w:val="20"/>
          <w:szCs w:val="20"/>
        </w:rPr>
        <w:fldChar w:fldCharType="end"/>
      </w:r>
      <w:r w:rsidRPr="003C3C29">
        <w:rPr>
          <w:rFonts w:ascii="Arial" w:hAnsi="Arial"/>
          <w:sz w:val="20"/>
          <w:szCs w:val="20"/>
        </w:rPr>
        <w:t>3.2</w:t>
      </w:r>
      <w:r w:rsidRPr="003C3C29">
        <w:rPr>
          <w:rFonts w:ascii="Arial" w:hAnsi="Arial"/>
          <w:sz w:val="20"/>
          <w:szCs w:val="20"/>
        </w:rPr>
        <w:tab/>
        <w:t>Budgeted financial statements tables</w:t>
      </w:r>
      <w:r w:rsidRPr="003C3C29">
        <w:rPr>
          <w:rFonts w:ascii="Arial" w:hAnsi="Arial"/>
          <w:sz w:val="20"/>
          <w:szCs w:val="20"/>
        </w:rPr>
        <w:tab/>
      </w:r>
      <w:r w:rsidR="005A6284">
        <w:rPr>
          <w:rFonts w:ascii="Arial" w:hAnsi="Arial"/>
          <w:sz w:val="20"/>
          <w:szCs w:val="20"/>
        </w:rPr>
        <w:t>123</w:t>
      </w:r>
    </w:p>
    <w:p w14:paraId="5532C8B2" w14:textId="77777777" w:rsidR="003C3C29" w:rsidRPr="003C3C29" w:rsidRDefault="003C3C29" w:rsidP="003C3C29">
      <w:pPr>
        <w:tabs>
          <w:tab w:val="right" w:leader="dot" w:pos="7700"/>
        </w:tabs>
        <w:spacing w:before="240" w:after="0" w:line="240" w:lineRule="auto"/>
        <w:ind w:right="851"/>
        <w:jc w:val="left"/>
        <w:rPr>
          <w:rFonts w:ascii="Arial Bold" w:hAnsi="Arial Bold"/>
          <w:b/>
          <w:caps/>
          <w:sz w:val="20"/>
          <w:szCs w:val="20"/>
        </w:rPr>
      </w:pPr>
    </w:p>
    <w:p w14:paraId="184A4A01" w14:textId="77777777" w:rsidR="003C3C29" w:rsidRPr="003C3C29" w:rsidRDefault="003C3C29" w:rsidP="003C3C29">
      <w:pPr>
        <w:jc w:val="both"/>
        <w:rPr>
          <w:rFonts w:ascii="Book Antiqua" w:hAnsi="Book Antiqua"/>
          <w:sz w:val="20"/>
          <w:szCs w:val="20"/>
        </w:rPr>
      </w:pPr>
    </w:p>
    <w:p w14:paraId="0EBF8457" w14:textId="77777777" w:rsidR="00F07139" w:rsidRDefault="00F07139" w:rsidP="003C3C29">
      <w:pPr>
        <w:keepNext/>
        <w:spacing w:after="360" w:line="240" w:lineRule="auto"/>
        <w:outlineLvl w:val="0"/>
        <w:rPr>
          <w:rFonts w:ascii="Arial" w:hAnsi="Arial"/>
          <w:b/>
          <w:smallCaps/>
          <w:kern w:val="28"/>
          <w:sz w:val="34"/>
          <w:szCs w:val="20"/>
        </w:rPr>
      </w:pPr>
      <w:r>
        <w:rPr>
          <w:rFonts w:ascii="Arial" w:hAnsi="Arial"/>
          <w:b/>
          <w:smallCaps/>
          <w:kern w:val="28"/>
          <w:sz w:val="34"/>
          <w:szCs w:val="20"/>
        </w:rPr>
        <w:br w:type="page"/>
      </w:r>
    </w:p>
    <w:p w14:paraId="7A991B07" w14:textId="3F99EA55" w:rsidR="003C3C29" w:rsidRPr="003C3C29" w:rsidRDefault="003C3C29" w:rsidP="003C3C29">
      <w:pPr>
        <w:keepNext/>
        <w:spacing w:after="360" w:line="240" w:lineRule="auto"/>
        <w:outlineLvl w:val="0"/>
        <w:rPr>
          <w:rFonts w:ascii="Arial" w:hAnsi="Arial"/>
          <w:b/>
          <w:smallCaps/>
          <w:kern w:val="28"/>
          <w:sz w:val="34"/>
          <w:szCs w:val="20"/>
        </w:rPr>
      </w:pPr>
      <w:r w:rsidRPr="003C3C29">
        <w:rPr>
          <w:rFonts w:ascii="Arial" w:hAnsi="Arial"/>
          <w:b/>
          <w:smallCaps/>
          <w:kern w:val="28"/>
          <w:sz w:val="34"/>
          <w:szCs w:val="20"/>
        </w:rPr>
        <w:t>Future Fund Management Agency</w:t>
      </w:r>
    </w:p>
    <w:p w14:paraId="5EAEE689" w14:textId="77777777" w:rsidR="003C3C29" w:rsidRPr="003C3C29" w:rsidRDefault="003C3C29" w:rsidP="003C3C29">
      <w:pPr>
        <w:keepNext/>
        <w:spacing w:after="480" w:line="240" w:lineRule="auto"/>
        <w:jc w:val="left"/>
        <w:outlineLvl w:val="1"/>
        <w:rPr>
          <w:rFonts w:ascii="Arial" w:hAnsi="Arial"/>
          <w:sz w:val="30"/>
          <w:szCs w:val="20"/>
        </w:rPr>
      </w:pPr>
      <w:bookmarkStart w:id="66" w:name="_Toc476145046"/>
      <w:r w:rsidRPr="003C3C29">
        <w:rPr>
          <w:rFonts w:ascii="Arial" w:hAnsi="Arial"/>
          <w:sz w:val="30"/>
          <w:szCs w:val="20"/>
        </w:rPr>
        <w:t>Section 1: Entity overview and resources</w:t>
      </w:r>
      <w:bookmarkEnd w:id="66"/>
    </w:p>
    <w:p w14:paraId="76CEED82"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67" w:name="_Toc476145047"/>
      <w:r w:rsidRPr="003C3C29">
        <w:rPr>
          <w:rFonts w:ascii="Arial" w:hAnsi="Arial"/>
          <w:b/>
          <w:smallCaps/>
          <w:sz w:val="26"/>
          <w:szCs w:val="20"/>
        </w:rPr>
        <w:t>1.1</w:t>
      </w:r>
      <w:r w:rsidRPr="003C3C29">
        <w:rPr>
          <w:rFonts w:ascii="Arial" w:hAnsi="Arial"/>
          <w:b/>
          <w:smallCaps/>
          <w:sz w:val="26"/>
          <w:szCs w:val="20"/>
        </w:rPr>
        <w:tab/>
        <w:t>Strategic direction statement</w:t>
      </w:r>
      <w:bookmarkEnd w:id="67"/>
    </w:p>
    <w:p w14:paraId="7B7A88F6" w14:textId="77777777" w:rsidR="003C3C29" w:rsidRPr="003C3C29" w:rsidRDefault="003C3C29" w:rsidP="003C3C29">
      <w:pPr>
        <w:jc w:val="both"/>
        <w:rPr>
          <w:rFonts w:ascii="Book Antiqua" w:hAnsi="Book Antiqua"/>
          <w:sz w:val="20"/>
          <w:szCs w:val="20"/>
          <w:lang w:val="x-none" w:eastAsia="x-none"/>
        </w:rPr>
      </w:pPr>
      <w:r w:rsidRPr="003C3C29">
        <w:rPr>
          <w:rFonts w:ascii="Book Antiqua" w:hAnsi="Book Antiqua"/>
          <w:sz w:val="20"/>
          <w:szCs w:val="20"/>
          <w:lang w:val="x-none" w:eastAsia="x-none"/>
        </w:rPr>
        <w:t xml:space="preserve">The Future Fund Management Agency (FFMA) was established by the </w:t>
      </w:r>
      <w:r w:rsidRPr="003C3C29">
        <w:rPr>
          <w:rFonts w:ascii="Book Antiqua" w:hAnsi="Book Antiqua"/>
          <w:i/>
          <w:sz w:val="20"/>
          <w:szCs w:val="20"/>
          <w:lang w:val="x-none" w:eastAsia="x-none"/>
        </w:rPr>
        <w:t>Future Fund Act 2006</w:t>
      </w:r>
      <w:r w:rsidRPr="003C3C29">
        <w:rPr>
          <w:rFonts w:ascii="Book Antiqua" w:hAnsi="Book Antiqua"/>
          <w:sz w:val="20"/>
          <w:szCs w:val="20"/>
          <w:lang w:val="x-none" w:eastAsia="x-none"/>
        </w:rPr>
        <w:t xml:space="preserve"> to support and advise the Future Fund Board of Guardians (the Board) in its task of investing the assets of the Future Fund. </w:t>
      </w:r>
    </w:p>
    <w:p w14:paraId="26E54592" w14:textId="77777777" w:rsidR="003C3C29" w:rsidRPr="003C3C29" w:rsidRDefault="003C3C29" w:rsidP="003C3C29">
      <w:pPr>
        <w:jc w:val="both"/>
        <w:rPr>
          <w:rFonts w:ascii="Book Antiqua" w:hAnsi="Book Antiqua"/>
          <w:sz w:val="20"/>
          <w:szCs w:val="20"/>
          <w:lang w:val="x-none" w:eastAsia="x-none"/>
        </w:rPr>
      </w:pPr>
      <w:r w:rsidRPr="003C3C29">
        <w:rPr>
          <w:rFonts w:ascii="Book Antiqua" w:hAnsi="Book Antiqua"/>
          <w:sz w:val="20"/>
          <w:szCs w:val="20"/>
          <w:lang w:val="x-none" w:eastAsia="x-none"/>
        </w:rPr>
        <w:t xml:space="preserve">The scope of the FFMA and the Board was extended by the </w:t>
      </w:r>
      <w:r w:rsidRPr="003C3C29">
        <w:rPr>
          <w:rFonts w:ascii="Book Antiqua" w:hAnsi="Book Antiqua"/>
          <w:i/>
          <w:sz w:val="20"/>
          <w:szCs w:val="20"/>
          <w:lang w:val="x-none" w:eastAsia="x-none"/>
        </w:rPr>
        <w:t>Nation-building Funds Act 2008</w:t>
      </w:r>
      <w:r w:rsidRPr="003C3C29">
        <w:rPr>
          <w:rFonts w:ascii="Book Antiqua" w:hAnsi="Book Antiqua"/>
          <w:sz w:val="20"/>
          <w:szCs w:val="20"/>
          <w:lang w:val="x-none" w:eastAsia="x-none"/>
        </w:rPr>
        <w:t xml:space="preserve"> and subsequently by the </w:t>
      </w:r>
      <w:r w:rsidRPr="003C3C29">
        <w:rPr>
          <w:rFonts w:ascii="Book Antiqua" w:hAnsi="Book Antiqua"/>
          <w:i/>
          <w:color w:val="000000"/>
          <w:sz w:val="20"/>
          <w:szCs w:val="20"/>
          <w:lang w:val="x-none" w:eastAsia="x-none"/>
        </w:rPr>
        <w:t>DisabilityCare Australia Fund Act</w:t>
      </w:r>
      <w:r w:rsidRPr="003C3C29">
        <w:rPr>
          <w:rFonts w:ascii="Book Antiqua" w:hAnsi="Book Antiqua"/>
          <w:sz w:val="20"/>
          <w:szCs w:val="20"/>
          <w:lang w:val="x-none" w:eastAsia="x-none"/>
        </w:rPr>
        <w:t xml:space="preserve"> </w:t>
      </w:r>
      <w:r w:rsidRPr="003C3C29">
        <w:rPr>
          <w:rFonts w:ascii="Book Antiqua" w:hAnsi="Book Antiqua"/>
          <w:i/>
          <w:color w:val="000000"/>
          <w:sz w:val="20"/>
          <w:szCs w:val="20"/>
          <w:lang w:val="x-none" w:eastAsia="x-none"/>
        </w:rPr>
        <w:t>2013</w:t>
      </w:r>
      <w:r w:rsidRPr="003C3C29">
        <w:rPr>
          <w:rFonts w:ascii="Book Antiqua" w:hAnsi="Book Antiqua"/>
          <w:sz w:val="20"/>
          <w:szCs w:val="20"/>
          <w:lang w:val="x-none" w:eastAsia="x-none"/>
        </w:rPr>
        <w:t xml:space="preserve"> and the </w:t>
      </w:r>
      <w:r w:rsidRPr="003C3C29">
        <w:rPr>
          <w:rFonts w:ascii="Book Antiqua" w:hAnsi="Book Antiqua"/>
          <w:i/>
          <w:color w:val="000000"/>
          <w:sz w:val="20"/>
          <w:szCs w:val="20"/>
          <w:lang w:val="x-none" w:eastAsia="x-none"/>
        </w:rPr>
        <w:t>Medical Research Future Fund Act 2015</w:t>
      </w:r>
      <w:r w:rsidRPr="003C3C29">
        <w:rPr>
          <w:rFonts w:ascii="Book Antiqua" w:hAnsi="Book Antiqua"/>
          <w:sz w:val="20"/>
          <w:szCs w:val="20"/>
          <w:lang w:val="x-none" w:eastAsia="x-none"/>
        </w:rPr>
        <w:t xml:space="preserve"> to include the management of investments to grow other Australian Government Asset Funds as a means to provide financing sources for substantial future investments in the Australian economy. As a result the FFMA supports the Board in managing investments of the Future Fund, Building Australia Fund (BAF), Education Investment Fund (EIF), DisabilityCare Australia Fund (DCAF) and Medical Research Future Fund (MRFF).</w:t>
      </w:r>
    </w:p>
    <w:p w14:paraId="44AAC3C9" w14:textId="77777777" w:rsidR="003C3C29" w:rsidRPr="003C3C29" w:rsidRDefault="003C3C29" w:rsidP="003C3C29">
      <w:pPr>
        <w:jc w:val="both"/>
        <w:rPr>
          <w:rFonts w:ascii="Book Antiqua" w:hAnsi="Book Antiqua"/>
          <w:sz w:val="20"/>
          <w:szCs w:val="20"/>
          <w:lang w:eastAsia="x-none"/>
        </w:rPr>
      </w:pPr>
      <w:r w:rsidRPr="003C3C29">
        <w:rPr>
          <w:rFonts w:ascii="Book Antiqua" w:hAnsi="Book Antiqua"/>
          <w:sz w:val="20"/>
          <w:szCs w:val="20"/>
          <w:lang w:val="x-none" w:eastAsia="x-none"/>
        </w:rPr>
        <w:t>The government has announced that it intends to close the BAF and EIF</w:t>
      </w:r>
      <w:r w:rsidRPr="003C3C29">
        <w:rPr>
          <w:rFonts w:ascii="Book Antiqua" w:hAnsi="Book Antiqua"/>
          <w:sz w:val="20"/>
          <w:szCs w:val="20"/>
          <w:lang w:eastAsia="x-none"/>
        </w:rPr>
        <w:t>.</w:t>
      </w:r>
    </w:p>
    <w:p w14:paraId="6625D660" w14:textId="77777777" w:rsidR="003C3C29" w:rsidRPr="003C3C29" w:rsidRDefault="003C3C29" w:rsidP="003C3C29">
      <w:pPr>
        <w:jc w:val="both"/>
        <w:rPr>
          <w:rFonts w:ascii="Book Antiqua" w:hAnsi="Book Antiqua"/>
          <w:sz w:val="20"/>
          <w:szCs w:val="20"/>
          <w:lang w:eastAsia="x-none"/>
        </w:rPr>
      </w:pPr>
      <w:r w:rsidRPr="003C3C29">
        <w:rPr>
          <w:rFonts w:ascii="Book Antiqua" w:hAnsi="Book Antiqua"/>
          <w:sz w:val="20"/>
          <w:szCs w:val="20"/>
          <w:lang w:val="x-none" w:eastAsia="x-none"/>
        </w:rPr>
        <w:t xml:space="preserve">The FFMA focuses on supporting and advising the Board of Guardians in developing and implementing appropriate investment strategies for the funds. </w:t>
      </w:r>
      <w:r w:rsidRPr="003C3C29">
        <w:rPr>
          <w:rFonts w:ascii="Book Antiqua" w:hAnsi="Book Antiqua"/>
          <w:iCs/>
          <w:sz w:val="20"/>
          <w:szCs w:val="20"/>
          <w:lang w:val="x-none" w:eastAsia="x-none"/>
        </w:rPr>
        <w:t>Investing in global markets is a highly specialised and competitive commercial activity. Accordingly the Board and FFMA intend to continue to develop and invest in the Agency’s skills, capabilities, resources and systems in order to keep up with the fast-evolving industry and to maintain the Agency’s competitiveness within that industry in terms of finding good investments</w:t>
      </w:r>
      <w:r w:rsidRPr="003C3C29">
        <w:rPr>
          <w:rFonts w:ascii="Book Antiqua" w:hAnsi="Book Antiqua"/>
          <w:sz w:val="20"/>
          <w:szCs w:val="20"/>
          <w:lang w:eastAsia="x-none"/>
        </w:rPr>
        <w:t>.</w:t>
      </w:r>
    </w:p>
    <w:p w14:paraId="549E1157" w14:textId="1E38EC4C" w:rsidR="003C3C29" w:rsidRPr="003C3C29" w:rsidRDefault="003C3C29" w:rsidP="003C3C29">
      <w:pPr>
        <w:jc w:val="both"/>
        <w:rPr>
          <w:rFonts w:ascii="Book Antiqua" w:hAnsi="Book Antiqua"/>
          <w:sz w:val="20"/>
          <w:szCs w:val="20"/>
          <w:lang w:val="x-none" w:eastAsia="x-none"/>
        </w:rPr>
      </w:pPr>
      <w:r w:rsidRPr="003C3C29">
        <w:rPr>
          <w:rFonts w:ascii="Book Antiqua" w:hAnsi="Book Antiqua"/>
          <w:sz w:val="20"/>
          <w:szCs w:val="20"/>
          <w:lang w:val="x-none" w:eastAsia="x-none"/>
        </w:rPr>
        <w:t>The Future Fund’s portfolio will continue to evolve as the Board manages the portfolio in line with its mandate and strategy. The approach to managing the portfolio is detailed in the 201</w:t>
      </w:r>
      <w:r w:rsidRPr="003C3C29">
        <w:rPr>
          <w:rFonts w:ascii="Book Antiqua" w:hAnsi="Book Antiqua"/>
          <w:sz w:val="20"/>
          <w:szCs w:val="20"/>
          <w:lang w:eastAsia="x-none"/>
        </w:rPr>
        <w:t>5</w:t>
      </w:r>
      <w:r w:rsidRPr="003C3C29">
        <w:rPr>
          <w:rFonts w:ascii="Book Antiqua" w:hAnsi="Book Antiqua"/>
          <w:sz w:val="20"/>
          <w:szCs w:val="20"/>
          <w:lang w:val="x-none" w:eastAsia="x-none"/>
        </w:rPr>
        <w:t>-1</w:t>
      </w:r>
      <w:r w:rsidRPr="003C3C29">
        <w:rPr>
          <w:rFonts w:ascii="Book Antiqua" w:hAnsi="Book Antiqua"/>
          <w:sz w:val="20"/>
          <w:szCs w:val="20"/>
          <w:lang w:eastAsia="x-none"/>
        </w:rPr>
        <w:t>6</w:t>
      </w:r>
      <w:r w:rsidRPr="003C3C29">
        <w:rPr>
          <w:rFonts w:ascii="Book Antiqua" w:hAnsi="Book Antiqua"/>
          <w:sz w:val="20"/>
          <w:szCs w:val="20"/>
          <w:lang w:val="x-none" w:eastAsia="x-none"/>
        </w:rPr>
        <w:t xml:space="preserve"> Future Fund Annual Report. Recognising the potential for continued volatility in investment markets, an important emphasis for the FFMA and the Board is maintaining a long term investment perspective and strategy that balances risk with expected return as required. </w:t>
      </w:r>
    </w:p>
    <w:p w14:paraId="4F0C2918" w14:textId="77777777" w:rsidR="003C3C29" w:rsidRPr="003C3C29" w:rsidRDefault="003C3C29" w:rsidP="003C3C29">
      <w:pPr>
        <w:jc w:val="both"/>
        <w:rPr>
          <w:rFonts w:ascii="Book Antiqua" w:hAnsi="Book Antiqua"/>
          <w:sz w:val="20"/>
          <w:szCs w:val="20"/>
          <w:lang w:val="x-none" w:eastAsia="x-none"/>
        </w:rPr>
      </w:pPr>
      <w:r w:rsidRPr="003C3C29">
        <w:rPr>
          <w:rFonts w:ascii="Book Antiqua" w:hAnsi="Book Antiqua"/>
          <w:sz w:val="20"/>
          <w:szCs w:val="20"/>
          <w:lang w:val="x-none" w:eastAsia="x-none"/>
        </w:rPr>
        <w:t>The FFMA provides support and advice to the Board in relation to the BAF, EIF, DCAF and MRFF and is focused on developing and implementing investment strategies consistent with the legislation and mandates. The investment strategies and approach for the Nation-building Funds</w:t>
      </w:r>
      <w:r w:rsidRPr="003C3C29">
        <w:rPr>
          <w:rFonts w:ascii="Book Antiqua" w:hAnsi="Book Antiqua"/>
          <w:sz w:val="20"/>
          <w:szCs w:val="20"/>
          <w:lang w:eastAsia="x-none"/>
        </w:rPr>
        <w:t xml:space="preserve">, </w:t>
      </w:r>
      <w:r w:rsidRPr="003C3C29">
        <w:rPr>
          <w:rFonts w:ascii="Book Antiqua" w:hAnsi="Book Antiqua"/>
          <w:sz w:val="20"/>
          <w:szCs w:val="20"/>
          <w:lang w:val="x-none" w:eastAsia="x-none"/>
        </w:rPr>
        <w:t>the DisabilityCare Australia Fund</w:t>
      </w:r>
      <w:r w:rsidRPr="003C3C29">
        <w:rPr>
          <w:rFonts w:ascii="Book Antiqua" w:hAnsi="Book Antiqua"/>
          <w:sz w:val="20"/>
          <w:szCs w:val="20"/>
          <w:lang w:eastAsia="x-none"/>
        </w:rPr>
        <w:t xml:space="preserve"> and the Medical Research Future Fund</w:t>
      </w:r>
      <w:r w:rsidRPr="003C3C29">
        <w:rPr>
          <w:rFonts w:ascii="Book Antiqua" w:hAnsi="Book Antiqua"/>
          <w:sz w:val="20"/>
          <w:szCs w:val="20"/>
          <w:lang w:val="x-none" w:eastAsia="x-none"/>
        </w:rPr>
        <w:t xml:space="preserve"> are detailed in the 201</w:t>
      </w:r>
      <w:r w:rsidRPr="003C3C29">
        <w:rPr>
          <w:rFonts w:ascii="Book Antiqua" w:hAnsi="Book Antiqua"/>
          <w:sz w:val="20"/>
          <w:szCs w:val="20"/>
          <w:lang w:eastAsia="x-none"/>
        </w:rPr>
        <w:t>5</w:t>
      </w:r>
      <w:r w:rsidRPr="003C3C29">
        <w:rPr>
          <w:rFonts w:ascii="Book Antiqua" w:hAnsi="Book Antiqua"/>
          <w:sz w:val="20"/>
          <w:szCs w:val="20"/>
          <w:lang w:val="x-none" w:eastAsia="x-none"/>
        </w:rPr>
        <w:t>-1</w:t>
      </w:r>
      <w:r w:rsidRPr="003C3C29">
        <w:rPr>
          <w:rFonts w:ascii="Book Antiqua" w:hAnsi="Book Antiqua"/>
          <w:sz w:val="20"/>
          <w:szCs w:val="20"/>
          <w:lang w:eastAsia="x-none"/>
        </w:rPr>
        <w:t>6</w:t>
      </w:r>
      <w:r w:rsidRPr="003C3C29">
        <w:rPr>
          <w:rFonts w:ascii="Book Antiqua" w:hAnsi="Book Antiqua"/>
          <w:sz w:val="20"/>
          <w:szCs w:val="20"/>
          <w:lang w:val="x-none" w:eastAsia="x-none"/>
        </w:rPr>
        <w:t xml:space="preserve"> Future Fund Annual Report.</w:t>
      </w:r>
    </w:p>
    <w:p w14:paraId="1007F922" w14:textId="77777777" w:rsidR="00573D40" w:rsidRDefault="00573D40">
      <w:pPr>
        <w:spacing w:after="0" w:line="240" w:lineRule="auto"/>
        <w:jc w:val="left"/>
        <w:rPr>
          <w:rFonts w:ascii="Book Antiqua" w:hAnsi="Book Antiqua"/>
          <w:sz w:val="20"/>
          <w:szCs w:val="20"/>
          <w:lang w:val="x-none" w:eastAsia="x-none"/>
        </w:rPr>
      </w:pPr>
      <w:r>
        <w:rPr>
          <w:rFonts w:ascii="Book Antiqua" w:hAnsi="Book Antiqua"/>
          <w:sz w:val="20"/>
          <w:szCs w:val="20"/>
          <w:lang w:val="x-none" w:eastAsia="x-none"/>
        </w:rPr>
        <w:br w:type="page"/>
      </w:r>
    </w:p>
    <w:p w14:paraId="20916C8A" w14:textId="5723B5F2" w:rsidR="003C3C29" w:rsidRPr="003C3C29" w:rsidRDefault="003C3C29" w:rsidP="003C3C29">
      <w:pPr>
        <w:jc w:val="both"/>
        <w:rPr>
          <w:rFonts w:ascii="Book Antiqua" w:hAnsi="Book Antiqua"/>
          <w:sz w:val="20"/>
          <w:szCs w:val="20"/>
          <w:lang w:eastAsia="x-none"/>
        </w:rPr>
      </w:pPr>
      <w:r w:rsidRPr="003C3C29">
        <w:rPr>
          <w:rFonts w:ascii="Book Antiqua" w:hAnsi="Book Antiqua"/>
          <w:sz w:val="20"/>
          <w:szCs w:val="20"/>
          <w:lang w:val="x-none" w:eastAsia="x-none"/>
        </w:rPr>
        <w:t xml:space="preserve">Investment policies for all of the public asset funds for which the Board is responsible are available at </w:t>
      </w:r>
      <w:hyperlink r:id="rId119" w:history="1">
        <w:r w:rsidRPr="003C3C29">
          <w:rPr>
            <w:rFonts w:ascii="Book Antiqua" w:hAnsi="Book Antiqua"/>
            <w:color w:val="000000"/>
            <w:sz w:val="20"/>
            <w:szCs w:val="20"/>
            <w:lang w:val="x-none" w:eastAsia="x-none"/>
          </w:rPr>
          <w:t>www.futurefund.gov.au</w:t>
        </w:r>
      </w:hyperlink>
      <w:r w:rsidRPr="003C3C29">
        <w:rPr>
          <w:rFonts w:ascii="Book Antiqua" w:hAnsi="Book Antiqua"/>
          <w:i/>
          <w:sz w:val="20"/>
          <w:szCs w:val="20"/>
          <w:lang w:eastAsia="x-none"/>
        </w:rPr>
        <w:t>.</w:t>
      </w:r>
    </w:p>
    <w:p w14:paraId="05FDB66A"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68" w:name="_Toc476145048"/>
      <w:r w:rsidRPr="003C3C29">
        <w:rPr>
          <w:rFonts w:ascii="Arial" w:hAnsi="Arial"/>
          <w:b/>
          <w:smallCaps/>
          <w:sz w:val="26"/>
          <w:szCs w:val="20"/>
        </w:rPr>
        <w:t>1.2</w:t>
      </w:r>
      <w:r w:rsidRPr="003C3C29">
        <w:rPr>
          <w:rFonts w:ascii="Arial" w:hAnsi="Arial"/>
          <w:b/>
          <w:smallCaps/>
          <w:sz w:val="26"/>
          <w:szCs w:val="20"/>
        </w:rPr>
        <w:tab/>
        <w:t>Entity resource statement</w:t>
      </w:r>
      <w:bookmarkEnd w:id="68"/>
    </w:p>
    <w:p w14:paraId="714BB089"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Table 1.1 shows the total funding from all sources available to FFMA for its operations and to deliver programs and services on behalf of the government.</w:t>
      </w:r>
    </w:p>
    <w:p w14:paraId="7FC0622A"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table summarises how resources will be applied by outcome (government strategic policy objectives) and by administered (on behalf of the government or the public) and departmental (for FFMA’s operations) classification.</w:t>
      </w:r>
    </w:p>
    <w:p w14:paraId="1282E2C4"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For more detailed information on special accounts and special appropriations, please refer to </w:t>
      </w:r>
      <w:r w:rsidRPr="003C3C29">
        <w:rPr>
          <w:rFonts w:ascii="Book Antiqua" w:hAnsi="Book Antiqua"/>
          <w:i/>
          <w:sz w:val="20"/>
          <w:szCs w:val="20"/>
        </w:rPr>
        <w:t>Budget Paper No. 4 – Agency Resourcing</w:t>
      </w:r>
      <w:r w:rsidRPr="003C3C29">
        <w:rPr>
          <w:rFonts w:ascii="Book Antiqua" w:hAnsi="Book Antiqua"/>
          <w:sz w:val="20"/>
          <w:szCs w:val="20"/>
        </w:rPr>
        <w:t>.</w:t>
      </w:r>
    </w:p>
    <w:p w14:paraId="42423645"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Information in this table is presented on a resourcing (that is, appropriations/cash available) basis, whilst the ‘Budgeted expenses by Outcome 1’ tables in Section 2 and the financial statements in Section 3 are presented on an accrual basis. </w:t>
      </w:r>
    </w:p>
    <w:p w14:paraId="0128D055"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 xml:space="preserve">Table 1.1: </w:t>
      </w:r>
      <w:r w:rsidRPr="003C3C29">
        <w:rPr>
          <w:rFonts w:ascii="Arial" w:hAnsi="Arial"/>
          <w:b/>
          <w:color w:val="000000"/>
          <w:sz w:val="20"/>
          <w:szCs w:val="20"/>
          <w:lang w:eastAsia="x-none"/>
        </w:rPr>
        <w:t xml:space="preserve">Future Fund Management Agency </w:t>
      </w:r>
      <w:r w:rsidRPr="003C3C29">
        <w:rPr>
          <w:rFonts w:ascii="Arial" w:hAnsi="Arial"/>
          <w:b/>
          <w:color w:val="000000"/>
          <w:sz w:val="20"/>
          <w:szCs w:val="20"/>
          <w:lang w:val="x-none" w:eastAsia="x-none"/>
        </w:rPr>
        <w:t>resource statement — Budget estimates for 2017-18 as at Budget May 2017</w:t>
      </w:r>
    </w:p>
    <w:p w14:paraId="15CD0980" w14:textId="274595DC"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62D55ABD" wp14:editId="0933E785">
            <wp:extent cx="4739640" cy="1729740"/>
            <wp:effectExtent l="0" t="0" r="3810"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39640" cy="1729740"/>
                    </a:xfrm>
                    <a:prstGeom prst="rect">
                      <a:avLst/>
                    </a:prstGeom>
                    <a:noFill/>
                    <a:ln>
                      <a:noFill/>
                    </a:ln>
                  </pic:spPr>
                </pic:pic>
              </a:graphicData>
            </a:graphic>
          </wp:inline>
        </w:drawing>
      </w:r>
    </w:p>
    <w:p w14:paraId="75F224F3" w14:textId="77777777" w:rsidR="003C3C29" w:rsidRPr="003C3C29" w:rsidRDefault="003C3C29" w:rsidP="003C3C29">
      <w:pPr>
        <w:tabs>
          <w:tab w:val="left" w:pos="284"/>
        </w:tabs>
        <w:spacing w:after="0" w:line="240" w:lineRule="auto"/>
        <w:jc w:val="both"/>
        <w:rPr>
          <w:rFonts w:ascii="Arial" w:hAnsi="Arial"/>
          <w:color w:val="000000"/>
          <w:szCs w:val="20"/>
          <w:lang w:eastAsia="x-none"/>
        </w:rPr>
      </w:pPr>
      <w:r w:rsidRPr="003C3C29">
        <w:rPr>
          <w:rFonts w:ascii="Arial" w:hAnsi="Arial"/>
          <w:color w:val="000000"/>
          <w:szCs w:val="20"/>
          <w:lang w:eastAsia="x-none"/>
        </w:rPr>
        <w:t>Prepared on a resourcing (i.e. appropriations available) basis.</w:t>
      </w:r>
    </w:p>
    <w:p w14:paraId="6580857C" w14:textId="77777777" w:rsidR="003C3C29" w:rsidRPr="003C3C29" w:rsidRDefault="003C3C29" w:rsidP="003C3C29">
      <w:pPr>
        <w:tabs>
          <w:tab w:val="left" w:pos="284"/>
        </w:tabs>
        <w:spacing w:after="0" w:line="240" w:lineRule="auto"/>
        <w:jc w:val="both"/>
        <w:rPr>
          <w:rFonts w:ascii="Arial" w:hAnsi="Arial"/>
          <w:color w:val="000000"/>
          <w:szCs w:val="20"/>
          <w:lang w:val="x-none" w:eastAsia="x-none"/>
        </w:rPr>
      </w:pPr>
      <w:r w:rsidRPr="003C3C29">
        <w:rPr>
          <w:rFonts w:ascii="Arial" w:hAnsi="Arial"/>
          <w:color w:val="000000"/>
          <w:szCs w:val="20"/>
          <w:u w:val="single"/>
          <w:lang w:eastAsia="x-none"/>
        </w:rPr>
        <w:t>Note</w:t>
      </w:r>
      <w:r w:rsidRPr="003C3C29">
        <w:rPr>
          <w:rFonts w:ascii="Arial" w:hAnsi="Arial"/>
          <w:color w:val="000000"/>
          <w:szCs w:val="20"/>
          <w:lang w:val="x-none" w:eastAsia="x-none"/>
        </w:rPr>
        <w:t xml:space="preserve">: All figures shown above are GST exclusive – these may not match figures in the cash flow statement. </w:t>
      </w:r>
    </w:p>
    <w:p w14:paraId="0E8DCA61" w14:textId="77777777" w:rsidR="003C3C29" w:rsidRPr="003C3C29" w:rsidRDefault="003C3C29" w:rsidP="003C3C29">
      <w:pPr>
        <w:jc w:val="both"/>
        <w:rPr>
          <w:rFonts w:ascii="Arial" w:hAnsi="Arial"/>
          <w:color w:val="000000"/>
          <w:szCs w:val="20"/>
          <w:lang w:eastAsia="x-none"/>
        </w:rPr>
      </w:pPr>
      <w:r w:rsidRPr="003C3C29">
        <w:rPr>
          <w:rFonts w:ascii="Arial" w:hAnsi="Arial"/>
          <w:color w:val="000000"/>
          <w:szCs w:val="20"/>
          <w:u w:val="single"/>
          <w:lang w:eastAsia="x-none"/>
        </w:rPr>
        <w:t>Note:</w:t>
      </w:r>
      <w:r w:rsidRPr="003C3C29">
        <w:rPr>
          <w:rFonts w:ascii="Arial" w:hAnsi="Arial"/>
          <w:color w:val="000000"/>
          <w:szCs w:val="20"/>
          <w:lang w:eastAsia="x-none"/>
        </w:rPr>
        <w:t xml:space="preserve"> Future Fund does not receive any annual appropriations. Its outputs are funded as payments from the Future Fund Special Account.</w:t>
      </w:r>
    </w:p>
    <w:p w14:paraId="7099A707" w14:textId="77777777" w:rsidR="003C3C29" w:rsidRPr="003C3C29" w:rsidRDefault="003C3C29" w:rsidP="003C3C29">
      <w:pPr>
        <w:jc w:val="both"/>
        <w:rPr>
          <w:rFonts w:ascii="Book Antiqua" w:hAnsi="Book Antiqua"/>
          <w:i/>
          <w:sz w:val="20"/>
          <w:szCs w:val="20"/>
        </w:rPr>
      </w:pPr>
    </w:p>
    <w:p w14:paraId="51A9B5CC" w14:textId="77777777" w:rsidR="003C3C29" w:rsidRPr="003C3C29" w:rsidRDefault="003C3C29" w:rsidP="003C3C29">
      <w:pPr>
        <w:spacing w:after="0" w:line="240" w:lineRule="auto"/>
        <w:ind w:right="-113"/>
        <w:jc w:val="both"/>
        <w:rPr>
          <w:rFonts w:ascii="Book Antiqua" w:hAnsi="Book Antiqua"/>
          <w:sz w:val="20"/>
          <w:szCs w:val="20"/>
        </w:rPr>
      </w:pPr>
    </w:p>
    <w:p w14:paraId="76B02F7E" w14:textId="77777777" w:rsidR="003C3C29" w:rsidRPr="003C3C29" w:rsidRDefault="003C3C29" w:rsidP="003C3C29">
      <w:pPr>
        <w:keepNext/>
        <w:tabs>
          <w:tab w:val="left" w:pos="709"/>
        </w:tabs>
        <w:spacing w:line="240" w:lineRule="auto"/>
        <w:jc w:val="left"/>
        <w:outlineLvl w:val="2"/>
        <w:rPr>
          <w:rFonts w:ascii="Arial" w:hAnsi="Arial"/>
          <w:b/>
          <w:smallCaps/>
          <w:sz w:val="26"/>
          <w:szCs w:val="20"/>
        </w:rPr>
      </w:pPr>
      <w:bookmarkStart w:id="69" w:name="_Toc476145049"/>
      <w:r w:rsidRPr="003C3C29">
        <w:rPr>
          <w:rFonts w:ascii="Arial" w:hAnsi="Arial"/>
          <w:b/>
          <w:smallCaps/>
          <w:sz w:val="26"/>
          <w:szCs w:val="20"/>
        </w:rPr>
        <w:br w:type="page"/>
        <w:t>1.3</w:t>
      </w:r>
      <w:r w:rsidRPr="003C3C29">
        <w:rPr>
          <w:rFonts w:ascii="Arial" w:hAnsi="Arial"/>
          <w:b/>
          <w:smallCaps/>
          <w:sz w:val="26"/>
          <w:szCs w:val="20"/>
        </w:rPr>
        <w:tab/>
        <w:t>Budget measures</w:t>
      </w:r>
      <w:bookmarkEnd w:id="69"/>
    </w:p>
    <w:p w14:paraId="601AF38D" w14:textId="77777777" w:rsidR="003C3C29" w:rsidRPr="003C3C29" w:rsidRDefault="003C3C29" w:rsidP="003C3C29">
      <w:pPr>
        <w:ind w:right="27"/>
        <w:jc w:val="both"/>
        <w:rPr>
          <w:rFonts w:ascii="Book Antiqua" w:hAnsi="Book Antiqua"/>
          <w:sz w:val="20"/>
          <w:szCs w:val="20"/>
        </w:rPr>
      </w:pPr>
      <w:bookmarkStart w:id="70" w:name="_Toc476145050"/>
      <w:r w:rsidRPr="003C3C29">
        <w:rPr>
          <w:rFonts w:ascii="Book Antiqua" w:hAnsi="Book Antiqua"/>
          <w:sz w:val="20"/>
          <w:szCs w:val="20"/>
        </w:rPr>
        <w:t xml:space="preserve">Budget measures in Part 1 relating to FFMA are detailed in </w:t>
      </w:r>
      <w:r w:rsidRPr="003C3C29">
        <w:rPr>
          <w:rFonts w:ascii="Book Antiqua" w:hAnsi="Book Antiqua"/>
          <w:i/>
          <w:sz w:val="20"/>
          <w:szCs w:val="20"/>
        </w:rPr>
        <w:t>Budget Paper No. 2</w:t>
      </w:r>
      <w:r w:rsidRPr="003C3C29">
        <w:rPr>
          <w:rFonts w:ascii="Book Antiqua" w:hAnsi="Book Antiqua"/>
          <w:sz w:val="20"/>
          <w:szCs w:val="20"/>
        </w:rPr>
        <w:t xml:space="preserve"> and are summarised below. </w:t>
      </w:r>
    </w:p>
    <w:p w14:paraId="04FE4EF4"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Table 1.2: Future Fund Management Agency 2017-18 Budget Measures</w:t>
      </w:r>
    </w:p>
    <w:p w14:paraId="2B279B3E" w14:textId="00084AC0" w:rsidR="003C3C29" w:rsidRDefault="003C3C29" w:rsidP="003C3C29">
      <w:pPr>
        <w:keepNext/>
        <w:spacing w:after="0" w:line="240" w:lineRule="auto"/>
        <w:jc w:val="left"/>
        <w:outlineLvl w:val="4"/>
        <w:rPr>
          <w:rFonts w:ascii="Arial" w:hAnsi="Arial"/>
          <w:sz w:val="20"/>
          <w:szCs w:val="26"/>
        </w:rPr>
      </w:pPr>
      <w:r w:rsidRPr="003C3C29">
        <w:rPr>
          <w:rFonts w:ascii="Arial" w:hAnsi="Arial"/>
          <w:b/>
          <w:bCs/>
          <w:iCs/>
          <w:sz w:val="20"/>
          <w:szCs w:val="26"/>
        </w:rPr>
        <w:t>Part 1: Measures announced since the 2016-17 Mid-Year Economic and Fiscal Outlook (MYEFO)</w:t>
      </w:r>
      <w:r w:rsidRPr="003C3C29">
        <w:rPr>
          <w:rFonts w:ascii="Arial" w:hAnsi="Arial"/>
          <w:sz w:val="20"/>
          <w:szCs w:val="26"/>
        </w:rPr>
        <w:t xml:space="preserve"> </w:t>
      </w:r>
    </w:p>
    <w:p w14:paraId="63D60EB5" w14:textId="1A409539" w:rsidR="00986A13" w:rsidRPr="003C3C29" w:rsidRDefault="00986A13" w:rsidP="003C3C29">
      <w:pPr>
        <w:keepNext/>
        <w:spacing w:after="0" w:line="240" w:lineRule="auto"/>
        <w:jc w:val="left"/>
        <w:outlineLvl w:val="4"/>
        <w:rPr>
          <w:rFonts w:ascii="Arial" w:hAnsi="Arial"/>
          <w:b/>
          <w:bCs/>
          <w:iCs/>
          <w:noProof/>
          <w:sz w:val="20"/>
          <w:szCs w:val="26"/>
        </w:rPr>
      </w:pPr>
      <w:r w:rsidRPr="00986A13">
        <w:rPr>
          <w:noProof/>
        </w:rPr>
        <w:drawing>
          <wp:inline distT="0" distB="0" distL="0" distR="0" wp14:anchorId="60CDBAE9" wp14:editId="4927E31C">
            <wp:extent cx="4749800" cy="22606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749800" cy="2260600"/>
                    </a:xfrm>
                    <a:prstGeom prst="rect">
                      <a:avLst/>
                    </a:prstGeom>
                    <a:noFill/>
                    <a:ln>
                      <a:noFill/>
                    </a:ln>
                  </pic:spPr>
                </pic:pic>
              </a:graphicData>
            </a:graphic>
          </wp:inline>
        </w:drawing>
      </w:r>
    </w:p>
    <w:p w14:paraId="297B60A2" w14:textId="77777777" w:rsidR="003C3C29" w:rsidRPr="003C3C29" w:rsidRDefault="003C3C29" w:rsidP="003C3C29">
      <w:pPr>
        <w:spacing w:line="240" w:lineRule="auto"/>
        <w:jc w:val="left"/>
        <w:rPr>
          <w:rFonts w:ascii="Book Antiqua" w:hAnsi="Book Antiqua"/>
        </w:rPr>
      </w:pPr>
      <w:r w:rsidRPr="003C3C29">
        <w:rPr>
          <w:rFonts w:ascii="Arial" w:hAnsi="Arial" w:cs="Arial"/>
        </w:rPr>
        <w:t>Prepared on a Government Finance Statistics (fiscal) basis. Figures displayed as a negative (-) represent a decrease in funds and a positive (+) represent an increase in funds.</w:t>
      </w:r>
    </w:p>
    <w:p w14:paraId="7D36E8C9" w14:textId="77777777" w:rsidR="003C3C29" w:rsidRPr="003C3C29" w:rsidRDefault="003C3C29" w:rsidP="003C3C29">
      <w:pPr>
        <w:keepNext/>
        <w:spacing w:after="480" w:line="240" w:lineRule="auto"/>
        <w:jc w:val="left"/>
        <w:outlineLvl w:val="1"/>
        <w:rPr>
          <w:rFonts w:ascii="Arial" w:hAnsi="Arial"/>
          <w:sz w:val="30"/>
          <w:szCs w:val="20"/>
        </w:rPr>
      </w:pPr>
      <w:r w:rsidRPr="003C3C29">
        <w:rPr>
          <w:rFonts w:ascii="Arial" w:hAnsi="Arial"/>
          <w:sz w:val="30"/>
          <w:szCs w:val="20"/>
        </w:rPr>
        <w:br w:type="page"/>
        <w:t>Section 2: Outcomes and planned performance</w:t>
      </w:r>
      <w:bookmarkEnd w:id="70"/>
    </w:p>
    <w:p w14:paraId="3E8D613A"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0D7D1CD"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Each outcome is described below together with its related programs. The following provides detailed information on expenses for each outcome and program, further broken down by funding source.  </w:t>
      </w:r>
    </w:p>
    <w:p w14:paraId="02987640" w14:textId="77777777" w:rsidR="003C3C29" w:rsidRPr="003C3C29" w:rsidRDefault="003C3C29" w:rsidP="003C3C29">
      <w:pPr>
        <w:pBdr>
          <w:top w:val="single" w:sz="2" w:space="6" w:color="auto"/>
          <w:left w:val="single" w:sz="2" w:space="4" w:color="auto"/>
          <w:bottom w:val="single" w:sz="2" w:space="6" w:color="auto"/>
          <w:right w:val="single" w:sz="2" w:space="4" w:color="auto"/>
        </w:pBdr>
        <w:spacing w:after="120" w:line="240" w:lineRule="auto"/>
        <w:jc w:val="both"/>
        <w:rPr>
          <w:rFonts w:ascii="Book Antiqua" w:hAnsi="Book Antiqua"/>
          <w:b/>
          <w:sz w:val="20"/>
          <w:szCs w:val="20"/>
        </w:rPr>
      </w:pPr>
      <w:r w:rsidRPr="003C3C29">
        <w:rPr>
          <w:rFonts w:ascii="Book Antiqua" w:hAnsi="Book Antiqua"/>
          <w:b/>
          <w:sz w:val="20"/>
          <w:szCs w:val="20"/>
        </w:rPr>
        <w:t>Note:</w:t>
      </w:r>
    </w:p>
    <w:p w14:paraId="2DFD2162"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Performance reporting requirements in the Portfolio Budget Statements are part of the enhanced Commonwealth performance framework established by the </w:t>
      </w:r>
      <w:r w:rsidRPr="003C3C29">
        <w:rPr>
          <w:rFonts w:ascii="Book Antiqua" w:hAnsi="Book Antiqua"/>
          <w:i/>
          <w:sz w:val="20"/>
          <w:szCs w:val="20"/>
        </w:rPr>
        <w:t>Public Governance, Performance and Accountability Act 2013</w:t>
      </w:r>
      <w:r w:rsidRPr="003C3C29">
        <w:rPr>
          <w:rFonts w:ascii="Book Antiqua" w:hAnsi="Book Antiqua"/>
          <w:sz w:val="20"/>
          <w:szCs w:val="20"/>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62F685EB"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b/>
          <w:sz w:val="20"/>
          <w:szCs w:val="20"/>
        </w:rPr>
      </w:pPr>
      <w:r w:rsidRPr="003C3C29">
        <w:rPr>
          <w:rFonts w:ascii="Book Antiqua" w:hAnsi="Book Antiqua"/>
          <w:sz w:val="20"/>
          <w:szCs w:val="20"/>
        </w:rPr>
        <w:t xml:space="preserve">The most recent corporate plan for FFMA can be found at: </w:t>
      </w:r>
      <w:hyperlink r:id="rId122" w:history="1">
        <w:r w:rsidRPr="003C3C29">
          <w:rPr>
            <w:rFonts w:ascii="Book Antiqua" w:hAnsi="Book Antiqua"/>
            <w:color w:val="000000"/>
            <w:sz w:val="20"/>
            <w:szCs w:val="20"/>
          </w:rPr>
          <w:t>http://www.futurefund.gov.au/about-us/access-to-information/parliamentary-and-statutory-reporting</w:t>
        </w:r>
      </w:hyperlink>
      <w:r w:rsidRPr="003C3C29">
        <w:rPr>
          <w:rFonts w:ascii="Book Antiqua" w:hAnsi="Book Antiqua"/>
          <w:sz w:val="20"/>
          <w:szCs w:val="20"/>
        </w:rPr>
        <w:t>.</w:t>
      </w:r>
    </w:p>
    <w:p w14:paraId="267C66A2" w14:textId="77777777" w:rsidR="003C3C29" w:rsidRPr="003C3C29" w:rsidRDefault="003C3C29" w:rsidP="003C3C29">
      <w:pPr>
        <w:pBdr>
          <w:top w:val="single" w:sz="2" w:space="6" w:color="auto"/>
          <w:left w:val="single" w:sz="2" w:space="4" w:color="auto"/>
          <w:bottom w:val="single" w:sz="2" w:space="6" w:color="auto"/>
          <w:right w:val="single" w:sz="2" w:space="4" w:color="auto"/>
        </w:pBdr>
        <w:jc w:val="both"/>
        <w:rPr>
          <w:rFonts w:ascii="Book Antiqua" w:hAnsi="Book Antiqua"/>
          <w:sz w:val="20"/>
          <w:szCs w:val="20"/>
        </w:rPr>
      </w:pPr>
      <w:r w:rsidRPr="003C3C29">
        <w:rPr>
          <w:rFonts w:ascii="Book Antiqua" w:hAnsi="Book Antiqua"/>
          <w:sz w:val="20"/>
          <w:szCs w:val="20"/>
        </w:rPr>
        <w:t xml:space="preserve">The most recent FFMA Annual Report can be found at: </w:t>
      </w:r>
      <w:hyperlink r:id="rId123" w:history="1">
        <w:r w:rsidRPr="003C3C29">
          <w:rPr>
            <w:rFonts w:ascii="Book Antiqua" w:hAnsi="Book Antiqua"/>
            <w:color w:val="000000"/>
            <w:sz w:val="20"/>
            <w:szCs w:val="20"/>
          </w:rPr>
          <w:t>http://www.futurefund.gov.au/about-us/annual-reports</w:t>
        </w:r>
      </w:hyperlink>
      <w:r w:rsidRPr="003C3C29">
        <w:rPr>
          <w:rFonts w:ascii="Book Antiqua" w:hAnsi="Book Antiqua"/>
          <w:sz w:val="20"/>
          <w:szCs w:val="20"/>
        </w:rPr>
        <w:t>.</w:t>
      </w:r>
    </w:p>
    <w:p w14:paraId="0D7A1BAA" w14:textId="77777777" w:rsidR="003C3C29" w:rsidRPr="003C3C29" w:rsidRDefault="003C3C29" w:rsidP="003C3C29">
      <w:pPr>
        <w:jc w:val="both"/>
        <w:rPr>
          <w:rFonts w:ascii="Book Antiqua" w:hAnsi="Book Antiqua"/>
          <w:sz w:val="20"/>
          <w:szCs w:val="20"/>
          <w:highlight w:val="yellow"/>
        </w:rPr>
      </w:pPr>
    </w:p>
    <w:p w14:paraId="2083EED3"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sectPr w:rsidR="003C3C29" w:rsidRPr="003C3C29" w:rsidSect="0050346A">
          <w:headerReference w:type="even" r:id="rId124"/>
          <w:headerReference w:type="default" r:id="rId125"/>
          <w:headerReference w:type="first" r:id="rId126"/>
          <w:type w:val="oddPage"/>
          <w:pgSz w:w="11906" w:h="16838" w:code="9"/>
          <w:pgMar w:top="2466" w:right="2098" w:bottom="2466" w:left="2098" w:header="1899" w:footer="1899" w:gutter="0"/>
          <w:cols w:space="708"/>
          <w:titlePg/>
          <w:docGrid w:linePitch="360"/>
        </w:sectPr>
      </w:pPr>
    </w:p>
    <w:p w14:paraId="006DD29F"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bookmarkStart w:id="71" w:name="_Toc476145051"/>
      <w:r w:rsidRPr="003C3C29">
        <w:rPr>
          <w:rFonts w:ascii="Arial" w:hAnsi="Arial"/>
          <w:b/>
          <w:smallCaps/>
          <w:sz w:val="26"/>
          <w:szCs w:val="20"/>
        </w:rPr>
        <w:t xml:space="preserve">2.1 </w:t>
      </w:r>
      <w:r w:rsidRPr="003C3C29">
        <w:rPr>
          <w:rFonts w:ascii="Arial" w:hAnsi="Arial"/>
          <w:b/>
          <w:smallCaps/>
          <w:sz w:val="26"/>
          <w:szCs w:val="20"/>
        </w:rPr>
        <w:tab/>
        <w:t>Budgeted expenses and performance for Outcome 1</w:t>
      </w:r>
      <w:bookmarkEnd w:id="71"/>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3C3C29" w:rsidRPr="003C3C29" w14:paraId="7CE7F479" w14:textId="77777777" w:rsidTr="00566D5A">
        <w:tc>
          <w:tcPr>
            <w:tcW w:w="7713" w:type="dxa"/>
            <w:shd w:val="clear" w:color="auto" w:fill="E6E6E6"/>
          </w:tcPr>
          <w:p w14:paraId="1035D98F" w14:textId="77777777" w:rsidR="003C3C29" w:rsidRPr="003C3C29" w:rsidRDefault="003C3C29" w:rsidP="003C3C29">
            <w:pPr>
              <w:spacing w:before="60" w:after="60" w:line="240" w:lineRule="auto"/>
              <w:jc w:val="left"/>
              <w:rPr>
                <w:rFonts w:ascii="Arial" w:hAnsi="Arial"/>
                <w:b/>
                <w:sz w:val="20"/>
                <w:szCs w:val="20"/>
              </w:rPr>
            </w:pPr>
            <w:r w:rsidRPr="003C3C29">
              <w:rPr>
                <w:rFonts w:ascii="Arial" w:hAnsi="Arial"/>
                <w:b/>
                <w:sz w:val="20"/>
                <w:szCs w:val="20"/>
              </w:rPr>
              <w:t xml:space="preserve">Outcome 1: </w:t>
            </w:r>
            <w:r w:rsidRPr="003C3C29">
              <w:rPr>
                <w:rFonts w:ascii="Arial" w:hAnsi="Arial"/>
                <w:sz w:val="20"/>
                <w:szCs w:val="20"/>
              </w:rPr>
              <w:t>Make provision for the Commonwealth’s unfunded superannuation liabilities, payments for the creation and development of infrastructure, and payments from the DisabilityCare Australia Fund and Medical Research Future Fund by managing the investment activities of the Future Fund, Nation-building Funds, DisabilityCare Australia Fund and Medical Research Future Fund, in line with the Government’s investment mandates.</w:t>
            </w:r>
          </w:p>
        </w:tc>
      </w:tr>
    </w:tbl>
    <w:p w14:paraId="699AD422" w14:textId="77777777" w:rsidR="003C3C29" w:rsidRPr="003C3C29" w:rsidRDefault="003C3C29" w:rsidP="003C3C29">
      <w:pPr>
        <w:spacing w:after="0" w:line="240" w:lineRule="auto"/>
        <w:jc w:val="both"/>
        <w:rPr>
          <w:rFonts w:ascii="Book Antiqua" w:hAnsi="Book Antiqua"/>
          <w:sz w:val="20"/>
          <w:szCs w:val="20"/>
        </w:rPr>
      </w:pPr>
    </w:p>
    <w:p w14:paraId="73C8FC7B"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3C3C29" w:rsidRPr="003C3C29" w14:paraId="6F09C54F" w14:textId="77777777" w:rsidTr="00566D5A">
        <w:trPr>
          <w:trHeight w:val="113"/>
          <w:tblHeader/>
        </w:trPr>
        <w:tc>
          <w:tcPr>
            <w:tcW w:w="7711" w:type="dxa"/>
          </w:tcPr>
          <w:p w14:paraId="008AFC9D" w14:textId="77777777" w:rsidR="003C3C29" w:rsidRPr="003C3C29" w:rsidRDefault="003C3C29" w:rsidP="003C3C29">
            <w:pPr>
              <w:spacing w:before="60" w:after="60" w:line="240" w:lineRule="auto"/>
              <w:jc w:val="left"/>
              <w:rPr>
                <w:rFonts w:ascii="Book Antiqua" w:hAnsi="Book Antiqua"/>
                <w:i/>
                <w:color w:val="FF0000"/>
                <w:sz w:val="20"/>
                <w:szCs w:val="20"/>
              </w:rPr>
            </w:pPr>
            <w:r w:rsidRPr="003C3C29">
              <w:rPr>
                <w:rFonts w:ascii="Book Antiqua" w:hAnsi="Book Antiqua"/>
                <w:b/>
                <w:sz w:val="20"/>
                <w:szCs w:val="20"/>
              </w:rPr>
              <w:t>Department of Finance</w:t>
            </w:r>
          </w:p>
        </w:tc>
      </w:tr>
      <w:tr w:rsidR="003C3C29" w:rsidRPr="003C3C29" w14:paraId="33631D00" w14:textId="77777777" w:rsidTr="00566D5A">
        <w:trPr>
          <w:trHeight w:val="113"/>
        </w:trPr>
        <w:tc>
          <w:tcPr>
            <w:tcW w:w="7711" w:type="dxa"/>
          </w:tcPr>
          <w:p w14:paraId="64E36355" w14:textId="77777777" w:rsidR="003C3C29" w:rsidRPr="003C3C29" w:rsidRDefault="003C3C29" w:rsidP="003C3C29">
            <w:pPr>
              <w:spacing w:before="60" w:after="60" w:line="240" w:lineRule="auto"/>
              <w:jc w:val="both"/>
              <w:rPr>
                <w:rFonts w:ascii="Book Antiqua" w:hAnsi="Book Antiqua"/>
                <w:b/>
                <w:sz w:val="20"/>
                <w:szCs w:val="20"/>
              </w:rPr>
            </w:pPr>
            <w:r w:rsidRPr="003C3C29">
              <w:rPr>
                <w:rFonts w:ascii="Book Antiqua" w:hAnsi="Book Antiqua"/>
                <w:b/>
                <w:sz w:val="20"/>
                <w:szCs w:val="20"/>
              </w:rPr>
              <w:t>Programs</w:t>
            </w:r>
          </w:p>
          <w:p w14:paraId="02668E06" w14:textId="77777777" w:rsidR="003C3C29" w:rsidRPr="003C3C29" w:rsidRDefault="003C3C29" w:rsidP="003C3C29">
            <w:pPr>
              <w:numPr>
                <w:ilvl w:val="0"/>
                <w:numId w:val="30"/>
              </w:numPr>
              <w:spacing w:before="60" w:after="60" w:line="240" w:lineRule="auto"/>
              <w:ind w:left="714" w:hanging="357"/>
              <w:jc w:val="both"/>
              <w:rPr>
                <w:rFonts w:ascii="Book Antiqua" w:hAnsi="Book Antiqua"/>
                <w:sz w:val="20"/>
                <w:szCs w:val="20"/>
              </w:rPr>
            </w:pPr>
            <w:r w:rsidRPr="003C3C29">
              <w:rPr>
                <w:rFonts w:ascii="Book Antiqua" w:hAnsi="Book Antiqua"/>
                <w:sz w:val="20"/>
                <w:szCs w:val="20"/>
              </w:rPr>
              <w:t xml:space="preserve">Program 2.7 – </w:t>
            </w:r>
            <w:r w:rsidRPr="003C3C29">
              <w:rPr>
                <w:rFonts w:ascii="Book Antiqua" w:hAnsi="Book Antiqua" w:cs="Arial"/>
                <w:sz w:val="20"/>
                <w:szCs w:val="20"/>
              </w:rPr>
              <w:t xml:space="preserve">Public Sector </w:t>
            </w:r>
            <w:r w:rsidRPr="003C3C29">
              <w:rPr>
                <w:rFonts w:ascii="Book Antiqua" w:hAnsi="Book Antiqua"/>
                <w:sz w:val="20"/>
                <w:szCs w:val="20"/>
              </w:rPr>
              <w:t>Superannuation</w:t>
            </w:r>
          </w:p>
        </w:tc>
      </w:tr>
      <w:tr w:rsidR="003C3C29" w:rsidRPr="003C3C29" w14:paraId="4A08DFC4" w14:textId="77777777" w:rsidTr="00566D5A">
        <w:trPr>
          <w:trHeight w:val="113"/>
        </w:trPr>
        <w:tc>
          <w:tcPr>
            <w:tcW w:w="7711" w:type="dxa"/>
          </w:tcPr>
          <w:p w14:paraId="7C5C51E7" w14:textId="77777777" w:rsidR="003C3C29" w:rsidRPr="003C3C29" w:rsidRDefault="003C3C29" w:rsidP="003C3C29">
            <w:pPr>
              <w:spacing w:before="60" w:after="60" w:line="240" w:lineRule="auto"/>
              <w:jc w:val="both"/>
              <w:rPr>
                <w:rFonts w:ascii="Book Antiqua" w:hAnsi="Book Antiqua"/>
                <w:b/>
                <w:sz w:val="20"/>
                <w:szCs w:val="20"/>
              </w:rPr>
            </w:pPr>
            <w:r w:rsidRPr="003C3C29">
              <w:rPr>
                <w:rFonts w:ascii="Book Antiqua" w:hAnsi="Book Antiqua"/>
                <w:b/>
                <w:sz w:val="20"/>
                <w:szCs w:val="20"/>
              </w:rPr>
              <w:t>Contribution to Outcome 1 made by linked programs</w:t>
            </w:r>
          </w:p>
          <w:p w14:paraId="7CBF1801" w14:textId="77777777" w:rsidR="003C3C29" w:rsidRPr="003C3C29" w:rsidRDefault="003C3C29" w:rsidP="003C3C29">
            <w:pPr>
              <w:spacing w:before="60" w:after="60" w:line="240" w:lineRule="auto"/>
              <w:jc w:val="left"/>
              <w:rPr>
                <w:rFonts w:ascii="Book Antiqua" w:hAnsi="Book Antiqua"/>
                <w:i/>
                <w:color w:val="FF0000"/>
                <w:sz w:val="20"/>
                <w:szCs w:val="20"/>
              </w:rPr>
            </w:pPr>
            <w:r w:rsidRPr="003C3C29">
              <w:rPr>
                <w:rFonts w:ascii="Book Antiqua" w:hAnsi="Book Antiqua"/>
                <w:sz w:val="20"/>
                <w:szCs w:val="20"/>
              </w:rPr>
              <w:t>The Future Fund Management Agency works with the Department of Finance to ensure that the management of the Australian Government Investment Funds is consistent with the relevant legislation and investment mandates.</w:t>
            </w:r>
          </w:p>
        </w:tc>
      </w:tr>
    </w:tbl>
    <w:p w14:paraId="517D305A" w14:textId="77777777" w:rsidR="003C3C29" w:rsidRPr="003C3C29" w:rsidRDefault="003C3C29" w:rsidP="003C3C29">
      <w:pPr>
        <w:spacing w:after="0" w:line="240" w:lineRule="auto"/>
        <w:jc w:val="both"/>
        <w:rPr>
          <w:rFonts w:ascii="Book Antiqua" w:hAnsi="Book Antiqua"/>
          <w:sz w:val="20"/>
          <w:szCs w:val="20"/>
        </w:rPr>
      </w:pPr>
    </w:p>
    <w:p w14:paraId="4AB4D7D8" w14:textId="77777777" w:rsidR="003C3C29" w:rsidRPr="003C3C29" w:rsidRDefault="003C3C29" w:rsidP="003C3C29">
      <w:pPr>
        <w:keepNext/>
        <w:spacing w:after="120" w:line="240" w:lineRule="auto"/>
        <w:jc w:val="left"/>
        <w:outlineLvl w:val="4"/>
        <w:rPr>
          <w:rFonts w:ascii="Arial" w:hAnsi="Arial"/>
          <w:b/>
          <w:bCs/>
          <w:iCs/>
          <w:sz w:val="20"/>
          <w:szCs w:val="26"/>
        </w:rPr>
      </w:pPr>
      <w:r w:rsidRPr="003C3C29">
        <w:rPr>
          <w:rFonts w:ascii="Arial" w:hAnsi="Arial"/>
          <w:b/>
          <w:bCs/>
          <w:iCs/>
          <w:sz w:val="20"/>
          <w:szCs w:val="26"/>
        </w:rPr>
        <w:br w:type="page"/>
        <w:t>Budgeted expenses for Outcome 1</w:t>
      </w:r>
    </w:p>
    <w:p w14:paraId="16C94992"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This table shows how much FFMA intends to spend (on an accrual basis) on achieving the outcome, broken down by program, as well as by Administered and Departmental funding sources. </w:t>
      </w:r>
    </w:p>
    <w:p w14:paraId="4318202F" w14:textId="77777777" w:rsidR="003C3C29" w:rsidRPr="003C3C29" w:rsidRDefault="003C3C29" w:rsidP="003C3C29">
      <w:pPr>
        <w:keepNext/>
        <w:spacing w:after="20" w:line="240" w:lineRule="auto"/>
        <w:jc w:val="left"/>
        <w:rPr>
          <w:rFonts w:ascii="Arial" w:hAnsi="Arial"/>
          <w:b/>
          <w:color w:val="000000"/>
          <w:sz w:val="20"/>
          <w:szCs w:val="20"/>
          <w:lang w:eastAsia="x-none"/>
        </w:rPr>
      </w:pPr>
      <w:r w:rsidRPr="003C3C29">
        <w:rPr>
          <w:rFonts w:ascii="Arial" w:hAnsi="Arial"/>
          <w:b/>
          <w:color w:val="000000"/>
          <w:sz w:val="20"/>
          <w:szCs w:val="20"/>
          <w:lang w:val="x-none" w:eastAsia="x-none"/>
        </w:rPr>
        <w:t>Table 2.</w:t>
      </w:r>
      <w:r w:rsidRPr="003C3C29">
        <w:rPr>
          <w:rFonts w:ascii="Arial" w:hAnsi="Arial"/>
          <w:b/>
          <w:color w:val="000000"/>
          <w:sz w:val="20"/>
          <w:szCs w:val="20"/>
          <w:lang w:eastAsia="x-none"/>
        </w:rPr>
        <w:t>1</w:t>
      </w:r>
      <w:r w:rsidRPr="003C3C29">
        <w:rPr>
          <w:rFonts w:ascii="Arial" w:hAnsi="Arial"/>
          <w:b/>
          <w:color w:val="000000"/>
          <w:sz w:val="20"/>
          <w:szCs w:val="20"/>
          <w:lang w:val="x-none" w:eastAsia="x-none"/>
        </w:rPr>
        <w:t xml:space="preserve">.1: Budgeted expenses for Outcome </w:t>
      </w:r>
      <w:r w:rsidRPr="003C3C29">
        <w:rPr>
          <w:rFonts w:ascii="Arial" w:hAnsi="Arial"/>
          <w:b/>
          <w:color w:val="000000"/>
          <w:sz w:val="20"/>
          <w:szCs w:val="20"/>
          <w:lang w:eastAsia="x-none"/>
        </w:rPr>
        <w:t>1</w:t>
      </w:r>
    </w:p>
    <w:p w14:paraId="0F97831E" w14:textId="4B58E74B"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5961B3DD" wp14:editId="68637A54">
            <wp:extent cx="4693920" cy="3863340"/>
            <wp:effectExtent l="0" t="0" r="0" b="38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693920" cy="3863340"/>
                    </a:xfrm>
                    <a:prstGeom prst="rect">
                      <a:avLst/>
                    </a:prstGeom>
                    <a:noFill/>
                    <a:ln>
                      <a:noFill/>
                    </a:ln>
                  </pic:spPr>
                </pic:pic>
              </a:graphicData>
            </a:graphic>
          </wp:inline>
        </w:drawing>
      </w:r>
    </w:p>
    <w:p w14:paraId="428DD9C9"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u w:val="single"/>
        </w:rPr>
        <w:t>Note:</w:t>
      </w:r>
      <w:r w:rsidRPr="003C3C29">
        <w:rPr>
          <w:rFonts w:ascii="Arial" w:hAnsi="Arial"/>
          <w:szCs w:val="20"/>
        </w:rPr>
        <w:t xml:space="preserve"> Departmental appropriation splits and totals are indicative estimates and may change in the course of the Budget year as government priorities change.</w:t>
      </w:r>
    </w:p>
    <w:p w14:paraId="56E8BD39" w14:textId="77777777" w:rsidR="003C3C29" w:rsidRPr="003C3C29" w:rsidRDefault="003C3C29" w:rsidP="003C3C29">
      <w:pPr>
        <w:tabs>
          <w:tab w:val="left" w:pos="284"/>
        </w:tabs>
        <w:spacing w:after="0" w:line="240" w:lineRule="auto"/>
        <w:jc w:val="both"/>
        <w:rPr>
          <w:rFonts w:ascii="Arial" w:hAnsi="Arial"/>
          <w:szCs w:val="20"/>
        </w:rPr>
      </w:pPr>
    </w:p>
    <w:p w14:paraId="39B01F4E" w14:textId="77777777" w:rsidR="003C3C29" w:rsidRPr="003C3C29" w:rsidRDefault="003C3C29" w:rsidP="003C3C29">
      <w:pPr>
        <w:jc w:val="both"/>
        <w:rPr>
          <w:rFonts w:ascii="Book Antiqua" w:hAnsi="Book Antiqua"/>
          <w:sz w:val="20"/>
          <w:szCs w:val="20"/>
        </w:rPr>
      </w:pPr>
    </w:p>
    <w:p w14:paraId="34ADC6E2" w14:textId="77777777" w:rsidR="003C3C29" w:rsidRPr="003C3C29" w:rsidRDefault="003C3C29" w:rsidP="003C3C29">
      <w:pPr>
        <w:keepNext/>
        <w:spacing w:after="0" w:line="240" w:lineRule="auto"/>
        <w:jc w:val="left"/>
        <w:rPr>
          <w:rFonts w:ascii="Book Antiqua" w:hAnsi="Book Antiqua"/>
          <w:sz w:val="20"/>
          <w:szCs w:val="20"/>
          <w:lang w:val="x-none" w:eastAsia="x-none"/>
        </w:rPr>
      </w:pPr>
    </w:p>
    <w:p w14:paraId="09B393E3" w14:textId="77777777" w:rsidR="003C3C29" w:rsidRPr="003C3C29" w:rsidRDefault="003C3C29" w:rsidP="003C3C29">
      <w:pPr>
        <w:keepNext/>
        <w:spacing w:after="0" w:line="240" w:lineRule="auto"/>
        <w:jc w:val="left"/>
        <w:rPr>
          <w:rFonts w:ascii="Arial" w:hAnsi="Arial"/>
          <w:b/>
          <w:color w:val="000000"/>
          <w:sz w:val="20"/>
          <w:szCs w:val="20"/>
          <w:lang w:eastAsia="x-none"/>
        </w:rPr>
      </w:pPr>
      <w:r w:rsidRPr="003C3C29">
        <w:rPr>
          <w:rFonts w:ascii="Arial" w:hAnsi="Arial"/>
          <w:b/>
          <w:color w:val="000000"/>
          <w:sz w:val="20"/>
          <w:szCs w:val="20"/>
          <w:lang w:val="x-none" w:eastAsia="x-none"/>
        </w:rPr>
        <w:br w:type="page"/>
        <w:t>Table 2.</w:t>
      </w:r>
      <w:r w:rsidRPr="003C3C29">
        <w:rPr>
          <w:rFonts w:ascii="Arial" w:hAnsi="Arial"/>
          <w:b/>
          <w:color w:val="000000"/>
          <w:sz w:val="20"/>
          <w:szCs w:val="20"/>
          <w:lang w:eastAsia="x-none"/>
        </w:rPr>
        <w:t>1</w:t>
      </w:r>
      <w:r w:rsidRPr="003C3C29">
        <w:rPr>
          <w:rFonts w:ascii="Arial" w:hAnsi="Arial"/>
          <w:b/>
          <w:color w:val="000000"/>
          <w:sz w:val="20"/>
          <w:szCs w:val="20"/>
          <w:lang w:val="x-none" w:eastAsia="x-none"/>
        </w:rPr>
        <w:t>.</w:t>
      </w:r>
      <w:r w:rsidRPr="003C3C29">
        <w:rPr>
          <w:rFonts w:ascii="Arial" w:hAnsi="Arial"/>
          <w:b/>
          <w:color w:val="000000"/>
          <w:sz w:val="20"/>
          <w:szCs w:val="20"/>
          <w:lang w:eastAsia="x-none"/>
        </w:rPr>
        <w:t>2</w:t>
      </w:r>
      <w:r w:rsidRPr="003C3C29">
        <w:rPr>
          <w:rFonts w:ascii="Arial" w:hAnsi="Arial"/>
          <w:b/>
          <w:color w:val="000000"/>
          <w:sz w:val="20"/>
          <w:szCs w:val="20"/>
          <w:lang w:val="x-none" w:eastAsia="x-none"/>
        </w:rPr>
        <w:t xml:space="preserve">: Performance criteria for Outcome </w:t>
      </w:r>
      <w:r w:rsidRPr="003C3C29">
        <w:rPr>
          <w:rFonts w:ascii="Arial" w:hAnsi="Arial"/>
          <w:b/>
          <w:color w:val="000000"/>
          <w:sz w:val="20"/>
          <w:szCs w:val="20"/>
          <w:lang w:eastAsia="x-none"/>
        </w:rPr>
        <w:t>1</w:t>
      </w:r>
    </w:p>
    <w:p w14:paraId="493D1F64" w14:textId="77777777" w:rsidR="003C3C29" w:rsidRPr="003C3C29" w:rsidRDefault="003C3C29" w:rsidP="003C3C29">
      <w:pPr>
        <w:spacing w:after="0"/>
        <w:jc w:val="both"/>
        <w:rPr>
          <w:rFonts w:ascii="Book Antiqua" w:hAnsi="Book Antiqua"/>
          <w:sz w:val="20"/>
          <w:szCs w:val="20"/>
        </w:rPr>
      </w:pPr>
    </w:p>
    <w:p w14:paraId="48EA1472" w14:textId="77777777" w:rsidR="003C3C29" w:rsidRPr="003C3C29" w:rsidRDefault="003C3C29" w:rsidP="003C3C29">
      <w:pPr>
        <w:spacing w:after="0"/>
        <w:jc w:val="both"/>
        <w:rPr>
          <w:rFonts w:ascii="Book Antiqua" w:hAnsi="Book Antiqua"/>
          <w:sz w:val="20"/>
          <w:szCs w:val="20"/>
        </w:rPr>
      </w:pPr>
      <w:r w:rsidRPr="003C3C29">
        <w:rPr>
          <w:rFonts w:ascii="Book Antiqua" w:hAnsi="Book Antiqua"/>
          <w:sz w:val="20"/>
          <w:szCs w:val="20"/>
        </w:rPr>
        <w:t>Table 2.1.2 below details the performance criteria for each program associated with Outcome 1. It also summarises how each program is delivered and where 2017-18 Budget measures have created new programs or materially changed existing programs.</w:t>
      </w:r>
    </w:p>
    <w:p w14:paraId="571F4070" w14:textId="77777777" w:rsidR="003C3C29" w:rsidRPr="003C3C29" w:rsidRDefault="003C3C29" w:rsidP="003C3C29">
      <w:pPr>
        <w:spacing w:after="0"/>
        <w:jc w:val="both"/>
        <w:rPr>
          <w:rFonts w:ascii="Book Antiqua" w:hAnsi="Book Antiqua"/>
          <w:sz w:val="20"/>
          <w:szCs w:val="20"/>
        </w:rPr>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191294AB" w14:textId="77777777" w:rsidTr="00566D5A">
        <w:trPr>
          <w:tblHeader/>
        </w:trPr>
        <w:tc>
          <w:tcPr>
            <w:tcW w:w="7741" w:type="dxa"/>
            <w:gridSpan w:val="3"/>
            <w:shd w:val="clear" w:color="auto" w:fill="F2F2F2"/>
          </w:tcPr>
          <w:p w14:paraId="64F7FF86" w14:textId="77777777" w:rsidR="003C3C29" w:rsidRPr="003C3C29" w:rsidRDefault="003C3C29" w:rsidP="003C3C29">
            <w:pPr>
              <w:spacing w:before="60" w:after="60" w:line="240" w:lineRule="auto"/>
              <w:jc w:val="left"/>
              <w:rPr>
                <w:rFonts w:ascii="Arial" w:hAnsi="Arial"/>
                <w:b/>
                <w:sz w:val="20"/>
                <w:szCs w:val="20"/>
              </w:rPr>
            </w:pPr>
            <w:r w:rsidRPr="003C3C29">
              <w:rPr>
                <w:rFonts w:ascii="Arial" w:hAnsi="Arial"/>
                <w:b/>
                <w:sz w:val="20"/>
                <w:szCs w:val="20"/>
              </w:rPr>
              <w:t xml:space="preserve">Outcome 1 – </w:t>
            </w:r>
            <w:r w:rsidRPr="003C3C29">
              <w:rPr>
                <w:rFonts w:ascii="Arial" w:hAnsi="Arial" w:cs="Arial"/>
                <w:sz w:val="20"/>
                <w:szCs w:val="20"/>
              </w:rPr>
              <w:t>Make provision for the Commonwealth’s unfunded superannuation liabilities, payments for the creation and development of infrastructure, and payments from the DisabilityCare Australia Fund and Medical Research Future Fund by managing the investment activities of the Future Fund, Nation-building Funds, DisabilityCare Australia Fund and Medical Research Future Fund, in line with the Government’s investment mandates.</w:t>
            </w:r>
          </w:p>
        </w:tc>
      </w:tr>
      <w:tr w:rsidR="003C3C29" w:rsidRPr="003C3C29" w14:paraId="0C5E23CB" w14:textId="77777777" w:rsidTr="00566D5A">
        <w:trPr>
          <w:tblHeader/>
        </w:trPr>
        <w:tc>
          <w:tcPr>
            <w:tcW w:w="7741" w:type="dxa"/>
            <w:gridSpan w:val="3"/>
            <w:shd w:val="clear" w:color="auto" w:fill="F2F2F2"/>
          </w:tcPr>
          <w:p w14:paraId="78DE278E"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
              </w:rPr>
              <w:t>Program 1.1</w:t>
            </w:r>
            <w:r w:rsidRPr="003C3C29">
              <w:rPr>
                <w:rFonts w:ascii="Arial" w:hAnsi="Arial" w:cs="Arial"/>
              </w:rPr>
              <w:t xml:space="preserve"> – </w:t>
            </w:r>
            <w:r w:rsidRPr="003C3C29">
              <w:rPr>
                <w:rFonts w:ascii="Arial" w:hAnsi="Arial" w:cs="Arial"/>
                <w:b/>
              </w:rPr>
              <w:t>Management of the Investment of the Future Fund</w:t>
            </w:r>
            <w:r w:rsidRPr="003C3C29">
              <w:rPr>
                <w:rFonts w:ascii="Arial" w:hAnsi="Arial" w:cs="Arial"/>
              </w:rPr>
              <w:t xml:space="preserve"> </w:t>
            </w:r>
          </w:p>
          <w:p w14:paraId="7DA05EB4"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The FFMA supports the Board in investing to accumulate assets for the purpose of offsetting the unfunded superannuation liabilities of the Australian Government which will fall due on future generations.</w:t>
            </w:r>
          </w:p>
        </w:tc>
      </w:tr>
      <w:tr w:rsidR="003C3C29" w:rsidRPr="003C3C29" w14:paraId="231ED49F" w14:textId="77777777" w:rsidTr="00566D5A">
        <w:tc>
          <w:tcPr>
            <w:tcW w:w="1701" w:type="dxa"/>
            <w:tcBorders>
              <w:bottom w:val="double" w:sz="4" w:space="0" w:color="auto"/>
            </w:tcBorders>
          </w:tcPr>
          <w:p w14:paraId="128FD4B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Delivery</w:t>
            </w:r>
          </w:p>
        </w:tc>
        <w:tc>
          <w:tcPr>
            <w:tcW w:w="6040" w:type="dxa"/>
            <w:gridSpan w:val="2"/>
            <w:tcBorders>
              <w:bottom w:val="double" w:sz="4" w:space="0" w:color="auto"/>
            </w:tcBorders>
          </w:tcPr>
          <w:p w14:paraId="32E09CF7"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Ensure all decisions of the Board of Guardians are given effect as directed by the Board within timeframes and quality levels agreed with the Board.</w:t>
            </w:r>
          </w:p>
          <w:p w14:paraId="6DF28ED0"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Ensure all investments are made in accordance with relevant legislation, Investment Mandate and ministerial directions.</w:t>
            </w:r>
          </w:p>
          <w:p w14:paraId="0D5DAEA9"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Provide administrative services to the Board.</w:t>
            </w:r>
          </w:p>
          <w:p w14:paraId="5E024EDA"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Provide information and recommendations to the Board.</w:t>
            </w:r>
          </w:p>
          <w:p w14:paraId="1997E9A6"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Advise the Board about the performance of the Board’s functions.</w:t>
            </w:r>
          </w:p>
          <w:p w14:paraId="73EB40B8"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Make resources and facilities available to the Board.</w:t>
            </w:r>
          </w:p>
        </w:tc>
      </w:tr>
      <w:tr w:rsidR="003C3C29" w:rsidRPr="003C3C29" w14:paraId="6892CCFF" w14:textId="77777777" w:rsidTr="00566D5A">
        <w:tc>
          <w:tcPr>
            <w:tcW w:w="7741" w:type="dxa"/>
            <w:gridSpan w:val="3"/>
            <w:tcBorders>
              <w:top w:val="double" w:sz="4" w:space="0" w:color="auto"/>
              <w:bottom w:val="double" w:sz="4" w:space="0" w:color="auto"/>
            </w:tcBorders>
          </w:tcPr>
          <w:p w14:paraId="70CFA250"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information: Program 1.1 – Management of the Investment of the Future Fund</w:t>
            </w:r>
          </w:p>
        </w:tc>
      </w:tr>
      <w:tr w:rsidR="003C3C29" w:rsidRPr="003C3C29" w14:paraId="79D7C810" w14:textId="77777777" w:rsidTr="00566D5A">
        <w:tc>
          <w:tcPr>
            <w:tcW w:w="1701" w:type="dxa"/>
            <w:tcBorders>
              <w:top w:val="double" w:sz="4" w:space="0" w:color="auto"/>
              <w:bottom w:val="single" w:sz="4" w:space="0" w:color="auto"/>
              <w:right w:val="single" w:sz="4" w:space="0" w:color="auto"/>
            </w:tcBorders>
          </w:tcPr>
          <w:p w14:paraId="62CF4F3E"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461FD9FC"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p>
        </w:tc>
        <w:tc>
          <w:tcPr>
            <w:tcW w:w="2565" w:type="dxa"/>
            <w:tcBorders>
              <w:top w:val="double" w:sz="4" w:space="0" w:color="auto"/>
              <w:left w:val="single" w:sz="4" w:space="0" w:color="auto"/>
              <w:bottom w:val="single" w:sz="4" w:space="0" w:color="auto"/>
            </w:tcBorders>
          </w:tcPr>
          <w:p w14:paraId="4EFA77EE"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25584FA0" w14:textId="77777777" w:rsidTr="00566D5A">
        <w:trPr>
          <w:trHeight w:val="60"/>
        </w:trPr>
        <w:tc>
          <w:tcPr>
            <w:tcW w:w="1701" w:type="dxa"/>
            <w:tcBorders>
              <w:top w:val="single" w:sz="4" w:space="0" w:color="auto"/>
              <w:bottom w:val="single" w:sz="4" w:space="0" w:color="auto"/>
              <w:right w:val="single" w:sz="4" w:space="0" w:color="auto"/>
            </w:tcBorders>
          </w:tcPr>
          <w:p w14:paraId="66230F83"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2016-17</w:t>
            </w:r>
          </w:p>
        </w:tc>
        <w:tc>
          <w:tcPr>
            <w:tcW w:w="3475" w:type="dxa"/>
            <w:tcBorders>
              <w:top w:val="single" w:sz="4" w:space="0" w:color="auto"/>
              <w:left w:val="single" w:sz="4" w:space="0" w:color="auto"/>
              <w:bottom w:val="single" w:sz="4" w:space="0" w:color="auto"/>
              <w:right w:val="single" w:sz="4" w:space="0" w:color="auto"/>
            </w:tcBorders>
          </w:tcPr>
          <w:p w14:paraId="6A16FE9C"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Provide assistance and advice to the Board in pursuit of achieving the Investment Mandate target return over the long term (interpreted as rolling 10 year periods) with acceptable but not excessive risk.</w:t>
            </w:r>
          </w:p>
        </w:tc>
        <w:tc>
          <w:tcPr>
            <w:tcW w:w="2565" w:type="dxa"/>
            <w:tcBorders>
              <w:top w:val="single" w:sz="4" w:space="0" w:color="auto"/>
              <w:left w:val="single" w:sz="4" w:space="0" w:color="auto"/>
              <w:bottom w:val="single" w:sz="4" w:space="0" w:color="auto"/>
            </w:tcBorders>
          </w:tcPr>
          <w:p w14:paraId="0F32A7B4"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As at 31 March 17 the actual return was 7.7% compared to the target return of 6.9% since May 2006.</w:t>
            </w:r>
          </w:p>
        </w:tc>
      </w:tr>
      <w:tr w:rsidR="003C3C29" w:rsidRPr="003C3C29" w14:paraId="0A71D25B" w14:textId="77777777" w:rsidTr="00566D5A">
        <w:tc>
          <w:tcPr>
            <w:tcW w:w="1701" w:type="dxa"/>
            <w:tcBorders>
              <w:top w:val="single" w:sz="4" w:space="0" w:color="auto"/>
              <w:bottom w:val="single" w:sz="4" w:space="0" w:color="auto"/>
              <w:right w:val="single" w:sz="4" w:space="0" w:color="auto"/>
            </w:tcBorders>
          </w:tcPr>
          <w:p w14:paraId="47F37F8C"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2017-18</w:t>
            </w:r>
          </w:p>
        </w:tc>
        <w:tc>
          <w:tcPr>
            <w:tcW w:w="3475" w:type="dxa"/>
            <w:tcBorders>
              <w:top w:val="single" w:sz="4" w:space="0" w:color="auto"/>
              <w:left w:val="single" w:sz="4" w:space="0" w:color="auto"/>
              <w:bottom w:val="single" w:sz="4" w:space="0" w:color="auto"/>
              <w:right w:val="single" w:sz="4" w:space="0" w:color="auto"/>
            </w:tcBorders>
          </w:tcPr>
          <w:p w14:paraId="6370F034"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Provide assistance and advice to the Board in pursuit of achieving the Investment Mandate target return over the long term (interpreted as rolling 10 year periods) with acceptable but not excessive risk.</w:t>
            </w:r>
          </w:p>
        </w:tc>
        <w:tc>
          <w:tcPr>
            <w:tcW w:w="2565" w:type="dxa"/>
            <w:tcBorders>
              <w:top w:val="single" w:sz="4" w:space="0" w:color="auto"/>
              <w:left w:val="single" w:sz="4" w:space="0" w:color="auto"/>
              <w:bottom w:val="single" w:sz="4" w:space="0" w:color="auto"/>
            </w:tcBorders>
          </w:tcPr>
          <w:p w14:paraId="7EBBECA1"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To achieve a return above the long-term target return with acceptable but not excessive risk.</w:t>
            </w:r>
          </w:p>
        </w:tc>
      </w:tr>
      <w:tr w:rsidR="003C3C29" w:rsidRPr="003C3C29" w14:paraId="6E4CE97B" w14:textId="77777777" w:rsidTr="00566D5A">
        <w:tc>
          <w:tcPr>
            <w:tcW w:w="1701" w:type="dxa"/>
            <w:tcBorders>
              <w:top w:val="single" w:sz="4" w:space="0" w:color="auto"/>
              <w:right w:val="single" w:sz="4" w:space="0" w:color="auto"/>
            </w:tcBorders>
          </w:tcPr>
          <w:p w14:paraId="4B9F95E5"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2018-19 and beyond</w:t>
            </w:r>
          </w:p>
        </w:tc>
        <w:tc>
          <w:tcPr>
            <w:tcW w:w="3475" w:type="dxa"/>
            <w:tcBorders>
              <w:top w:val="single" w:sz="4" w:space="0" w:color="auto"/>
              <w:left w:val="single" w:sz="4" w:space="0" w:color="auto"/>
              <w:bottom w:val="single" w:sz="4" w:space="0" w:color="auto"/>
              <w:right w:val="single" w:sz="4" w:space="0" w:color="auto"/>
            </w:tcBorders>
          </w:tcPr>
          <w:p w14:paraId="44464BCE"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Provide assistance and advice to the Board in pursuit of achieving the Investment Mandate target return over the long term (interpreted as rolling 10 year periods) with acceptable but not excessive risk.</w:t>
            </w:r>
          </w:p>
        </w:tc>
        <w:tc>
          <w:tcPr>
            <w:tcW w:w="2565" w:type="dxa"/>
            <w:tcBorders>
              <w:top w:val="single" w:sz="4" w:space="0" w:color="auto"/>
              <w:left w:val="single" w:sz="4" w:space="0" w:color="auto"/>
              <w:bottom w:val="single" w:sz="4" w:space="0" w:color="auto"/>
            </w:tcBorders>
          </w:tcPr>
          <w:p w14:paraId="57D700F7"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To achieve a return above the long-term target return with acceptable but not excessive risk.</w:t>
            </w:r>
          </w:p>
        </w:tc>
      </w:tr>
      <w:tr w:rsidR="003C3C29" w:rsidRPr="003C3C29" w14:paraId="0E864F91" w14:textId="77777777" w:rsidTr="00566D5A">
        <w:trPr>
          <w:trHeight w:val="479"/>
        </w:trPr>
        <w:tc>
          <w:tcPr>
            <w:tcW w:w="1701" w:type="dxa"/>
            <w:vAlign w:val="center"/>
          </w:tcPr>
          <w:p w14:paraId="17A60727" w14:textId="77777777" w:rsidR="003C3C29" w:rsidRPr="003C3C29" w:rsidRDefault="003C3C29" w:rsidP="003C3C29">
            <w:pPr>
              <w:tabs>
                <w:tab w:val="left" w:pos="709"/>
              </w:tabs>
              <w:spacing w:after="0" w:line="240" w:lineRule="auto"/>
              <w:jc w:val="left"/>
              <w:rPr>
                <w:rFonts w:ascii="Arial" w:hAnsi="Arial" w:cs="Arial"/>
                <w:b/>
              </w:rPr>
            </w:pPr>
            <w:r w:rsidRPr="003C3C29">
              <w:rPr>
                <w:rFonts w:ascii="Arial" w:hAnsi="Arial" w:cs="Arial"/>
                <w:b/>
              </w:rPr>
              <w:t xml:space="preserve">Purposes </w:t>
            </w:r>
          </w:p>
        </w:tc>
        <w:tc>
          <w:tcPr>
            <w:tcW w:w="6040" w:type="dxa"/>
            <w:gridSpan w:val="2"/>
            <w:tcBorders>
              <w:top w:val="single" w:sz="4" w:space="0" w:color="auto"/>
            </w:tcBorders>
            <w:vAlign w:val="center"/>
          </w:tcPr>
          <w:p w14:paraId="576D1332" w14:textId="77777777" w:rsidR="003C3C29" w:rsidRPr="003C3C29" w:rsidRDefault="003C3C29" w:rsidP="003C3C29">
            <w:pPr>
              <w:tabs>
                <w:tab w:val="left" w:pos="709"/>
              </w:tabs>
              <w:spacing w:after="0" w:line="240" w:lineRule="auto"/>
              <w:jc w:val="left"/>
              <w:rPr>
                <w:rFonts w:ascii="Arial" w:hAnsi="Arial" w:cs="Arial"/>
                <w:i/>
                <w:color w:val="FF0000"/>
              </w:rPr>
            </w:pPr>
            <w:r w:rsidRPr="003C3C29">
              <w:rPr>
                <w:rFonts w:ascii="Arial" w:hAnsi="Arial" w:cs="Arial"/>
              </w:rPr>
              <w:t>The Agency supports the Board in maximising the returns on funds for which the Board is responsible in line with the Investment Mandate Directions for each fund.</w:t>
            </w:r>
          </w:p>
        </w:tc>
      </w:tr>
    </w:tbl>
    <w:p w14:paraId="51A71E74" w14:textId="77777777" w:rsidR="003C3C29" w:rsidRPr="003C3C29" w:rsidRDefault="003C3C29" w:rsidP="003C3C29">
      <w:pPr>
        <w:spacing w:after="0"/>
        <w:jc w:val="left"/>
        <w:rPr>
          <w:rFonts w:ascii="Book Antiqua" w:hAnsi="Book Antiqua"/>
          <w:sz w:val="20"/>
          <w:szCs w:val="20"/>
        </w:rPr>
      </w:pPr>
      <w:r w:rsidRPr="003C3C29">
        <w:rPr>
          <w:rFonts w:ascii="Arial" w:hAnsi="Arial" w:cs="Arial"/>
        </w:rPr>
        <w:t>Table continues on next page.</w:t>
      </w:r>
    </w:p>
    <w:p w14:paraId="13482B80" w14:textId="77777777" w:rsidR="003C3C29" w:rsidRPr="003C3C29" w:rsidRDefault="003C3C29" w:rsidP="003C3C29">
      <w:pPr>
        <w:jc w:val="left"/>
        <w:rPr>
          <w:rFonts w:ascii="Book Antiqua" w:hAnsi="Book Antiqua"/>
          <w:sz w:val="20"/>
          <w:szCs w:val="20"/>
        </w:rPr>
      </w:pPr>
    </w:p>
    <w:p w14:paraId="52B97B6E" w14:textId="77777777" w:rsidR="003C3C29" w:rsidRPr="003C3C29" w:rsidRDefault="003C3C29" w:rsidP="003C3C29">
      <w:pPr>
        <w:jc w:val="left"/>
        <w:rPr>
          <w:rFonts w:ascii="Book Antiqua" w:hAnsi="Book Antiqua"/>
          <w:sz w:val="20"/>
          <w:szCs w:val="20"/>
        </w:rPr>
      </w:pPr>
    </w:p>
    <w:tbl>
      <w:tblPr>
        <w:tblpPr w:leftFromText="180" w:rightFromText="180" w:vertAnchor="text" w:horzAnchor="margin" w:tblpY="247"/>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728EE17A" w14:textId="77777777" w:rsidTr="00566D5A">
        <w:trPr>
          <w:tblHeader/>
        </w:trPr>
        <w:tc>
          <w:tcPr>
            <w:tcW w:w="7741" w:type="dxa"/>
            <w:gridSpan w:val="3"/>
            <w:shd w:val="clear" w:color="auto" w:fill="F2F2F2"/>
          </w:tcPr>
          <w:p w14:paraId="30C11210"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
              </w:rPr>
              <w:t>Program 1.2</w:t>
            </w:r>
            <w:r w:rsidRPr="003C3C29">
              <w:rPr>
                <w:rFonts w:ascii="Arial" w:hAnsi="Arial" w:cs="Arial"/>
              </w:rPr>
              <w:t xml:space="preserve"> – </w:t>
            </w:r>
            <w:r w:rsidRPr="003C3C29">
              <w:rPr>
                <w:rFonts w:ascii="Arial" w:hAnsi="Arial" w:cs="Arial"/>
                <w:b/>
              </w:rPr>
              <w:t>Management of the Investment of the Australian Government Investment Funds</w:t>
            </w:r>
          </w:p>
          <w:p w14:paraId="79DEC740"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 xml:space="preserve">The </w:t>
            </w:r>
            <w:r w:rsidRPr="003C3C29">
              <w:rPr>
                <w:rFonts w:ascii="Arial" w:hAnsi="Arial" w:cs="Arial"/>
                <w:i/>
              </w:rPr>
              <w:t>Nation-building Funds Act</w:t>
            </w:r>
            <w:r w:rsidRPr="003C3C29">
              <w:rPr>
                <w:rFonts w:ascii="Arial" w:hAnsi="Arial" w:cs="Arial"/>
              </w:rPr>
              <w:t xml:space="preserve"> </w:t>
            </w:r>
            <w:r w:rsidRPr="003C3C29">
              <w:rPr>
                <w:rFonts w:ascii="Arial" w:hAnsi="Arial" w:cs="Arial"/>
                <w:i/>
              </w:rPr>
              <w:t>2008</w:t>
            </w:r>
            <w:r w:rsidRPr="003C3C29">
              <w:rPr>
                <w:rFonts w:ascii="Arial" w:hAnsi="Arial" w:cs="Arial"/>
              </w:rPr>
              <w:t xml:space="preserve"> established the Education Investment Fund and the Building Australia Fund on 1 January 2009. The </w:t>
            </w:r>
            <w:r w:rsidRPr="003C3C29">
              <w:rPr>
                <w:rFonts w:ascii="Arial" w:hAnsi="Arial" w:cs="Arial"/>
                <w:i/>
              </w:rPr>
              <w:t>DisabilityCare Australia Fund Act</w:t>
            </w:r>
            <w:r w:rsidRPr="003C3C29">
              <w:rPr>
                <w:rFonts w:ascii="Arial" w:hAnsi="Arial" w:cs="Arial"/>
              </w:rPr>
              <w:t xml:space="preserve"> </w:t>
            </w:r>
            <w:r w:rsidRPr="003C3C29">
              <w:rPr>
                <w:rFonts w:ascii="Arial" w:hAnsi="Arial" w:cs="Arial"/>
                <w:i/>
              </w:rPr>
              <w:t>2013</w:t>
            </w:r>
            <w:r w:rsidRPr="003C3C29">
              <w:rPr>
                <w:rFonts w:ascii="Arial" w:hAnsi="Arial" w:cs="Arial"/>
              </w:rPr>
              <w:t xml:space="preserve"> established the DisabilityCare Australia Fund (DCAF) on 1 July 2014. The </w:t>
            </w:r>
            <w:r w:rsidRPr="003C3C29">
              <w:rPr>
                <w:rFonts w:ascii="Arial" w:hAnsi="Arial" w:cs="Arial"/>
                <w:i/>
              </w:rPr>
              <w:t>Medical Research Future Fund Act 2015</w:t>
            </w:r>
            <w:r w:rsidRPr="003C3C29">
              <w:rPr>
                <w:rFonts w:ascii="Arial" w:hAnsi="Arial" w:cs="Arial"/>
              </w:rPr>
              <w:t xml:space="preserve"> established the Medical Research Future Fund on 27 August 2015. The role of the FFMA was extended to include supporting the Board in the investment of the assets of these funds.</w:t>
            </w:r>
          </w:p>
        </w:tc>
      </w:tr>
      <w:tr w:rsidR="003C3C29" w:rsidRPr="003C3C29" w14:paraId="72C86151" w14:textId="77777777" w:rsidTr="00566D5A">
        <w:tc>
          <w:tcPr>
            <w:tcW w:w="1701" w:type="dxa"/>
            <w:tcBorders>
              <w:bottom w:val="double" w:sz="4" w:space="0" w:color="auto"/>
            </w:tcBorders>
          </w:tcPr>
          <w:p w14:paraId="6E6CEFA4"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Delivery</w:t>
            </w:r>
          </w:p>
        </w:tc>
        <w:tc>
          <w:tcPr>
            <w:tcW w:w="6040" w:type="dxa"/>
            <w:gridSpan w:val="2"/>
            <w:tcBorders>
              <w:bottom w:val="double" w:sz="4" w:space="0" w:color="auto"/>
            </w:tcBorders>
          </w:tcPr>
          <w:p w14:paraId="64325D30"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Ensure all decisions of the Board of Guardians are given effect as directed by the Board within timeframes and quality levels agreed with the Board.</w:t>
            </w:r>
          </w:p>
          <w:p w14:paraId="7B2DE8F4"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Ensure all investments are made in accordance with relevant legislation, Investment Mandate and ministerial directions.</w:t>
            </w:r>
          </w:p>
          <w:p w14:paraId="2B4ED5C6"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Provide administrative services to the Board.</w:t>
            </w:r>
          </w:p>
          <w:p w14:paraId="0A6BCD99"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Provide information and recommendations to the Board.</w:t>
            </w:r>
          </w:p>
          <w:p w14:paraId="64BB10B1"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Advise the Board about the performance of the Board’s functions.</w:t>
            </w:r>
          </w:p>
          <w:p w14:paraId="777C3349"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Make resources and facilities available to the Board.</w:t>
            </w:r>
          </w:p>
        </w:tc>
      </w:tr>
      <w:tr w:rsidR="003C3C29" w:rsidRPr="003C3C29" w14:paraId="196774E6" w14:textId="77777777" w:rsidTr="00566D5A">
        <w:tc>
          <w:tcPr>
            <w:tcW w:w="7741" w:type="dxa"/>
            <w:gridSpan w:val="3"/>
            <w:tcBorders>
              <w:top w:val="double" w:sz="4" w:space="0" w:color="auto"/>
              <w:bottom w:val="double" w:sz="4" w:space="0" w:color="auto"/>
            </w:tcBorders>
          </w:tcPr>
          <w:p w14:paraId="0C4A4C8D"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
              </w:rPr>
              <w:t>Performance information: Program 1.2</w:t>
            </w:r>
            <w:r w:rsidRPr="003C3C29">
              <w:rPr>
                <w:rFonts w:ascii="Arial" w:hAnsi="Arial" w:cs="Arial"/>
              </w:rPr>
              <w:t xml:space="preserve"> – </w:t>
            </w:r>
            <w:r w:rsidRPr="003C3C29">
              <w:rPr>
                <w:rFonts w:ascii="Arial" w:hAnsi="Arial" w:cs="Arial"/>
                <w:b/>
              </w:rPr>
              <w:t>Management of the Investment of the Australian Government Investment Funds</w:t>
            </w:r>
          </w:p>
        </w:tc>
      </w:tr>
      <w:tr w:rsidR="003C3C29" w:rsidRPr="003C3C29" w14:paraId="272E7280" w14:textId="77777777" w:rsidTr="00566D5A">
        <w:tc>
          <w:tcPr>
            <w:tcW w:w="1701" w:type="dxa"/>
            <w:tcBorders>
              <w:top w:val="double" w:sz="4" w:space="0" w:color="auto"/>
              <w:bottom w:val="single" w:sz="4" w:space="0" w:color="auto"/>
              <w:right w:val="single" w:sz="4" w:space="0" w:color="auto"/>
            </w:tcBorders>
          </w:tcPr>
          <w:p w14:paraId="30FC4D75"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tcPr>
          <w:p w14:paraId="5A345A4B"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r w:rsidRPr="003C3C29">
              <w:rPr>
                <w:rFonts w:ascii="Arial" w:hAnsi="Arial" w:cs="Arial"/>
              </w:rPr>
              <w:t xml:space="preserve"> </w:t>
            </w:r>
          </w:p>
        </w:tc>
        <w:tc>
          <w:tcPr>
            <w:tcW w:w="2565" w:type="dxa"/>
            <w:tcBorders>
              <w:top w:val="double" w:sz="4" w:space="0" w:color="auto"/>
              <w:left w:val="single" w:sz="4" w:space="0" w:color="auto"/>
              <w:bottom w:val="single" w:sz="4" w:space="0" w:color="auto"/>
            </w:tcBorders>
          </w:tcPr>
          <w:p w14:paraId="2578D274"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58C77128" w14:textId="77777777" w:rsidTr="00566D5A">
        <w:trPr>
          <w:trHeight w:val="60"/>
        </w:trPr>
        <w:tc>
          <w:tcPr>
            <w:tcW w:w="1701" w:type="dxa"/>
            <w:tcBorders>
              <w:top w:val="single" w:sz="4" w:space="0" w:color="auto"/>
              <w:bottom w:val="single" w:sz="4" w:space="0" w:color="auto"/>
              <w:right w:val="single" w:sz="4" w:space="0" w:color="auto"/>
            </w:tcBorders>
          </w:tcPr>
          <w:p w14:paraId="3BEB617B"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2016-17</w:t>
            </w:r>
          </w:p>
        </w:tc>
        <w:tc>
          <w:tcPr>
            <w:tcW w:w="3475" w:type="dxa"/>
            <w:tcBorders>
              <w:top w:val="single" w:sz="4" w:space="0" w:color="auto"/>
              <w:left w:val="single" w:sz="4" w:space="0" w:color="auto"/>
              <w:bottom w:val="single" w:sz="4" w:space="0" w:color="auto"/>
              <w:right w:val="single" w:sz="4" w:space="0" w:color="auto"/>
            </w:tcBorders>
          </w:tcPr>
          <w:p w14:paraId="50078260"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Provide assistance and advice to the Board in pursuit of achieving the Investment Mandate target returns as follows:</w:t>
            </w:r>
          </w:p>
          <w:p w14:paraId="4B217CC8"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for each of the Nation-building Funds and the DisabilityCare Australia Fund of the Australian three month bank bill swap rate plus 0.3% per annum, calculated on a rolling 12 month basis while minimising the probability of capital loss over a 12 month horizon;</w:t>
            </w:r>
          </w:p>
          <w:p w14:paraId="5EBCF1AD" w14:textId="77777777" w:rsidR="003C3C29" w:rsidRPr="003C3C29" w:rsidRDefault="003C3C29" w:rsidP="003C3C29">
            <w:pPr>
              <w:spacing w:before="60" w:after="60" w:line="240" w:lineRule="auto"/>
              <w:ind w:left="357"/>
              <w:jc w:val="both"/>
              <w:rPr>
                <w:rFonts w:ascii="Arial" w:hAnsi="Arial" w:cs="Arial"/>
                <w:lang w:val="x-none" w:eastAsia="x-none"/>
              </w:rPr>
            </w:pPr>
          </w:p>
          <w:p w14:paraId="11905EB4" w14:textId="77777777" w:rsidR="003C3C29" w:rsidRPr="003C3C29" w:rsidRDefault="003C3C29" w:rsidP="003C3C29">
            <w:pPr>
              <w:spacing w:before="60" w:after="60" w:line="240" w:lineRule="auto"/>
              <w:ind w:left="357"/>
              <w:jc w:val="both"/>
              <w:rPr>
                <w:rFonts w:ascii="Arial" w:hAnsi="Arial" w:cs="Arial"/>
                <w:lang w:val="x-none" w:eastAsia="x-none"/>
              </w:rPr>
            </w:pPr>
          </w:p>
          <w:p w14:paraId="6A8DE599" w14:textId="77777777" w:rsidR="003C3C29" w:rsidRPr="003C3C29" w:rsidRDefault="003C3C29" w:rsidP="003C3C29">
            <w:pPr>
              <w:spacing w:before="60" w:after="60" w:line="240" w:lineRule="auto"/>
              <w:ind w:left="357"/>
              <w:jc w:val="both"/>
              <w:rPr>
                <w:rFonts w:ascii="Arial" w:hAnsi="Arial" w:cs="Arial"/>
                <w:lang w:val="x-none" w:eastAsia="x-none"/>
              </w:rPr>
            </w:pPr>
          </w:p>
          <w:p w14:paraId="60ADFFFD"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For the Medical Research Future Fund the Reserve Bank of Australia Cash Rate target +1.5 to 2.0 per cent per annum, net of investment fees, over a rolling 10 year term with acceptable but not excessive risk.</w:t>
            </w:r>
          </w:p>
        </w:tc>
        <w:tc>
          <w:tcPr>
            <w:tcW w:w="2565" w:type="dxa"/>
            <w:tcBorders>
              <w:top w:val="single" w:sz="4" w:space="0" w:color="auto"/>
              <w:left w:val="single" w:sz="4" w:space="0" w:color="auto"/>
              <w:bottom w:val="single" w:sz="4" w:space="0" w:color="auto"/>
            </w:tcBorders>
          </w:tcPr>
          <w:p w14:paraId="0E426BD9"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As at 31 March 2017 actual returns:</w:t>
            </w:r>
          </w:p>
          <w:p w14:paraId="25301CA1" w14:textId="77777777" w:rsidR="003C3C29" w:rsidRPr="003C3C29" w:rsidRDefault="003C3C29" w:rsidP="003C3C29">
            <w:pPr>
              <w:numPr>
                <w:ilvl w:val="0"/>
                <w:numId w:val="44"/>
              </w:numPr>
              <w:tabs>
                <w:tab w:val="left" w:pos="709"/>
              </w:tabs>
              <w:spacing w:before="60" w:after="60" w:line="240" w:lineRule="auto"/>
              <w:jc w:val="left"/>
              <w:rPr>
                <w:rFonts w:ascii="Arial" w:hAnsi="Arial" w:cs="Arial"/>
              </w:rPr>
            </w:pPr>
            <w:r w:rsidRPr="003C3C29">
              <w:rPr>
                <w:rFonts w:ascii="Arial" w:hAnsi="Arial" w:cs="Arial"/>
              </w:rPr>
              <w:t>Building Australia Fund 2.5%;</w:t>
            </w:r>
          </w:p>
          <w:p w14:paraId="41C71A30" w14:textId="77777777" w:rsidR="003C3C29" w:rsidRPr="003C3C29" w:rsidRDefault="003C3C29" w:rsidP="003C3C29">
            <w:pPr>
              <w:numPr>
                <w:ilvl w:val="0"/>
                <w:numId w:val="44"/>
              </w:numPr>
              <w:tabs>
                <w:tab w:val="left" w:pos="709"/>
              </w:tabs>
              <w:spacing w:before="60" w:after="60" w:line="240" w:lineRule="auto"/>
              <w:jc w:val="left"/>
              <w:rPr>
                <w:rFonts w:ascii="Arial" w:hAnsi="Arial" w:cs="Arial"/>
              </w:rPr>
            </w:pPr>
            <w:r w:rsidRPr="003C3C29">
              <w:rPr>
                <w:rFonts w:ascii="Arial" w:hAnsi="Arial" w:cs="Arial"/>
              </w:rPr>
              <w:t>Education Investment Fund 2.5%;</w:t>
            </w:r>
          </w:p>
          <w:p w14:paraId="0E448B24" w14:textId="77777777" w:rsidR="003C3C29" w:rsidRPr="003C3C29" w:rsidRDefault="003C3C29" w:rsidP="003C3C29">
            <w:pPr>
              <w:numPr>
                <w:ilvl w:val="0"/>
                <w:numId w:val="44"/>
              </w:numPr>
              <w:tabs>
                <w:tab w:val="left" w:pos="709"/>
              </w:tabs>
              <w:spacing w:before="60" w:after="60" w:line="240" w:lineRule="auto"/>
              <w:jc w:val="left"/>
              <w:rPr>
                <w:rFonts w:ascii="Arial" w:hAnsi="Arial" w:cs="Arial"/>
              </w:rPr>
            </w:pPr>
            <w:r w:rsidRPr="003C3C29">
              <w:rPr>
                <w:rFonts w:ascii="Arial" w:hAnsi="Arial" w:cs="Arial"/>
              </w:rPr>
              <w:t>DisabilityCare Australia Fund 2.7%; and</w:t>
            </w:r>
          </w:p>
          <w:p w14:paraId="769AA689" w14:textId="77777777" w:rsidR="003C3C29" w:rsidRPr="003C3C29" w:rsidRDefault="003C3C29" w:rsidP="003C3C29">
            <w:pPr>
              <w:numPr>
                <w:ilvl w:val="0"/>
                <w:numId w:val="44"/>
              </w:numPr>
              <w:tabs>
                <w:tab w:val="left" w:pos="709"/>
              </w:tabs>
              <w:spacing w:before="60" w:after="60" w:line="240" w:lineRule="auto"/>
              <w:jc w:val="left"/>
              <w:rPr>
                <w:rFonts w:ascii="Arial" w:hAnsi="Arial" w:cs="Arial"/>
              </w:rPr>
            </w:pPr>
            <w:r w:rsidRPr="003C3C29">
              <w:rPr>
                <w:rFonts w:ascii="Arial" w:hAnsi="Arial" w:cs="Arial"/>
              </w:rPr>
              <w:t>Target benchmark return 2.2%.</w:t>
            </w:r>
          </w:p>
          <w:p w14:paraId="25F3DA65" w14:textId="77777777" w:rsidR="003C3C29" w:rsidRPr="003C3C29" w:rsidRDefault="003C3C29" w:rsidP="003C3C29">
            <w:pPr>
              <w:tabs>
                <w:tab w:val="left" w:pos="709"/>
              </w:tabs>
              <w:spacing w:before="60" w:after="60" w:line="240" w:lineRule="auto"/>
              <w:jc w:val="left"/>
              <w:rPr>
                <w:rFonts w:ascii="Arial" w:hAnsi="Arial" w:cs="Arial"/>
              </w:rPr>
            </w:pPr>
          </w:p>
          <w:p w14:paraId="170E1BA7" w14:textId="77777777" w:rsidR="003C3C29" w:rsidRPr="003C3C29" w:rsidRDefault="003C3C29" w:rsidP="003C3C29">
            <w:pPr>
              <w:tabs>
                <w:tab w:val="left" w:pos="709"/>
              </w:tabs>
              <w:spacing w:before="60" w:after="60" w:line="240" w:lineRule="auto"/>
              <w:jc w:val="left"/>
              <w:rPr>
                <w:rFonts w:ascii="Arial" w:hAnsi="Arial" w:cs="Arial"/>
                <w:sz w:val="8"/>
                <w:szCs w:val="8"/>
              </w:rPr>
            </w:pPr>
          </w:p>
          <w:p w14:paraId="134789AC"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As at 31 March 2017 the actual return was 3.8% compared to the target return of 3.1% since 1 December 2015.</w:t>
            </w:r>
          </w:p>
          <w:p w14:paraId="3A794135" w14:textId="77777777" w:rsidR="003C3C29" w:rsidRPr="003C3C29" w:rsidRDefault="003C3C29" w:rsidP="003C3C29">
            <w:pPr>
              <w:tabs>
                <w:tab w:val="left" w:pos="709"/>
              </w:tabs>
              <w:spacing w:before="60" w:after="60" w:line="240" w:lineRule="auto"/>
              <w:jc w:val="left"/>
              <w:rPr>
                <w:rFonts w:ascii="Arial" w:hAnsi="Arial" w:cs="Arial"/>
              </w:rPr>
            </w:pPr>
          </w:p>
        </w:tc>
      </w:tr>
      <w:tr w:rsidR="003C3C29" w:rsidRPr="003C3C29" w14:paraId="53471C88" w14:textId="77777777" w:rsidTr="00566D5A">
        <w:tc>
          <w:tcPr>
            <w:tcW w:w="1701" w:type="dxa"/>
            <w:tcBorders>
              <w:top w:val="single" w:sz="4" w:space="0" w:color="auto"/>
              <w:bottom w:val="single" w:sz="4" w:space="0" w:color="auto"/>
              <w:right w:val="single" w:sz="4" w:space="0" w:color="auto"/>
            </w:tcBorders>
          </w:tcPr>
          <w:p w14:paraId="764D02BD"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2017-18</w:t>
            </w:r>
          </w:p>
        </w:tc>
        <w:tc>
          <w:tcPr>
            <w:tcW w:w="3475" w:type="dxa"/>
            <w:tcBorders>
              <w:top w:val="single" w:sz="4" w:space="0" w:color="auto"/>
              <w:left w:val="single" w:sz="4" w:space="0" w:color="auto"/>
              <w:bottom w:val="single" w:sz="4" w:space="0" w:color="auto"/>
              <w:right w:val="single" w:sz="4" w:space="0" w:color="auto"/>
            </w:tcBorders>
          </w:tcPr>
          <w:p w14:paraId="036F0C7E"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Provide assistance and advice to the Board in pursuit of achieving the Investment Mandate target returns as follows:</w:t>
            </w:r>
          </w:p>
          <w:p w14:paraId="563EECC1"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for each of the Nation-building Funds and the DisabilityCare Australia Fund of the Australian three month bank bill swap rate plus 0.3% per annum, calculated on a rolling 12 month basis while minimising the probability of capital loss over a 12 month horizon;</w:t>
            </w:r>
          </w:p>
          <w:p w14:paraId="470D7DAE"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eastAsia="x-none"/>
              </w:rPr>
              <w:t>f</w:t>
            </w:r>
            <w:r w:rsidRPr="003C3C29">
              <w:rPr>
                <w:rFonts w:ascii="Arial" w:hAnsi="Arial" w:cs="Arial"/>
                <w:lang w:val="x-none" w:eastAsia="x-none"/>
              </w:rPr>
              <w:t>or the Medical Research Future Fund the Reserve Bank of Australia Cash Rate target +1.5 to 2.0 per cent per annum, net of investment fees, over a rolling 10 year term with acceptable but not excessive risk.</w:t>
            </w:r>
          </w:p>
        </w:tc>
        <w:tc>
          <w:tcPr>
            <w:tcW w:w="2565" w:type="dxa"/>
            <w:tcBorders>
              <w:top w:val="single" w:sz="4" w:space="0" w:color="auto"/>
              <w:left w:val="single" w:sz="4" w:space="0" w:color="auto"/>
              <w:bottom w:val="single" w:sz="4" w:space="0" w:color="auto"/>
            </w:tcBorders>
          </w:tcPr>
          <w:p w14:paraId="6B9B66AF"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To achieve a return above the target return and with regard to the risk parameters of the mandate.</w:t>
            </w:r>
          </w:p>
          <w:p w14:paraId="43BF25AF" w14:textId="77777777" w:rsidR="003C3C29" w:rsidRPr="003C3C29" w:rsidRDefault="003C3C29" w:rsidP="003C3C29">
            <w:pPr>
              <w:tabs>
                <w:tab w:val="left" w:pos="709"/>
              </w:tabs>
              <w:spacing w:before="60" w:after="60" w:line="240" w:lineRule="auto"/>
              <w:jc w:val="left"/>
              <w:rPr>
                <w:rFonts w:ascii="Arial" w:hAnsi="Arial" w:cs="Arial"/>
              </w:rPr>
            </w:pPr>
          </w:p>
          <w:p w14:paraId="171589D0" w14:textId="77777777" w:rsidR="003C3C29" w:rsidRPr="003C3C29" w:rsidRDefault="003C3C29" w:rsidP="003C3C29">
            <w:pPr>
              <w:tabs>
                <w:tab w:val="left" w:pos="709"/>
              </w:tabs>
              <w:spacing w:before="60" w:after="60" w:line="240" w:lineRule="auto"/>
              <w:jc w:val="left"/>
              <w:rPr>
                <w:rFonts w:ascii="Arial" w:hAnsi="Arial" w:cs="Arial"/>
              </w:rPr>
            </w:pPr>
          </w:p>
          <w:p w14:paraId="30549EDF" w14:textId="77777777" w:rsidR="003C3C29" w:rsidRPr="003C3C29" w:rsidRDefault="003C3C29" w:rsidP="003C3C29">
            <w:pPr>
              <w:tabs>
                <w:tab w:val="left" w:pos="709"/>
              </w:tabs>
              <w:spacing w:before="60" w:after="60" w:line="240" w:lineRule="auto"/>
              <w:jc w:val="left"/>
              <w:rPr>
                <w:rFonts w:ascii="Arial" w:hAnsi="Arial" w:cs="Arial"/>
              </w:rPr>
            </w:pPr>
          </w:p>
          <w:p w14:paraId="395F8E3B" w14:textId="77777777" w:rsidR="003C3C29" w:rsidRPr="003C3C29" w:rsidRDefault="003C3C29" w:rsidP="003C3C29">
            <w:pPr>
              <w:tabs>
                <w:tab w:val="left" w:pos="709"/>
              </w:tabs>
              <w:spacing w:before="60" w:after="60" w:line="240" w:lineRule="auto"/>
              <w:jc w:val="left"/>
              <w:rPr>
                <w:rFonts w:ascii="Arial" w:hAnsi="Arial" w:cs="Arial"/>
              </w:rPr>
            </w:pPr>
          </w:p>
          <w:p w14:paraId="21E03046" w14:textId="77777777" w:rsidR="003C3C29" w:rsidRPr="003C3C29" w:rsidRDefault="003C3C29" w:rsidP="003C3C29">
            <w:pPr>
              <w:tabs>
                <w:tab w:val="left" w:pos="709"/>
              </w:tabs>
              <w:spacing w:before="60" w:after="60" w:line="240" w:lineRule="auto"/>
              <w:jc w:val="left"/>
              <w:rPr>
                <w:rFonts w:ascii="Arial" w:hAnsi="Arial" w:cs="Arial"/>
              </w:rPr>
            </w:pPr>
          </w:p>
          <w:p w14:paraId="30A8A1CE" w14:textId="77777777" w:rsidR="003C3C29" w:rsidRPr="003C3C29" w:rsidRDefault="003C3C29" w:rsidP="003C3C29">
            <w:pPr>
              <w:tabs>
                <w:tab w:val="left" w:pos="709"/>
              </w:tabs>
              <w:spacing w:before="60" w:after="60" w:line="240" w:lineRule="auto"/>
              <w:jc w:val="left"/>
              <w:rPr>
                <w:rFonts w:ascii="Arial" w:hAnsi="Arial" w:cs="Arial"/>
              </w:rPr>
            </w:pPr>
          </w:p>
          <w:p w14:paraId="50543467" w14:textId="77777777" w:rsidR="003C3C29" w:rsidRPr="003C3C29" w:rsidRDefault="003C3C29" w:rsidP="003C3C29">
            <w:pPr>
              <w:tabs>
                <w:tab w:val="left" w:pos="709"/>
              </w:tabs>
              <w:spacing w:before="60" w:after="60" w:line="240" w:lineRule="auto"/>
              <w:jc w:val="left"/>
              <w:rPr>
                <w:rFonts w:ascii="Arial" w:hAnsi="Arial" w:cs="Arial"/>
              </w:rPr>
            </w:pPr>
          </w:p>
          <w:p w14:paraId="496B21B8" w14:textId="77777777" w:rsidR="003C3C29" w:rsidRPr="003C3C29" w:rsidRDefault="003C3C29" w:rsidP="003C3C29">
            <w:pPr>
              <w:tabs>
                <w:tab w:val="left" w:pos="709"/>
              </w:tabs>
              <w:spacing w:before="60" w:after="60" w:line="240" w:lineRule="auto"/>
              <w:jc w:val="left"/>
              <w:rPr>
                <w:rFonts w:ascii="Arial" w:hAnsi="Arial" w:cs="Arial"/>
              </w:rPr>
            </w:pPr>
          </w:p>
          <w:p w14:paraId="2DF96291" w14:textId="77777777" w:rsidR="003C3C29" w:rsidRPr="003C3C29" w:rsidRDefault="003C3C29" w:rsidP="003C3C29">
            <w:pPr>
              <w:tabs>
                <w:tab w:val="left" w:pos="709"/>
              </w:tabs>
              <w:spacing w:before="60" w:after="60" w:line="240" w:lineRule="auto"/>
              <w:jc w:val="left"/>
              <w:rPr>
                <w:rFonts w:ascii="Arial" w:hAnsi="Arial" w:cs="Arial"/>
              </w:rPr>
            </w:pPr>
          </w:p>
        </w:tc>
      </w:tr>
    </w:tbl>
    <w:p w14:paraId="6A1E6EA9" w14:textId="77777777" w:rsidR="003C3C29" w:rsidRPr="003C3C29" w:rsidRDefault="003C3C29" w:rsidP="003C3C29">
      <w:pPr>
        <w:keepNext/>
        <w:spacing w:after="0" w:line="240" w:lineRule="auto"/>
        <w:jc w:val="both"/>
        <w:outlineLvl w:val="4"/>
        <w:rPr>
          <w:rFonts w:ascii="Arial" w:hAnsi="Arial"/>
          <w:b/>
          <w:bCs/>
          <w:iCs/>
          <w:sz w:val="20"/>
          <w:szCs w:val="20"/>
        </w:rPr>
      </w:pPr>
      <w:r w:rsidRPr="003C3C29">
        <w:rPr>
          <w:rFonts w:ascii="Arial" w:hAnsi="Arial"/>
          <w:b/>
          <w:bCs/>
          <w:iCs/>
          <w:sz w:val="20"/>
          <w:szCs w:val="20"/>
        </w:rPr>
        <w:t>Table 2.1.2: Performance criteria for Outcome 1 (continued)</w:t>
      </w:r>
    </w:p>
    <w:p w14:paraId="2C8840C2" w14:textId="77777777" w:rsidR="003C3C29" w:rsidRPr="003C3C29" w:rsidRDefault="003C3C29" w:rsidP="003C3C29">
      <w:pPr>
        <w:spacing w:after="0"/>
        <w:jc w:val="left"/>
        <w:rPr>
          <w:rFonts w:ascii="Book Antiqua" w:hAnsi="Book Antiqua"/>
          <w:sz w:val="20"/>
          <w:szCs w:val="20"/>
        </w:rPr>
      </w:pPr>
      <w:r w:rsidRPr="003C3C29">
        <w:rPr>
          <w:rFonts w:ascii="Arial" w:hAnsi="Arial" w:cs="Arial"/>
        </w:rPr>
        <w:t>Table continues on next page.</w:t>
      </w:r>
    </w:p>
    <w:p w14:paraId="7CDE7BE7" w14:textId="77777777" w:rsidR="003C3C29" w:rsidRPr="003C3C29" w:rsidRDefault="003C3C29" w:rsidP="003C3C29">
      <w:pPr>
        <w:keepNext/>
        <w:spacing w:after="0" w:line="240" w:lineRule="auto"/>
        <w:jc w:val="both"/>
        <w:outlineLvl w:val="4"/>
        <w:rPr>
          <w:rFonts w:ascii="Arial" w:hAnsi="Arial"/>
          <w:b/>
          <w:bCs/>
          <w:iCs/>
          <w:sz w:val="20"/>
          <w:szCs w:val="20"/>
        </w:rPr>
      </w:pPr>
      <w:r w:rsidRPr="003C3C29">
        <w:rPr>
          <w:rFonts w:ascii="Arial" w:hAnsi="Arial"/>
          <w:b/>
          <w:bCs/>
          <w:iCs/>
          <w:sz w:val="20"/>
          <w:szCs w:val="20"/>
        </w:rPr>
        <w:t>Table 2.1.2: Performance criteria for Outcome 1 (continued)</w:t>
      </w:r>
    </w:p>
    <w:tbl>
      <w:tblPr>
        <w:tblpPr w:leftFromText="180" w:rightFromText="180" w:vertAnchor="text" w:horzAnchor="margin" w:tblpY="30"/>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1AB1C526" w14:textId="77777777" w:rsidTr="00566D5A">
        <w:tc>
          <w:tcPr>
            <w:tcW w:w="7741" w:type="dxa"/>
            <w:gridSpan w:val="3"/>
            <w:tcBorders>
              <w:top w:val="double" w:sz="4" w:space="0" w:color="auto"/>
              <w:bottom w:val="double" w:sz="4" w:space="0" w:color="auto"/>
            </w:tcBorders>
          </w:tcPr>
          <w:p w14:paraId="7E443BA9"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
              </w:rPr>
              <w:t>Performance information:  Program 1.2</w:t>
            </w:r>
            <w:r w:rsidRPr="003C3C29">
              <w:rPr>
                <w:rFonts w:ascii="Arial" w:hAnsi="Arial" w:cs="Arial"/>
              </w:rPr>
              <w:t xml:space="preserve"> – </w:t>
            </w:r>
            <w:r w:rsidRPr="003C3C29">
              <w:rPr>
                <w:rFonts w:ascii="Arial" w:hAnsi="Arial" w:cs="Arial"/>
                <w:b/>
              </w:rPr>
              <w:t>Management of the Investment of the Australian Government Investment Funds</w:t>
            </w:r>
          </w:p>
        </w:tc>
      </w:tr>
      <w:tr w:rsidR="003C3C29" w:rsidRPr="003C3C29" w14:paraId="4D08A75B" w14:textId="77777777" w:rsidTr="00566D5A">
        <w:tc>
          <w:tcPr>
            <w:tcW w:w="1701" w:type="dxa"/>
            <w:tcBorders>
              <w:top w:val="dotted" w:sz="4" w:space="0" w:color="auto"/>
              <w:right w:val="single" w:sz="4" w:space="0" w:color="auto"/>
            </w:tcBorders>
          </w:tcPr>
          <w:p w14:paraId="30E4F4E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tted" w:sz="4" w:space="0" w:color="auto"/>
              <w:left w:val="single" w:sz="4" w:space="0" w:color="auto"/>
              <w:right w:val="single" w:sz="4" w:space="0" w:color="auto"/>
            </w:tcBorders>
          </w:tcPr>
          <w:p w14:paraId="5A953C28"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r w:rsidRPr="003C3C29">
              <w:rPr>
                <w:rFonts w:ascii="Arial" w:hAnsi="Arial" w:cs="Arial"/>
              </w:rPr>
              <w:t xml:space="preserve"> </w:t>
            </w:r>
          </w:p>
        </w:tc>
        <w:tc>
          <w:tcPr>
            <w:tcW w:w="2565" w:type="dxa"/>
            <w:tcBorders>
              <w:top w:val="dotted" w:sz="4" w:space="0" w:color="auto"/>
              <w:left w:val="single" w:sz="4" w:space="0" w:color="auto"/>
            </w:tcBorders>
          </w:tcPr>
          <w:p w14:paraId="2A31A160"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4DC8F546" w14:textId="77777777" w:rsidTr="00566D5A">
        <w:tc>
          <w:tcPr>
            <w:tcW w:w="1701" w:type="dxa"/>
            <w:tcBorders>
              <w:top w:val="dotted" w:sz="4" w:space="0" w:color="auto"/>
              <w:right w:val="single" w:sz="4" w:space="0" w:color="auto"/>
            </w:tcBorders>
          </w:tcPr>
          <w:p w14:paraId="600932D6"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2018-19 and beyond</w:t>
            </w:r>
          </w:p>
        </w:tc>
        <w:tc>
          <w:tcPr>
            <w:tcW w:w="3475" w:type="dxa"/>
            <w:tcBorders>
              <w:top w:val="dotted" w:sz="4" w:space="0" w:color="auto"/>
              <w:left w:val="single" w:sz="4" w:space="0" w:color="auto"/>
              <w:right w:val="single" w:sz="4" w:space="0" w:color="auto"/>
            </w:tcBorders>
          </w:tcPr>
          <w:p w14:paraId="5BF02158"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Provide assistance and advice to the Board in pursuit of achieving the Investment Mandate target returns as follows:</w:t>
            </w:r>
          </w:p>
          <w:p w14:paraId="263C1280"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val="x-none" w:eastAsia="x-none"/>
              </w:rPr>
              <w:t>for each of the Nation-building Funds and the DisabilityCare Australia Fund of the Australian three month bank bill swap rate plus 0.3% per annum, calculated on a rolling 12 month basis while minimising the probability of capital loss over a 12 month horizon;</w:t>
            </w:r>
          </w:p>
          <w:p w14:paraId="699E70B2" w14:textId="77777777" w:rsidR="003C3C29" w:rsidRPr="003C3C29" w:rsidRDefault="003C3C29" w:rsidP="003C3C29">
            <w:pPr>
              <w:numPr>
                <w:ilvl w:val="0"/>
                <w:numId w:val="43"/>
              </w:numPr>
              <w:spacing w:before="60" w:after="60" w:line="240" w:lineRule="auto"/>
              <w:ind w:left="357" w:hanging="357"/>
              <w:jc w:val="both"/>
              <w:rPr>
                <w:rFonts w:ascii="Arial" w:hAnsi="Arial" w:cs="Arial"/>
                <w:lang w:val="x-none" w:eastAsia="x-none"/>
              </w:rPr>
            </w:pPr>
            <w:r w:rsidRPr="003C3C29">
              <w:rPr>
                <w:rFonts w:ascii="Arial" w:hAnsi="Arial" w:cs="Arial"/>
                <w:lang w:eastAsia="x-none"/>
              </w:rPr>
              <w:t>f</w:t>
            </w:r>
            <w:r w:rsidRPr="003C3C29">
              <w:rPr>
                <w:rFonts w:ascii="Arial" w:hAnsi="Arial" w:cs="Arial"/>
                <w:lang w:val="x-none" w:eastAsia="x-none"/>
              </w:rPr>
              <w:t>or the Medical Research Future Fund the Reserve Bank of Australia Cash Rate target +1.5 to 2.0 per cent per annum, net of investment fees, over a rolling 10 year term with acceptable but not excessive risk.</w:t>
            </w:r>
          </w:p>
        </w:tc>
        <w:tc>
          <w:tcPr>
            <w:tcW w:w="2565" w:type="dxa"/>
            <w:tcBorders>
              <w:top w:val="dotted" w:sz="4" w:space="0" w:color="auto"/>
              <w:left w:val="single" w:sz="4" w:space="0" w:color="auto"/>
            </w:tcBorders>
          </w:tcPr>
          <w:p w14:paraId="7E563F57"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To achieve a return above the target return and with regard to the risk parameters of the mandate.</w:t>
            </w:r>
          </w:p>
        </w:tc>
      </w:tr>
      <w:tr w:rsidR="003C3C29" w:rsidRPr="003C3C29" w14:paraId="2B67FA8F" w14:textId="77777777" w:rsidTr="00566D5A">
        <w:tc>
          <w:tcPr>
            <w:tcW w:w="1701" w:type="dxa"/>
          </w:tcPr>
          <w:p w14:paraId="31766442"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 xml:space="preserve">Purposes </w:t>
            </w:r>
          </w:p>
        </w:tc>
        <w:tc>
          <w:tcPr>
            <w:tcW w:w="6040" w:type="dxa"/>
            <w:gridSpan w:val="2"/>
          </w:tcPr>
          <w:p w14:paraId="25F10C0C" w14:textId="77777777" w:rsidR="003C3C29" w:rsidRPr="003C3C29" w:rsidRDefault="003C3C29" w:rsidP="003C3C29">
            <w:pPr>
              <w:tabs>
                <w:tab w:val="left" w:pos="709"/>
              </w:tabs>
              <w:spacing w:before="60" w:after="60" w:line="240" w:lineRule="auto"/>
              <w:jc w:val="left"/>
              <w:rPr>
                <w:rFonts w:ascii="Arial" w:hAnsi="Arial" w:cs="Arial"/>
                <w:i/>
                <w:color w:val="FF0000"/>
              </w:rPr>
            </w:pPr>
            <w:r w:rsidRPr="003C3C29">
              <w:rPr>
                <w:rFonts w:ascii="Arial" w:hAnsi="Arial" w:cs="Arial"/>
              </w:rPr>
              <w:t>The Agency supports the Board in maximising the returns on funds for which the Board is responsible in line with the Investment Mandate Directions for each fund.</w:t>
            </w:r>
          </w:p>
        </w:tc>
      </w:tr>
    </w:tbl>
    <w:p w14:paraId="4F03FD64" w14:textId="77777777" w:rsidR="003C3C29" w:rsidRPr="003C3C29" w:rsidRDefault="003C3C29" w:rsidP="003C3C29">
      <w:pPr>
        <w:jc w:val="left"/>
        <w:rPr>
          <w:rFonts w:ascii="Book Antiqua" w:hAnsi="Book Antiqua"/>
          <w:sz w:val="20"/>
          <w:szCs w:val="20"/>
        </w:rPr>
      </w:pPr>
    </w:p>
    <w:p w14:paraId="671CBD11" w14:textId="77777777" w:rsidR="003C3C29" w:rsidRPr="003C3C29" w:rsidRDefault="003C3C29" w:rsidP="003C3C29">
      <w:pPr>
        <w:jc w:val="left"/>
        <w:rPr>
          <w:rFonts w:ascii="Book Antiqua" w:hAnsi="Book Antiqua"/>
          <w:sz w:val="20"/>
          <w:szCs w:val="20"/>
        </w:rPr>
      </w:pPr>
    </w:p>
    <w:p w14:paraId="548E29EA" w14:textId="77777777" w:rsidR="003C3C29" w:rsidRPr="003C3C29" w:rsidRDefault="003C3C29" w:rsidP="003C3C29">
      <w:pPr>
        <w:jc w:val="left"/>
        <w:rPr>
          <w:rFonts w:ascii="Book Antiqua" w:hAnsi="Book Antiqua"/>
          <w:sz w:val="20"/>
          <w:szCs w:val="20"/>
        </w:rPr>
      </w:pPr>
    </w:p>
    <w:p w14:paraId="6CEACFB2" w14:textId="77777777" w:rsidR="003C3C29" w:rsidRPr="003C3C29" w:rsidRDefault="003C3C29" w:rsidP="003C3C29">
      <w:pPr>
        <w:jc w:val="left"/>
        <w:rPr>
          <w:rFonts w:ascii="Book Antiqua" w:hAnsi="Book Antiqua"/>
          <w:sz w:val="20"/>
          <w:szCs w:val="20"/>
        </w:rPr>
      </w:pPr>
    </w:p>
    <w:p w14:paraId="072EC9C4" w14:textId="77777777" w:rsidR="003C3C29" w:rsidRPr="003C3C29" w:rsidRDefault="003C3C29" w:rsidP="003C3C29">
      <w:pPr>
        <w:jc w:val="left"/>
        <w:rPr>
          <w:rFonts w:ascii="Book Antiqua" w:hAnsi="Book Antiqua"/>
          <w:sz w:val="20"/>
          <w:szCs w:val="20"/>
        </w:rPr>
      </w:pPr>
    </w:p>
    <w:p w14:paraId="28FF1F79" w14:textId="77777777" w:rsidR="003C3C29" w:rsidRPr="003C3C29" w:rsidRDefault="003C3C29" w:rsidP="003C3C29">
      <w:pPr>
        <w:jc w:val="left"/>
        <w:rPr>
          <w:rFonts w:ascii="Book Antiqua" w:hAnsi="Book Antiqua"/>
          <w:sz w:val="20"/>
          <w:szCs w:val="20"/>
        </w:rPr>
      </w:pPr>
    </w:p>
    <w:p w14:paraId="5E67326E" w14:textId="77777777" w:rsidR="003C3C29" w:rsidRPr="003C3C29" w:rsidRDefault="003C3C29" w:rsidP="003C3C29">
      <w:pPr>
        <w:jc w:val="left"/>
        <w:rPr>
          <w:rFonts w:ascii="Book Antiqua" w:hAnsi="Book Antiqua"/>
          <w:sz w:val="20"/>
          <w:szCs w:val="20"/>
        </w:rPr>
      </w:pPr>
    </w:p>
    <w:p w14:paraId="38069F1F" w14:textId="77777777" w:rsidR="003C3C29" w:rsidRPr="003C3C29" w:rsidRDefault="003C3C29" w:rsidP="003C3C29">
      <w:pPr>
        <w:jc w:val="left"/>
        <w:rPr>
          <w:rFonts w:ascii="Book Antiqua" w:hAnsi="Book Antiqua"/>
          <w:sz w:val="20"/>
          <w:szCs w:val="20"/>
        </w:rPr>
      </w:pPr>
    </w:p>
    <w:p w14:paraId="71133715" w14:textId="77777777" w:rsidR="003C3C29" w:rsidRPr="003C3C29" w:rsidRDefault="003C3C29" w:rsidP="003C3C29">
      <w:pPr>
        <w:jc w:val="left"/>
        <w:rPr>
          <w:rFonts w:ascii="Book Antiqua" w:hAnsi="Book Antiqua"/>
          <w:sz w:val="20"/>
          <w:szCs w:val="20"/>
        </w:rPr>
      </w:pPr>
    </w:p>
    <w:p w14:paraId="09352422" w14:textId="77777777" w:rsidR="003C3C29" w:rsidRPr="003C3C29" w:rsidRDefault="003C3C29" w:rsidP="003C3C29">
      <w:pPr>
        <w:jc w:val="left"/>
        <w:rPr>
          <w:rFonts w:ascii="Book Antiqua" w:hAnsi="Book Antiqua"/>
          <w:sz w:val="20"/>
          <w:szCs w:val="20"/>
        </w:rPr>
      </w:pPr>
    </w:p>
    <w:p w14:paraId="56B7D76F" w14:textId="77777777" w:rsidR="003C3C29" w:rsidRPr="003C3C29" w:rsidRDefault="003C3C29" w:rsidP="003C3C29">
      <w:pPr>
        <w:jc w:val="left"/>
        <w:rPr>
          <w:rFonts w:ascii="Book Antiqua" w:hAnsi="Book Antiqua"/>
          <w:sz w:val="20"/>
          <w:szCs w:val="20"/>
        </w:rPr>
      </w:pPr>
    </w:p>
    <w:p w14:paraId="65D0A82C" w14:textId="77777777" w:rsidR="003C3C29" w:rsidRPr="003C3C29" w:rsidRDefault="003C3C29" w:rsidP="003C3C29">
      <w:pPr>
        <w:jc w:val="both"/>
        <w:rPr>
          <w:rFonts w:ascii="Book Antiqua" w:hAnsi="Book Antiqua"/>
          <w:sz w:val="20"/>
          <w:szCs w:val="20"/>
        </w:rPr>
      </w:pPr>
    </w:p>
    <w:p w14:paraId="10D07A93" w14:textId="77777777" w:rsidR="003C3C29" w:rsidRPr="003C3C29" w:rsidRDefault="003C3C29" w:rsidP="003C3C29">
      <w:pPr>
        <w:jc w:val="both"/>
        <w:rPr>
          <w:rFonts w:ascii="Book Antiqua" w:hAnsi="Book Antiqua"/>
          <w:sz w:val="20"/>
          <w:szCs w:val="20"/>
        </w:rPr>
      </w:pPr>
    </w:p>
    <w:p w14:paraId="45A21D73" w14:textId="1D24D9A0" w:rsidR="003C3C29" w:rsidRPr="003C3C29" w:rsidRDefault="003C3C29" w:rsidP="003C3C29">
      <w:pPr>
        <w:keepNext/>
        <w:spacing w:after="480" w:line="240" w:lineRule="auto"/>
        <w:jc w:val="left"/>
        <w:outlineLvl w:val="1"/>
        <w:rPr>
          <w:rFonts w:ascii="Arial" w:hAnsi="Arial"/>
          <w:sz w:val="30"/>
          <w:szCs w:val="20"/>
        </w:rPr>
      </w:pPr>
      <w:r w:rsidRPr="003C3C29">
        <w:rPr>
          <w:rFonts w:ascii="Arial" w:hAnsi="Arial"/>
          <w:sz w:val="30"/>
          <w:szCs w:val="20"/>
        </w:rPr>
        <w:t>Section 3: Budgeted financial statements</w:t>
      </w:r>
    </w:p>
    <w:p w14:paraId="775096BF"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Section 3 presents budgeted financial statements which provide a comprehensive snapshot of entity finances for the 2017-18</w:t>
      </w:r>
      <w:r w:rsidRPr="003C3C29">
        <w:rPr>
          <w:rFonts w:ascii="Book Antiqua" w:hAnsi="Book Antiqua"/>
          <w:color w:val="00B050"/>
          <w:sz w:val="20"/>
          <w:szCs w:val="20"/>
        </w:rPr>
        <w:t xml:space="preserve"> </w:t>
      </w:r>
      <w:r w:rsidRPr="003C3C29">
        <w:rPr>
          <w:rFonts w:ascii="Book Antiqua" w:hAnsi="Book Antiqua"/>
          <w:sz w:val="20"/>
          <w:szCs w:val="20"/>
        </w:rPr>
        <w:t>budget year, including the impact of budget measures and resourcing on financial statements.</w:t>
      </w:r>
    </w:p>
    <w:p w14:paraId="69B412A6"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3.1</w:t>
      </w:r>
      <w:r w:rsidRPr="003C3C29">
        <w:rPr>
          <w:rFonts w:ascii="Arial" w:hAnsi="Arial"/>
          <w:b/>
          <w:smallCaps/>
          <w:sz w:val="26"/>
          <w:szCs w:val="20"/>
        </w:rPr>
        <w:tab/>
        <w:t>Budgeted financial statements</w:t>
      </w:r>
    </w:p>
    <w:p w14:paraId="3C3C4E7C"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3.1.1</w:t>
      </w:r>
      <w:r w:rsidRPr="003C3C29">
        <w:rPr>
          <w:rFonts w:ascii="Arial" w:hAnsi="Arial"/>
          <w:b/>
          <w:sz w:val="22"/>
          <w:szCs w:val="20"/>
        </w:rPr>
        <w:tab/>
        <w:t>Differences between entity resourcing and financial statements</w:t>
      </w:r>
    </w:p>
    <w:p w14:paraId="709BBF43" w14:textId="77777777" w:rsidR="003C3C29" w:rsidRPr="003C3C29" w:rsidRDefault="003C3C29" w:rsidP="003C3C29">
      <w:pPr>
        <w:spacing w:after="0" w:line="240" w:lineRule="auto"/>
        <w:jc w:val="left"/>
        <w:rPr>
          <w:rFonts w:ascii="Book Antiqua" w:hAnsi="Book Antiqua"/>
          <w:sz w:val="20"/>
          <w:szCs w:val="20"/>
        </w:rPr>
      </w:pPr>
      <w:r w:rsidRPr="003C3C29">
        <w:rPr>
          <w:rFonts w:ascii="Book Antiqua" w:hAnsi="Book Antiqua"/>
          <w:sz w:val="20"/>
          <w:szCs w:val="20"/>
        </w:rPr>
        <w:t>No material differences exist between entity resourcing and the financial statements.</w:t>
      </w:r>
    </w:p>
    <w:p w14:paraId="220573D7"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3.1.2</w:t>
      </w:r>
      <w:r w:rsidRPr="003C3C29">
        <w:rPr>
          <w:rFonts w:ascii="Arial" w:hAnsi="Arial"/>
          <w:b/>
          <w:sz w:val="22"/>
          <w:szCs w:val="20"/>
        </w:rPr>
        <w:tab/>
        <w:t>Explanatory notes and analysis of budgeted financial statements</w:t>
      </w:r>
    </w:p>
    <w:p w14:paraId="4639B461" w14:textId="77777777" w:rsidR="003C3C29" w:rsidRPr="003C3C29" w:rsidRDefault="003C3C29" w:rsidP="003C3C29">
      <w:pPr>
        <w:spacing w:after="0" w:line="240" w:lineRule="auto"/>
        <w:jc w:val="left"/>
        <w:rPr>
          <w:rFonts w:ascii="Book Antiqua" w:hAnsi="Book Antiqua"/>
          <w:sz w:val="20"/>
          <w:szCs w:val="20"/>
        </w:rPr>
      </w:pPr>
      <w:r w:rsidRPr="003C3C29">
        <w:rPr>
          <w:rFonts w:ascii="Book Antiqua" w:hAnsi="Book Antiqua"/>
          <w:sz w:val="20"/>
          <w:szCs w:val="20"/>
        </w:rPr>
        <w:t xml:space="preserve">Departmental expenditure will increase over the 2017-18 estimate year in line with maintaining and developing the Agency’s ability to support the Board in managing the Future Fund and other Australian Government Investment Funds. </w:t>
      </w:r>
    </w:p>
    <w:p w14:paraId="2EC9CCB3" w14:textId="77777777" w:rsidR="003C3C29" w:rsidRPr="003C3C29" w:rsidRDefault="003C3C29" w:rsidP="003C3C29">
      <w:pPr>
        <w:spacing w:after="0" w:line="240" w:lineRule="auto"/>
        <w:jc w:val="left"/>
        <w:rPr>
          <w:rFonts w:ascii="Book Antiqua" w:hAnsi="Book Antiqua"/>
          <w:i/>
          <w:sz w:val="20"/>
          <w:szCs w:val="20"/>
        </w:rPr>
      </w:pPr>
      <w:r w:rsidRPr="003C3C29">
        <w:rPr>
          <w:rFonts w:ascii="Book Antiqua" w:hAnsi="Book Antiqua"/>
          <w:sz w:val="20"/>
          <w:szCs w:val="20"/>
        </w:rPr>
        <w:t>Administered expenditure will increase over the 2017-18 estimate year as a result of the expected growth of the portfolio and the evolution of the asset allocation in line with the Board’s investment strategy.</w:t>
      </w:r>
    </w:p>
    <w:p w14:paraId="0EBEB23E"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r>
      <w:bookmarkStart w:id="72" w:name="_Toc476145056"/>
      <w:r w:rsidRPr="003C3C29">
        <w:rPr>
          <w:rFonts w:ascii="Arial" w:hAnsi="Arial"/>
          <w:b/>
          <w:smallCaps/>
          <w:sz w:val="26"/>
          <w:szCs w:val="20"/>
        </w:rPr>
        <w:t>3.2.</w:t>
      </w:r>
      <w:r w:rsidRPr="003C3C29">
        <w:rPr>
          <w:rFonts w:ascii="Arial" w:hAnsi="Arial"/>
          <w:b/>
          <w:smallCaps/>
          <w:sz w:val="26"/>
          <w:szCs w:val="20"/>
        </w:rPr>
        <w:tab/>
        <w:t>Budgeted financial statements tables</w:t>
      </w:r>
      <w:bookmarkEnd w:id="72"/>
    </w:p>
    <w:p w14:paraId="44C8A560" w14:textId="77777777" w:rsidR="003C3C29" w:rsidRPr="003C3C29" w:rsidRDefault="003C3C29" w:rsidP="003C3C29">
      <w:pPr>
        <w:keepNext/>
        <w:spacing w:after="20" w:line="240" w:lineRule="auto"/>
        <w:jc w:val="left"/>
        <w:rPr>
          <w:rFonts w:ascii="Arial" w:hAnsi="Arial"/>
          <w:b/>
          <w:snapToGrid w:val="0"/>
          <w:color w:val="000000"/>
          <w:sz w:val="20"/>
          <w:szCs w:val="20"/>
          <w:lang w:val="x-none" w:eastAsia="x-none"/>
        </w:rPr>
      </w:pPr>
      <w:r w:rsidRPr="003C3C29">
        <w:rPr>
          <w:rFonts w:ascii="Arial" w:hAnsi="Arial"/>
          <w:b/>
          <w:color w:val="000000"/>
          <w:sz w:val="20"/>
          <w:szCs w:val="20"/>
          <w:lang w:val="x-none" w:eastAsia="x-none"/>
        </w:rPr>
        <w:t xml:space="preserve">Table 3.1: Comprehensive income statement (showing net cost of services) </w:t>
      </w:r>
      <w:r w:rsidRPr="003C3C29">
        <w:rPr>
          <w:rFonts w:ascii="Arial" w:hAnsi="Arial"/>
          <w:b/>
          <w:snapToGrid w:val="0"/>
          <w:color w:val="000000"/>
          <w:sz w:val="20"/>
          <w:szCs w:val="20"/>
          <w:lang w:val="x-none" w:eastAsia="x-none"/>
        </w:rPr>
        <w:t>for the period ended 30 June</w:t>
      </w:r>
    </w:p>
    <w:p w14:paraId="607D3E32" w14:textId="74C5BE65" w:rsidR="003C3C29" w:rsidRPr="003C3C29" w:rsidRDefault="003C3C29" w:rsidP="003C3C29">
      <w:pPr>
        <w:spacing w:after="0" w:line="240" w:lineRule="auto"/>
        <w:jc w:val="both"/>
        <w:rPr>
          <w:rFonts w:ascii="Book Antiqua" w:hAnsi="Book Antiqua"/>
          <w:sz w:val="20"/>
          <w:szCs w:val="20"/>
        </w:rPr>
      </w:pPr>
      <w:r w:rsidRPr="003C3C29">
        <w:rPr>
          <w:rFonts w:ascii="Book Antiqua" w:hAnsi="Book Antiqua"/>
          <w:noProof/>
          <w:sz w:val="20"/>
          <w:szCs w:val="20"/>
        </w:rPr>
        <w:drawing>
          <wp:inline distT="0" distB="0" distL="0" distR="0" wp14:anchorId="143DFFCD" wp14:editId="453DF3FB">
            <wp:extent cx="4739640" cy="3246120"/>
            <wp:effectExtent l="0" t="0" r="381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739640" cy="3246120"/>
                    </a:xfrm>
                    <a:prstGeom prst="rect">
                      <a:avLst/>
                    </a:prstGeom>
                    <a:noFill/>
                    <a:ln>
                      <a:noFill/>
                    </a:ln>
                  </pic:spPr>
                </pic:pic>
              </a:graphicData>
            </a:graphic>
          </wp:inline>
        </w:drawing>
      </w:r>
    </w:p>
    <w:p w14:paraId="3FC7FAB3" w14:textId="77777777" w:rsidR="003C3C29" w:rsidRPr="003C3C29" w:rsidRDefault="003C3C29" w:rsidP="003C3C29">
      <w:pPr>
        <w:spacing w:after="0" w:line="240" w:lineRule="auto"/>
        <w:jc w:val="both"/>
        <w:rPr>
          <w:rFonts w:ascii="Book Antiqua" w:hAnsi="Book Antiqua"/>
          <w:sz w:val="20"/>
          <w:szCs w:val="20"/>
        </w:rPr>
      </w:pPr>
      <w:r w:rsidRPr="003C3C29">
        <w:rPr>
          <w:rFonts w:ascii="Arial" w:hAnsi="Arial"/>
          <w:color w:val="000000"/>
          <w:szCs w:val="20"/>
          <w:lang w:eastAsia="x-none"/>
        </w:rPr>
        <w:t xml:space="preserve">Prepared on Australian Accounting Standards basis. </w:t>
      </w:r>
    </w:p>
    <w:p w14:paraId="75E98C80" w14:textId="77777777" w:rsidR="003C3C29" w:rsidRPr="003C3C29" w:rsidRDefault="003C3C29" w:rsidP="003C3C29">
      <w:pPr>
        <w:keepNext/>
        <w:spacing w:before="120" w:after="20" w:line="240" w:lineRule="auto"/>
        <w:jc w:val="left"/>
        <w:rPr>
          <w:rFonts w:ascii="Arial Bold" w:hAnsi="Arial Bold"/>
          <w:b/>
          <w:sz w:val="20"/>
          <w:szCs w:val="20"/>
        </w:rPr>
      </w:pPr>
    </w:p>
    <w:p w14:paraId="1BC004C9" w14:textId="77777777" w:rsidR="003C3C29" w:rsidRPr="003C3C29" w:rsidRDefault="003C3C29" w:rsidP="003C3C29">
      <w:pPr>
        <w:keepNext/>
        <w:spacing w:before="120" w:after="20" w:line="240" w:lineRule="auto"/>
        <w:jc w:val="left"/>
        <w:rPr>
          <w:rFonts w:ascii="Arial Bold" w:hAnsi="Arial Bold"/>
          <w:b/>
          <w:sz w:val="20"/>
          <w:szCs w:val="20"/>
        </w:rPr>
      </w:pPr>
    </w:p>
    <w:p w14:paraId="30845748" w14:textId="77777777" w:rsidR="003C3C29" w:rsidRPr="003C3C29" w:rsidRDefault="003C3C29" w:rsidP="003C3C29">
      <w:pPr>
        <w:keepNext/>
        <w:spacing w:before="120" w:after="20" w:line="240" w:lineRule="auto"/>
        <w:jc w:val="left"/>
        <w:rPr>
          <w:rFonts w:ascii="Arial Bold" w:hAnsi="Arial Bold"/>
          <w:b/>
          <w:sz w:val="20"/>
          <w:szCs w:val="20"/>
        </w:rPr>
      </w:pPr>
      <w:r w:rsidRPr="003C3C29">
        <w:rPr>
          <w:rFonts w:ascii="Arial Bold" w:hAnsi="Arial Bold"/>
          <w:b/>
          <w:sz w:val="20"/>
          <w:szCs w:val="20"/>
        </w:rPr>
        <w:br w:type="page"/>
        <w:t>Table 3.2: Budgeted departmental balance sheet (as at 30 June)</w:t>
      </w:r>
    </w:p>
    <w:p w14:paraId="60152AD7" w14:textId="3D3CA5E9"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298B1F22" wp14:editId="16224EFB">
            <wp:extent cx="4716780" cy="31165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716780" cy="3116580"/>
                    </a:xfrm>
                    <a:prstGeom prst="rect">
                      <a:avLst/>
                    </a:prstGeom>
                    <a:noFill/>
                    <a:ln>
                      <a:noFill/>
                    </a:ln>
                  </pic:spPr>
                </pic:pic>
              </a:graphicData>
            </a:graphic>
          </wp:inline>
        </w:drawing>
      </w:r>
    </w:p>
    <w:p w14:paraId="27195119"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 xml:space="preserve">Prepared on Australian Accounting Standards basis. </w:t>
      </w:r>
    </w:p>
    <w:p w14:paraId="11490181"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38CB680A"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p>
    <w:p w14:paraId="6E63079E"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3.3: Departmental statement of changes in equity — summary of movement (Budget year 2017-18)</w:t>
      </w:r>
    </w:p>
    <w:p w14:paraId="68283D3F"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FFMA does not have any changes in equity.</w:t>
      </w:r>
    </w:p>
    <w:p w14:paraId="6AC275AC" w14:textId="77777777" w:rsidR="003C3C29" w:rsidRPr="003C3C29" w:rsidRDefault="003C3C29" w:rsidP="003C3C29">
      <w:pPr>
        <w:jc w:val="both"/>
        <w:rPr>
          <w:rFonts w:ascii="Book Antiqua" w:hAnsi="Book Antiqua"/>
          <w:sz w:val="20"/>
          <w:szCs w:val="20"/>
          <w:lang w:val="x-none" w:eastAsia="x-none"/>
        </w:rPr>
      </w:pPr>
    </w:p>
    <w:p w14:paraId="412934E1" w14:textId="77777777" w:rsidR="003C3C29" w:rsidRPr="003C3C29" w:rsidRDefault="003C3C29" w:rsidP="003C3C29">
      <w:pPr>
        <w:spacing w:after="0" w:line="240" w:lineRule="auto"/>
        <w:ind w:right="-113"/>
        <w:jc w:val="both"/>
        <w:rPr>
          <w:rFonts w:ascii="Book Antiqua" w:hAnsi="Book Antiqua"/>
          <w:sz w:val="20"/>
          <w:szCs w:val="20"/>
        </w:rPr>
      </w:pPr>
    </w:p>
    <w:p w14:paraId="64DE7D11" w14:textId="77777777" w:rsidR="003C3C29" w:rsidRPr="003C3C29" w:rsidRDefault="003C3C29" w:rsidP="003C3C29">
      <w:pPr>
        <w:spacing w:after="0" w:line="240" w:lineRule="auto"/>
        <w:jc w:val="both"/>
        <w:rPr>
          <w:rFonts w:ascii="Book Antiqua" w:hAnsi="Book Antiqua"/>
          <w:sz w:val="20"/>
          <w:szCs w:val="20"/>
        </w:rPr>
      </w:pPr>
    </w:p>
    <w:p w14:paraId="4670F381"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3.4: Budgeted departmental statement of cash flows (for the period ended 30 June)</w:t>
      </w:r>
    </w:p>
    <w:p w14:paraId="763A7F24" w14:textId="2E3226D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noProof/>
          <w:szCs w:val="20"/>
        </w:rPr>
        <w:drawing>
          <wp:inline distT="0" distB="0" distL="0" distR="0" wp14:anchorId="59363603" wp14:editId="24FA378F">
            <wp:extent cx="4754880" cy="3505200"/>
            <wp:effectExtent l="0" t="0" r="762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754880" cy="3505200"/>
                    </a:xfrm>
                    <a:prstGeom prst="rect">
                      <a:avLst/>
                    </a:prstGeom>
                    <a:noFill/>
                    <a:ln>
                      <a:noFill/>
                    </a:ln>
                  </pic:spPr>
                </pic:pic>
              </a:graphicData>
            </a:graphic>
          </wp:inline>
        </w:drawing>
      </w:r>
    </w:p>
    <w:p w14:paraId="3D2C7BC5"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 xml:space="preserve">Prepared on Australian Accounting Standards basis. </w:t>
      </w:r>
    </w:p>
    <w:p w14:paraId="6E94F96C" w14:textId="77777777" w:rsidR="003C3C29" w:rsidRPr="003C3C29" w:rsidRDefault="003C3C29" w:rsidP="003C3C29">
      <w:pPr>
        <w:spacing w:after="0" w:line="240" w:lineRule="auto"/>
        <w:ind w:right="-113"/>
        <w:jc w:val="both"/>
        <w:rPr>
          <w:rFonts w:ascii="Book Antiqua" w:hAnsi="Book Antiqua"/>
          <w:sz w:val="20"/>
          <w:szCs w:val="20"/>
        </w:rPr>
      </w:pPr>
    </w:p>
    <w:p w14:paraId="6431A1AA" w14:textId="77777777" w:rsidR="003C3C29" w:rsidRPr="003C3C29" w:rsidRDefault="003C3C29" w:rsidP="003C3C29">
      <w:pPr>
        <w:spacing w:after="0" w:line="240" w:lineRule="auto"/>
        <w:jc w:val="both"/>
        <w:rPr>
          <w:rFonts w:ascii="Book Antiqua" w:hAnsi="Book Antiqua"/>
          <w:sz w:val="20"/>
          <w:szCs w:val="20"/>
        </w:rPr>
      </w:pPr>
    </w:p>
    <w:p w14:paraId="5F13D34B"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3.5: Departmental capital budget statement (for the period ended 30 June)</w:t>
      </w:r>
    </w:p>
    <w:p w14:paraId="169DCA9A" w14:textId="4EC7B487"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0FC3090E" wp14:editId="24AAFD64">
            <wp:extent cx="4739640" cy="1844040"/>
            <wp:effectExtent l="0" t="0" r="3810"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739640" cy="1844040"/>
                    </a:xfrm>
                    <a:prstGeom prst="rect">
                      <a:avLst/>
                    </a:prstGeom>
                    <a:noFill/>
                    <a:ln>
                      <a:noFill/>
                    </a:ln>
                  </pic:spPr>
                </pic:pic>
              </a:graphicData>
            </a:graphic>
          </wp:inline>
        </w:drawing>
      </w:r>
    </w:p>
    <w:p w14:paraId="3E722E11"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3D5E1DE3" w14:textId="77777777" w:rsidR="003C3C29" w:rsidRPr="003C3C29" w:rsidRDefault="003C3C29" w:rsidP="003C3C29">
      <w:pPr>
        <w:spacing w:after="0" w:line="240" w:lineRule="auto"/>
        <w:jc w:val="both"/>
        <w:rPr>
          <w:rFonts w:ascii="Book Antiqua" w:hAnsi="Book Antiqua"/>
          <w:sz w:val="20"/>
          <w:szCs w:val="20"/>
        </w:rPr>
      </w:pPr>
    </w:p>
    <w:p w14:paraId="5EAD73E4" w14:textId="77777777" w:rsidR="003C3C29" w:rsidRPr="003C3C29" w:rsidRDefault="003C3C29" w:rsidP="003C3C29">
      <w:pPr>
        <w:jc w:val="left"/>
        <w:rPr>
          <w:rFonts w:ascii="Book Antiqua" w:hAnsi="Book Antiqua"/>
          <w:i/>
          <w:color w:val="FF0000"/>
          <w:sz w:val="20"/>
          <w:szCs w:val="20"/>
        </w:rPr>
        <w:sectPr w:rsidR="003C3C29" w:rsidRPr="003C3C29" w:rsidSect="00566D5A">
          <w:headerReference w:type="even" r:id="rId132"/>
          <w:headerReference w:type="default" r:id="rId133"/>
          <w:footerReference w:type="default" r:id="rId134"/>
          <w:headerReference w:type="first" r:id="rId135"/>
          <w:pgSz w:w="11906" w:h="16838" w:code="9"/>
          <w:pgMar w:top="2466" w:right="2098" w:bottom="2466" w:left="2098" w:header="1899" w:footer="1899" w:gutter="0"/>
          <w:cols w:space="708"/>
          <w:titlePg/>
          <w:docGrid w:linePitch="360"/>
        </w:sectPr>
      </w:pPr>
    </w:p>
    <w:p w14:paraId="3F43D748"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3.6: Statement of asset movements (Budget year 2017</w:t>
      </w:r>
      <w:r w:rsidRPr="003C3C29">
        <w:rPr>
          <w:rFonts w:ascii="Arial" w:hAnsi="Arial"/>
          <w:b/>
          <w:color w:val="000000"/>
          <w:sz w:val="20"/>
          <w:szCs w:val="20"/>
          <w:lang w:val="x-none" w:eastAsia="x-none"/>
        </w:rPr>
        <w:noBreakHyphen/>
        <w:t>18)</w:t>
      </w:r>
    </w:p>
    <w:p w14:paraId="28A6BCC0" w14:textId="38863833"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483F0A25" wp14:editId="2F325226">
            <wp:extent cx="3931920" cy="2872740"/>
            <wp:effectExtent l="0" t="0" r="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931920" cy="2872740"/>
                    </a:xfrm>
                    <a:prstGeom prst="rect">
                      <a:avLst/>
                    </a:prstGeom>
                    <a:noFill/>
                    <a:ln>
                      <a:noFill/>
                    </a:ln>
                  </pic:spPr>
                </pic:pic>
              </a:graphicData>
            </a:graphic>
          </wp:inline>
        </w:drawing>
      </w:r>
    </w:p>
    <w:p w14:paraId="1FA3D231" w14:textId="77777777" w:rsidR="003C3C29" w:rsidRPr="003C3C29" w:rsidRDefault="003C3C29" w:rsidP="003C3C29">
      <w:pPr>
        <w:tabs>
          <w:tab w:val="left" w:pos="284"/>
        </w:tabs>
        <w:spacing w:after="0" w:line="240" w:lineRule="auto"/>
        <w:jc w:val="both"/>
        <w:rPr>
          <w:rFonts w:ascii="Arial" w:hAnsi="Arial"/>
          <w:szCs w:val="20"/>
        </w:rPr>
      </w:pPr>
      <w:r w:rsidRPr="003C3C29">
        <w:rPr>
          <w:rFonts w:ascii="Arial" w:hAnsi="Arial"/>
          <w:szCs w:val="20"/>
        </w:rPr>
        <w:t>Prepared on Australian Accounting Standards basis.</w:t>
      </w:r>
    </w:p>
    <w:p w14:paraId="6AC35D5E"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3.7: Schedule of budgeted income and expenses administered on behalf of Government (for the period ended 30 June)</w:t>
      </w:r>
    </w:p>
    <w:p w14:paraId="63E1C87F" w14:textId="33FCBA72"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3574FFCA" wp14:editId="3BE0A3E7">
            <wp:extent cx="4892040" cy="3695700"/>
            <wp:effectExtent l="0" t="0" r="381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892040" cy="3695700"/>
                    </a:xfrm>
                    <a:prstGeom prst="rect">
                      <a:avLst/>
                    </a:prstGeom>
                    <a:noFill/>
                    <a:ln>
                      <a:noFill/>
                    </a:ln>
                  </pic:spPr>
                </pic:pic>
              </a:graphicData>
            </a:graphic>
          </wp:inline>
        </w:drawing>
      </w:r>
    </w:p>
    <w:p w14:paraId="67D598CF" w14:textId="77777777" w:rsidR="003C3C29" w:rsidRPr="003C3C29" w:rsidRDefault="003C3C29" w:rsidP="003C3C29">
      <w:pPr>
        <w:spacing w:after="0" w:line="240" w:lineRule="auto"/>
        <w:ind w:right="-113"/>
        <w:jc w:val="both"/>
        <w:rPr>
          <w:rFonts w:ascii="Book Antiqua" w:hAnsi="Book Antiqua"/>
          <w:sz w:val="20"/>
          <w:szCs w:val="20"/>
        </w:rPr>
      </w:pPr>
      <w:r w:rsidRPr="003C3C29">
        <w:rPr>
          <w:rFonts w:ascii="Arial" w:hAnsi="Arial"/>
          <w:szCs w:val="20"/>
        </w:rPr>
        <w:t>Prepared on Australian Accounting Standards basis.</w:t>
      </w:r>
    </w:p>
    <w:p w14:paraId="085433E4"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3.8: Schedule of budgeted assets and liabilities administered on behalf of Government (as at 30 June)</w:t>
      </w:r>
    </w:p>
    <w:p w14:paraId="21575A84" w14:textId="679A7886"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6485B3C2" wp14:editId="0884BEDA">
            <wp:extent cx="4892040" cy="2773680"/>
            <wp:effectExtent l="0" t="0" r="381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92040" cy="2773680"/>
                    </a:xfrm>
                    <a:prstGeom prst="rect">
                      <a:avLst/>
                    </a:prstGeom>
                    <a:noFill/>
                    <a:ln>
                      <a:noFill/>
                    </a:ln>
                  </pic:spPr>
                </pic:pic>
              </a:graphicData>
            </a:graphic>
          </wp:inline>
        </w:drawing>
      </w:r>
    </w:p>
    <w:p w14:paraId="2F3845A2" w14:textId="77777777" w:rsidR="003C3C29" w:rsidRPr="003C3C29" w:rsidRDefault="003C3C29" w:rsidP="003C3C29">
      <w:pPr>
        <w:spacing w:after="0" w:line="240" w:lineRule="auto"/>
        <w:ind w:right="-113"/>
        <w:jc w:val="both"/>
        <w:rPr>
          <w:rFonts w:ascii="Book Antiqua" w:hAnsi="Book Antiqua"/>
          <w:sz w:val="20"/>
          <w:szCs w:val="20"/>
        </w:rPr>
      </w:pPr>
      <w:r w:rsidRPr="003C3C29">
        <w:rPr>
          <w:rFonts w:ascii="Arial" w:hAnsi="Arial"/>
          <w:szCs w:val="20"/>
        </w:rPr>
        <w:t>Prepared on Australian Accounting Standards basis.</w:t>
      </w:r>
    </w:p>
    <w:p w14:paraId="1CD41CDD"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br w:type="page"/>
        <w:t>Table 3.9: Schedule of budgeted administered cash flows (for the period ended 30 June)</w:t>
      </w:r>
    </w:p>
    <w:p w14:paraId="106408EE" w14:textId="751767A1" w:rsidR="003C3C29" w:rsidRPr="003C3C29" w:rsidRDefault="003C3C29" w:rsidP="003C3C29">
      <w:pPr>
        <w:spacing w:after="0" w:line="240" w:lineRule="auto"/>
        <w:ind w:right="-113"/>
        <w:jc w:val="both"/>
        <w:rPr>
          <w:rFonts w:ascii="Book Antiqua" w:hAnsi="Book Antiqua"/>
          <w:sz w:val="20"/>
          <w:szCs w:val="20"/>
        </w:rPr>
      </w:pPr>
      <w:r w:rsidRPr="003C3C29">
        <w:rPr>
          <w:rFonts w:ascii="Book Antiqua" w:hAnsi="Book Antiqua"/>
          <w:noProof/>
          <w:sz w:val="20"/>
          <w:szCs w:val="20"/>
        </w:rPr>
        <w:drawing>
          <wp:inline distT="0" distB="0" distL="0" distR="0" wp14:anchorId="784E0F56" wp14:editId="647EF204">
            <wp:extent cx="4892040" cy="3710940"/>
            <wp:effectExtent l="0" t="0" r="381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892040" cy="3710940"/>
                    </a:xfrm>
                    <a:prstGeom prst="rect">
                      <a:avLst/>
                    </a:prstGeom>
                    <a:noFill/>
                    <a:ln>
                      <a:noFill/>
                    </a:ln>
                  </pic:spPr>
                </pic:pic>
              </a:graphicData>
            </a:graphic>
          </wp:inline>
        </w:drawing>
      </w:r>
    </w:p>
    <w:p w14:paraId="68B7403D" w14:textId="77777777" w:rsidR="003C3C29" w:rsidRPr="003C3C29" w:rsidRDefault="003C3C29" w:rsidP="003C3C29">
      <w:pPr>
        <w:spacing w:after="0" w:line="240" w:lineRule="auto"/>
        <w:ind w:right="-113"/>
        <w:jc w:val="both"/>
        <w:rPr>
          <w:rFonts w:ascii="Book Antiqua" w:hAnsi="Book Antiqua"/>
          <w:sz w:val="20"/>
          <w:szCs w:val="20"/>
        </w:rPr>
      </w:pPr>
      <w:r w:rsidRPr="003C3C29">
        <w:rPr>
          <w:rFonts w:ascii="Arial" w:hAnsi="Arial"/>
          <w:szCs w:val="20"/>
        </w:rPr>
        <w:t>Prepared on Australian Accounting Standards basis.</w:t>
      </w:r>
    </w:p>
    <w:p w14:paraId="592863B0" w14:textId="77777777" w:rsidR="003C3C29" w:rsidRPr="003C3C29" w:rsidRDefault="003C3C29" w:rsidP="003C3C29">
      <w:pPr>
        <w:spacing w:after="0" w:line="240" w:lineRule="auto"/>
        <w:jc w:val="both"/>
        <w:rPr>
          <w:rFonts w:ascii="Book Antiqua" w:hAnsi="Book Antiqua"/>
          <w:sz w:val="20"/>
          <w:szCs w:val="20"/>
        </w:rPr>
      </w:pPr>
    </w:p>
    <w:p w14:paraId="7D85369E" w14:textId="77777777" w:rsidR="003C3C29" w:rsidRPr="003C3C29" w:rsidRDefault="003C3C29" w:rsidP="003C3C29">
      <w:pPr>
        <w:spacing w:after="0" w:line="240" w:lineRule="auto"/>
        <w:jc w:val="both"/>
        <w:rPr>
          <w:rFonts w:ascii="Book Antiqua" w:hAnsi="Book Antiqua"/>
          <w:sz w:val="20"/>
          <w:szCs w:val="20"/>
        </w:rPr>
      </w:pPr>
    </w:p>
    <w:p w14:paraId="7A8D49E0" w14:textId="39A8FF4E"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3.10: Administered capital budget statement (for the period ended 30</w:t>
      </w:r>
      <w:r w:rsidR="005D70BE">
        <w:rPr>
          <w:rFonts w:ascii="Arial" w:hAnsi="Arial"/>
          <w:b/>
          <w:color w:val="000000"/>
          <w:sz w:val="20"/>
          <w:szCs w:val="20"/>
          <w:lang w:eastAsia="x-none"/>
        </w:rPr>
        <w:t> </w:t>
      </w:r>
      <w:r w:rsidRPr="003C3C29">
        <w:rPr>
          <w:rFonts w:ascii="Arial" w:hAnsi="Arial"/>
          <w:b/>
          <w:color w:val="000000"/>
          <w:sz w:val="20"/>
          <w:szCs w:val="20"/>
          <w:lang w:val="x-none" w:eastAsia="x-none"/>
        </w:rPr>
        <w:t>June)</w:t>
      </w:r>
    </w:p>
    <w:p w14:paraId="19580798"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The FFMA has no budgeted capital administered on behalf of the Government.</w:t>
      </w:r>
    </w:p>
    <w:p w14:paraId="61281760" w14:textId="77777777" w:rsidR="003C3C29" w:rsidRPr="003C3C29" w:rsidRDefault="003C3C29" w:rsidP="003C3C29">
      <w:pPr>
        <w:jc w:val="left"/>
        <w:rPr>
          <w:rFonts w:ascii="Book Antiqua" w:hAnsi="Book Antiqua"/>
          <w:i/>
          <w:color w:val="FF0000"/>
          <w:sz w:val="20"/>
          <w:szCs w:val="20"/>
        </w:rPr>
      </w:pPr>
    </w:p>
    <w:p w14:paraId="5A15B0D0" w14:textId="77777777" w:rsidR="003C3C29" w:rsidRPr="003C3C29" w:rsidRDefault="003C3C29" w:rsidP="003C3C29">
      <w:pPr>
        <w:keepNext/>
        <w:spacing w:before="120" w:after="1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 xml:space="preserve">Table 3.11: Statement of administered asset movements (Budget year 2017-18) </w:t>
      </w:r>
    </w:p>
    <w:p w14:paraId="0D2D0DD5"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FFMA has no budgeted non-financial assets administered on behalf of the Government.</w:t>
      </w:r>
    </w:p>
    <w:p w14:paraId="66A7BFC1" w14:textId="76B04A69" w:rsidR="003C3C29" w:rsidRPr="003C3C29" w:rsidRDefault="003C3C29" w:rsidP="003C3C29">
      <w:pPr>
        <w:jc w:val="both"/>
        <w:rPr>
          <w:rFonts w:ascii="Book Antiqua" w:hAnsi="Book Antiqua"/>
          <w:sz w:val="20"/>
          <w:szCs w:val="20"/>
        </w:rPr>
      </w:pPr>
    </w:p>
    <w:p w14:paraId="749D3C68" w14:textId="77777777" w:rsidR="003C3C29" w:rsidRDefault="003C3C29">
      <w:pPr>
        <w:spacing w:after="0" w:line="240" w:lineRule="auto"/>
        <w:jc w:val="left"/>
        <w:rPr>
          <w:rFonts w:ascii="Arial" w:hAnsi="Arial" w:cs="Arial"/>
          <w:b/>
          <w:sz w:val="20"/>
          <w:szCs w:val="20"/>
          <w:lang w:val="x-none" w:eastAsia="x-none"/>
        </w:rPr>
        <w:sectPr w:rsidR="003C3C29" w:rsidSect="00BB5EB0">
          <w:type w:val="oddPage"/>
          <w:pgSz w:w="11906" w:h="16838" w:code="9"/>
          <w:pgMar w:top="2466" w:right="2126" w:bottom="2466" w:left="2098" w:header="1899" w:footer="1899" w:gutter="0"/>
          <w:cols w:space="708"/>
          <w:titlePg/>
          <w:docGrid w:linePitch="360"/>
        </w:sectPr>
      </w:pPr>
    </w:p>
    <w:p w14:paraId="0755B3B0" w14:textId="77777777" w:rsidR="003C3C29" w:rsidRPr="003C3C29" w:rsidRDefault="003C3C29" w:rsidP="003C3C29">
      <w:pPr>
        <w:keepNext/>
        <w:spacing w:line="240" w:lineRule="auto"/>
        <w:outlineLvl w:val="0"/>
        <w:rPr>
          <w:rFonts w:ascii="Arial" w:hAnsi="Arial"/>
          <w:b/>
          <w:smallCaps/>
          <w:kern w:val="28"/>
          <w:sz w:val="52"/>
          <w:szCs w:val="52"/>
        </w:rPr>
      </w:pPr>
      <w:r w:rsidRPr="003C3C29">
        <w:rPr>
          <w:rFonts w:ascii="Arial" w:hAnsi="Arial"/>
          <w:b/>
          <w:smallCaps/>
          <w:kern w:val="28"/>
          <w:sz w:val="52"/>
          <w:szCs w:val="52"/>
        </w:rPr>
        <w:t>Independent Parliamentary Expenses Authority</w:t>
      </w:r>
    </w:p>
    <w:p w14:paraId="7DDB1F2B" w14:textId="77777777" w:rsidR="003C3C29" w:rsidRPr="003C3C29" w:rsidRDefault="003C3C29" w:rsidP="003C3C29">
      <w:pPr>
        <w:spacing w:before="1320" w:after="0" w:line="240" w:lineRule="auto"/>
        <w:rPr>
          <w:rFonts w:ascii="Arial" w:hAnsi="Arial"/>
          <w:b/>
          <w:sz w:val="52"/>
          <w:szCs w:val="52"/>
        </w:rPr>
      </w:pPr>
    </w:p>
    <w:p w14:paraId="5A47ADF7" w14:textId="77777777" w:rsidR="003C3C29" w:rsidRPr="003C3C29" w:rsidRDefault="003C3C29" w:rsidP="003C3C29">
      <w:pPr>
        <w:spacing w:after="480" w:line="240" w:lineRule="auto"/>
        <w:rPr>
          <w:rFonts w:ascii="Arial" w:hAnsi="Arial" w:cs="Arial"/>
          <w:b/>
          <w:bCs/>
          <w:smallCaps/>
          <w:kern w:val="28"/>
          <w:sz w:val="52"/>
          <w:szCs w:val="32"/>
        </w:rPr>
      </w:pPr>
      <w:r w:rsidRPr="003C3C29">
        <w:rPr>
          <w:rFonts w:ascii="Arial" w:hAnsi="Arial" w:cs="Arial"/>
          <w:b/>
          <w:bCs/>
          <w:smallCaps/>
          <w:kern w:val="28"/>
          <w:sz w:val="52"/>
          <w:szCs w:val="32"/>
        </w:rPr>
        <w:t>Entity resources and planned performance</w:t>
      </w:r>
    </w:p>
    <w:p w14:paraId="0AE9D033" w14:textId="77777777" w:rsidR="003C3C29" w:rsidRPr="003C3C29" w:rsidRDefault="003C3C29" w:rsidP="003C3C29">
      <w:pPr>
        <w:spacing w:after="0" w:line="240" w:lineRule="auto"/>
        <w:jc w:val="both"/>
        <w:rPr>
          <w:rFonts w:ascii="Arial" w:hAnsi="Arial"/>
          <w:b/>
          <w:sz w:val="52"/>
          <w:szCs w:val="52"/>
        </w:rPr>
      </w:pPr>
    </w:p>
    <w:p w14:paraId="46E4E47B" w14:textId="77777777" w:rsidR="003C3C29" w:rsidRPr="003C3C29" w:rsidRDefault="003C3C29" w:rsidP="003C3C29">
      <w:pPr>
        <w:rPr>
          <w:sz w:val="20"/>
          <w:szCs w:val="20"/>
        </w:rPr>
        <w:sectPr w:rsidR="003C3C29" w:rsidRPr="003C3C29" w:rsidSect="00566D5A">
          <w:headerReference w:type="first" r:id="rId140"/>
          <w:footerReference w:type="first" r:id="rId141"/>
          <w:type w:val="oddPage"/>
          <w:pgSz w:w="11906" w:h="16838" w:code="9"/>
          <w:pgMar w:top="2466" w:right="2098" w:bottom="2466" w:left="2098" w:header="1899" w:footer="1899" w:gutter="0"/>
          <w:cols w:space="708"/>
          <w:vAlign w:val="center"/>
          <w:titlePg/>
          <w:docGrid w:linePitch="360"/>
        </w:sectPr>
      </w:pPr>
    </w:p>
    <w:p w14:paraId="561E261D" w14:textId="77777777" w:rsidR="003C3C29" w:rsidRPr="003C3C29" w:rsidRDefault="003C3C29" w:rsidP="003C3C29">
      <w:pPr>
        <w:keepNext/>
        <w:spacing w:after="600" w:line="240" w:lineRule="auto"/>
        <w:rPr>
          <w:rFonts w:ascii="Arial" w:hAnsi="Arial"/>
          <w:b/>
          <w:smallCaps/>
          <w:sz w:val="34"/>
          <w:szCs w:val="20"/>
        </w:rPr>
      </w:pPr>
      <w:r w:rsidRPr="003C3C29">
        <w:rPr>
          <w:rFonts w:ascii="Arial" w:hAnsi="Arial"/>
          <w:b/>
          <w:smallCaps/>
          <w:sz w:val="34"/>
          <w:szCs w:val="20"/>
        </w:rPr>
        <w:t>Independent Parliamentary Expenses Authority</w:t>
      </w:r>
    </w:p>
    <w:p w14:paraId="5DA901CC" w14:textId="6C362CD5" w:rsidR="003C3C29" w:rsidRPr="003C3C29" w:rsidRDefault="003C3C29" w:rsidP="003C3C29">
      <w:pPr>
        <w:tabs>
          <w:tab w:val="right" w:leader="dot" w:pos="7700"/>
        </w:tabs>
        <w:spacing w:before="240" w:after="0" w:line="240" w:lineRule="auto"/>
        <w:ind w:right="851"/>
        <w:jc w:val="left"/>
        <w:rPr>
          <w:rFonts w:ascii="Times New Roman" w:hAnsi="Times New Roman"/>
          <w:noProof/>
          <w:sz w:val="20"/>
          <w:szCs w:val="20"/>
        </w:rPr>
      </w:pPr>
      <w:r w:rsidRPr="003C3C29">
        <w:rPr>
          <w:rFonts w:ascii="Arial Bold" w:hAnsi="Arial Bold"/>
          <w:b/>
          <w:caps/>
          <w:noProof/>
          <w:color w:val="000000"/>
          <w:sz w:val="20"/>
          <w:szCs w:val="20"/>
        </w:rPr>
        <w:t>Section 1: Entity overview and resources</w:t>
      </w:r>
      <w:r w:rsidRPr="003C3C29">
        <w:rPr>
          <w:rFonts w:ascii="Arial" w:hAnsi="Arial"/>
          <w:b/>
          <w:sz w:val="20"/>
          <w:szCs w:val="20"/>
        </w:rPr>
        <w:tab/>
      </w:r>
      <w:r w:rsidR="0086609F">
        <w:rPr>
          <w:rFonts w:ascii="Arial" w:hAnsi="Arial"/>
          <w:b/>
          <w:sz w:val="20"/>
          <w:szCs w:val="20"/>
        </w:rPr>
        <w:t>134</w:t>
      </w:r>
    </w:p>
    <w:p w14:paraId="37B6D217" w14:textId="7EA3E89E" w:rsidR="003C3C29" w:rsidRPr="003C3C29" w:rsidRDefault="003C3C29" w:rsidP="003C3C29">
      <w:pPr>
        <w:keepNext/>
        <w:tabs>
          <w:tab w:val="left" w:pos="800"/>
          <w:tab w:val="right" w:leader="dot" w:pos="7700"/>
        </w:tabs>
        <w:spacing w:before="80" w:after="0" w:line="240" w:lineRule="auto"/>
        <w:ind w:right="851"/>
        <w:jc w:val="left"/>
        <w:rPr>
          <w:rFonts w:ascii="Arial" w:hAnsi="Arial"/>
          <w:sz w:val="20"/>
          <w:szCs w:val="20"/>
        </w:rPr>
      </w:pPr>
      <w:r w:rsidRPr="003C3C29">
        <w:rPr>
          <w:rFonts w:ascii="Arial" w:hAnsi="Arial"/>
          <w:sz w:val="20"/>
          <w:szCs w:val="20"/>
        </w:rPr>
        <w:t>1.1</w:t>
      </w:r>
      <w:r w:rsidRPr="003C3C29">
        <w:rPr>
          <w:rFonts w:ascii="Arial" w:hAnsi="Arial"/>
          <w:sz w:val="20"/>
          <w:szCs w:val="20"/>
        </w:rPr>
        <w:tab/>
        <w:t>Strategic direction statement</w:t>
      </w:r>
      <w:r w:rsidRPr="003C3C29">
        <w:rPr>
          <w:rFonts w:ascii="Arial" w:hAnsi="Arial"/>
          <w:sz w:val="20"/>
          <w:szCs w:val="20"/>
        </w:rPr>
        <w:tab/>
      </w:r>
      <w:r w:rsidR="0086609F">
        <w:rPr>
          <w:rFonts w:ascii="Arial" w:hAnsi="Arial"/>
          <w:sz w:val="20"/>
          <w:szCs w:val="20"/>
        </w:rPr>
        <w:t>134</w:t>
      </w:r>
    </w:p>
    <w:p w14:paraId="7BA6942B" w14:textId="34DC4322" w:rsidR="003C3C29" w:rsidRPr="003C3C29" w:rsidRDefault="003C3C29" w:rsidP="003C3C29">
      <w:pPr>
        <w:keepNext/>
        <w:tabs>
          <w:tab w:val="left" w:pos="800"/>
          <w:tab w:val="right" w:leader="dot" w:pos="7700"/>
        </w:tabs>
        <w:spacing w:before="80" w:after="0" w:line="240" w:lineRule="auto"/>
        <w:ind w:right="851"/>
        <w:jc w:val="left"/>
        <w:rPr>
          <w:rFonts w:ascii="Arial" w:hAnsi="Arial"/>
          <w:sz w:val="20"/>
          <w:szCs w:val="20"/>
        </w:rPr>
      </w:pPr>
      <w:r w:rsidRPr="003C3C29">
        <w:rPr>
          <w:rFonts w:ascii="Arial" w:hAnsi="Arial"/>
          <w:sz w:val="20"/>
          <w:szCs w:val="20"/>
        </w:rPr>
        <w:t>1.2</w:t>
      </w:r>
      <w:r w:rsidRPr="003C3C29">
        <w:rPr>
          <w:rFonts w:ascii="Arial" w:hAnsi="Arial"/>
          <w:sz w:val="20"/>
          <w:szCs w:val="20"/>
        </w:rPr>
        <w:tab/>
        <w:t>Entity resource statement</w:t>
      </w:r>
      <w:r w:rsidRPr="003C3C29">
        <w:rPr>
          <w:rFonts w:ascii="Arial" w:hAnsi="Arial"/>
          <w:sz w:val="20"/>
          <w:szCs w:val="20"/>
        </w:rPr>
        <w:tab/>
      </w:r>
      <w:r w:rsidR="0086609F">
        <w:rPr>
          <w:rFonts w:ascii="Arial" w:hAnsi="Arial"/>
          <w:sz w:val="20"/>
          <w:szCs w:val="20"/>
        </w:rPr>
        <w:t>135</w:t>
      </w:r>
    </w:p>
    <w:p w14:paraId="408F3154" w14:textId="12BB4CA7" w:rsidR="003C3C29" w:rsidRPr="003C3C29" w:rsidRDefault="003C3C29" w:rsidP="003C3C29">
      <w:pPr>
        <w:keepNext/>
        <w:tabs>
          <w:tab w:val="left" w:pos="800"/>
          <w:tab w:val="right" w:leader="dot" w:pos="7700"/>
        </w:tabs>
        <w:spacing w:before="80" w:after="0" w:line="240" w:lineRule="auto"/>
        <w:ind w:right="851"/>
        <w:jc w:val="left"/>
        <w:rPr>
          <w:rFonts w:ascii="Arial" w:hAnsi="Arial"/>
          <w:sz w:val="20"/>
          <w:szCs w:val="20"/>
        </w:rPr>
      </w:pPr>
      <w:r w:rsidRPr="003C3C29">
        <w:rPr>
          <w:rFonts w:ascii="Arial" w:hAnsi="Arial"/>
          <w:sz w:val="20"/>
          <w:szCs w:val="20"/>
        </w:rPr>
        <w:t>1.3</w:t>
      </w:r>
      <w:r w:rsidRPr="003C3C29">
        <w:rPr>
          <w:rFonts w:ascii="Arial" w:hAnsi="Arial"/>
          <w:sz w:val="20"/>
          <w:szCs w:val="20"/>
        </w:rPr>
        <w:tab/>
        <w:t>Budget measures</w:t>
      </w:r>
      <w:r w:rsidRPr="003C3C29">
        <w:rPr>
          <w:rFonts w:ascii="Arial" w:hAnsi="Arial"/>
          <w:sz w:val="20"/>
          <w:szCs w:val="20"/>
        </w:rPr>
        <w:tab/>
        <w:t>1</w:t>
      </w:r>
      <w:r w:rsidR="0086609F">
        <w:rPr>
          <w:rFonts w:ascii="Arial" w:hAnsi="Arial"/>
          <w:sz w:val="20"/>
          <w:szCs w:val="20"/>
        </w:rPr>
        <w:t>36</w:t>
      </w:r>
    </w:p>
    <w:p w14:paraId="50643928" w14:textId="77777777" w:rsidR="003C3C29" w:rsidRPr="003C3C29" w:rsidRDefault="003C3C29" w:rsidP="003C3C29">
      <w:pPr>
        <w:keepNext/>
        <w:tabs>
          <w:tab w:val="right" w:leader="dot" w:pos="7700"/>
        </w:tabs>
        <w:spacing w:after="0" w:line="240" w:lineRule="auto"/>
        <w:ind w:right="851"/>
        <w:jc w:val="left"/>
        <w:rPr>
          <w:rFonts w:ascii="Arial" w:hAnsi="Arial"/>
          <w:b/>
          <w:noProof/>
          <w:sz w:val="20"/>
          <w:szCs w:val="20"/>
        </w:rPr>
      </w:pPr>
    </w:p>
    <w:p w14:paraId="2FF1A4F9" w14:textId="37EC558C" w:rsidR="003C3C29" w:rsidRPr="003C3C29" w:rsidRDefault="003C3C29" w:rsidP="003C3C29">
      <w:pPr>
        <w:tabs>
          <w:tab w:val="right" w:leader="dot" w:pos="7700"/>
        </w:tabs>
        <w:spacing w:before="240" w:after="0" w:line="240" w:lineRule="auto"/>
        <w:ind w:right="851"/>
        <w:jc w:val="left"/>
        <w:rPr>
          <w:rFonts w:ascii="Arial" w:hAnsi="Arial"/>
          <w:b/>
          <w:sz w:val="20"/>
          <w:szCs w:val="20"/>
        </w:rPr>
      </w:pPr>
      <w:r w:rsidRPr="003C3C29">
        <w:rPr>
          <w:rFonts w:ascii="Arial" w:hAnsi="Arial"/>
          <w:b/>
          <w:sz w:val="20"/>
          <w:szCs w:val="20"/>
        </w:rPr>
        <w:t>SECTION 2: OUTCOMES AND PLANNED PERFORMANCE</w:t>
      </w:r>
      <w:r w:rsidRPr="003C3C29">
        <w:rPr>
          <w:rFonts w:ascii="Arial" w:hAnsi="Arial"/>
          <w:b/>
          <w:sz w:val="20"/>
          <w:szCs w:val="20"/>
        </w:rPr>
        <w:tab/>
      </w:r>
      <w:r w:rsidR="0086609F">
        <w:rPr>
          <w:rFonts w:ascii="Arial" w:hAnsi="Arial"/>
          <w:b/>
          <w:sz w:val="20"/>
          <w:szCs w:val="20"/>
        </w:rPr>
        <w:t>137</w:t>
      </w:r>
    </w:p>
    <w:p w14:paraId="6452BE72" w14:textId="12535E83" w:rsidR="003C3C29" w:rsidRPr="003C3C29" w:rsidRDefault="003C3C29" w:rsidP="003C3C29">
      <w:pPr>
        <w:keepNext/>
        <w:tabs>
          <w:tab w:val="left" w:pos="800"/>
          <w:tab w:val="right" w:leader="dot" w:pos="7700"/>
        </w:tabs>
        <w:spacing w:before="80" w:after="0" w:line="240" w:lineRule="auto"/>
        <w:ind w:left="800" w:right="851" w:hanging="800"/>
        <w:jc w:val="left"/>
        <w:rPr>
          <w:rFonts w:ascii="Arial" w:hAnsi="Arial"/>
          <w:sz w:val="20"/>
          <w:szCs w:val="20"/>
        </w:rPr>
      </w:pPr>
      <w:r w:rsidRPr="003C3C29">
        <w:rPr>
          <w:rFonts w:ascii="Arial" w:hAnsi="Arial"/>
          <w:sz w:val="20"/>
          <w:szCs w:val="20"/>
        </w:rPr>
        <w:t>2</w:t>
      </w:r>
      <w:r w:rsidRPr="003C3C29">
        <w:rPr>
          <w:rFonts w:ascii="Arial" w:hAnsi="Arial"/>
          <w:sz w:val="20"/>
          <w:szCs w:val="20"/>
        </w:rPr>
        <w:tab/>
        <w:t>Changes to outcome and program structures since the last portfolio statement</w:t>
      </w:r>
      <w:r w:rsidRPr="003C3C29">
        <w:rPr>
          <w:rFonts w:ascii="Arial" w:hAnsi="Arial"/>
          <w:sz w:val="20"/>
          <w:szCs w:val="20"/>
        </w:rPr>
        <w:tab/>
      </w:r>
      <w:r w:rsidR="0086609F">
        <w:rPr>
          <w:rFonts w:ascii="Arial" w:hAnsi="Arial"/>
          <w:sz w:val="20"/>
          <w:szCs w:val="20"/>
        </w:rPr>
        <w:t>137</w:t>
      </w:r>
    </w:p>
    <w:p w14:paraId="5560FB06" w14:textId="4648A5F0" w:rsidR="003C3C29" w:rsidRPr="003C3C29" w:rsidRDefault="003C3C29" w:rsidP="003C3C29">
      <w:pPr>
        <w:keepNext/>
        <w:tabs>
          <w:tab w:val="left" w:pos="800"/>
          <w:tab w:val="right" w:leader="dot" w:pos="7700"/>
        </w:tabs>
        <w:spacing w:before="80" w:after="0" w:line="240" w:lineRule="auto"/>
        <w:ind w:right="851"/>
        <w:jc w:val="left"/>
        <w:rPr>
          <w:rFonts w:ascii="Arial" w:hAnsi="Arial"/>
          <w:sz w:val="20"/>
          <w:szCs w:val="20"/>
        </w:rPr>
      </w:pPr>
      <w:r w:rsidRPr="003C3C29">
        <w:rPr>
          <w:rFonts w:ascii="Arial" w:hAnsi="Arial"/>
          <w:sz w:val="20"/>
          <w:szCs w:val="20"/>
        </w:rPr>
        <w:t>2.1</w:t>
      </w:r>
      <w:r w:rsidRPr="003C3C29">
        <w:rPr>
          <w:rFonts w:ascii="Arial" w:hAnsi="Arial"/>
          <w:sz w:val="20"/>
          <w:szCs w:val="20"/>
        </w:rPr>
        <w:tab/>
        <w:t>Budgeted expenses and performance for Outcome 1</w:t>
      </w:r>
      <w:r w:rsidRPr="003C3C29">
        <w:rPr>
          <w:rFonts w:ascii="Arial" w:hAnsi="Arial"/>
          <w:sz w:val="20"/>
          <w:szCs w:val="20"/>
        </w:rPr>
        <w:tab/>
      </w:r>
      <w:r w:rsidR="0086609F">
        <w:rPr>
          <w:rFonts w:ascii="Arial" w:hAnsi="Arial"/>
          <w:sz w:val="20"/>
          <w:szCs w:val="20"/>
        </w:rPr>
        <w:t>138</w:t>
      </w:r>
    </w:p>
    <w:p w14:paraId="048AE655" w14:textId="77777777" w:rsidR="003C3C29" w:rsidRPr="003C3C29" w:rsidRDefault="003C3C29" w:rsidP="003C3C29">
      <w:pPr>
        <w:tabs>
          <w:tab w:val="left" w:pos="851"/>
        </w:tabs>
        <w:spacing w:after="0" w:line="240" w:lineRule="auto"/>
        <w:jc w:val="left"/>
        <w:rPr>
          <w:rFonts w:ascii="Arial" w:hAnsi="Arial"/>
          <w:noProof/>
          <w:sz w:val="20"/>
          <w:szCs w:val="20"/>
        </w:rPr>
      </w:pPr>
      <w:r w:rsidRPr="003C3C29">
        <w:rPr>
          <w:rFonts w:ascii="Arial" w:hAnsi="Arial"/>
          <w:noProof/>
          <w:sz w:val="20"/>
          <w:szCs w:val="20"/>
        </w:rPr>
        <w:tab/>
      </w:r>
      <w:r w:rsidRPr="003C3C29">
        <w:rPr>
          <w:rFonts w:ascii="Arial" w:hAnsi="Arial"/>
          <w:noProof/>
          <w:sz w:val="20"/>
          <w:szCs w:val="20"/>
        </w:rPr>
        <w:tab/>
      </w:r>
      <w:r w:rsidRPr="003C3C29">
        <w:rPr>
          <w:rFonts w:ascii="Arial" w:hAnsi="Arial"/>
          <w:noProof/>
          <w:sz w:val="20"/>
          <w:szCs w:val="20"/>
        </w:rPr>
        <w:tab/>
      </w:r>
      <w:r w:rsidRPr="003C3C29">
        <w:rPr>
          <w:rFonts w:ascii="Arial" w:hAnsi="Arial"/>
          <w:noProof/>
          <w:sz w:val="20"/>
          <w:szCs w:val="20"/>
        </w:rPr>
        <w:tab/>
      </w:r>
      <w:r w:rsidRPr="003C3C29">
        <w:rPr>
          <w:rFonts w:ascii="Arial" w:hAnsi="Arial"/>
          <w:noProof/>
          <w:sz w:val="20"/>
          <w:szCs w:val="20"/>
        </w:rPr>
        <w:tab/>
      </w:r>
      <w:r w:rsidRPr="003C3C29">
        <w:rPr>
          <w:rFonts w:ascii="Arial" w:hAnsi="Arial"/>
          <w:noProof/>
          <w:sz w:val="20"/>
          <w:szCs w:val="20"/>
        </w:rPr>
        <w:tab/>
      </w:r>
      <w:r w:rsidRPr="003C3C29">
        <w:rPr>
          <w:rFonts w:ascii="Arial" w:hAnsi="Arial"/>
          <w:noProof/>
          <w:sz w:val="20"/>
          <w:szCs w:val="20"/>
        </w:rPr>
        <w:tab/>
      </w:r>
      <w:r w:rsidRPr="003C3C29">
        <w:rPr>
          <w:rFonts w:ascii="Arial" w:hAnsi="Arial"/>
          <w:noProof/>
          <w:sz w:val="20"/>
          <w:szCs w:val="20"/>
        </w:rPr>
        <w:tab/>
      </w:r>
      <w:r w:rsidRPr="003C3C29">
        <w:rPr>
          <w:rFonts w:ascii="Arial" w:hAnsi="Arial"/>
          <w:noProof/>
          <w:sz w:val="20"/>
          <w:szCs w:val="20"/>
        </w:rPr>
        <w:tab/>
      </w:r>
    </w:p>
    <w:p w14:paraId="5FB2F37D" w14:textId="5976C8AC" w:rsidR="003C3C29" w:rsidRPr="003C3C29" w:rsidRDefault="003C3C29" w:rsidP="003C3C29">
      <w:pPr>
        <w:tabs>
          <w:tab w:val="right" w:leader="dot" w:pos="7700"/>
        </w:tabs>
        <w:spacing w:before="240" w:after="0" w:line="240" w:lineRule="auto"/>
        <w:ind w:right="851"/>
        <w:jc w:val="left"/>
        <w:rPr>
          <w:rFonts w:ascii="Arial" w:hAnsi="Arial"/>
          <w:b/>
          <w:sz w:val="20"/>
          <w:szCs w:val="20"/>
        </w:rPr>
      </w:pPr>
      <w:r w:rsidRPr="003C3C29">
        <w:rPr>
          <w:rFonts w:ascii="Arial Bold" w:hAnsi="Arial Bold"/>
          <w:b/>
          <w:caps/>
          <w:noProof/>
          <w:color w:val="000000"/>
          <w:sz w:val="20"/>
          <w:szCs w:val="20"/>
        </w:rPr>
        <w:t>Section 3: Budgeted Financial Statements</w:t>
      </w:r>
      <w:r w:rsidRPr="003C3C29">
        <w:rPr>
          <w:rFonts w:ascii="Arial" w:hAnsi="Arial"/>
          <w:b/>
          <w:sz w:val="20"/>
          <w:szCs w:val="20"/>
        </w:rPr>
        <w:tab/>
      </w:r>
      <w:r w:rsidR="0086609F">
        <w:rPr>
          <w:rFonts w:ascii="Arial" w:hAnsi="Arial"/>
          <w:b/>
          <w:sz w:val="20"/>
          <w:szCs w:val="20"/>
        </w:rPr>
        <w:t>142</w:t>
      </w:r>
    </w:p>
    <w:p w14:paraId="6F33ED7B" w14:textId="584D1409" w:rsidR="003C3C29" w:rsidRPr="003C3C29" w:rsidRDefault="003C3C29" w:rsidP="003C3C29">
      <w:pPr>
        <w:keepNext/>
        <w:tabs>
          <w:tab w:val="left" w:pos="800"/>
          <w:tab w:val="right" w:leader="dot" w:pos="7700"/>
        </w:tabs>
        <w:spacing w:before="80" w:after="0" w:line="240" w:lineRule="auto"/>
        <w:ind w:right="851"/>
        <w:jc w:val="left"/>
        <w:rPr>
          <w:rFonts w:ascii="Arial" w:hAnsi="Arial"/>
          <w:sz w:val="20"/>
          <w:szCs w:val="20"/>
        </w:rPr>
      </w:pPr>
      <w:r w:rsidRPr="003C3C29">
        <w:rPr>
          <w:rFonts w:ascii="Arial" w:hAnsi="Arial"/>
          <w:sz w:val="20"/>
          <w:szCs w:val="20"/>
        </w:rPr>
        <w:t>3.1</w:t>
      </w:r>
      <w:r w:rsidRPr="003C3C29">
        <w:rPr>
          <w:rFonts w:ascii="Arial" w:hAnsi="Arial"/>
          <w:sz w:val="20"/>
          <w:szCs w:val="20"/>
        </w:rPr>
        <w:tab/>
        <w:t>Budgeted financial statements</w:t>
      </w:r>
      <w:r w:rsidRPr="003C3C29">
        <w:rPr>
          <w:rFonts w:ascii="Arial" w:hAnsi="Arial"/>
          <w:sz w:val="20"/>
          <w:szCs w:val="20"/>
        </w:rPr>
        <w:tab/>
      </w:r>
      <w:r w:rsidR="0086609F">
        <w:rPr>
          <w:rFonts w:ascii="Arial" w:hAnsi="Arial"/>
          <w:sz w:val="20"/>
          <w:szCs w:val="20"/>
        </w:rPr>
        <w:t>142</w:t>
      </w:r>
    </w:p>
    <w:p w14:paraId="362A772E" w14:textId="4F4467DB" w:rsidR="003C3C29" w:rsidRPr="003C3C29" w:rsidRDefault="003C3C29" w:rsidP="003C3C29">
      <w:pPr>
        <w:keepNext/>
        <w:tabs>
          <w:tab w:val="left" w:pos="800"/>
          <w:tab w:val="right" w:leader="dot" w:pos="7700"/>
        </w:tabs>
        <w:spacing w:before="80" w:after="0" w:line="240" w:lineRule="auto"/>
        <w:ind w:right="851"/>
        <w:jc w:val="left"/>
        <w:rPr>
          <w:rFonts w:ascii="Arial" w:hAnsi="Arial"/>
          <w:sz w:val="20"/>
          <w:szCs w:val="20"/>
        </w:rPr>
      </w:pPr>
      <w:r w:rsidRPr="003C3C29">
        <w:rPr>
          <w:rFonts w:ascii="Arial" w:hAnsi="Arial"/>
          <w:sz w:val="20"/>
          <w:szCs w:val="20"/>
        </w:rPr>
        <w:t>3.2</w:t>
      </w:r>
      <w:r w:rsidRPr="003C3C29">
        <w:rPr>
          <w:rFonts w:ascii="Arial" w:hAnsi="Arial"/>
          <w:sz w:val="20"/>
          <w:szCs w:val="20"/>
        </w:rPr>
        <w:tab/>
        <w:t>Budgeted financial statements tables</w:t>
      </w:r>
      <w:r w:rsidRPr="003C3C29">
        <w:rPr>
          <w:rFonts w:ascii="Arial" w:hAnsi="Arial"/>
          <w:sz w:val="20"/>
          <w:szCs w:val="20"/>
        </w:rPr>
        <w:tab/>
      </w:r>
      <w:r w:rsidR="0086609F">
        <w:rPr>
          <w:rFonts w:ascii="Arial" w:hAnsi="Arial"/>
          <w:sz w:val="20"/>
          <w:szCs w:val="20"/>
        </w:rPr>
        <w:t>143</w:t>
      </w:r>
    </w:p>
    <w:p w14:paraId="162ADDFB" w14:textId="77777777" w:rsidR="003C3C29" w:rsidRPr="003C3C29" w:rsidRDefault="003C3C29" w:rsidP="003C3C29"/>
    <w:p w14:paraId="0592977E" w14:textId="77777777" w:rsidR="003C3C29" w:rsidRPr="003C3C29" w:rsidRDefault="003C3C29" w:rsidP="003C3C29">
      <w:pPr>
        <w:jc w:val="both"/>
        <w:rPr>
          <w:sz w:val="20"/>
          <w:szCs w:val="20"/>
        </w:rPr>
      </w:pPr>
    </w:p>
    <w:p w14:paraId="5421697E" w14:textId="77777777" w:rsidR="00F07139" w:rsidRDefault="00F07139" w:rsidP="003C3C29">
      <w:pPr>
        <w:keepNext/>
        <w:spacing w:after="360" w:line="240" w:lineRule="auto"/>
        <w:outlineLvl w:val="0"/>
        <w:rPr>
          <w:rFonts w:ascii="Arial" w:hAnsi="Arial"/>
          <w:b/>
          <w:smallCaps/>
          <w:kern w:val="28"/>
          <w:sz w:val="34"/>
          <w:szCs w:val="20"/>
        </w:rPr>
      </w:pPr>
      <w:r>
        <w:rPr>
          <w:rFonts w:ascii="Arial" w:hAnsi="Arial"/>
          <w:b/>
          <w:smallCaps/>
          <w:kern w:val="28"/>
          <w:sz w:val="34"/>
          <w:szCs w:val="20"/>
        </w:rPr>
        <w:br w:type="page"/>
      </w:r>
    </w:p>
    <w:p w14:paraId="657DF8BC" w14:textId="241EFECB" w:rsidR="003C3C29" w:rsidRPr="003C3C29" w:rsidRDefault="003C3C29" w:rsidP="003C3C29">
      <w:pPr>
        <w:keepNext/>
        <w:spacing w:after="360" w:line="240" w:lineRule="auto"/>
        <w:outlineLvl w:val="0"/>
        <w:rPr>
          <w:rFonts w:ascii="Arial" w:hAnsi="Arial"/>
          <w:b/>
          <w:smallCaps/>
          <w:kern w:val="28"/>
          <w:sz w:val="34"/>
          <w:szCs w:val="20"/>
        </w:rPr>
      </w:pPr>
      <w:r w:rsidRPr="003C3C29">
        <w:rPr>
          <w:rFonts w:ascii="Arial" w:hAnsi="Arial"/>
          <w:b/>
          <w:smallCaps/>
          <w:kern w:val="28"/>
          <w:sz w:val="34"/>
          <w:szCs w:val="20"/>
        </w:rPr>
        <w:t>Independent Parliamentary Expenses Authority</w:t>
      </w:r>
    </w:p>
    <w:p w14:paraId="2CBC2E06" w14:textId="77777777" w:rsidR="003C3C29" w:rsidRPr="003C3C29" w:rsidRDefault="003C3C29" w:rsidP="003C3C29">
      <w:pPr>
        <w:keepNext/>
        <w:spacing w:after="480" w:line="240" w:lineRule="auto"/>
        <w:jc w:val="left"/>
        <w:outlineLvl w:val="1"/>
        <w:rPr>
          <w:rFonts w:ascii="Arial" w:hAnsi="Arial"/>
          <w:sz w:val="30"/>
          <w:szCs w:val="20"/>
        </w:rPr>
      </w:pPr>
      <w:r w:rsidRPr="003C3C29">
        <w:rPr>
          <w:rFonts w:ascii="Arial" w:hAnsi="Arial"/>
          <w:sz w:val="30"/>
          <w:szCs w:val="20"/>
        </w:rPr>
        <w:t>Section 1: Entity overview and resources</w:t>
      </w:r>
    </w:p>
    <w:p w14:paraId="4A3E5AF8"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1.1</w:t>
      </w:r>
      <w:r w:rsidRPr="003C3C29">
        <w:rPr>
          <w:rFonts w:ascii="Arial" w:hAnsi="Arial"/>
          <w:b/>
          <w:smallCaps/>
          <w:sz w:val="26"/>
          <w:szCs w:val="20"/>
        </w:rPr>
        <w:tab/>
        <w:t>Strategic direction statement</w:t>
      </w:r>
    </w:p>
    <w:p w14:paraId="5534BE2D" w14:textId="77777777" w:rsidR="003C3C29" w:rsidRPr="003C3C29" w:rsidRDefault="003C3C29" w:rsidP="003C3C29">
      <w:pPr>
        <w:jc w:val="both"/>
        <w:rPr>
          <w:rFonts w:ascii="Book Antiqua" w:hAnsi="Book Antiqua"/>
          <w:sz w:val="20"/>
          <w:szCs w:val="20"/>
          <w:lang w:val="x-none" w:eastAsia="x-none"/>
        </w:rPr>
      </w:pPr>
      <w:r w:rsidRPr="003C3C29">
        <w:rPr>
          <w:rFonts w:ascii="Book Antiqua" w:hAnsi="Book Antiqua"/>
          <w:sz w:val="20"/>
          <w:szCs w:val="20"/>
          <w:lang w:val="x-none" w:eastAsia="x-none"/>
        </w:rPr>
        <w:t xml:space="preserve">The Independent Parliamentary Expenses Authority (IPEA) is a new independent authority with responsibilities relating to work expenses of parliamentarians and their staff. </w:t>
      </w:r>
    </w:p>
    <w:p w14:paraId="63709545" w14:textId="77777777" w:rsidR="003C3C29" w:rsidRPr="003C3C29" w:rsidRDefault="003C3C29" w:rsidP="003C3C29">
      <w:pPr>
        <w:jc w:val="both"/>
        <w:rPr>
          <w:rFonts w:ascii="Book Antiqua" w:hAnsi="Book Antiqua"/>
          <w:sz w:val="20"/>
          <w:szCs w:val="20"/>
          <w:lang w:val="x-none" w:eastAsia="x-none"/>
        </w:rPr>
      </w:pPr>
      <w:r w:rsidRPr="003C3C29">
        <w:rPr>
          <w:rFonts w:ascii="Book Antiqua" w:hAnsi="Book Antiqua"/>
          <w:sz w:val="20"/>
          <w:szCs w:val="20"/>
          <w:lang w:val="x-none" w:eastAsia="x-none"/>
        </w:rPr>
        <w:t xml:space="preserve">The IPEA </w:t>
      </w:r>
      <w:r w:rsidRPr="003C3C29">
        <w:rPr>
          <w:rFonts w:ascii="Book Antiqua" w:hAnsi="Book Antiqua"/>
          <w:sz w:val="20"/>
          <w:szCs w:val="20"/>
          <w:lang w:eastAsia="x-none"/>
        </w:rPr>
        <w:t>is</w:t>
      </w:r>
      <w:r w:rsidRPr="003C3C29">
        <w:rPr>
          <w:rFonts w:ascii="Book Antiqua" w:hAnsi="Book Antiqua"/>
          <w:sz w:val="20"/>
          <w:szCs w:val="20"/>
          <w:lang w:val="x-none" w:eastAsia="x-none"/>
        </w:rPr>
        <w:t xml:space="preserve"> responsible</w:t>
      </w:r>
      <w:r w:rsidRPr="003C3C29">
        <w:rPr>
          <w:rFonts w:ascii="Book Antiqua" w:hAnsi="Book Antiqua"/>
          <w:sz w:val="20"/>
          <w:szCs w:val="20"/>
          <w:lang w:eastAsia="x-none"/>
        </w:rPr>
        <w:t xml:space="preserve"> f</w:t>
      </w:r>
      <w:r w:rsidRPr="003C3C29">
        <w:rPr>
          <w:rFonts w:ascii="Book Antiqua" w:hAnsi="Book Antiqua"/>
          <w:sz w:val="20"/>
          <w:szCs w:val="20"/>
          <w:lang w:val="x-none" w:eastAsia="x-none"/>
        </w:rPr>
        <w:t>or the following functions:</w:t>
      </w:r>
    </w:p>
    <w:p w14:paraId="711B587F" w14:textId="77777777" w:rsidR="003C3C29" w:rsidRPr="003C3C29" w:rsidRDefault="003C3C29" w:rsidP="003C3C29">
      <w:pPr>
        <w:numPr>
          <w:ilvl w:val="0"/>
          <w:numId w:val="46"/>
        </w:numPr>
        <w:jc w:val="both"/>
        <w:rPr>
          <w:rFonts w:ascii="Book Antiqua" w:hAnsi="Book Antiqua"/>
          <w:sz w:val="20"/>
          <w:szCs w:val="20"/>
          <w:lang w:val="x-none" w:eastAsia="x-none"/>
        </w:rPr>
      </w:pPr>
      <w:r w:rsidRPr="003C3C29">
        <w:rPr>
          <w:rFonts w:ascii="Book Antiqua" w:hAnsi="Book Antiqua"/>
          <w:sz w:val="20"/>
          <w:szCs w:val="20"/>
          <w:lang w:val="x-none" w:eastAsia="x-none"/>
        </w:rPr>
        <w:t>advising parliamentarians on travel expenses, allowances, and related expenses</w:t>
      </w:r>
      <w:r w:rsidRPr="003C3C29">
        <w:rPr>
          <w:rFonts w:ascii="Book Antiqua" w:hAnsi="Book Antiqua"/>
          <w:sz w:val="20"/>
          <w:szCs w:val="20"/>
          <w:lang w:eastAsia="x-none"/>
        </w:rPr>
        <w:t>;</w:t>
      </w:r>
    </w:p>
    <w:p w14:paraId="411EF793" w14:textId="77777777" w:rsidR="003C3C29" w:rsidRPr="003C3C29" w:rsidRDefault="003C3C29" w:rsidP="003C3C29">
      <w:pPr>
        <w:numPr>
          <w:ilvl w:val="0"/>
          <w:numId w:val="46"/>
        </w:numPr>
        <w:jc w:val="both"/>
        <w:rPr>
          <w:rFonts w:ascii="Book Antiqua" w:hAnsi="Book Antiqua"/>
          <w:sz w:val="20"/>
          <w:szCs w:val="20"/>
          <w:lang w:val="x-none" w:eastAsia="x-none"/>
        </w:rPr>
      </w:pPr>
      <w:r w:rsidRPr="003C3C29">
        <w:rPr>
          <w:rFonts w:ascii="Book Antiqua" w:hAnsi="Book Antiqua"/>
          <w:sz w:val="20"/>
          <w:szCs w:val="20"/>
          <w:lang w:val="x-none" w:eastAsia="x-none"/>
        </w:rPr>
        <w:t>monitoring parliamentarians’ use of travel expenses, allowances, and related expenses</w:t>
      </w:r>
      <w:r w:rsidRPr="003C3C29">
        <w:rPr>
          <w:rFonts w:ascii="Book Antiqua" w:hAnsi="Book Antiqua"/>
          <w:sz w:val="20"/>
          <w:szCs w:val="20"/>
          <w:lang w:eastAsia="x-none"/>
        </w:rPr>
        <w:t>;</w:t>
      </w:r>
    </w:p>
    <w:p w14:paraId="5C0C8A8F" w14:textId="77777777" w:rsidR="003C3C29" w:rsidRPr="003C3C29" w:rsidRDefault="003C3C29" w:rsidP="003C3C29">
      <w:pPr>
        <w:numPr>
          <w:ilvl w:val="0"/>
          <w:numId w:val="46"/>
        </w:numPr>
        <w:jc w:val="both"/>
        <w:rPr>
          <w:rFonts w:ascii="Book Antiqua" w:hAnsi="Book Antiqua"/>
          <w:sz w:val="20"/>
          <w:szCs w:val="20"/>
          <w:lang w:val="x-none" w:eastAsia="x-none"/>
        </w:rPr>
      </w:pPr>
      <w:r w:rsidRPr="003C3C29">
        <w:rPr>
          <w:rFonts w:ascii="Book Antiqua" w:hAnsi="Book Antiqua"/>
          <w:sz w:val="20"/>
          <w:szCs w:val="20"/>
          <w:lang w:val="x-none" w:eastAsia="x-none"/>
        </w:rPr>
        <w:t>administering travel expenses, allowances, and related expenses, including processing of these claims</w:t>
      </w:r>
      <w:r w:rsidRPr="003C3C29">
        <w:rPr>
          <w:rFonts w:ascii="Book Antiqua" w:hAnsi="Book Antiqua"/>
          <w:sz w:val="20"/>
          <w:szCs w:val="20"/>
          <w:lang w:eastAsia="x-none"/>
        </w:rPr>
        <w:t>;</w:t>
      </w:r>
    </w:p>
    <w:p w14:paraId="682C66B7" w14:textId="77777777" w:rsidR="003C3C29" w:rsidRPr="003C3C29" w:rsidRDefault="003C3C29" w:rsidP="003C3C29">
      <w:pPr>
        <w:numPr>
          <w:ilvl w:val="0"/>
          <w:numId w:val="46"/>
        </w:numPr>
        <w:jc w:val="both"/>
        <w:rPr>
          <w:rFonts w:ascii="Book Antiqua" w:hAnsi="Book Antiqua"/>
          <w:sz w:val="20"/>
          <w:szCs w:val="20"/>
          <w:lang w:val="x-none" w:eastAsia="x-none"/>
        </w:rPr>
      </w:pPr>
      <w:r w:rsidRPr="003C3C29">
        <w:rPr>
          <w:rFonts w:ascii="Book Antiqua" w:hAnsi="Book Antiqua"/>
          <w:sz w:val="20"/>
          <w:szCs w:val="20"/>
          <w:lang w:val="x-none" w:eastAsia="x-none"/>
        </w:rPr>
        <w:t>reporting on work expenses under the existing parliamentary work expenses framework</w:t>
      </w:r>
      <w:r w:rsidRPr="003C3C29">
        <w:rPr>
          <w:rFonts w:ascii="Book Antiqua" w:hAnsi="Book Antiqua"/>
          <w:sz w:val="20"/>
          <w:szCs w:val="20"/>
          <w:lang w:eastAsia="x-none"/>
        </w:rPr>
        <w:t>;</w:t>
      </w:r>
    </w:p>
    <w:p w14:paraId="0A6D615C" w14:textId="77777777" w:rsidR="003C3C29" w:rsidRPr="003C3C29" w:rsidRDefault="003C3C29" w:rsidP="003C3C29">
      <w:pPr>
        <w:numPr>
          <w:ilvl w:val="0"/>
          <w:numId w:val="46"/>
        </w:numPr>
        <w:jc w:val="both"/>
        <w:rPr>
          <w:rFonts w:ascii="Book Antiqua" w:hAnsi="Book Antiqua"/>
          <w:sz w:val="20"/>
          <w:szCs w:val="20"/>
          <w:lang w:val="x-none" w:eastAsia="x-none"/>
        </w:rPr>
      </w:pPr>
      <w:r w:rsidRPr="003C3C29">
        <w:rPr>
          <w:rFonts w:ascii="Book Antiqua" w:hAnsi="Book Antiqua"/>
          <w:sz w:val="20"/>
          <w:szCs w:val="20"/>
          <w:lang w:val="x-none" w:eastAsia="x-none"/>
        </w:rPr>
        <w:t>auditing of work expenses under the existing parliamentary work expenses framework</w:t>
      </w:r>
      <w:r w:rsidRPr="003C3C29">
        <w:rPr>
          <w:rFonts w:ascii="Book Antiqua" w:hAnsi="Book Antiqua"/>
          <w:sz w:val="20"/>
          <w:szCs w:val="20"/>
          <w:lang w:eastAsia="x-none"/>
        </w:rPr>
        <w:t>; and</w:t>
      </w:r>
    </w:p>
    <w:p w14:paraId="213CC8F6" w14:textId="77777777" w:rsidR="003C3C29" w:rsidRPr="003C3C29" w:rsidRDefault="003C3C29" w:rsidP="003C3C29">
      <w:pPr>
        <w:numPr>
          <w:ilvl w:val="0"/>
          <w:numId w:val="46"/>
        </w:numPr>
        <w:jc w:val="both"/>
        <w:rPr>
          <w:rFonts w:ascii="Book Antiqua" w:hAnsi="Book Antiqua"/>
          <w:sz w:val="20"/>
          <w:szCs w:val="20"/>
          <w:lang w:val="x-none" w:eastAsia="x-none"/>
        </w:rPr>
      </w:pPr>
      <w:r w:rsidRPr="003C3C29">
        <w:rPr>
          <w:rFonts w:ascii="Book Antiqua" w:hAnsi="Book Antiqua"/>
          <w:sz w:val="20"/>
          <w:szCs w:val="20"/>
          <w:lang w:val="x-none" w:eastAsia="x-none"/>
        </w:rPr>
        <w:t>making rulings about travel expenses and allowances, where authorised by a law to do so.</w:t>
      </w:r>
    </w:p>
    <w:p w14:paraId="33F6443C" w14:textId="77777777" w:rsidR="003C3C29" w:rsidRPr="003C3C29" w:rsidRDefault="003C3C29" w:rsidP="003C3C29">
      <w:pPr>
        <w:jc w:val="both"/>
        <w:rPr>
          <w:rFonts w:ascii="Book Antiqua" w:hAnsi="Book Antiqua"/>
          <w:sz w:val="20"/>
          <w:szCs w:val="20"/>
          <w:lang w:val="x-none" w:eastAsia="x-none"/>
        </w:rPr>
      </w:pPr>
      <w:r w:rsidRPr="003C3C29">
        <w:rPr>
          <w:rFonts w:ascii="Book Antiqua" w:hAnsi="Book Antiqua"/>
          <w:sz w:val="20"/>
          <w:szCs w:val="20"/>
          <w:lang w:val="x-none" w:eastAsia="x-none"/>
        </w:rPr>
        <w:t>Between 3 April and 1 July 2017 the IPEA will operate as an</w:t>
      </w:r>
      <w:r w:rsidRPr="003C3C29">
        <w:rPr>
          <w:rFonts w:ascii="Book Antiqua" w:hAnsi="Book Antiqua"/>
          <w:sz w:val="20"/>
          <w:szCs w:val="20"/>
          <w:lang w:eastAsia="x-none"/>
        </w:rPr>
        <w:t xml:space="preserve"> </w:t>
      </w:r>
      <w:r w:rsidRPr="003C3C29">
        <w:rPr>
          <w:rFonts w:ascii="Book Antiqua" w:hAnsi="Book Antiqua"/>
          <w:sz w:val="20"/>
          <w:szCs w:val="20"/>
          <w:lang w:val="x-none" w:eastAsia="x-none"/>
        </w:rPr>
        <w:t>executive agency. From 1</w:t>
      </w:r>
      <w:r w:rsidRPr="003C3C29">
        <w:rPr>
          <w:rFonts w:ascii="Book Antiqua" w:hAnsi="Book Antiqua"/>
          <w:sz w:val="20"/>
          <w:szCs w:val="20"/>
          <w:lang w:eastAsia="x-none"/>
        </w:rPr>
        <w:t> </w:t>
      </w:r>
      <w:r w:rsidRPr="003C3C29">
        <w:rPr>
          <w:rFonts w:ascii="Book Antiqua" w:hAnsi="Book Antiqua"/>
          <w:sz w:val="20"/>
          <w:szCs w:val="20"/>
          <w:lang w:val="x-none" w:eastAsia="x-none"/>
        </w:rPr>
        <w:t>July 2017 the IPEA will become a statutory authority.</w:t>
      </w:r>
    </w:p>
    <w:p w14:paraId="09A4747D" w14:textId="77777777" w:rsidR="003C3C29" w:rsidRPr="003C3C29" w:rsidRDefault="003C3C29" w:rsidP="003C3C29">
      <w:pPr>
        <w:jc w:val="both"/>
        <w:rPr>
          <w:rFonts w:ascii="Book Antiqua" w:hAnsi="Book Antiqua"/>
          <w:sz w:val="20"/>
          <w:szCs w:val="20"/>
          <w:lang w:val="x-none" w:eastAsia="x-none"/>
        </w:rPr>
      </w:pPr>
    </w:p>
    <w:p w14:paraId="051585DA"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br w:type="page"/>
        <w:t>1.2</w:t>
      </w:r>
      <w:r w:rsidRPr="003C3C29">
        <w:rPr>
          <w:rFonts w:ascii="Arial" w:hAnsi="Arial"/>
          <w:b/>
          <w:smallCaps/>
          <w:sz w:val="26"/>
          <w:szCs w:val="20"/>
        </w:rPr>
        <w:tab/>
        <w:t>Entity resource statement</w:t>
      </w:r>
    </w:p>
    <w:p w14:paraId="25BCB6A4"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 xml:space="preserve">Table 1.1 shows the total funding from all sources available to IPEA for its operations and to deliver programs and services on behalf of the government. </w:t>
      </w:r>
    </w:p>
    <w:p w14:paraId="53B77F21"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 xml:space="preserve">The table summarises how resources will be applied by outcome </w:t>
      </w:r>
      <w:r w:rsidRPr="003C3C29">
        <w:rPr>
          <w:rFonts w:ascii="Book Antiqua" w:hAnsi="Book Antiqua"/>
          <w:sz w:val="20"/>
          <w:szCs w:val="20"/>
        </w:rPr>
        <w:br/>
        <w:t>(government strategic policy objectives) and by administered (on behalf of the government or the public) and departmental (for IPEA’s operations) classification.</w:t>
      </w:r>
    </w:p>
    <w:p w14:paraId="4194EEC1"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 xml:space="preserve">Information in this table is presented on a resourcing (i.e. funding available) basis, whilst the ‘Budgeted Expenses by Outcome’ tables in Section 2 and the financial statements in Section 3 are presented on an accrual basis. </w:t>
      </w:r>
    </w:p>
    <w:p w14:paraId="09982CD2"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Table 1.1: Independent Parliamentary Expenses Authority resource statement — Budget estimates for 2017-18 as at Budget May 2017</w:t>
      </w:r>
    </w:p>
    <w:p w14:paraId="2DFC2B70" w14:textId="77777777" w:rsidR="003C3C29" w:rsidRPr="003C3C29" w:rsidRDefault="003C3C29" w:rsidP="003C3C29">
      <w:pPr>
        <w:keepNext/>
        <w:tabs>
          <w:tab w:val="left" w:pos="284"/>
        </w:tabs>
        <w:spacing w:after="0" w:line="240" w:lineRule="auto"/>
        <w:jc w:val="both"/>
        <w:rPr>
          <w:rFonts w:ascii="Arial" w:hAnsi="Arial"/>
          <w:szCs w:val="20"/>
        </w:rPr>
      </w:pPr>
      <w:r w:rsidRPr="003C3C29">
        <w:rPr>
          <w:rFonts w:ascii="Arial" w:hAnsi="Arial"/>
          <w:noProof/>
          <w:szCs w:val="20"/>
        </w:rPr>
        <w:drawing>
          <wp:inline distT="0" distB="0" distL="0" distR="0" wp14:anchorId="67241999" wp14:editId="6EF6FA2A">
            <wp:extent cx="4610100" cy="2476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10100" cy="2476500"/>
                    </a:xfrm>
                    <a:prstGeom prst="rect">
                      <a:avLst/>
                    </a:prstGeom>
                    <a:noFill/>
                    <a:ln>
                      <a:noFill/>
                    </a:ln>
                  </pic:spPr>
                </pic:pic>
              </a:graphicData>
            </a:graphic>
          </wp:inline>
        </w:drawing>
      </w:r>
      <w:r w:rsidRPr="003C3C29">
        <w:rPr>
          <w:rFonts w:ascii="Arial" w:hAnsi="Arial" w:cs="Arial"/>
          <w:szCs w:val="20"/>
        </w:rPr>
        <w:t>Prepared on a resourcing (</w:t>
      </w:r>
      <w:r w:rsidRPr="003C3C29">
        <w:rPr>
          <w:rFonts w:ascii="Arial" w:hAnsi="Arial"/>
          <w:szCs w:val="20"/>
        </w:rPr>
        <w:t>that is, appropriations available) basis.</w:t>
      </w:r>
    </w:p>
    <w:p w14:paraId="3E1B358A" w14:textId="77777777" w:rsidR="003C3C29" w:rsidRPr="003C3C29" w:rsidRDefault="003C3C29" w:rsidP="003C3C29">
      <w:pPr>
        <w:numPr>
          <w:ilvl w:val="0"/>
          <w:numId w:val="7"/>
        </w:numPr>
        <w:spacing w:after="0" w:line="240" w:lineRule="auto"/>
        <w:jc w:val="both"/>
        <w:rPr>
          <w:rFonts w:ascii="Arial" w:hAnsi="Arial"/>
          <w:szCs w:val="20"/>
        </w:rPr>
      </w:pPr>
      <w:r w:rsidRPr="003C3C29">
        <w:rPr>
          <w:rFonts w:ascii="Arial" w:hAnsi="Arial"/>
          <w:szCs w:val="20"/>
        </w:rPr>
        <w:t>Appropriation Bill (No.1) 2017-18.</w:t>
      </w:r>
    </w:p>
    <w:p w14:paraId="34E1BE68" w14:textId="77777777" w:rsidR="003C3C29" w:rsidRPr="003C3C29" w:rsidRDefault="003C3C29" w:rsidP="003C3C29">
      <w:pPr>
        <w:numPr>
          <w:ilvl w:val="0"/>
          <w:numId w:val="7"/>
        </w:numPr>
        <w:spacing w:after="0" w:line="240" w:lineRule="auto"/>
        <w:jc w:val="both"/>
        <w:rPr>
          <w:rFonts w:ascii="Arial" w:hAnsi="Arial"/>
          <w:szCs w:val="20"/>
        </w:rPr>
      </w:pPr>
      <w:r w:rsidRPr="003C3C29">
        <w:rPr>
          <w:rFonts w:ascii="Arial" w:hAnsi="Arial"/>
          <w:szCs w:val="20"/>
        </w:rPr>
        <w:t xml:space="preserve">For further information on special appropriations, please refer to </w:t>
      </w:r>
      <w:r w:rsidRPr="003C3C29">
        <w:rPr>
          <w:rFonts w:ascii="Arial" w:hAnsi="Arial"/>
          <w:i/>
          <w:szCs w:val="20"/>
        </w:rPr>
        <w:t>Budget Paper No.4 – Agency Resourcing.</w:t>
      </w:r>
      <w:r w:rsidRPr="003C3C29">
        <w:rPr>
          <w:rFonts w:ascii="Arial" w:hAnsi="Arial"/>
          <w:szCs w:val="20"/>
        </w:rPr>
        <w:t xml:space="preserve"> Please also refer to Table 2.1.1 for further information on outcome and program expenses broken down by various funding sources, e.g. annual appropriations and special appropriations.</w:t>
      </w:r>
    </w:p>
    <w:p w14:paraId="53527C5D" w14:textId="77777777" w:rsidR="003C3C29" w:rsidRPr="003C3C29" w:rsidRDefault="003C3C29" w:rsidP="003C3C29">
      <w:pPr>
        <w:keepNext/>
        <w:tabs>
          <w:tab w:val="left" w:pos="284"/>
        </w:tabs>
        <w:spacing w:after="0" w:line="240" w:lineRule="auto"/>
        <w:jc w:val="both"/>
        <w:rPr>
          <w:rFonts w:ascii="Arial" w:hAnsi="Arial"/>
          <w:szCs w:val="20"/>
        </w:rPr>
      </w:pPr>
      <w:r w:rsidRPr="003C3C29">
        <w:rPr>
          <w:rFonts w:ascii="Arial" w:hAnsi="Arial"/>
          <w:szCs w:val="20"/>
        </w:rPr>
        <w:t>The IPEA received transfers of appropriations from the Department of Finance under Section 75 of the PGPA as a result of an Administrative Arrangement Order that established the IPEA as an Executive agency on 3 April 2017. IPEA will operate as an Executive agency from 3 April 2017 to 30 June 2017.  IPEA will operate as a statutory authority from 1 July 2017.</w:t>
      </w:r>
    </w:p>
    <w:p w14:paraId="1E79DACC" w14:textId="77777777" w:rsidR="003C3C29" w:rsidRPr="003C3C29" w:rsidRDefault="003C3C29" w:rsidP="003C3C29">
      <w:pPr>
        <w:spacing w:after="0"/>
        <w:jc w:val="both"/>
      </w:pPr>
    </w:p>
    <w:p w14:paraId="43CB83E0" w14:textId="77777777" w:rsidR="003C3C29" w:rsidRPr="003C3C29" w:rsidRDefault="003C3C29" w:rsidP="003C3C29">
      <w:pPr>
        <w:keepNext/>
        <w:tabs>
          <w:tab w:val="left" w:pos="284"/>
        </w:tabs>
        <w:spacing w:after="0" w:line="240" w:lineRule="auto"/>
        <w:jc w:val="both"/>
        <w:rPr>
          <w:rFonts w:ascii="Arial" w:hAnsi="Arial"/>
          <w:szCs w:val="20"/>
        </w:rPr>
      </w:pPr>
      <w:r w:rsidRPr="003C3C29">
        <w:rPr>
          <w:rFonts w:ascii="Arial" w:hAnsi="Arial" w:cs="Arial"/>
          <w:szCs w:val="20"/>
          <w:u w:val="single"/>
        </w:rPr>
        <w:t>Note</w:t>
      </w:r>
      <w:r w:rsidRPr="003C3C29">
        <w:rPr>
          <w:rFonts w:ascii="Arial" w:hAnsi="Arial"/>
          <w:szCs w:val="20"/>
        </w:rPr>
        <w:t xml:space="preserve">: All figures shown above are GST exclusive – these may not match figures in the cash flow statement. </w:t>
      </w:r>
    </w:p>
    <w:p w14:paraId="718EF1F4" w14:textId="77777777" w:rsidR="003C3C29" w:rsidRPr="003C3C29" w:rsidRDefault="003C3C29" w:rsidP="003C3C29">
      <w:pPr>
        <w:spacing w:after="0" w:line="240" w:lineRule="auto"/>
        <w:jc w:val="left"/>
      </w:pPr>
      <w:r w:rsidRPr="003C3C29">
        <w:t xml:space="preserve">   </w:t>
      </w:r>
    </w:p>
    <w:p w14:paraId="13E505B8" w14:textId="77777777" w:rsidR="003C3C29" w:rsidRPr="003C3C29" w:rsidRDefault="003C3C29" w:rsidP="003C3C29">
      <w:pPr>
        <w:keepNext/>
        <w:spacing w:after="0" w:line="240" w:lineRule="auto"/>
        <w:jc w:val="left"/>
        <w:rPr>
          <w:rFonts w:ascii="Arial" w:hAnsi="Arial"/>
          <w:b/>
          <w:sz w:val="20"/>
          <w:szCs w:val="20"/>
        </w:rPr>
      </w:pPr>
    </w:p>
    <w:p w14:paraId="541922DC" w14:textId="77777777" w:rsidR="003C3C29" w:rsidRPr="003C3C29" w:rsidRDefault="003C3C29" w:rsidP="003C3C29">
      <w:pPr>
        <w:spacing w:before="120" w:after="120" w:line="240" w:lineRule="auto"/>
        <w:jc w:val="left"/>
        <w:rPr>
          <w:rFonts w:ascii="Arial" w:hAnsi="Arial"/>
          <w:b/>
          <w:sz w:val="20"/>
          <w:szCs w:val="20"/>
        </w:rPr>
      </w:pPr>
      <w:r w:rsidRPr="003C3C29">
        <w:br w:type="page"/>
      </w:r>
      <w:r w:rsidRPr="003C3C29">
        <w:rPr>
          <w:rFonts w:ascii="Arial" w:hAnsi="Arial"/>
          <w:b/>
          <w:smallCaps/>
          <w:sz w:val="26"/>
          <w:szCs w:val="20"/>
        </w:rPr>
        <w:t>1.3</w:t>
      </w:r>
      <w:r w:rsidRPr="003C3C29">
        <w:rPr>
          <w:rFonts w:ascii="Arial" w:hAnsi="Arial"/>
          <w:b/>
          <w:smallCaps/>
          <w:sz w:val="26"/>
          <w:szCs w:val="20"/>
        </w:rPr>
        <w:tab/>
        <w:t>Budget measures</w:t>
      </w:r>
    </w:p>
    <w:p w14:paraId="635B228B" w14:textId="77777777" w:rsidR="003C3C29" w:rsidRPr="003C3C29" w:rsidRDefault="003C3C29" w:rsidP="003C3C29">
      <w:pPr>
        <w:ind w:right="27"/>
        <w:jc w:val="both"/>
        <w:rPr>
          <w:rFonts w:ascii="Book Antiqua" w:hAnsi="Book Antiqua"/>
          <w:sz w:val="20"/>
          <w:szCs w:val="20"/>
        </w:rPr>
      </w:pPr>
      <w:r w:rsidRPr="003C3C29">
        <w:rPr>
          <w:rFonts w:ascii="Book Antiqua" w:hAnsi="Book Antiqua"/>
          <w:sz w:val="20"/>
          <w:szCs w:val="20"/>
        </w:rPr>
        <w:t xml:space="preserve">Budget measures in Part 1 relating to IPEA are detailed in </w:t>
      </w:r>
      <w:r w:rsidRPr="003C3C29">
        <w:rPr>
          <w:rFonts w:ascii="Book Antiqua" w:hAnsi="Book Antiqua"/>
          <w:i/>
          <w:sz w:val="20"/>
          <w:szCs w:val="20"/>
        </w:rPr>
        <w:t>Budget Paper No. 2</w:t>
      </w:r>
      <w:r w:rsidRPr="003C3C29">
        <w:rPr>
          <w:rFonts w:ascii="Book Antiqua" w:hAnsi="Book Antiqua"/>
          <w:sz w:val="20"/>
          <w:szCs w:val="20"/>
        </w:rPr>
        <w:t xml:space="preserve"> and are summarised below. </w:t>
      </w:r>
    </w:p>
    <w:p w14:paraId="3A49196B"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Table 1.2: Independent Parliamentary Expenses Authority 2017-18 Budget Measures</w:t>
      </w:r>
    </w:p>
    <w:p w14:paraId="2160FF6E" w14:textId="77777777" w:rsidR="003C3C29" w:rsidRPr="003C3C29" w:rsidRDefault="003C3C29" w:rsidP="003C3C29">
      <w:pPr>
        <w:keepNext/>
        <w:spacing w:after="0" w:line="240" w:lineRule="auto"/>
        <w:jc w:val="left"/>
        <w:outlineLvl w:val="4"/>
        <w:rPr>
          <w:rFonts w:ascii="Arial" w:hAnsi="Arial"/>
          <w:b/>
          <w:bCs/>
          <w:iCs/>
          <w:noProof/>
          <w:sz w:val="20"/>
          <w:szCs w:val="26"/>
        </w:rPr>
      </w:pPr>
      <w:r w:rsidRPr="003C3C29">
        <w:rPr>
          <w:rFonts w:ascii="Arial" w:hAnsi="Arial"/>
          <w:b/>
          <w:bCs/>
          <w:iCs/>
          <w:sz w:val="20"/>
          <w:szCs w:val="26"/>
        </w:rPr>
        <w:t>Part 1: Measures announced since the 2016-17 Mid-Year Economic and Fiscal Outlook (MYEFO)</w:t>
      </w:r>
      <w:r w:rsidRPr="003C3C29">
        <w:rPr>
          <w:rFonts w:ascii="Arial" w:hAnsi="Arial"/>
          <w:sz w:val="20"/>
          <w:szCs w:val="26"/>
        </w:rPr>
        <w:t xml:space="preserve"> </w:t>
      </w:r>
    </w:p>
    <w:p w14:paraId="2133E578" w14:textId="77777777" w:rsidR="003C3C29" w:rsidRPr="003C3C29" w:rsidRDefault="003C3C29" w:rsidP="003C3C29">
      <w:pPr>
        <w:spacing w:line="240" w:lineRule="auto"/>
        <w:jc w:val="left"/>
      </w:pPr>
      <w:r w:rsidRPr="003C3C29">
        <w:rPr>
          <w:noProof/>
        </w:rPr>
        <w:drawing>
          <wp:inline distT="0" distB="0" distL="0" distR="0" wp14:anchorId="13E81991" wp14:editId="4A299057">
            <wp:extent cx="4747260" cy="14401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747260" cy="1440180"/>
                    </a:xfrm>
                    <a:prstGeom prst="rect">
                      <a:avLst/>
                    </a:prstGeom>
                    <a:noFill/>
                    <a:ln>
                      <a:noFill/>
                    </a:ln>
                  </pic:spPr>
                </pic:pic>
              </a:graphicData>
            </a:graphic>
          </wp:inline>
        </w:drawing>
      </w:r>
      <w:r w:rsidRPr="003C3C29">
        <w:rPr>
          <w:rFonts w:ascii="Arial" w:hAnsi="Arial" w:cs="Arial"/>
        </w:rPr>
        <w:t>Prepared on a Government Finance Statistics (fiscal) basis. Figures displayed as a negative (-) represent a decrease in funds and a positive (+) represent an increase in funds.</w:t>
      </w:r>
    </w:p>
    <w:p w14:paraId="5EF70382" w14:textId="77777777" w:rsidR="003C3C29" w:rsidRPr="003C3C29" w:rsidRDefault="003C3C29" w:rsidP="003C3C29">
      <w:pPr>
        <w:spacing w:after="0" w:line="240" w:lineRule="auto"/>
        <w:ind w:right="-113"/>
        <w:jc w:val="both"/>
        <w:rPr>
          <w:sz w:val="20"/>
          <w:szCs w:val="20"/>
        </w:rPr>
      </w:pPr>
    </w:p>
    <w:p w14:paraId="454E870A" w14:textId="77777777" w:rsidR="003C3C29" w:rsidRPr="003C3C29" w:rsidRDefault="003C3C29" w:rsidP="003C3C29">
      <w:pPr>
        <w:spacing w:after="0" w:line="240" w:lineRule="auto"/>
        <w:jc w:val="both"/>
        <w:rPr>
          <w:rFonts w:ascii="Book Antiqua" w:hAnsi="Book Antiqua"/>
          <w:sz w:val="20"/>
          <w:szCs w:val="20"/>
        </w:rPr>
      </w:pPr>
    </w:p>
    <w:p w14:paraId="709F6B4A" w14:textId="77777777" w:rsidR="003C3C29" w:rsidRPr="003C3C29" w:rsidRDefault="003C3C29" w:rsidP="003C3C29">
      <w:pPr>
        <w:keepNext/>
        <w:spacing w:before="360" w:after="360" w:line="240" w:lineRule="auto"/>
        <w:jc w:val="left"/>
        <w:outlineLvl w:val="1"/>
        <w:rPr>
          <w:rFonts w:ascii="Arial" w:hAnsi="Arial"/>
          <w:sz w:val="30"/>
          <w:szCs w:val="20"/>
        </w:rPr>
      </w:pPr>
    </w:p>
    <w:p w14:paraId="2EE3DBDD" w14:textId="77777777" w:rsidR="003C3C29" w:rsidRPr="003C3C29" w:rsidRDefault="003C3C29" w:rsidP="003C3C29">
      <w:pPr>
        <w:keepNext/>
        <w:spacing w:before="360" w:after="360" w:line="240" w:lineRule="auto"/>
        <w:jc w:val="left"/>
        <w:outlineLvl w:val="1"/>
        <w:rPr>
          <w:rFonts w:ascii="Arial" w:hAnsi="Arial"/>
          <w:sz w:val="30"/>
          <w:szCs w:val="20"/>
        </w:rPr>
      </w:pPr>
      <w:r w:rsidRPr="003C3C29">
        <w:rPr>
          <w:rFonts w:ascii="Arial" w:hAnsi="Arial"/>
          <w:sz w:val="30"/>
          <w:szCs w:val="20"/>
        </w:rPr>
        <w:br w:type="page"/>
        <w:t>Section 2: Outcomes and planned performance</w:t>
      </w:r>
    </w:p>
    <w:p w14:paraId="76766900"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7A71C49" w14:textId="77777777" w:rsidR="003C3C29" w:rsidRPr="003C3C29" w:rsidRDefault="003C3C29" w:rsidP="003C3C29">
      <w:pPr>
        <w:spacing w:before="240"/>
        <w:jc w:val="left"/>
        <w:rPr>
          <w:rFonts w:ascii="Book Antiqua" w:hAnsi="Book Antiqua"/>
          <w:sz w:val="20"/>
          <w:szCs w:val="20"/>
        </w:rPr>
      </w:pPr>
      <w:r w:rsidRPr="003C3C29">
        <w:rPr>
          <w:rFonts w:ascii="Book Antiqua" w:hAnsi="Book Antiqua"/>
          <w:sz w:val="20"/>
          <w:szCs w:val="20"/>
        </w:rPr>
        <w:t>Each outcome is described below together with its related programs. The following provides detailed information on expenses for each outcome and program, further broken down by funding source.</w:t>
      </w:r>
    </w:p>
    <w:tbl>
      <w:tblPr>
        <w:tblStyle w:val="TableGrid"/>
        <w:tblW w:w="0" w:type="auto"/>
        <w:tblLook w:val="04A0" w:firstRow="1" w:lastRow="0" w:firstColumn="1" w:lastColumn="0" w:noHBand="0" w:noVBand="1"/>
      </w:tblPr>
      <w:tblGrid>
        <w:gridCol w:w="7673"/>
      </w:tblGrid>
      <w:tr w:rsidR="003C3C29" w:rsidRPr="003C3C29" w14:paraId="783D5C25" w14:textId="77777777" w:rsidTr="00566D5A">
        <w:trPr>
          <w:trHeight w:val="1942"/>
        </w:trPr>
        <w:tc>
          <w:tcPr>
            <w:tcW w:w="7926" w:type="dxa"/>
          </w:tcPr>
          <w:p w14:paraId="20F4FCF4" w14:textId="77777777" w:rsidR="003C3C29" w:rsidRPr="003C3C29" w:rsidRDefault="003C3C29" w:rsidP="003C3C29">
            <w:pPr>
              <w:spacing w:before="120" w:after="120" w:line="240" w:lineRule="auto"/>
              <w:jc w:val="both"/>
              <w:rPr>
                <w:rFonts w:ascii="Book Antiqua" w:hAnsi="Book Antiqua"/>
                <w:b/>
                <w:sz w:val="20"/>
                <w:szCs w:val="20"/>
              </w:rPr>
            </w:pPr>
            <w:r w:rsidRPr="003C3C29">
              <w:rPr>
                <w:rFonts w:ascii="Book Antiqua" w:hAnsi="Book Antiqua"/>
                <w:b/>
                <w:sz w:val="20"/>
                <w:szCs w:val="20"/>
              </w:rPr>
              <w:t xml:space="preserve">Note: </w:t>
            </w:r>
          </w:p>
          <w:p w14:paraId="7198EDB6" w14:textId="77777777" w:rsidR="003C3C29" w:rsidRPr="003C3C29" w:rsidRDefault="003C3C29" w:rsidP="003C3C29">
            <w:pPr>
              <w:spacing w:after="120"/>
              <w:jc w:val="left"/>
              <w:rPr>
                <w:rFonts w:ascii="Book Antiqua" w:hAnsi="Book Antiqua"/>
                <w:sz w:val="20"/>
                <w:szCs w:val="20"/>
              </w:rPr>
            </w:pPr>
            <w:r w:rsidRPr="003C3C29">
              <w:rPr>
                <w:rFonts w:ascii="Book Antiqua" w:hAnsi="Book Antiqua"/>
                <w:sz w:val="20"/>
                <w:szCs w:val="20"/>
              </w:rPr>
              <w:t xml:space="preserve">Performance reporting requirements in the Portfolio Budget Statements are part of the enhanced Commonwealth performance framework established by the </w:t>
            </w:r>
            <w:r w:rsidRPr="003C3C29">
              <w:rPr>
                <w:rFonts w:ascii="Book Antiqua" w:hAnsi="Book Antiqua"/>
                <w:i/>
                <w:sz w:val="20"/>
                <w:szCs w:val="20"/>
              </w:rPr>
              <w:t>Public Governance, Performance and Accountability Act 2013</w:t>
            </w:r>
            <w:r w:rsidRPr="003C3C29">
              <w:rPr>
                <w:rFonts w:ascii="Book Antiqua" w:hAnsi="Book Antiqua"/>
                <w:sz w:val="20"/>
                <w:szCs w:val="20"/>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12E44D7D"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IPEA was established on 3 April 2017 as an Executive Agency and from 1 July 2017 will operate as a Statutory Authority.  At the time of the publication of the Portfolio Budget Statements, the corporate plan for IPEA is under development.</w:t>
            </w:r>
          </w:p>
          <w:p w14:paraId="5B7D7D50" w14:textId="77777777" w:rsidR="003C3C29" w:rsidRPr="003C3C29" w:rsidRDefault="003C3C29" w:rsidP="003C3C29">
            <w:pPr>
              <w:jc w:val="both"/>
              <w:rPr>
                <w:rFonts w:ascii="Book Antiqua" w:hAnsi="Book Antiqua"/>
                <w:sz w:val="20"/>
                <w:szCs w:val="20"/>
                <w:highlight w:val="yellow"/>
              </w:rPr>
            </w:pPr>
            <w:r w:rsidRPr="003C3C29">
              <w:rPr>
                <w:rFonts w:ascii="Book Antiqua" w:hAnsi="Book Antiqua"/>
                <w:sz w:val="20"/>
                <w:szCs w:val="20"/>
              </w:rPr>
              <w:t>An annual performance statement has not yet been completed as IPEA is a new entity.</w:t>
            </w:r>
          </w:p>
        </w:tc>
      </w:tr>
    </w:tbl>
    <w:p w14:paraId="650501D5" w14:textId="77777777" w:rsidR="003C3C29" w:rsidRPr="003C3C29" w:rsidRDefault="003C3C29" w:rsidP="003C3C29">
      <w:pPr>
        <w:spacing w:after="0" w:line="240" w:lineRule="auto"/>
        <w:jc w:val="left"/>
        <w:rPr>
          <w:sz w:val="20"/>
          <w:szCs w:val="20"/>
        </w:rPr>
      </w:pPr>
    </w:p>
    <w:p w14:paraId="0C24351A"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2.</w:t>
      </w:r>
      <w:r w:rsidRPr="003C3C29">
        <w:rPr>
          <w:rFonts w:ascii="Arial" w:hAnsi="Arial"/>
          <w:b/>
          <w:smallCaps/>
          <w:sz w:val="26"/>
          <w:szCs w:val="20"/>
        </w:rPr>
        <w:tab/>
        <w:t>Changes to Outcome and Program Structures</w:t>
      </w:r>
    </w:p>
    <w:p w14:paraId="6415EF6C" w14:textId="77777777" w:rsidR="003C3C29" w:rsidRPr="003C3C29" w:rsidRDefault="003C3C29" w:rsidP="003C3C29">
      <w:pPr>
        <w:keepNext/>
        <w:spacing w:after="120" w:line="240" w:lineRule="auto"/>
        <w:jc w:val="both"/>
        <w:outlineLvl w:val="4"/>
        <w:rPr>
          <w:rFonts w:ascii="Arial" w:hAnsi="Arial"/>
          <w:b/>
          <w:bCs/>
          <w:iCs/>
          <w:sz w:val="20"/>
          <w:szCs w:val="20"/>
        </w:rPr>
      </w:pPr>
      <w:r w:rsidRPr="003C3C29">
        <w:rPr>
          <w:rFonts w:ascii="Arial" w:hAnsi="Arial"/>
          <w:b/>
          <w:bCs/>
          <w:iCs/>
          <w:sz w:val="20"/>
          <w:szCs w:val="20"/>
        </w:rPr>
        <w:t>Table 2: Changes to the Outcome and Program Structures since the last portfolio statement</w:t>
      </w:r>
      <w:r w:rsidRPr="003C3C29">
        <w:rPr>
          <w:rFonts w:ascii="Arial" w:hAnsi="Arial"/>
          <w:sz w:val="20"/>
          <w:szCs w:val="20"/>
        </w:rPr>
        <w:t xml:space="preserve"> </w:t>
      </w:r>
    </w:p>
    <w:tbl>
      <w:tblPr>
        <w:tblW w:w="8060" w:type="dxa"/>
        <w:tblLook w:val="04A0" w:firstRow="1" w:lastRow="0" w:firstColumn="1" w:lastColumn="0" w:noHBand="0" w:noVBand="1"/>
      </w:tblPr>
      <w:tblGrid>
        <w:gridCol w:w="1739"/>
        <w:gridCol w:w="6321"/>
      </w:tblGrid>
      <w:tr w:rsidR="003C3C29" w:rsidRPr="003C3C29" w14:paraId="3CECC767" w14:textId="77777777" w:rsidTr="00566D5A">
        <w:trPr>
          <w:trHeight w:val="915"/>
        </w:trPr>
        <w:tc>
          <w:tcPr>
            <w:tcW w:w="1739"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388EFF4A" w14:textId="77777777" w:rsidR="003C3C29" w:rsidRPr="003C3C29" w:rsidRDefault="003C3C29" w:rsidP="003C3C29">
            <w:pPr>
              <w:spacing w:after="0" w:line="240" w:lineRule="auto"/>
              <w:rPr>
                <w:rFonts w:ascii="Arial" w:hAnsi="Arial" w:cs="Arial"/>
                <w:b/>
                <w:bCs/>
                <w:color w:val="000000"/>
              </w:rPr>
            </w:pPr>
            <w:r w:rsidRPr="003C3C29">
              <w:rPr>
                <w:rFonts w:ascii="Arial" w:hAnsi="Arial" w:cs="Arial"/>
                <w:b/>
                <w:bCs/>
                <w:color w:val="000000"/>
              </w:rPr>
              <w:t>New Outcome</w:t>
            </w:r>
            <w:r w:rsidRPr="003C3C29">
              <w:rPr>
                <w:rFonts w:ascii="Arial" w:hAnsi="Arial" w:cs="Arial"/>
                <w:b/>
                <w:bCs/>
                <w:color w:val="000000"/>
              </w:rPr>
              <w:br/>
              <w:t>Statement</w:t>
            </w:r>
          </w:p>
        </w:tc>
        <w:tc>
          <w:tcPr>
            <w:tcW w:w="6321" w:type="dxa"/>
            <w:tcBorders>
              <w:top w:val="single" w:sz="4" w:space="0" w:color="auto"/>
              <w:left w:val="nil"/>
              <w:bottom w:val="single" w:sz="4" w:space="0" w:color="auto"/>
              <w:right w:val="single" w:sz="4" w:space="0" w:color="auto"/>
            </w:tcBorders>
            <w:shd w:val="clear" w:color="000000" w:fill="FFFFFF"/>
            <w:vAlign w:val="center"/>
            <w:hideMark/>
          </w:tcPr>
          <w:p w14:paraId="60E499CA" w14:textId="77777777" w:rsidR="003C3C29" w:rsidRPr="003C3C29" w:rsidRDefault="003C3C29" w:rsidP="003C3C29">
            <w:pPr>
              <w:spacing w:after="0" w:line="240" w:lineRule="auto"/>
              <w:jc w:val="left"/>
              <w:rPr>
                <w:rFonts w:ascii="Arial" w:hAnsi="Arial" w:cs="Arial"/>
                <w:i/>
                <w:iCs/>
                <w:color w:val="000000"/>
              </w:rPr>
            </w:pPr>
            <w:r w:rsidRPr="003C3C29">
              <w:rPr>
                <w:rFonts w:ascii="Arial" w:hAnsi="Arial" w:cs="Arial"/>
                <w:i/>
                <w:iCs/>
                <w:color w:val="000000"/>
              </w:rPr>
              <w:t>Support for current and former Parliamentarians and others as required by the Australian Government through the delivery of, independent oversight and advice on, work resources and travel resources.</w:t>
            </w:r>
          </w:p>
        </w:tc>
      </w:tr>
      <w:tr w:rsidR="003C3C29" w:rsidRPr="003C3C29" w14:paraId="76E47C9E" w14:textId="77777777" w:rsidTr="00566D5A">
        <w:trPr>
          <w:trHeight w:val="204"/>
        </w:trPr>
        <w:tc>
          <w:tcPr>
            <w:tcW w:w="1739" w:type="dxa"/>
            <w:tcBorders>
              <w:top w:val="nil"/>
              <w:left w:val="single" w:sz="4" w:space="0" w:color="auto"/>
              <w:bottom w:val="single" w:sz="4" w:space="0" w:color="auto"/>
              <w:right w:val="single" w:sz="4" w:space="0" w:color="auto"/>
            </w:tcBorders>
            <w:shd w:val="clear" w:color="000000" w:fill="FFFFFF"/>
            <w:noWrap/>
            <w:vAlign w:val="center"/>
            <w:hideMark/>
          </w:tcPr>
          <w:p w14:paraId="62AA9F45" w14:textId="77777777" w:rsidR="003C3C29" w:rsidRPr="003C3C29" w:rsidRDefault="003C3C29" w:rsidP="003C3C29">
            <w:pPr>
              <w:spacing w:after="0" w:line="240" w:lineRule="auto"/>
              <w:rPr>
                <w:rFonts w:ascii="Arial" w:hAnsi="Arial" w:cs="Arial"/>
                <w:color w:val="000000"/>
              </w:rPr>
            </w:pPr>
            <w:r w:rsidRPr="003C3C29">
              <w:rPr>
                <w:rFonts w:ascii="Arial" w:hAnsi="Arial" w:cs="Arial"/>
                <w:color w:val="000000"/>
              </w:rPr>
              <w:t>Description of change:</w:t>
            </w:r>
          </w:p>
        </w:tc>
        <w:tc>
          <w:tcPr>
            <w:tcW w:w="6321" w:type="dxa"/>
            <w:tcBorders>
              <w:top w:val="nil"/>
              <w:left w:val="nil"/>
              <w:bottom w:val="single" w:sz="4" w:space="0" w:color="auto"/>
              <w:right w:val="single" w:sz="4" w:space="0" w:color="auto"/>
            </w:tcBorders>
            <w:shd w:val="clear" w:color="000000" w:fill="FFFFFF"/>
            <w:noWrap/>
            <w:vAlign w:val="center"/>
            <w:hideMark/>
          </w:tcPr>
          <w:p w14:paraId="46AD06A3" w14:textId="77777777" w:rsidR="003C3C29" w:rsidRPr="003C3C29" w:rsidRDefault="003C3C29" w:rsidP="003C3C29">
            <w:pPr>
              <w:spacing w:after="0" w:line="240" w:lineRule="auto"/>
              <w:jc w:val="left"/>
              <w:rPr>
                <w:rFonts w:ascii="Arial" w:hAnsi="Arial" w:cs="Arial"/>
                <w:color w:val="000000"/>
              </w:rPr>
            </w:pPr>
            <w:r w:rsidRPr="003C3C29">
              <w:rPr>
                <w:rFonts w:ascii="Arial" w:hAnsi="Arial" w:cs="Arial"/>
                <w:color w:val="000000"/>
              </w:rPr>
              <w:t>Change of name to outcome in Budget 2017-18.</w:t>
            </w:r>
          </w:p>
        </w:tc>
      </w:tr>
      <w:tr w:rsidR="003C3C29" w:rsidRPr="003C3C29" w14:paraId="13BEF93A" w14:textId="77777777" w:rsidTr="00566D5A">
        <w:trPr>
          <w:trHeight w:val="648"/>
        </w:trPr>
        <w:tc>
          <w:tcPr>
            <w:tcW w:w="1739" w:type="dxa"/>
            <w:tcBorders>
              <w:top w:val="nil"/>
              <w:left w:val="single" w:sz="4" w:space="0" w:color="auto"/>
              <w:bottom w:val="single" w:sz="4" w:space="0" w:color="auto"/>
              <w:right w:val="single" w:sz="4" w:space="0" w:color="auto"/>
            </w:tcBorders>
            <w:shd w:val="clear" w:color="000000" w:fill="E6E6E6"/>
            <w:noWrap/>
            <w:vAlign w:val="center"/>
            <w:hideMark/>
          </w:tcPr>
          <w:p w14:paraId="368DBEB2" w14:textId="77777777" w:rsidR="003C3C29" w:rsidRPr="003C3C29" w:rsidRDefault="003C3C29" w:rsidP="003C3C29">
            <w:pPr>
              <w:spacing w:after="0" w:line="240" w:lineRule="auto"/>
              <w:rPr>
                <w:rFonts w:ascii="Arial" w:hAnsi="Arial" w:cs="Arial"/>
                <w:color w:val="000000"/>
              </w:rPr>
            </w:pPr>
            <w:r w:rsidRPr="003C3C29">
              <w:rPr>
                <w:rFonts w:ascii="Arial" w:hAnsi="Arial" w:cs="Arial"/>
                <w:color w:val="000000"/>
              </w:rPr>
              <w:t>Old Outcome Statement:</w:t>
            </w:r>
          </w:p>
        </w:tc>
        <w:tc>
          <w:tcPr>
            <w:tcW w:w="6321" w:type="dxa"/>
            <w:tcBorders>
              <w:top w:val="single" w:sz="4" w:space="0" w:color="auto"/>
              <w:left w:val="nil"/>
              <w:bottom w:val="single" w:sz="4" w:space="0" w:color="auto"/>
              <w:right w:val="single" w:sz="4" w:space="0" w:color="auto"/>
            </w:tcBorders>
            <w:shd w:val="clear" w:color="000000" w:fill="FFFFFF"/>
            <w:vAlign w:val="center"/>
            <w:hideMark/>
          </w:tcPr>
          <w:p w14:paraId="76D991E5" w14:textId="77777777" w:rsidR="003C3C29" w:rsidRPr="003C3C29" w:rsidRDefault="003C3C29" w:rsidP="003C3C29">
            <w:pPr>
              <w:spacing w:after="0" w:line="240" w:lineRule="auto"/>
              <w:jc w:val="left"/>
              <w:rPr>
                <w:rFonts w:ascii="Arial" w:hAnsi="Arial" w:cs="Arial"/>
                <w:i/>
                <w:iCs/>
                <w:color w:val="000000"/>
              </w:rPr>
            </w:pPr>
            <w:r w:rsidRPr="003C3C29">
              <w:rPr>
                <w:rFonts w:ascii="Arial" w:hAnsi="Arial" w:cs="Arial"/>
                <w:i/>
                <w:iCs/>
                <w:color w:val="000000"/>
              </w:rPr>
              <w:t>Support for Parliamentarians and others as required by the Australian Government through the delivery of, and advice on, entitlements and targeted assistance.</w:t>
            </w:r>
          </w:p>
        </w:tc>
      </w:tr>
    </w:tbl>
    <w:p w14:paraId="206BE370" w14:textId="77777777" w:rsidR="003C3C29" w:rsidRPr="003C3C29" w:rsidRDefault="003C3C29" w:rsidP="003C3C29">
      <w:pPr>
        <w:spacing w:after="0" w:line="240" w:lineRule="auto"/>
        <w:jc w:val="left"/>
        <w:rPr>
          <w:rFonts w:ascii="Arial" w:hAnsi="Arial"/>
          <w:b/>
          <w:smallCaps/>
          <w:sz w:val="20"/>
          <w:szCs w:val="20"/>
        </w:rPr>
      </w:pPr>
      <w:r w:rsidRPr="003C3C29">
        <w:rPr>
          <w:sz w:val="20"/>
          <w:szCs w:val="20"/>
        </w:rPr>
        <w:br w:type="page"/>
      </w:r>
    </w:p>
    <w:p w14:paraId="66011075"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2.1</w:t>
      </w:r>
      <w:r w:rsidRPr="003C3C29">
        <w:rPr>
          <w:rFonts w:ascii="Arial" w:hAnsi="Arial"/>
          <w:b/>
          <w:smallCaps/>
          <w:sz w:val="26"/>
          <w:szCs w:val="20"/>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3C3C29" w:rsidRPr="003C3C29" w14:paraId="4BFB3619" w14:textId="77777777" w:rsidTr="00566D5A">
        <w:trPr>
          <w:trHeight w:val="626"/>
        </w:trPr>
        <w:tc>
          <w:tcPr>
            <w:tcW w:w="7713" w:type="dxa"/>
            <w:shd w:val="clear" w:color="auto" w:fill="E6E6E6"/>
          </w:tcPr>
          <w:p w14:paraId="51E1515D" w14:textId="77777777" w:rsidR="003C3C29" w:rsidRPr="003C3C29" w:rsidRDefault="003C3C29" w:rsidP="003C3C29">
            <w:pPr>
              <w:spacing w:after="60"/>
              <w:jc w:val="left"/>
              <w:rPr>
                <w:rFonts w:ascii="Arial" w:hAnsi="Arial" w:cs="Arial"/>
                <w:b/>
                <w:sz w:val="20"/>
                <w:szCs w:val="20"/>
              </w:rPr>
            </w:pPr>
            <w:r w:rsidRPr="003C3C29">
              <w:rPr>
                <w:rFonts w:ascii="Arial" w:hAnsi="Arial" w:cs="Arial"/>
                <w:b/>
                <w:sz w:val="20"/>
                <w:szCs w:val="20"/>
              </w:rPr>
              <w:t xml:space="preserve">Outcome 1: </w:t>
            </w:r>
            <w:r w:rsidRPr="003C3C29">
              <w:rPr>
                <w:rFonts w:ascii="Arial" w:hAnsi="Arial" w:cs="Arial"/>
                <w:sz w:val="20"/>
                <w:szCs w:val="20"/>
              </w:rPr>
              <w:t>Support for current and former Parliamentarians and others as required by the Australian Government through the delivery of, independent oversight and advice on, work resources and travel resources.</w:t>
            </w:r>
          </w:p>
        </w:tc>
      </w:tr>
    </w:tbl>
    <w:p w14:paraId="7F574AB3" w14:textId="77777777" w:rsidR="003C3C29" w:rsidRPr="003C3C29" w:rsidRDefault="003C3C29" w:rsidP="003C3C29">
      <w:pPr>
        <w:keepNext/>
        <w:spacing w:after="120" w:line="240" w:lineRule="auto"/>
        <w:jc w:val="left"/>
        <w:outlineLvl w:val="4"/>
        <w:rPr>
          <w:rFonts w:ascii="Arial" w:hAnsi="Arial"/>
          <w:b/>
          <w:bCs/>
          <w:iCs/>
          <w:sz w:val="20"/>
          <w:szCs w:val="26"/>
        </w:rPr>
      </w:pPr>
    </w:p>
    <w:p w14:paraId="52D9AB43"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5"/>
      </w:tblGrid>
      <w:tr w:rsidR="003C3C29" w:rsidRPr="003C3C29" w14:paraId="3106237C" w14:textId="77777777" w:rsidTr="00566D5A">
        <w:trPr>
          <w:trHeight w:val="113"/>
          <w:tblHeader/>
        </w:trPr>
        <w:tc>
          <w:tcPr>
            <w:tcW w:w="7592" w:type="dxa"/>
            <w:tcBorders>
              <w:bottom w:val="single" w:sz="4" w:space="0" w:color="auto"/>
            </w:tcBorders>
          </w:tcPr>
          <w:p w14:paraId="038C1B76" w14:textId="77777777" w:rsidR="003C3C29" w:rsidRPr="003C3C29" w:rsidRDefault="003C3C29" w:rsidP="003C3C29">
            <w:pPr>
              <w:spacing w:before="60" w:after="60" w:line="240" w:lineRule="auto"/>
              <w:jc w:val="left"/>
              <w:rPr>
                <w:i/>
              </w:rPr>
            </w:pPr>
            <w:r w:rsidRPr="003C3C29">
              <w:rPr>
                <w:rFonts w:ascii="Book Antiqua" w:hAnsi="Book Antiqua"/>
                <w:b/>
                <w:sz w:val="20"/>
                <w:szCs w:val="20"/>
              </w:rPr>
              <w:t>Department of Finance</w:t>
            </w:r>
          </w:p>
        </w:tc>
      </w:tr>
      <w:tr w:rsidR="003C3C29" w:rsidRPr="003C3C29" w14:paraId="0B3AFCD0" w14:textId="77777777" w:rsidTr="00566D5A">
        <w:trPr>
          <w:trHeight w:val="113"/>
        </w:trPr>
        <w:tc>
          <w:tcPr>
            <w:tcW w:w="7592" w:type="dxa"/>
            <w:tcBorders>
              <w:top w:val="single" w:sz="4" w:space="0" w:color="auto"/>
              <w:bottom w:val="single" w:sz="4" w:space="0" w:color="auto"/>
            </w:tcBorders>
          </w:tcPr>
          <w:p w14:paraId="538C0691" w14:textId="77777777" w:rsidR="003C3C29" w:rsidRPr="003C3C29" w:rsidRDefault="003C3C29" w:rsidP="003C3C29">
            <w:pPr>
              <w:spacing w:before="60" w:after="60" w:line="240" w:lineRule="auto"/>
              <w:jc w:val="both"/>
              <w:rPr>
                <w:rFonts w:ascii="Book Antiqua" w:hAnsi="Book Antiqua"/>
                <w:b/>
                <w:sz w:val="20"/>
                <w:szCs w:val="20"/>
              </w:rPr>
            </w:pPr>
            <w:r w:rsidRPr="003C3C29">
              <w:rPr>
                <w:rFonts w:ascii="Book Antiqua" w:hAnsi="Book Antiqua"/>
                <w:b/>
                <w:sz w:val="20"/>
                <w:szCs w:val="20"/>
              </w:rPr>
              <w:t>Programs</w:t>
            </w:r>
          </w:p>
          <w:p w14:paraId="3DE4BD32" w14:textId="77777777" w:rsidR="003C3C29" w:rsidRPr="003C3C29" w:rsidRDefault="003C3C29" w:rsidP="003C3C29">
            <w:pPr>
              <w:numPr>
                <w:ilvl w:val="0"/>
                <w:numId w:val="30"/>
              </w:numPr>
              <w:spacing w:before="60" w:after="60" w:line="240" w:lineRule="auto"/>
              <w:ind w:left="0" w:firstLine="0"/>
              <w:jc w:val="both"/>
              <w:rPr>
                <w:rFonts w:ascii="Book Antiqua" w:hAnsi="Book Antiqua"/>
              </w:rPr>
            </w:pPr>
            <w:r w:rsidRPr="003C3C29">
              <w:rPr>
                <w:rFonts w:ascii="Book Antiqua" w:hAnsi="Book Antiqua"/>
                <w:b/>
                <w:sz w:val="20"/>
                <w:szCs w:val="20"/>
              </w:rPr>
              <w:t>Program 3.1 – Ministerial and Parliamentary Services</w:t>
            </w:r>
          </w:p>
        </w:tc>
      </w:tr>
      <w:tr w:rsidR="003C3C29" w:rsidRPr="003C3C29" w14:paraId="4E3E7D57" w14:textId="77777777" w:rsidTr="00566D5A">
        <w:trPr>
          <w:trHeight w:val="113"/>
        </w:trPr>
        <w:tc>
          <w:tcPr>
            <w:tcW w:w="7592" w:type="dxa"/>
            <w:tcBorders>
              <w:bottom w:val="single" w:sz="4" w:space="0" w:color="auto"/>
            </w:tcBorders>
          </w:tcPr>
          <w:p w14:paraId="71015C46" w14:textId="77777777" w:rsidR="003C3C29" w:rsidRPr="003C3C29" w:rsidRDefault="003C3C29" w:rsidP="003C3C29">
            <w:pPr>
              <w:spacing w:before="60" w:after="60" w:line="240" w:lineRule="auto"/>
              <w:jc w:val="both"/>
              <w:rPr>
                <w:rFonts w:ascii="Book Antiqua" w:hAnsi="Book Antiqua"/>
                <w:b/>
                <w:sz w:val="20"/>
                <w:szCs w:val="20"/>
              </w:rPr>
            </w:pPr>
            <w:r w:rsidRPr="003C3C29">
              <w:rPr>
                <w:rFonts w:ascii="Book Antiqua" w:hAnsi="Book Antiqua"/>
                <w:b/>
                <w:sz w:val="20"/>
                <w:szCs w:val="20"/>
              </w:rPr>
              <w:t>Contribution to Outcome 1 made by linked programs</w:t>
            </w:r>
          </w:p>
          <w:p w14:paraId="5C3DE9C8" w14:textId="77777777" w:rsidR="003C3C29" w:rsidRPr="003C3C29" w:rsidRDefault="003C3C29" w:rsidP="003C3C29">
            <w:pPr>
              <w:spacing w:before="60" w:after="60" w:line="240" w:lineRule="auto"/>
              <w:jc w:val="both"/>
              <w:rPr>
                <w:rFonts w:ascii="Book Antiqua" w:hAnsi="Book Antiqua"/>
                <w:sz w:val="20"/>
                <w:szCs w:val="20"/>
              </w:rPr>
            </w:pPr>
            <w:r w:rsidRPr="003C3C29">
              <w:rPr>
                <w:rFonts w:ascii="Book Antiqua" w:hAnsi="Book Antiqua"/>
                <w:sz w:val="20"/>
                <w:szCs w:val="20"/>
              </w:rPr>
              <w:t>The IPEA administers and advises on travel related work expenses, and provides independent oversight of the work expenses administered by the Department of Finance for current and former Parliamentarians and their staff.</w:t>
            </w:r>
          </w:p>
        </w:tc>
      </w:tr>
    </w:tbl>
    <w:p w14:paraId="4E5B4AB8" w14:textId="77777777" w:rsidR="003C3C29" w:rsidRPr="003C3C29" w:rsidRDefault="003C3C29" w:rsidP="003C3C29">
      <w:pPr>
        <w:keepNext/>
        <w:spacing w:after="120" w:line="240" w:lineRule="auto"/>
        <w:jc w:val="left"/>
        <w:outlineLvl w:val="4"/>
        <w:rPr>
          <w:rFonts w:ascii="Arial" w:hAnsi="Arial"/>
          <w:b/>
          <w:bCs/>
          <w:iCs/>
          <w:sz w:val="20"/>
          <w:szCs w:val="26"/>
        </w:rPr>
      </w:pPr>
    </w:p>
    <w:p w14:paraId="1F4E6610" w14:textId="77777777" w:rsidR="003C3C29" w:rsidRPr="003C3C29" w:rsidRDefault="003C3C29" w:rsidP="003C3C29">
      <w:pPr>
        <w:keepNext/>
        <w:spacing w:after="120" w:line="240" w:lineRule="auto"/>
        <w:jc w:val="left"/>
        <w:outlineLvl w:val="4"/>
        <w:rPr>
          <w:rFonts w:ascii="Arial" w:hAnsi="Arial"/>
          <w:b/>
          <w:bCs/>
          <w:iCs/>
          <w:sz w:val="20"/>
          <w:szCs w:val="26"/>
        </w:rPr>
      </w:pPr>
      <w:r w:rsidRPr="003C3C29">
        <w:rPr>
          <w:rFonts w:ascii="Arial" w:hAnsi="Arial"/>
          <w:b/>
          <w:bCs/>
          <w:iCs/>
          <w:sz w:val="20"/>
          <w:szCs w:val="26"/>
        </w:rPr>
        <w:t>Budgeted expenses for Outcome 1</w:t>
      </w:r>
    </w:p>
    <w:p w14:paraId="1DAE38E6"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 xml:space="preserve">This table shows how much IPEA intends to spend (on an accrual basis) on achieving the outcome, broken down by program, as well as by Administered and Departmental funding sources. </w:t>
      </w:r>
    </w:p>
    <w:p w14:paraId="3FC9952A" w14:textId="77777777" w:rsidR="003C3C29" w:rsidRPr="003C3C29" w:rsidRDefault="003C3C29" w:rsidP="003C3C29">
      <w:pPr>
        <w:keepNext/>
        <w:spacing w:before="120" w:after="20" w:line="240" w:lineRule="auto"/>
        <w:jc w:val="left"/>
        <w:rPr>
          <w:rFonts w:ascii="Arial" w:hAnsi="Arial"/>
          <w:sz w:val="20"/>
          <w:szCs w:val="20"/>
        </w:rPr>
      </w:pPr>
      <w:r w:rsidRPr="003C3C29">
        <w:rPr>
          <w:rFonts w:ascii="Arial" w:hAnsi="Arial"/>
          <w:b/>
          <w:sz w:val="20"/>
          <w:szCs w:val="20"/>
        </w:rPr>
        <w:t>Table 2.1.1: Budgeted expenses for Outcome 1</w:t>
      </w:r>
      <w:r w:rsidRPr="003C3C29">
        <w:rPr>
          <w:rFonts w:ascii="Arial" w:hAnsi="Arial"/>
          <w:sz w:val="20"/>
          <w:szCs w:val="20"/>
        </w:rPr>
        <w:t xml:space="preserve"> </w:t>
      </w:r>
    </w:p>
    <w:p w14:paraId="336C3C48" w14:textId="77777777" w:rsidR="003C3C29" w:rsidRPr="003C3C29" w:rsidRDefault="003C3C29" w:rsidP="003C3C29">
      <w:pPr>
        <w:spacing w:after="0" w:line="240" w:lineRule="auto"/>
        <w:ind w:right="-113"/>
        <w:jc w:val="both"/>
      </w:pPr>
      <w:r w:rsidRPr="003C3C29">
        <w:rPr>
          <w:noProof/>
        </w:rPr>
        <w:drawing>
          <wp:inline distT="0" distB="0" distL="0" distR="0" wp14:anchorId="37932A14" wp14:editId="23C21E41">
            <wp:extent cx="4878705" cy="5321541"/>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878705" cy="5321541"/>
                    </a:xfrm>
                    <a:prstGeom prst="rect">
                      <a:avLst/>
                    </a:prstGeom>
                    <a:noFill/>
                    <a:ln>
                      <a:noFill/>
                    </a:ln>
                  </pic:spPr>
                </pic:pic>
              </a:graphicData>
            </a:graphic>
          </wp:inline>
        </w:drawing>
      </w:r>
    </w:p>
    <w:p w14:paraId="5A516FB2" w14:textId="77777777" w:rsidR="003C3C29" w:rsidRPr="003C3C29" w:rsidRDefault="003C3C29" w:rsidP="003C3C29">
      <w:pPr>
        <w:numPr>
          <w:ilvl w:val="0"/>
          <w:numId w:val="45"/>
        </w:numPr>
        <w:tabs>
          <w:tab w:val="left" w:pos="284"/>
        </w:tabs>
        <w:spacing w:after="0" w:line="240" w:lineRule="auto"/>
        <w:ind w:left="284" w:hanging="284"/>
        <w:jc w:val="both"/>
        <w:rPr>
          <w:rFonts w:ascii="Arial" w:hAnsi="Arial"/>
          <w:szCs w:val="20"/>
        </w:rPr>
      </w:pPr>
      <w:r w:rsidRPr="003C3C29">
        <w:rPr>
          <w:rFonts w:ascii="Arial" w:hAnsi="Arial"/>
          <w:szCs w:val="20"/>
        </w:rPr>
        <w:t>Expenses not requiring appropriation in the Budget year is made up of resources provided free of charge by the Department of Finance.</w:t>
      </w:r>
    </w:p>
    <w:p w14:paraId="0136DBD4" w14:textId="77777777" w:rsidR="003C3C29" w:rsidRPr="003C3C29" w:rsidRDefault="003C3C29" w:rsidP="003C3C29">
      <w:pPr>
        <w:spacing w:after="0" w:line="240" w:lineRule="auto"/>
        <w:jc w:val="both"/>
        <w:rPr>
          <w:rFonts w:ascii="Arial" w:eastAsia="Calibri" w:hAnsi="Arial" w:cs="Arial"/>
        </w:rPr>
      </w:pPr>
    </w:p>
    <w:p w14:paraId="309C1787" w14:textId="77777777" w:rsidR="003C3C29" w:rsidRPr="003C3C29" w:rsidRDefault="003C3C29" w:rsidP="003C3C29">
      <w:pPr>
        <w:spacing w:after="0" w:line="240" w:lineRule="auto"/>
        <w:jc w:val="left"/>
        <w:rPr>
          <w:rFonts w:ascii="Arial" w:eastAsia="Calibri" w:hAnsi="Arial" w:cs="Arial"/>
          <w:lang w:val="en-US" w:eastAsia="en-US"/>
        </w:rPr>
      </w:pPr>
      <w:r w:rsidRPr="003C3C29">
        <w:rPr>
          <w:rFonts w:ascii="Arial" w:eastAsia="Calibri" w:hAnsi="Arial" w:cs="Arial"/>
          <w:u w:val="single"/>
          <w:lang w:val="en-US" w:eastAsia="en-US"/>
        </w:rPr>
        <w:t>Note:</w:t>
      </w:r>
      <w:r w:rsidRPr="003C3C29">
        <w:rPr>
          <w:rFonts w:ascii="Arial" w:eastAsia="Calibri" w:hAnsi="Arial" w:cs="Arial"/>
          <w:lang w:val="en-US" w:eastAsia="en-US"/>
        </w:rPr>
        <w:t xml:space="preserve"> Departmental appropriation splits and totals are indicative estimates and may change in the course of the budget year as government priorities change.</w:t>
      </w:r>
    </w:p>
    <w:p w14:paraId="6F3F62C5" w14:textId="77777777" w:rsidR="003C3C29" w:rsidRPr="003C3C29" w:rsidRDefault="003C3C29" w:rsidP="003C3C29">
      <w:pPr>
        <w:spacing w:after="0" w:line="240" w:lineRule="auto"/>
        <w:jc w:val="left"/>
        <w:rPr>
          <w:rFonts w:ascii="Arial" w:hAnsi="Arial"/>
          <w:b/>
          <w:bCs/>
          <w:iCs/>
          <w:sz w:val="20"/>
          <w:szCs w:val="20"/>
        </w:rPr>
      </w:pPr>
      <w:r w:rsidRPr="003C3C29">
        <w:rPr>
          <w:szCs w:val="20"/>
        </w:rPr>
        <w:br w:type="page"/>
      </w:r>
    </w:p>
    <w:p w14:paraId="6DBD04E8" w14:textId="77777777" w:rsidR="003C3C29" w:rsidRPr="003C3C29" w:rsidRDefault="003C3C29" w:rsidP="003C3C29">
      <w:pPr>
        <w:keepNext/>
        <w:spacing w:after="120" w:line="240" w:lineRule="auto"/>
        <w:jc w:val="both"/>
        <w:outlineLvl w:val="4"/>
        <w:rPr>
          <w:rFonts w:ascii="Arial" w:hAnsi="Arial"/>
          <w:b/>
          <w:bCs/>
          <w:iCs/>
          <w:sz w:val="20"/>
          <w:szCs w:val="20"/>
        </w:rPr>
      </w:pPr>
      <w:r w:rsidRPr="003C3C29">
        <w:rPr>
          <w:rFonts w:ascii="Arial" w:hAnsi="Arial"/>
          <w:b/>
          <w:bCs/>
          <w:iCs/>
          <w:sz w:val="20"/>
          <w:szCs w:val="20"/>
        </w:rPr>
        <w:t>Table 2.1.2: Performance Criteria for Outcome 1</w:t>
      </w:r>
    </w:p>
    <w:p w14:paraId="077218B8" w14:textId="77777777" w:rsidR="003C3C29" w:rsidRPr="003C3C29" w:rsidRDefault="003C3C29" w:rsidP="003C3C29">
      <w:pPr>
        <w:keepNext/>
        <w:spacing w:line="240" w:lineRule="auto"/>
        <w:jc w:val="both"/>
        <w:outlineLvl w:val="4"/>
        <w:rPr>
          <w:rFonts w:ascii="Book Antiqua" w:hAnsi="Book Antiqua"/>
          <w:bCs/>
          <w:iCs/>
          <w:sz w:val="20"/>
          <w:szCs w:val="20"/>
        </w:rPr>
      </w:pPr>
      <w:r w:rsidRPr="003C3C29">
        <w:rPr>
          <w:rFonts w:ascii="Book Antiqua" w:hAnsi="Book Antiqua"/>
          <w:bCs/>
          <w:iCs/>
          <w:sz w:val="20"/>
          <w:szCs w:val="20"/>
        </w:rPr>
        <w:t xml:space="preserve">Table 2.1.2 below details the performance criteria for each program associated with Outcome 1. It also summarises how each program is delivered and where 2017-18 Budget measures have created new programs or materially changed existing programs. </w:t>
      </w:r>
    </w:p>
    <w:tbl>
      <w:tblPr>
        <w:tblW w:w="7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C3C29" w:rsidRPr="003C3C29" w14:paraId="6E1DF076" w14:textId="77777777" w:rsidTr="00566D5A">
        <w:trPr>
          <w:tblHeader/>
        </w:trPr>
        <w:tc>
          <w:tcPr>
            <w:tcW w:w="774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F2AF5A1" w14:textId="77777777" w:rsidR="003C3C29" w:rsidRPr="003C3C29" w:rsidRDefault="003C3C29" w:rsidP="003C3C29">
            <w:pPr>
              <w:spacing w:before="60" w:after="60" w:line="240" w:lineRule="auto"/>
              <w:jc w:val="left"/>
              <w:rPr>
                <w:rFonts w:ascii="Arial" w:hAnsi="Arial" w:cs="Arial"/>
                <w:b/>
                <w:sz w:val="20"/>
                <w:szCs w:val="20"/>
              </w:rPr>
            </w:pPr>
            <w:r w:rsidRPr="003C3C29">
              <w:rPr>
                <w:rFonts w:ascii="Arial" w:hAnsi="Arial"/>
                <w:b/>
                <w:bCs/>
                <w:iCs/>
                <w:spacing w:val="-6"/>
                <w:sz w:val="20"/>
                <w:szCs w:val="20"/>
              </w:rPr>
              <w:t>Outcome 1</w:t>
            </w:r>
            <w:r w:rsidRPr="003C3C29">
              <w:rPr>
                <w:rFonts w:ascii="Arial" w:hAnsi="Arial" w:cs="Arial"/>
                <w:b/>
              </w:rPr>
              <w:t xml:space="preserve"> - </w:t>
            </w:r>
            <w:r w:rsidRPr="003C3C29">
              <w:rPr>
                <w:rFonts w:ascii="Arial" w:hAnsi="Arial"/>
                <w:bCs/>
                <w:iCs/>
                <w:spacing w:val="-6"/>
                <w:sz w:val="20"/>
                <w:szCs w:val="20"/>
              </w:rPr>
              <w:t>Support for current and former Parliamentarians and others as required by the Australian Government through the delivery of, independent oversight and advice on, work resources and travel resources.</w:t>
            </w:r>
          </w:p>
        </w:tc>
      </w:tr>
      <w:tr w:rsidR="003C3C29" w:rsidRPr="003C3C29" w14:paraId="212236B6" w14:textId="77777777" w:rsidTr="00566D5A">
        <w:trPr>
          <w:tblHeader/>
        </w:trPr>
        <w:tc>
          <w:tcPr>
            <w:tcW w:w="7741" w:type="dxa"/>
            <w:gridSpan w:val="3"/>
            <w:tcBorders>
              <w:top w:val="single" w:sz="4" w:space="0" w:color="auto"/>
              <w:left w:val="single" w:sz="4" w:space="0" w:color="auto"/>
              <w:bottom w:val="single" w:sz="4" w:space="0" w:color="auto"/>
              <w:right w:val="single" w:sz="4" w:space="0" w:color="auto"/>
            </w:tcBorders>
            <w:shd w:val="clear" w:color="auto" w:fill="F2F2F2"/>
          </w:tcPr>
          <w:p w14:paraId="0D9EC9F1"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Program 1.1 – Independent Parliamentary Expenses Authority – Travel Oversight and Reporting</w:t>
            </w:r>
          </w:p>
          <w:p w14:paraId="1FB5EBC2"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The IPEA provides services to Parliamentarians and their staff and publically reports on their expenditure.</w:t>
            </w:r>
          </w:p>
        </w:tc>
      </w:tr>
      <w:tr w:rsidR="003C3C29" w:rsidRPr="003C3C29" w14:paraId="1B78D46D" w14:textId="77777777" w:rsidTr="00566D5A">
        <w:tc>
          <w:tcPr>
            <w:tcW w:w="1701" w:type="dxa"/>
            <w:tcBorders>
              <w:top w:val="single" w:sz="4" w:space="0" w:color="auto"/>
              <w:left w:val="single" w:sz="4" w:space="0" w:color="auto"/>
              <w:bottom w:val="double" w:sz="4" w:space="0" w:color="auto"/>
              <w:right w:val="single" w:sz="4" w:space="0" w:color="auto"/>
            </w:tcBorders>
            <w:hideMark/>
          </w:tcPr>
          <w:p w14:paraId="3899B7AA"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Delivery</w:t>
            </w:r>
          </w:p>
        </w:tc>
        <w:tc>
          <w:tcPr>
            <w:tcW w:w="6040" w:type="dxa"/>
            <w:gridSpan w:val="2"/>
            <w:tcBorders>
              <w:top w:val="single" w:sz="4" w:space="0" w:color="auto"/>
              <w:left w:val="single" w:sz="4" w:space="0" w:color="auto"/>
              <w:bottom w:val="double" w:sz="4" w:space="0" w:color="auto"/>
              <w:right w:val="single" w:sz="4" w:space="0" w:color="auto"/>
            </w:tcBorders>
            <w:hideMark/>
          </w:tcPr>
          <w:p w14:paraId="7C27BC89" w14:textId="77777777" w:rsidR="003C3C29" w:rsidRPr="003C3C29" w:rsidRDefault="003C3C29" w:rsidP="003C3C29">
            <w:pPr>
              <w:tabs>
                <w:tab w:val="left" w:pos="709"/>
              </w:tabs>
              <w:spacing w:before="60" w:after="60" w:line="240" w:lineRule="auto"/>
              <w:jc w:val="left"/>
              <w:rPr>
                <w:rFonts w:ascii="Arial" w:hAnsi="Arial" w:cs="Arial"/>
                <w:i/>
              </w:rPr>
            </w:pPr>
            <w:r w:rsidRPr="003C3C29">
              <w:rPr>
                <w:rFonts w:ascii="Arial" w:hAnsi="Arial" w:cs="Arial"/>
              </w:rPr>
              <w:t>The IPEA’s objective is to administer and advise on travel related work expenses, and provide independent oversight of the work expenses provided to current and former Parliamentarians and their staff through its auditing and reporting functions.</w:t>
            </w:r>
          </w:p>
        </w:tc>
      </w:tr>
      <w:tr w:rsidR="003C3C29" w:rsidRPr="003C3C29" w14:paraId="35A22B98" w14:textId="77777777" w:rsidTr="00566D5A">
        <w:tc>
          <w:tcPr>
            <w:tcW w:w="7741" w:type="dxa"/>
            <w:gridSpan w:val="3"/>
            <w:tcBorders>
              <w:top w:val="double" w:sz="4" w:space="0" w:color="auto"/>
              <w:left w:val="single" w:sz="4" w:space="0" w:color="auto"/>
              <w:bottom w:val="double" w:sz="4" w:space="0" w:color="auto"/>
              <w:right w:val="single" w:sz="4" w:space="0" w:color="auto"/>
            </w:tcBorders>
            <w:hideMark/>
          </w:tcPr>
          <w:p w14:paraId="057A086F"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 xml:space="preserve">Performance information: Program 1.1 - </w:t>
            </w:r>
            <w:r w:rsidRPr="003C3C29">
              <w:rPr>
                <w:rFonts w:ascii="Arial" w:eastAsia="Calibri" w:hAnsi="Arial" w:cs="Arial"/>
                <w:b/>
                <w:lang w:val="en-US" w:eastAsia="en-US"/>
              </w:rPr>
              <w:t>Independent Parliamentary Expenses Authority – Travel Oversight and Reporting</w:t>
            </w:r>
          </w:p>
        </w:tc>
      </w:tr>
      <w:tr w:rsidR="003C3C29" w:rsidRPr="003C3C29" w14:paraId="3E19CF65" w14:textId="77777777" w:rsidTr="00566D5A">
        <w:tc>
          <w:tcPr>
            <w:tcW w:w="1701" w:type="dxa"/>
            <w:tcBorders>
              <w:top w:val="double" w:sz="4" w:space="0" w:color="auto"/>
              <w:left w:val="single" w:sz="4" w:space="0" w:color="auto"/>
              <w:bottom w:val="single" w:sz="4" w:space="0" w:color="auto"/>
              <w:right w:val="single" w:sz="4" w:space="0" w:color="auto"/>
            </w:tcBorders>
            <w:hideMark/>
          </w:tcPr>
          <w:p w14:paraId="296F3293"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Year</w:t>
            </w:r>
          </w:p>
        </w:tc>
        <w:tc>
          <w:tcPr>
            <w:tcW w:w="3475" w:type="dxa"/>
            <w:tcBorders>
              <w:top w:val="double" w:sz="4" w:space="0" w:color="auto"/>
              <w:left w:val="single" w:sz="4" w:space="0" w:color="auto"/>
              <w:bottom w:val="single" w:sz="4" w:space="0" w:color="auto"/>
              <w:right w:val="single" w:sz="4" w:space="0" w:color="auto"/>
            </w:tcBorders>
            <w:hideMark/>
          </w:tcPr>
          <w:p w14:paraId="29F3E867"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Performance criteria</w:t>
            </w:r>
          </w:p>
        </w:tc>
        <w:tc>
          <w:tcPr>
            <w:tcW w:w="2565" w:type="dxa"/>
            <w:tcBorders>
              <w:top w:val="double" w:sz="4" w:space="0" w:color="auto"/>
              <w:left w:val="single" w:sz="4" w:space="0" w:color="auto"/>
              <w:bottom w:val="single" w:sz="4" w:space="0" w:color="auto"/>
              <w:right w:val="single" w:sz="4" w:space="0" w:color="auto"/>
            </w:tcBorders>
            <w:hideMark/>
          </w:tcPr>
          <w:p w14:paraId="0D277756" w14:textId="77777777" w:rsidR="003C3C29" w:rsidRPr="003C3C29" w:rsidRDefault="003C3C29" w:rsidP="003C3C29">
            <w:pPr>
              <w:tabs>
                <w:tab w:val="left" w:pos="709"/>
              </w:tabs>
              <w:spacing w:before="60" w:after="60" w:line="240" w:lineRule="auto"/>
              <w:jc w:val="left"/>
              <w:rPr>
                <w:rFonts w:ascii="Arial" w:hAnsi="Arial" w:cs="Arial"/>
                <w:b/>
              </w:rPr>
            </w:pPr>
            <w:r w:rsidRPr="003C3C29">
              <w:rPr>
                <w:rFonts w:ascii="Arial" w:hAnsi="Arial" w:cs="Arial"/>
                <w:b/>
              </w:rPr>
              <w:t>Targets</w:t>
            </w:r>
          </w:p>
        </w:tc>
      </w:tr>
      <w:tr w:rsidR="003C3C29" w:rsidRPr="003C3C29" w14:paraId="13BF9B3A" w14:textId="77777777" w:rsidTr="00566D5A">
        <w:trPr>
          <w:trHeight w:val="60"/>
        </w:trPr>
        <w:tc>
          <w:tcPr>
            <w:tcW w:w="1701" w:type="dxa"/>
            <w:tcBorders>
              <w:top w:val="single" w:sz="4" w:space="0" w:color="auto"/>
              <w:left w:val="single" w:sz="4" w:space="0" w:color="auto"/>
              <w:bottom w:val="single" w:sz="4" w:space="0" w:color="auto"/>
              <w:right w:val="single" w:sz="4" w:space="0" w:color="auto"/>
            </w:tcBorders>
            <w:hideMark/>
          </w:tcPr>
          <w:p w14:paraId="7F363585"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2016-17</w:t>
            </w:r>
          </w:p>
        </w:tc>
        <w:tc>
          <w:tcPr>
            <w:tcW w:w="3475" w:type="dxa"/>
            <w:tcBorders>
              <w:top w:val="single" w:sz="4" w:space="0" w:color="auto"/>
              <w:left w:val="single" w:sz="4" w:space="0" w:color="auto"/>
              <w:bottom w:val="single" w:sz="4" w:space="0" w:color="auto"/>
              <w:right w:val="single" w:sz="4" w:space="0" w:color="auto"/>
            </w:tcBorders>
            <w:hideMark/>
          </w:tcPr>
          <w:p w14:paraId="5DB03BBB"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Services to Ministers, Office-holders, Senators, Members and their staff meet agreed service standards.</w:t>
            </w:r>
          </w:p>
          <w:p w14:paraId="4CF05E0F" w14:textId="77777777" w:rsidR="003C3C29" w:rsidRPr="003C3C29" w:rsidRDefault="003C3C29" w:rsidP="003C3C29">
            <w:pPr>
              <w:tabs>
                <w:tab w:val="left" w:pos="709"/>
              </w:tabs>
              <w:spacing w:before="60" w:after="60" w:line="240" w:lineRule="auto"/>
              <w:jc w:val="left"/>
              <w:rPr>
                <w:rFonts w:ascii="Arial" w:hAnsi="Arial" w:cs="Arial"/>
                <w:i/>
              </w:rPr>
            </w:pPr>
          </w:p>
        </w:tc>
        <w:tc>
          <w:tcPr>
            <w:tcW w:w="2565" w:type="dxa"/>
            <w:tcBorders>
              <w:top w:val="single" w:sz="4" w:space="0" w:color="auto"/>
              <w:left w:val="single" w:sz="4" w:space="0" w:color="auto"/>
              <w:bottom w:val="single" w:sz="4" w:space="0" w:color="auto"/>
              <w:right w:val="single" w:sz="4" w:space="0" w:color="auto"/>
            </w:tcBorders>
            <w:hideMark/>
          </w:tcPr>
          <w:p w14:paraId="3C553938"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95% of client contacts acknowledged within 24 hours and responded to within agreed timeframes.</w:t>
            </w:r>
          </w:p>
          <w:p w14:paraId="2C80F608"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95% of payments will be made within agreed timeframes.</w:t>
            </w:r>
          </w:p>
          <w:p w14:paraId="6A6B5ED4"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100% of Monthly Management Reports are being distributed by the 15th of each month.</w:t>
            </w:r>
          </w:p>
          <w:p w14:paraId="3421E79F" w14:textId="77777777" w:rsidR="003C3C29" w:rsidRPr="003C3C29" w:rsidRDefault="003C3C29" w:rsidP="003C3C29">
            <w:pPr>
              <w:tabs>
                <w:tab w:val="left" w:pos="709"/>
              </w:tabs>
              <w:spacing w:before="60" w:after="60" w:line="240" w:lineRule="auto"/>
              <w:jc w:val="left"/>
              <w:rPr>
                <w:rFonts w:ascii="Arial" w:hAnsi="Arial" w:cs="Arial"/>
              </w:rPr>
            </w:pPr>
          </w:p>
        </w:tc>
      </w:tr>
      <w:tr w:rsidR="003C3C29" w:rsidRPr="003C3C29" w14:paraId="61883B37" w14:textId="77777777" w:rsidTr="00566D5A">
        <w:tc>
          <w:tcPr>
            <w:tcW w:w="1701" w:type="dxa"/>
            <w:tcBorders>
              <w:top w:val="single" w:sz="4" w:space="0" w:color="auto"/>
              <w:left w:val="single" w:sz="4" w:space="0" w:color="auto"/>
              <w:bottom w:val="single" w:sz="4" w:space="0" w:color="auto"/>
              <w:right w:val="single" w:sz="4" w:space="0" w:color="auto"/>
            </w:tcBorders>
            <w:hideMark/>
          </w:tcPr>
          <w:p w14:paraId="38B2B917"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2017-18</w:t>
            </w:r>
          </w:p>
        </w:tc>
        <w:tc>
          <w:tcPr>
            <w:tcW w:w="3475" w:type="dxa"/>
            <w:tcBorders>
              <w:top w:val="single" w:sz="4" w:space="0" w:color="auto"/>
              <w:left w:val="single" w:sz="4" w:space="0" w:color="auto"/>
              <w:bottom w:val="single" w:sz="4" w:space="0" w:color="auto"/>
              <w:right w:val="single" w:sz="4" w:space="0" w:color="auto"/>
            </w:tcBorders>
            <w:hideMark/>
          </w:tcPr>
          <w:p w14:paraId="3B7389F6"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Services to Ministers, Office-holders, Senators, Members and their staff meet agreed service standards.</w:t>
            </w:r>
          </w:p>
          <w:p w14:paraId="5A807DB4" w14:textId="77777777" w:rsidR="003C3C29" w:rsidRPr="003C3C29" w:rsidRDefault="003C3C29" w:rsidP="003C3C29">
            <w:pPr>
              <w:tabs>
                <w:tab w:val="left" w:pos="709"/>
              </w:tabs>
              <w:spacing w:before="60" w:after="60" w:line="240" w:lineRule="auto"/>
              <w:jc w:val="left"/>
              <w:rPr>
                <w:rFonts w:ascii="Arial" w:hAnsi="Arial" w:cs="Arial"/>
                <w:i/>
              </w:rPr>
            </w:pPr>
            <w:r w:rsidRPr="003C3C29" w:rsidDel="005C49E4">
              <w:rPr>
                <w:rFonts w:ascii="Arial" w:hAnsi="Arial" w:cs="Arial"/>
                <w:bCs/>
                <w:i/>
                <w:iCs/>
                <w:spacing w:val="-6"/>
              </w:rPr>
              <w:t xml:space="preserve"> </w:t>
            </w:r>
          </w:p>
        </w:tc>
        <w:tc>
          <w:tcPr>
            <w:tcW w:w="2565" w:type="dxa"/>
            <w:tcBorders>
              <w:top w:val="single" w:sz="4" w:space="0" w:color="auto"/>
              <w:left w:val="single" w:sz="4" w:space="0" w:color="auto"/>
              <w:bottom w:val="single" w:sz="4" w:space="0" w:color="auto"/>
              <w:right w:val="single" w:sz="4" w:space="0" w:color="auto"/>
            </w:tcBorders>
            <w:hideMark/>
          </w:tcPr>
          <w:p w14:paraId="0E634C58"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95% of client contacts acknowledged within 24 hours and responded to within agreed timeframes.</w:t>
            </w:r>
          </w:p>
          <w:p w14:paraId="1274794E"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95% of payments will be made within agreed timeframes.</w:t>
            </w:r>
          </w:p>
          <w:p w14:paraId="195E54B1"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100% of Monthly Management Reports are being distributed by the 15th of each month.</w:t>
            </w:r>
          </w:p>
          <w:p w14:paraId="52E3DC59"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100% of Parliamentary expenditure reports will be compiled and published within agreed timeframes.</w:t>
            </w:r>
          </w:p>
          <w:p w14:paraId="0A891834"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100% of audits of individual Parliamentarian’s expenses are being completed within agreed timeframes.</w:t>
            </w:r>
          </w:p>
          <w:p w14:paraId="48723C83" w14:textId="77777777" w:rsidR="003C3C29" w:rsidRPr="003C3C29" w:rsidRDefault="003C3C29" w:rsidP="003C3C29">
            <w:pPr>
              <w:tabs>
                <w:tab w:val="left" w:pos="709"/>
              </w:tabs>
              <w:spacing w:before="60" w:after="60" w:line="240" w:lineRule="auto"/>
              <w:jc w:val="left"/>
              <w:rPr>
                <w:rFonts w:ascii="Arial" w:hAnsi="Arial" w:cs="Arial"/>
              </w:rPr>
            </w:pPr>
          </w:p>
        </w:tc>
      </w:tr>
    </w:tbl>
    <w:p w14:paraId="42548DB7" w14:textId="77777777" w:rsidR="003C3C29" w:rsidRPr="003C3C29" w:rsidRDefault="003C3C29" w:rsidP="003C3C29">
      <w:pPr>
        <w:spacing w:after="0" w:line="240" w:lineRule="auto"/>
        <w:jc w:val="left"/>
      </w:pPr>
      <w:r w:rsidRPr="003C3C29">
        <w:rPr>
          <w:rFonts w:ascii="Arial" w:hAnsi="Arial" w:cs="Arial"/>
        </w:rPr>
        <w:t>Table continues on next page</w:t>
      </w:r>
    </w:p>
    <w:p w14:paraId="40CD6C10" w14:textId="77777777" w:rsidR="003C3C29" w:rsidRPr="003C3C29" w:rsidRDefault="003C3C29" w:rsidP="003C3C29">
      <w:pPr>
        <w:jc w:val="both"/>
      </w:pPr>
    </w:p>
    <w:p w14:paraId="23B77FB3" w14:textId="77777777" w:rsidR="003C3C29" w:rsidRPr="003C3C29" w:rsidRDefault="003C3C29" w:rsidP="003C3C29">
      <w:pPr>
        <w:spacing w:after="0" w:line="240" w:lineRule="auto"/>
        <w:jc w:val="left"/>
        <w:rPr>
          <w:rFonts w:ascii="Arial" w:hAnsi="Arial"/>
          <w:b/>
          <w:bCs/>
          <w:iCs/>
          <w:sz w:val="20"/>
          <w:szCs w:val="20"/>
        </w:rPr>
      </w:pPr>
      <w:r w:rsidRPr="003C3C29">
        <w:rPr>
          <w:szCs w:val="20"/>
        </w:rPr>
        <w:br w:type="page"/>
      </w:r>
    </w:p>
    <w:p w14:paraId="51AAC05B" w14:textId="77777777" w:rsidR="003C3C29" w:rsidRPr="003C3C29" w:rsidRDefault="003C3C29" w:rsidP="003C3C29">
      <w:pPr>
        <w:keepNext/>
        <w:spacing w:after="0" w:line="240" w:lineRule="auto"/>
        <w:jc w:val="both"/>
        <w:outlineLvl w:val="4"/>
        <w:rPr>
          <w:rFonts w:ascii="Arial" w:hAnsi="Arial"/>
          <w:b/>
          <w:bCs/>
          <w:iCs/>
          <w:sz w:val="20"/>
          <w:szCs w:val="20"/>
        </w:rPr>
      </w:pPr>
      <w:r w:rsidRPr="003C3C29">
        <w:rPr>
          <w:rFonts w:ascii="Arial" w:hAnsi="Arial"/>
          <w:b/>
          <w:bCs/>
          <w:iCs/>
          <w:sz w:val="20"/>
          <w:szCs w:val="20"/>
        </w:rPr>
        <w:t>Table 2.1.2: Performance criteria for Outcome 1 (continued)</w:t>
      </w:r>
    </w:p>
    <w:tbl>
      <w:tblPr>
        <w:tblStyle w:val="TableGrid"/>
        <w:tblpPr w:leftFromText="180" w:rightFromText="180" w:vertAnchor="text" w:tblpX="85" w:tblpY="1"/>
        <w:tblOverlap w:val="never"/>
        <w:tblW w:w="8065" w:type="dxa"/>
        <w:tblCellMar>
          <w:top w:w="28" w:type="dxa"/>
          <w:left w:w="85" w:type="dxa"/>
          <w:bottom w:w="28" w:type="dxa"/>
          <w:right w:w="85" w:type="dxa"/>
        </w:tblCellMar>
        <w:tblLook w:val="04A0" w:firstRow="1" w:lastRow="0" w:firstColumn="1" w:lastColumn="0" w:noHBand="0" w:noVBand="1"/>
      </w:tblPr>
      <w:tblGrid>
        <w:gridCol w:w="1219"/>
        <w:gridCol w:w="3393"/>
        <w:gridCol w:w="3453"/>
      </w:tblGrid>
      <w:tr w:rsidR="003C3C29" w:rsidRPr="003C3C29" w14:paraId="521B08CF" w14:textId="77777777" w:rsidTr="00566D5A">
        <w:trPr>
          <w:cantSplit/>
          <w:trHeight w:val="245"/>
        </w:trPr>
        <w:tc>
          <w:tcPr>
            <w:tcW w:w="8065" w:type="dxa"/>
            <w:gridSpan w:val="3"/>
            <w:tcBorders>
              <w:top w:val="double" w:sz="4" w:space="0" w:color="auto"/>
              <w:bottom w:val="double" w:sz="4" w:space="0" w:color="auto"/>
            </w:tcBorders>
            <w:shd w:val="clear" w:color="auto" w:fill="auto"/>
            <w:vAlign w:val="center"/>
          </w:tcPr>
          <w:p w14:paraId="1EA24418" w14:textId="77777777" w:rsidR="003C3C29" w:rsidRPr="003C3C29" w:rsidRDefault="003C3C29" w:rsidP="003C3C29">
            <w:pPr>
              <w:spacing w:after="0" w:line="240" w:lineRule="auto"/>
              <w:jc w:val="left"/>
              <w:rPr>
                <w:rFonts w:ascii="Arial" w:hAnsi="Arial" w:cs="Arial"/>
                <w:b/>
                <w:bCs/>
                <w:iCs/>
                <w:spacing w:val="-6"/>
              </w:rPr>
            </w:pPr>
            <w:r w:rsidRPr="003C3C29">
              <w:rPr>
                <w:rFonts w:ascii="Arial" w:hAnsi="Arial" w:cs="Arial"/>
                <w:b/>
              </w:rPr>
              <w:t xml:space="preserve">Performance information: Program 1.1 - </w:t>
            </w:r>
            <w:r w:rsidRPr="003C3C29">
              <w:rPr>
                <w:rFonts w:ascii="Arial" w:eastAsia="Calibri" w:hAnsi="Arial" w:cs="Arial"/>
                <w:b/>
                <w:lang w:val="en-US" w:eastAsia="en-US"/>
              </w:rPr>
              <w:t>Independent Parliamentary Expenses Authority – Travel Oversight and Reporting</w:t>
            </w:r>
          </w:p>
        </w:tc>
      </w:tr>
      <w:tr w:rsidR="003C3C29" w:rsidRPr="003C3C29" w14:paraId="4EF454F4" w14:textId="77777777" w:rsidTr="00566D5A">
        <w:trPr>
          <w:cantSplit/>
          <w:trHeight w:val="165"/>
        </w:trPr>
        <w:tc>
          <w:tcPr>
            <w:tcW w:w="1219" w:type="dxa"/>
            <w:tcBorders>
              <w:top w:val="double" w:sz="4" w:space="0" w:color="auto"/>
              <w:bottom w:val="single" w:sz="4" w:space="0" w:color="auto"/>
              <w:right w:val="single" w:sz="4" w:space="0" w:color="auto"/>
            </w:tcBorders>
            <w:shd w:val="clear" w:color="auto" w:fill="auto"/>
            <w:vAlign w:val="center"/>
          </w:tcPr>
          <w:p w14:paraId="722DE0F6" w14:textId="77777777" w:rsidR="003C3C29" w:rsidRPr="003C3C29" w:rsidRDefault="003C3C29" w:rsidP="003C3C29">
            <w:pPr>
              <w:spacing w:after="0" w:line="240" w:lineRule="auto"/>
              <w:jc w:val="left"/>
              <w:rPr>
                <w:rFonts w:ascii="Arial" w:hAnsi="Arial" w:cs="Arial"/>
                <w:b/>
                <w:bCs/>
                <w:iCs/>
                <w:spacing w:val="-6"/>
              </w:rPr>
            </w:pPr>
            <w:r w:rsidRPr="003C3C29">
              <w:rPr>
                <w:rFonts w:ascii="Arial" w:hAnsi="Arial" w:cs="Arial"/>
                <w:b/>
                <w:bCs/>
                <w:iCs/>
                <w:spacing w:val="-6"/>
              </w:rPr>
              <w:t>Year</w:t>
            </w:r>
          </w:p>
        </w:tc>
        <w:tc>
          <w:tcPr>
            <w:tcW w:w="3393" w:type="dxa"/>
            <w:tcBorders>
              <w:top w:val="double" w:sz="4" w:space="0" w:color="auto"/>
              <w:left w:val="single" w:sz="4" w:space="0" w:color="auto"/>
              <w:bottom w:val="single" w:sz="4" w:space="0" w:color="auto"/>
              <w:right w:val="single" w:sz="4" w:space="0" w:color="auto"/>
            </w:tcBorders>
            <w:shd w:val="clear" w:color="auto" w:fill="auto"/>
            <w:vAlign w:val="center"/>
          </w:tcPr>
          <w:p w14:paraId="651C2F8E" w14:textId="77777777" w:rsidR="003C3C29" w:rsidRPr="003C3C29" w:rsidRDefault="003C3C29" w:rsidP="003C3C29">
            <w:pPr>
              <w:spacing w:after="0" w:line="240" w:lineRule="auto"/>
              <w:jc w:val="left"/>
              <w:rPr>
                <w:rFonts w:ascii="Arial" w:hAnsi="Arial" w:cs="Arial"/>
                <w:b/>
                <w:bCs/>
                <w:iCs/>
                <w:spacing w:val="-6"/>
              </w:rPr>
            </w:pPr>
            <w:r w:rsidRPr="003C3C29">
              <w:rPr>
                <w:rFonts w:ascii="Arial" w:hAnsi="Arial" w:cs="Arial"/>
                <w:b/>
                <w:bCs/>
                <w:iCs/>
                <w:spacing w:val="-6"/>
              </w:rPr>
              <w:t>Performance Criteria</w:t>
            </w:r>
          </w:p>
        </w:tc>
        <w:tc>
          <w:tcPr>
            <w:tcW w:w="3453" w:type="dxa"/>
            <w:tcBorders>
              <w:top w:val="double" w:sz="4" w:space="0" w:color="auto"/>
              <w:left w:val="single" w:sz="4" w:space="0" w:color="auto"/>
              <w:bottom w:val="single" w:sz="4" w:space="0" w:color="auto"/>
            </w:tcBorders>
            <w:shd w:val="clear" w:color="auto" w:fill="auto"/>
            <w:vAlign w:val="center"/>
          </w:tcPr>
          <w:p w14:paraId="055953E6" w14:textId="77777777" w:rsidR="003C3C29" w:rsidRPr="003C3C29" w:rsidRDefault="003C3C29" w:rsidP="003C3C29">
            <w:pPr>
              <w:tabs>
                <w:tab w:val="left" w:pos="1046"/>
              </w:tabs>
              <w:spacing w:after="0" w:line="240" w:lineRule="auto"/>
              <w:jc w:val="left"/>
              <w:rPr>
                <w:rFonts w:ascii="Arial" w:hAnsi="Arial" w:cs="Arial"/>
                <w:b/>
                <w:bCs/>
                <w:iCs/>
                <w:spacing w:val="-6"/>
              </w:rPr>
            </w:pPr>
            <w:r w:rsidRPr="003C3C29">
              <w:rPr>
                <w:rFonts w:ascii="Arial" w:hAnsi="Arial" w:cs="Arial"/>
                <w:b/>
                <w:bCs/>
                <w:iCs/>
                <w:spacing w:val="-6"/>
              </w:rPr>
              <w:t>Targets</w:t>
            </w:r>
            <w:r w:rsidRPr="003C3C29">
              <w:rPr>
                <w:rFonts w:ascii="Arial" w:hAnsi="Arial" w:cs="Arial"/>
                <w:b/>
                <w:bCs/>
                <w:iCs/>
                <w:spacing w:val="-6"/>
              </w:rPr>
              <w:tab/>
            </w:r>
          </w:p>
        </w:tc>
      </w:tr>
      <w:tr w:rsidR="003C3C29" w:rsidRPr="003C3C29" w14:paraId="22A6D10E" w14:textId="77777777" w:rsidTr="00566D5A">
        <w:trPr>
          <w:cantSplit/>
          <w:trHeight w:val="442"/>
        </w:trPr>
        <w:tc>
          <w:tcPr>
            <w:tcW w:w="1219" w:type="dxa"/>
            <w:tcBorders>
              <w:top w:val="single" w:sz="4" w:space="0" w:color="auto"/>
              <w:bottom w:val="single" w:sz="4" w:space="0" w:color="auto"/>
              <w:right w:val="single" w:sz="4" w:space="0" w:color="auto"/>
            </w:tcBorders>
            <w:shd w:val="clear" w:color="auto" w:fill="auto"/>
          </w:tcPr>
          <w:p w14:paraId="0E6BE98A"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2018-19 and beyond</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5CEAFEE4"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Services to Ministers, Office-holders, Senators, Members and their staff meet agreed service standards.</w:t>
            </w:r>
          </w:p>
          <w:p w14:paraId="3E414DAA" w14:textId="77777777" w:rsidR="003C3C29" w:rsidRPr="003C3C29" w:rsidRDefault="003C3C29" w:rsidP="003C3C29">
            <w:pPr>
              <w:tabs>
                <w:tab w:val="left" w:pos="709"/>
              </w:tabs>
              <w:spacing w:before="60" w:after="60" w:line="240" w:lineRule="auto"/>
              <w:jc w:val="left"/>
              <w:rPr>
                <w:rFonts w:ascii="Arial" w:hAnsi="Arial" w:cs="Arial"/>
                <w:i/>
              </w:rPr>
            </w:pPr>
          </w:p>
        </w:tc>
        <w:tc>
          <w:tcPr>
            <w:tcW w:w="3453" w:type="dxa"/>
            <w:tcBorders>
              <w:top w:val="single" w:sz="4" w:space="0" w:color="auto"/>
              <w:left w:val="single" w:sz="4" w:space="0" w:color="auto"/>
              <w:bottom w:val="single" w:sz="4" w:space="0" w:color="auto"/>
            </w:tcBorders>
            <w:shd w:val="clear" w:color="auto" w:fill="auto"/>
          </w:tcPr>
          <w:p w14:paraId="6A4D4E9E" w14:textId="77777777" w:rsidR="003C3C29" w:rsidRPr="003C3C29" w:rsidRDefault="003C3C29" w:rsidP="003C3C29">
            <w:pPr>
              <w:numPr>
                <w:ilvl w:val="0"/>
                <w:numId w:val="11"/>
              </w:numPr>
              <w:tabs>
                <w:tab w:val="left" w:pos="198"/>
              </w:tabs>
              <w:autoSpaceDE w:val="0"/>
              <w:autoSpaceDN w:val="0"/>
              <w:spacing w:after="0" w:line="240" w:lineRule="auto"/>
              <w:ind w:left="198" w:hanging="141"/>
              <w:jc w:val="left"/>
              <w:rPr>
                <w:rFonts w:ascii="Arial" w:hAnsi="Arial" w:cs="Arial"/>
              </w:rPr>
            </w:pPr>
            <w:r w:rsidRPr="003C3C29">
              <w:rPr>
                <w:rFonts w:ascii="Arial" w:hAnsi="Arial" w:cs="Arial"/>
              </w:rPr>
              <w:t>As per 2017-18</w:t>
            </w:r>
          </w:p>
          <w:p w14:paraId="32CDF7C3" w14:textId="77777777" w:rsidR="003C3C29" w:rsidRPr="003C3C29" w:rsidRDefault="003C3C29" w:rsidP="003C3C29">
            <w:pPr>
              <w:tabs>
                <w:tab w:val="left" w:pos="709"/>
              </w:tabs>
              <w:spacing w:before="60" w:after="60" w:line="240" w:lineRule="auto"/>
              <w:jc w:val="left"/>
              <w:rPr>
                <w:rFonts w:ascii="Arial" w:hAnsi="Arial" w:cs="Arial"/>
              </w:rPr>
            </w:pPr>
          </w:p>
        </w:tc>
      </w:tr>
      <w:tr w:rsidR="003C3C29" w:rsidRPr="003C3C29" w14:paraId="0E4ED72D" w14:textId="77777777" w:rsidTr="00566D5A">
        <w:trPr>
          <w:cantSplit/>
          <w:trHeight w:val="442"/>
        </w:trPr>
        <w:tc>
          <w:tcPr>
            <w:tcW w:w="1219" w:type="dxa"/>
            <w:tcBorders>
              <w:top w:val="single" w:sz="4" w:space="0" w:color="auto"/>
              <w:bottom w:val="single" w:sz="4" w:space="0" w:color="auto"/>
              <w:right w:val="single" w:sz="4" w:space="0" w:color="auto"/>
            </w:tcBorders>
            <w:shd w:val="clear" w:color="auto" w:fill="auto"/>
            <w:vAlign w:val="center"/>
          </w:tcPr>
          <w:p w14:paraId="74AEB80F" w14:textId="77777777" w:rsidR="003C3C29" w:rsidRPr="003C3C29" w:rsidRDefault="003C3C29" w:rsidP="003C3C29">
            <w:pPr>
              <w:spacing w:after="0" w:line="240" w:lineRule="auto"/>
              <w:jc w:val="left"/>
              <w:rPr>
                <w:rFonts w:ascii="Arial" w:hAnsi="Arial" w:cs="Arial"/>
                <w:b/>
                <w:bCs/>
                <w:iCs/>
                <w:spacing w:val="-6"/>
              </w:rPr>
            </w:pPr>
            <w:r w:rsidRPr="003C3C29">
              <w:rPr>
                <w:rFonts w:ascii="Arial" w:hAnsi="Arial" w:cs="Arial"/>
                <w:b/>
                <w:bCs/>
                <w:iCs/>
                <w:spacing w:val="-6"/>
              </w:rPr>
              <w:t>Purposes</w:t>
            </w:r>
          </w:p>
        </w:tc>
        <w:tc>
          <w:tcPr>
            <w:tcW w:w="6846" w:type="dxa"/>
            <w:gridSpan w:val="2"/>
            <w:tcBorders>
              <w:top w:val="single" w:sz="4" w:space="0" w:color="auto"/>
              <w:left w:val="single" w:sz="4" w:space="0" w:color="auto"/>
              <w:bottom w:val="single" w:sz="4" w:space="0" w:color="auto"/>
            </w:tcBorders>
            <w:shd w:val="clear" w:color="auto" w:fill="auto"/>
            <w:vAlign w:val="center"/>
          </w:tcPr>
          <w:p w14:paraId="6DD81D92"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Provide independent monitoring, auditing and reporting of the work expenses paid to current and former parliamentarians and their staff.</w:t>
            </w:r>
          </w:p>
          <w:p w14:paraId="16F34947"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rPr>
              <w:t>Deliver services relating to the administration of travel expenses, allowances, and related expenses including advice on, and processing of, these claims.</w:t>
            </w:r>
          </w:p>
        </w:tc>
      </w:tr>
      <w:tr w:rsidR="003C3C29" w:rsidRPr="003C3C29" w14:paraId="2267232A" w14:textId="77777777" w:rsidTr="00566D5A">
        <w:trPr>
          <w:cantSplit/>
          <w:trHeight w:val="442"/>
        </w:trPr>
        <w:tc>
          <w:tcPr>
            <w:tcW w:w="8065" w:type="dxa"/>
            <w:gridSpan w:val="3"/>
            <w:tcBorders>
              <w:top w:val="single" w:sz="4" w:space="0" w:color="auto"/>
              <w:bottom w:val="single" w:sz="4" w:space="0" w:color="auto"/>
            </w:tcBorders>
            <w:shd w:val="clear" w:color="auto" w:fill="auto"/>
            <w:vAlign w:val="center"/>
          </w:tcPr>
          <w:p w14:paraId="01A19D89" w14:textId="77777777" w:rsidR="003C3C29" w:rsidRPr="003C3C29" w:rsidRDefault="003C3C29" w:rsidP="003C3C29">
            <w:pPr>
              <w:spacing w:after="120"/>
              <w:jc w:val="left"/>
              <w:rPr>
                <w:rFonts w:ascii="Arial" w:hAnsi="Arial" w:cs="Arial"/>
                <w:b/>
                <w:bCs/>
                <w:iCs/>
                <w:spacing w:val="-6"/>
              </w:rPr>
            </w:pPr>
            <w:r w:rsidRPr="003C3C29">
              <w:rPr>
                <w:rFonts w:ascii="Arial" w:hAnsi="Arial" w:cs="Arial"/>
                <w:b/>
                <w:bCs/>
                <w:iCs/>
                <w:spacing w:val="-6"/>
              </w:rPr>
              <w:t>Material changes to Program 1.1 resulting from the following measures:</w:t>
            </w:r>
          </w:p>
          <w:p w14:paraId="30254F7C" w14:textId="77777777" w:rsidR="003C3C29" w:rsidRPr="003C3C29" w:rsidRDefault="003C3C29" w:rsidP="003C3C29">
            <w:pPr>
              <w:tabs>
                <w:tab w:val="left" w:pos="709"/>
              </w:tabs>
              <w:spacing w:before="60" w:after="60" w:line="240" w:lineRule="auto"/>
              <w:jc w:val="left"/>
              <w:rPr>
                <w:rFonts w:ascii="Arial" w:hAnsi="Arial" w:cs="Arial"/>
              </w:rPr>
            </w:pPr>
            <w:r w:rsidRPr="003C3C29">
              <w:rPr>
                <w:rFonts w:ascii="Arial" w:hAnsi="Arial" w:cs="Arial"/>
                <w:bCs/>
                <w:iCs/>
                <w:spacing w:val="-6"/>
              </w:rPr>
              <w:t>Measure title – Independent Parliamentary Expenses Authority – establishment.</w:t>
            </w:r>
          </w:p>
        </w:tc>
      </w:tr>
    </w:tbl>
    <w:p w14:paraId="69BCBC70" w14:textId="77777777" w:rsidR="003C3C29" w:rsidRPr="003C3C29" w:rsidRDefault="003C3C29" w:rsidP="003C3C29"/>
    <w:p w14:paraId="08960366" w14:textId="77777777" w:rsidR="003C3C29" w:rsidRPr="003C3C29" w:rsidRDefault="003C3C29" w:rsidP="003C3C29">
      <w:r w:rsidRPr="003C3C29">
        <w:br w:type="page"/>
      </w:r>
    </w:p>
    <w:p w14:paraId="7E0D0EA8" w14:textId="77777777" w:rsidR="003C3C29" w:rsidRPr="003C3C29" w:rsidRDefault="003C3C29" w:rsidP="003C3C29">
      <w:pPr>
        <w:keepNext/>
        <w:spacing w:after="480" w:line="240" w:lineRule="auto"/>
        <w:jc w:val="left"/>
        <w:outlineLvl w:val="1"/>
        <w:rPr>
          <w:rFonts w:ascii="Arial" w:hAnsi="Arial"/>
          <w:sz w:val="30"/>
          <w:szCs w:val="20"/>
        </w:rPr>
      </w:pPr>
      <w:r w:rsidRPr="003C3C29">
        <w:rPr>
          <w:rFonts w:ascii="Arial" w:hAnsi="Arial"/>
          <w:sz w:val="30"/>
          <w:szCs w:val="20"/>
        </w:rPr>
        <w:t xml:space="preserve">Section 3: Budgeted financial statements </w:t>
      </w:r>
    </w:p>
    <w:p w14:paraId="55F8427C"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Section 3 presents budgeted financial statements which provide a comprehensive snapshot of entity finances for the 2017-18 budget year, including the impact of budget measures and resourcing on financial statements.</w:t>
      </w:r>
    </w:p>
    <w:p w14:paraId="301B67D7"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3.1</w:t>
      </w:r>
      <w:r w:rsidRPr="003C3C29">
        <w:rPr>
          <w:rFonts w:ascii="Arial" w:hAnsi="Arial"/>
          <w:b/>
          <w:smallCaps/>
          <w:sz w:val="26"/>
          <w:szCs w:val="20"/>
        </w:rPr>
        <w:tab/>
        <w:t>Budgeted financial statements</w:t>
      </w:r>
    </w:p>
    <w:p w14:paraId="266B5FF3"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3.1.1</w:t>
      </w:r>
      <w:r w:rsidRPr="003C3C29">
        <w:rPr>
          <w:rFonts w:ascii="Arial" w:hAnsi="Arial"/>
          <w:b/>
          <w:sz w:val="22"/>
          <w:szCs w:val="20"/>
        </w:rPr>
        <w:tab/>
        <w:t>Differences between entity resourcing and financial statements</w:t>
      </w:r>
    </w:p>
    <w:p w14:paraId="004CB3A4" w14:textId="77777777" w:rsidR="003C3C29" w:rsidRPr="003C3C29" w:rsidRDefault="003C3C29" w:rsidP="003C3C29">
      <w:pPr>
        <w:jc w:val="left"/>
        <w:rPr>
          <w:rFonts w:ascii="Book Antiqua" w:hAnsi="Book Antiqua"/>
          <w:sz w:val="20"/>
          <w:szCs w:val="20"/>
        </w:rPr>
      </w:pPr>
      <w:r w:rsidRPr="003C3C29">
        <w:rPr>
          <w:rFonts w:ascii="Book Antiqua" w:hAnsi="Book Antiqua"/>
          <w:sz w:val="20"/>
          <w:szCs w:val="20"/>
        </w:rPr>
        <w:t xml:space="preserve">No material differences exist between entity resourcing and the financial statements. </w:t>
      </w:r>
    </w:p>
    <w:p w14:paraId="19943D33" w14:textId="77777777" w:rsidR="003C3C29" w:rsidRPr="003C3C29" w:rsidRDefault="003C3C29" w:rsidP="003C3C29">
      <w:pPr>
        <w:keepNext/>
        <w:tabs>
          <w:tab w:val="left" w:pos="709"/>
        </w:tabs>
        <w:spacing w:before="120" w:after="120" w:line="240" w:lineRule="auto"/>
        <w:jc w:val="left"/>
        <w:outlineLvl w:val="3"/>
        <w:rPr>
          <w:rFonts w:ascii="Arial" w:hAnsi="Arial"/>
          <w:b/>
          <w:sz w:val="22"/>
          <w:szCs w:val="20"/>
        </w:rPr>
      </w:pPr>
      <w:r w:rsidRPr="003C3C29">
        <w:rPr>
          <w:rFonts w:ascii="Arial" w:hAnsi="Arial"/>
          <w:b/>
          <w:sz w:val="22"/>
          <w:szCs w:val="20"/>
        </w:rPr>
        <w:t>3.1.2</w:t>
      </w:r>
      <w:r w:rsidRPr="003C3C29">
        <w:rPr>
          <w:rFonts w:ascii="Arial" w:hAnsi="Arial"/>
          <w:b/>
          <w:sz w:val="22"/>
          <w:szCs w:val="20"/>
        </w:rPr>
        <w:tab/>
        <w:t>Explanatory notes and analysis of budgeted financial statements</w:t>
      </w:r>
    </w:p>
    <w:p w14:paraId="66FC7DDB"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The departmental and administered financial statements of IPEA reflect the transfer of resourcing under section 75 of the PGPA Act as a result of an Administrative Arrangement Order that came into effect from 3 April 2017.  From the 3 April until 30 June 2017 IPEA will be the interim authority and will operate as an Executive Agency.  The IPEA will be established a separate statutory authority from 1 July 2017.</w:t>
      </w:r>
    </w:p>
    <w:p w14:paraId="7F7528D5" w14:textId="77777777" w:rsidR="003C3C29" w:rsidRPr="003C3C29" w:rsidRDefault="003C3C29" w:rsidP="003C3C29">
      <w:pPr>
        <w:jc w:val="both"/>
        <w:rPr>
          <w:rFonts w:ascii="Book Antiqua" w:hAnsi="Book Antiqua"/>
          <w:b/>
          <w:sz w:val="20"/>
          <w:szCs w:val="20"/>
        </w:rPr>
      </w:pPr>
      <w:r w:rsidRPr="003C3C29">
        <w:rPr>
          <w:rFonts w:ascii="Book Antiqua" w:hAnsi="Book Antiqua"/>
          <w:b/>
          <w:sz w:val="20"/>
          <w:szCs w:val="20"/>
        </w:rPr>
        <w:t>Budgeted Statement of Comprehensive Income – Departmental</w:t>
      </w:r>
    </w:p>
    <w:p w14:paraId="4CAC6379"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IPEA is forecasting a break even result 2016-17 and across the forward estimates. </w:t>
      </w:r>
    </w:p>
    <w:p w14:paraId="0C70E89C" w14:textId="77777777" w:rsidR="003C3C29" w:rsidRPr="003C3C29" w:rsidRDefault="003C3C29" w:rsidP="003C3C29">
      <w:pPr>
        <w:jc w:val="both"/>
        <w:rPr>
          <w:rFonts w:ascii="Book Antiqua" w:hAnsi="Book Antiqua"/>
          <w:b/>
          <w:sz w:val="20"/>
          <w:szCs w:val="20"/>
        </w:rPr>
      </w:pPr>
      <w:r w:rsidRPr="003C3C29">
        <w:rPr>
          <w:rFonts w:ascii="Book Antiqua" w:hAnsi="Book Antiqua"/>
          <w:b/>
          <w:sz w:val="20"/>
          <w:szCs w:val="20"/>
        </w:rPr>
        <w:t>Balance Sheet – Departmental</w:t>
      </w:r>
    </w:p>
    <w:p w14:paraId="62985F5E"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IPEA’s balance sheet reflects its status as a new entity that is in its establishment stage. The value of assets and liabilities reported reflect the transfer of employees to IPEA as a result of the Machinery of Government change.  At the time of its establishment, IPEA held no non-financial assets.</w:t>
      </w:r>
    </w:p>
    <w:p w14:paraId="0A8F89EB" w14:textId="77777777" w:rsidR="003C3C29" w:rsidRPr="003C3C29" w:rsidRDefault="003C3C29" w:rsidP="003C3C29">
      <w:pPr>
        <w:jc w:val="both"/>
        <w:rPr>
          <w:rFonts w:ascii="Book Antiqua" w:hAnsi="Book Antiqua"/>
          <w:b/>
          <w:sz w:val="20"/>
          <w:szCs w:val="20"/>
        </w:rPr>
      </w:pPr>
      <w:r w:rsidRPr="003C3C29">
        <w:rPr>
          <w:rFonts w:ascii="Book Antiqua" w:hAnsi="Book Antiqua"/>
          <w:b/>
          <w:sz w:val="20"/>
          <w:szCs w:val="20"/>
        </w:rPr>
        <w:t>Schedule of budgeted income and expenses – Administered</w:t>
      </w:r>
    </w:p>
    <w:p w14:paraId="3FAABE02"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IPEA is budgeting to spend $18.7m in administered expenses in 2016-17 increasing to $65.8m in 2017-18 on work and travel expenses for current and former parliamentarians and others.  The movement between financial years reflects the full year impact of these expenses in 2017-18.</w:t>
      </w:r>
    </w:p>
    <w:p w14:paraId="14483110" w14:textId="77777777" w:rsidR="003C3C29" w:rsidRPr="003C3C29" w:rsidRDefault="003C3C29" w:rsidP="003C3C29">
      <w:pPr>
        <w:jc w:val="both"/>
        <w:rPr>
          <w:rFonts w:ascii="Book Antiqua" w:hAnsi="Book Antiqua"/>
          <w:b/>
          <w:sz w:val="20"/>
          <w:szCs w:val="20"/>
        </w:rPr>
      </w:pPr>
      <w:r w:rsidRPr="003C3C29">
        <w:rPr>
          <w:rFonts w:ascii="Book Antiqua" w:hAnsi="Book Antiqua"/>
          <w:b/>
          <w:sz w:val="20"/>
          <w:szCs w:val="20"/>
        </w:rPr>
        <w:t>Budgeted Statement of Comprehensive Income – Administered</w:t>
      </w:r>
    </w:p>
    <w:p w14:paraId="308F0097" w14:textId="77777777" w:rsidR="003C3C29" w:rsidRPr="003C3C29" w:rsidRDefault="003C3C29" w:rsidP="003C3C29">
      <w:pPr>
        <w:jc w:val="both"/>
        <w:rPr>
          <w:rFonts w:ascii="Book Antiqua" w:hAnsi="Book Antiqua"/>
          <w:sz w:val="20"/>
          <w:szCs w:val="20"/>
        </w:rPr>
      </w:pPr>
      <w:r w:rsidRPr="003C3C29">
        <w:rPr>
          <w:rFonts w:ascii="Book Antiqua" w:hAnsi="Book Antiqua"/>
          <w:sz w:val="20"/>
          <w:szCs w:val="20"/>
        </w:rPr>
        <w:t xml:space="preserve">On its establishment as a new entity, the administered assets and liabilities administered on behalf of the government are budgeted to be $0.1m and $4.6m respectively in 2016-17 and $0.1m and $7.6m respectively in 2017-18.  These amounts reflect the balances agreed as part of the Machinery of Government change, noting that 2016-17 reflects a part year impact only.   </w:t>
      </w:r>
    </w:p>
    <w:p w14:paraId="79166928" w14:textId="77777777" w:rsidR="003C3C29" w:rsidRPr="003C3C29" w:rsidRDefault="003C3C29" w:rsidP="003C3C29">
      <w:pPr>
        <w:keepNext/>
        <w:tabs>
          <w:tab w:val="left" w:pos="709"/>
        </w:tabs>
        <w:spacing w:before="240" w:line="240" w:lineRule="auto"/>
        <w:jc w:val="left"/>
        <w:outlineLvl w:val="2"/>
        <w:rPr>
          <w:rFonts w:ascii="Arial" w:hAnsi="Arial"/>
          <w:b/>
          <w:smallCaps/>
          <w:sz w:val="26"/>
          <w:szCs w:val="20"/>
        </w:rPr>
      </w:pPr>
      <w:r w:rsidRPr="003C3C29">
        <w:rPr>
          <w:rFonts w:ascii="Arial" w:hAnsi="Arial"/>
          <w:b/>
          <w:smallCaps/>
          <w:sz w:val="26"/>
          <w:szCs w:val="20"/>
        </w:rPr>
        <w:t>3.2</w:t>
      </w:r>
      <w:r w:rsidRPr="003C3C29">
        <w:rPr>
          <w:rFonts w:ascii="Arial" w:hAnsi="Arial"/>
          <w:b/>
          <w:smallCaps/>
          <w:sz w:val="26"/>
          <w:szCs w:val="20"/>
        </w:rPr>
        <w:tab/>
        <w:t>Budgeted financial statements tables</w:t>
      </w:r>
    </w:p>
    <w:p w14:paraId="6BCD2E99" w14:textId="77777777" w:rsidR="003C3C29" w:rsidRPr="003C3C29" w:rsidRDefault="003C3C29" w:rsidP="003C3C29">
      <w:pPr>
        <w:keepNext/>
        <w:spacing w:after="20" w:line="240" w:lineRule="auto"/>
        <w:jc w:val="left"/>
        <w:rPr>
          <w:rFonts w:ascii="Arial" w:hAnsi="Arial"/>
          <w:b/>
          <w:sz w:val="20"/>
          <w:szCs w:val="20"/>
          <w:lang w:val="x-none" w:eastAsia="x-none"/>
        </w:rPr>
      </w:pPr>
      <w:r w:rsidRPr="003C3C29">
        <w:rPr>
          <w:rFonts w:ascii="Arial" w:hAnsi="Arial"/>
          <w:b/>
          <w:color w:val="000000"/>
          <w:sz w:val="20"/>
          <w:szCs w:val="20"/>
          <w:lang w:val="x-none" w:eastAsia="x-none"/>
        </w:rPr>
        <w:t xml:space="preserve">Table 3.1: Comprehensive income statement (showing </w:t>
      </w:r>
      <w:r w:rsidRPr="003C3C29">
        <w:rPr>
          <w:rFonts w:ascii="Arial" w:hAnsi="Arial"/>
          <w:b/>
          <w:color w:val="000000"/>
          <w:sz w:val="20"/>
          <w:szCs w:val="20"/>
          <w:lang w:eastAsia="x-none"/>
        </w:rPr>
        <w:t>n</w:t>
      </w:r>
      <w:r w:rsidRPr="003C3C29">
        <w:rPr>
          <w:rFonts w:ascii="Arial" w:hAnsi="Arial"/>
          <w:b/>
          <w:color w:val="000000"/>
          <w:sz w:val="20"/>
          <w:szCs w:val="20"/>
          <w:lang w:val="x-none" w:eastAsia="x-none"/>
        </w:rPr>
        <w:t>et cost of services) for the period ended 30 June</w:t>
      </w:r>
      <w:r w:rsidRPr="003C3C29">
        <w:rPr>
          <w:rFonts w:ascii="Arial" w:hAnsi="Arial"/>
          <w:color w:val="000000"/>
          <w:sz w:val="20"/>
          <w:szCs w:val="20"/>
          <w:lang w:val="x-none" w:eastAsia="x-none"/>
        </w:rPr>
        <w:t xml:space="preserve"> </w:t>
      </w:r>
    </w:p>
    <w:p w14:paraId="39818238" w14:textId="77777777" w:rsidR="003C3C29" w:rsidRPr="003C3C29" w:rsidRDefault="003C3C29" w:rsidP="003C3C29">
      <w:pPr>
        <w:tabs>
          <w:tab w:val="left" w:pos="284"/>
        </w:tabs>
        <w:spacing w:after="0" w:line="240" w:lineRule="auto"/>
        <w:jc w:val="both"/>
        <w:rPr>
          <w:rFonts w:ascii="Arial" w:hAnsi="Arial"/>
        </w:rPr>
      </w:pPr>
      <w:r w:rsidRPr="003C3C29">
        <w:rPr>
          <w:rFonts w:ascii="Arial" w:hAnsi="Arial"/>
          <w:noProof/>
        </w:rPr>
        <w:drawing>
          <wp:inline distT="0" distB="0" distL="0" distR="0" wp14:anchorId="690F670C" wp14:editId="0EF1237C">
            <wp:extent cx="4739640" cy="2598420"/>
            <wp:effectExtent l="0" t="0" r="381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739640" cy="2598420"/>
                    </a:xfrm>
                    <a:prstGeom prst="rect">
                      <a:avLst/>
                    </a:prstGeom>
                    <a:noFill/>
                    <a:ln>
                      <a:noFill/>
                    </a:ln>
                  </pic:spPr>
                </pic:pic>
              </a:graphicData>
            </a:graphic>
          </wp:inline>
        </w:drawing>
      </w:r>
    </w:p>
    <w:p w14:paraId="386D61B4" w14:textId="77777777" w:rsidR="003C3C29" w:rsidRPr="003C3C29" w:rsidRDefault="003C3C29" w:rsidP="003C3C29">
      <w:pPr>
        <w:tabs>
          <w:tab w:val="left" w:pos="284"/>
        </w:tabs>
        <w:spacing w:after="0" w:line="240" w:lineRule="auto"/>
        <w:jc w:val="both"/>
        <w:rPr>
          <w:rFonts w:ascii="Arial" w:hAnsi="Arial"/>
        </w:rPr>
      </w:pPr>
      <w:r w:rsidRPr="003C3C29">
        <w:rPr>
          <w:rFonts w:ascii="Arial" w:hAnsi="Arial"/>
        </w:rPr>
        <w:t>Prepared on Australian Accounting Standards basis.</w:t>
      </w:r>
    </w:p>
    <w:p w14:paraId="574A1B8B" w14:textId="77777777" w:rsidR="003C3C29" w:rsidRPr="003C3C29" w:rsidRDefault="003C3C29" w:rsidP="003C3C29">
      <w:pPr>
        <w:spacing w:after="0" w:line="240" w:lineRule="auto"/>
        <w:jc w:val="left"/>
        <w:rPr>
          <w:rFonts w:ascii="Arial" w:hAnsi="Arial"/>
        </w:rPr>
      </w:pPr>
      <w:r w:rsidRPr="003C3C29">
        <w:br w:type="page"/>
      </w:r>
    </w:p>
    <w:p w14:paraId="510F8594" w14:textId="77777777" w:rsidR="003C3C29" w:rsidRPr="003C3C29" w:rsidRDefault="003C3C29" w:rsidP="003C3C29">
      <w:pPr>
        <w:keepNext/>
        <w:spacing w:after="20" w:line="240" w:lineRule="auto"/>
        <w:jc w:val="left"/>
        <w:rPr>
          <w:rFonts w:ascii="Arial" w:hAnsi="Arial"/>
          <w:b/>
          <w:color w:val="000000"/>
          <w:sz w:val="20"/>
          <w:szCs w:val="20"/>
          <w:lang w:val="x-none" w:eastAsia="x-none"/>
        </w:rPr>
      </w:pPr>
      <w:r w:rsidRPr="003C3C29">
        <w:rPr>
          <w:rFonts w:ascii="Arial" w:hAnsi="Arial"/>
          <w:b/>
          <w:color w:val="000000"/>
          <w:sz w:val="20"/>
          <w:szCs w:val="20"/>
          <w:lang w:val="x-none" w:eastAsia="x-none"/>
        </w:rPr>
        <w:t xml:space="preserve">Table 3.2: Budgeted </w:t>
      </w:r>
      <w:r w:rsidRPr="003C3C29">
        <w:rPr>
          <w:rFonts w:ascii="Arial" w:hAnsi="Arial"/>
          <w:b/>
          <w:color w:val="000000"/>
          <w:sz w:val="20"/>
          <w:szCs w:val="20"/>
          <w:lang w:eastAsia="x-none"/>
        </w:rPr>
        <w:t>departmental</w:t>
      </w:r>
      <w:r w:rsidRPr="003C3C29">
        <w:rPr>
          <w:rFonts w:ascii="Arial" w:hAnsi="Arial"/>
          <w:b/>
          <w:color w:val="000000"/>
          <w:sz w:val="20"/>
          <w:szCs w:val="20"/>
          <w:lang w:val="x-none" w:eastAsia="x-none"/>
        </w:rPr>
        <w:t xml:space="preserve"> </w:t>
      </w:r>
      <w:r w:rsidRPr="003C3C29">
        <w:rPr>
          <w:rFonts w:ascii="Arial" w:hAnsi="Arial"/>
          <w:b/>
          <w:color w:val="000000"/>
          <w:sz w:val="20"/>
          <w:szCs w:val="20"/>
          <w:lang w:eastAsia="x-none"/>
        </w:rPr>
        <w:t>balance</w:t>
      </w:r>
      <w:r w:rsidRPr="003C3C29">
        <w:rPr>
          <w:rFonts w:ascii="Arial" w:hAnsi="Arial"/>
          <w:b/>
          <w:color w:val="000000"/>
          <w:sz w:val="20"/>
          <w:szCs w:val="20"/>
          <w:lang w:val="x-none" w:eastAsia="x-none"/>
        </w:rPr>
        <w:t xml:space="preserve"> </w:t>
      </w:r>
      <w:r w:rsidRPr="003C3C29">
        <w:rPr>
          <w:rFonts w:ascii="Arial" w:hAnsi="Arial"/>
          <w:b/>
          <w:color w:val="000000"/>
          <w:sz w:val="20"/>
          <w:szCs w:val="20"/>
          <w:lang w:eastAsia="x-none"/>
        </w:rPr>
        <w:t>sheet</w:t>
      </w:r>
      <w:r w:rsidRPr="003C3C29">
        <w:rPr>
          <w:rFonts w:ascii="Arial" w:hAnsi="Arial"/>
          <w:b/>
          <w:color w:val="000000"/>
          <w:sz w:val="20"/>
          <w:szCs w:val="20"/>
          <w:lang w:val="x-none" w:eastAsia="x-none"/>
        </w:rPr>
        <w:t xml:space="preserve"> (as at 30 June)</w:t>
      </w:r>
      <w:r w:rsidRPr="003C3C29">
        <w:rPr>
          <w:rFonts w:ascii="Arial" w:hAnsi="Arial"/>
          <w:color w:val="000000"/>
          <w:sz w:val="20"/>
          <w:szCs w:val="20"/>
          <w:lang w:val="x-none" w:eastAsia="x-none"/>
        </w:rPr>
        <w:t xml:space="preserve"> </w:t>
      </w:r>
    </w:p>
    <w:p w14:paraId="5B844FB0" w14:textId="77777777" w:rsidR="003C3C29" w:rsidRPr="003C3C29" w:rsidRDefault="003C3C29" w:rsidP="003C3C29">
      <w:pPr>
        <w:keepNext/>
        <w:tabs>
          <w:tab w:val="left" w:pos="284"/>
        </w:tabs>
        <w:spacing w:after="0" w:line="240" w:lineRule="auto"/>
        <w:ind w:left="284" w:hanging="284"/>
        <w:jc w:val="both"/>
        <w:rPr>
          <w:rFonts w:ascii="Arial" w:hAnsi="Arial"/>
          <w:szCs w:val="20"/>
        </w:rPr>
      </w:pPr>
      <w:r w:rsidRPr="003C3C29">
        <w:rPr>
          <w:rFonts w:ascii="Arial" w:hAnsi="Arial"/>
          <w:noProof/>
          <w:szCs w:val="20"/>
        </w:rPr>
        <w:drawing>
          <wp:inline distT="0" distB="0" distL="0" distR="0" wp14:anchorId="53EB03A5" wp14:editId="79F7A23C">
            <wp:extent cx="4600575" cy="27241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600575" cy="2724150"/>
                    </a:xfrm>
                    <a:prstGeom prst="rect">
                      <a:avLst/>
                    </a:prstGeom>
                    <a:noFill/>
                    <a:ln>
                      <a:noFill/>
                    </a:ln>
                  </pic:spPr>
                </pic:pic>
              </a:graphicData>
            </a:graphic>
          </wp:inline>
        </w:drawing>
      </w:r>
    </w:p>
    <w:p w14:paraId="7DF1F35E" w14:textId="77777777" w:rsidR="003C3C29" w:rsidRPr="003C3C29" w:rsidRDefault="003C3C29" w:rsidP="003C3C29">
      <w:pPr>
        <w:tabs>
          <w:tab w:val="left" w:pos="284"/>
        </w:tabs>
        <w:spacing w:after="0" w:line="240" w:lineRule="auto"/>
        <w:jc w:val="both"/>
        <w:rPr>
          <w:rFonts w:ascii="Arial" w:hAnsi="Arial"/>
        </w:rPr>
      </w:pPr>
      <w:r w:rsidRPr="003C3C29">
        <w:rPr>
          <w:rFonts w:ascii="Arial" w:hAnsi="Arial"/>
        </w:rPr>
        <w:t>Prepared on Australian Accounting Standards basis.</w:t>
      </w:r>
    </w:p>
    <w:p w14:paraId="46125496" w14:textId="77777777" w:rsidR="003C3C29" w:rsidRPr="003C3C29" w:rsidRDefault="003C3C29" w:rsidP="003C3C29">
      <w:pPr>
        <w:keepNext/>
        <w:tabs>
          <w:tab w:val="left" w:pos="284"/>
        </w:tabs>
        <w:spacing w:after="0" w:line="240" w:lineRule="auto"/>
        <w:ind w:left="284" w:hanging="284"/>
        <w:jc w:val="both"/>
        <w:rPr>
          <w:rFonts w:ascii="Arial" w:hAnsi="Arial"/>
          <w:szCs w:val="20"/>
        </w:rPr>
      </w:pPr>
      <w:r w:rsidRPr="003C3C29">
        <w:rPr>
          <w:rFonts w:ascii="Arial" w:hAnsi="Arial"/>
          <w:szCs w:val="20"/>
        </w:rPr>
        <w:t>*’Equity’ is the residual interest in assets after deduction of liabilities.</w:t>
      </w:r>
    </w:p>
    <w:p w14:paraId="4843C6A6" w14:textId="77777777" w:rsidR="003C3C29" w:rsidRPr="003C3C29" w:rsidRDefault="003C3C29" w:rsidP="003C3C29">
      <w:pPr>
        <w:spacing w:after="0" w:line="240" w:lineRule="auto"/>
        <w:ind w:right="-113"/>
        <w:jc w:val="both"/>
        <w:rPr>
          <w:lang w:val="x-none" w:eastAsia="x-none"/>
        </w:rPr>
      </w:pPr>
    </w:p>
    <w:p w14:paraId="6B28A512" w14:textId="77777777" w:rsidR="003C3C29" w:rsidRPr="003C3C29" w:rsidRDefault="003C3C29" w:rsidP="003C3C29">
      <w:pPr>
        <w:spacing w:after="0" w:line="240" w:lineRule="auto"/>
        <w:jc w:val="left"/>
        <w:rPr>
          <w:lang w:val="x-none" w:eastAsia="x-none"/>
        </w:rPr>
      </w:pPr>
      <w:r w:rsidRPr="003C3C29">
        <w:rPr>
          <w:lang w:val="x-none" w:eastAsia="x-none"/>
        </w:rPr>
        <w:br w:type="page"/>
      </w:r>
    </w:p>
    <w:p w14:paraId="11518A6B" w14:textId="77777777" w:rsidR="003C3C29" w:rsidRPr="003C3C29" w:rsidRDefault="003C3C29" w:rsidP="003C3C29">
      <w:pPr>
        <w:spacing w:before="120" w:after="120"/>
        <w:jc w:val="left"/>
        <w:outlineLvl w:val="3"/>
        <w:rPr>
          <w:rFonts w:ascii="Arial" w:hAnsi="Arial" w:cs="Arial"/>
          <w:b/>
          <w:sz w:val="20"/>
          <w:szCs w:val="20"/>
        </w:rPr>
      </w:pPr>
      <w:r w:rsidRPr="003C3C29">
        <w:rPr>
          <w:rFonts w:ascii="Arial" w:hAnsi="Arial" w:cs="Arial"/>
          <w:b/>
          <w:sz w:val="20"/>
          <w:szCs w:val="20"/>
        </w:rPr>
        <w:t>Table 3.3: Departmental statement of changes in equity — summary of movement (Budget year 2017-18)</w:t>
      </w:r>
    </w:p>
    <w:p w14:paraId="0037ED7D" w14:textId="77777777" w:rsidR="003C3C29" w:rsidRPr="003C3C29" w:rsidRDefault="003C3C29" w:rsidP="003C3C29">
      <w:pPr>
        <w:spacing w:after="0" w:line="240" w:lineRule="auto"/>
        <w:jc w:val="left"/>
        <w:rPr>
          <w:rFonts w:ascii="Book Antiqua" w:hAnsi="Book Antiqua" w:cs="Arial"/>
          <w:b/>
          <w:sz w:val="20"/>
          <w:szCs w:val="20"/>
          <w:lang w:val="x-none" w:eastAsia="x-none"/>
        </w:rPr>
      </w:pPr>
      <w:r w:rsidRPr="003C3C29">
        <w:rPr>
          <w:rFonts w:ascii="Book Antiqua" w:hAnsi="Book Antiqua"/>
          <w:sz w:val="20"/>
          <w:szCs w:val="20"/>
        </w:rPr>
        <w:t>The IPEA does not have any changes in equity.</w:t>
      </w:r>
    </w:p>
    <w:p w14:paraId="7C9E73E0" w14:textId="77777777" w:rsidR="003C3C29" w:rsidRPr="003C3C29" w:rsidRDefault="003C3C29" w:rsidP="003C3C29">
      <w:pPr>
        <w:tabs>
          <w:tab w:val="left" w:pos="284"/>
        </w:tabs>
        <w:spacing w:after="0" w:line="240" w:lineRule="auto"/>
        <w:jc w:val="both"/>
        <w:rPr>
          <w:rFonts w:ascii="Arial" w:hAnsi="Arial" w:cs="Arial"/>
          <w:b/>
          <w:sz w:val="20"/>
          <w:szCs w:val="20"/>
          <w:lang w:val="x-none" w:eastAsia="x-none"/>
        </w:rPr>
      </w:pPr>
    </w:p>
    <w:p w14:paraId="65D063AB" w14:textId="77777777" w:rsidR="003C3C29" w:rsidRPr="003C3C29" w:rsidRDefault="003C3C29" w:rsidP="003C3C29">
      <w:pPr>
        <w:spacing w:after="20"/>
        <w:jc w:val="left"/>
        <w:rPr>
          <w:rFonts w:ascii="Arial" w:hAnsi="Arial" w:cs="Arial"/>
          <w:b/>
          <w:sz w:val="20"/>
          <w:szCs w:val="20"/>
        </w:rPr>
      </w:pPr>
      <w:r w:rsidRPr="003C3C29">
        <w:rPr>
          <w:rFonts w:ascii="Arial" w:hAnsi="Arial" w:cs="Arial"/>
          <w:b/>
          <w:sz w:val="20"/>
          <w:szCs w:val="20"/>
        </w:rPr>
        <w:t xml:space="preserve">Table 3.4: Budgeted departmental statement of cash flows (for the period ended 30 June) </w:t>
      </w:r>
    </w:p>
    <w:p w14:paraId="068C72C3" w14:textId="77777777" w:rsidR="003C3C29" w:rsidRPr="003C3C29" w:rsidRDefault="003C3C29" w:rsidP="003C3C29">
      <w:pPr>
        <w:spacing w:after="0" w:line="240" w:lineRule="auto"/>
        <w:jc w:val="left"/>
        <w:rPr>
          <w:rFonts w:ascii="Arial" w:hAnsi="Arial" w:cs="Arial"/>
          <w:b/>
          <w:sz w:val="20"/>
          <w:szCs w:val="20"/>
          <w:lang w:val="x-none" w:eastAsia="x-none"/>
        </w:rPr>
      </w:pPr>
      <w:r w:rsidRPr="003C3C29">
        <w:rPr>
          <w:noProof/>
        </w:rPr>
        <w:drawing>
          <wp:inline distT="0" distB="0" distL="0" distR="0" wp14:anchorId="2C17DB13" wp14:editId="2A3C245F">
            <wp:extent cx="4754880" cy="2987040"/>
            <wp:effectExtent l="0" t="0" r="762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754880" cy="2987040"/>
                    </a:xfrm>
                    <a:prstGeom prst="rect">
                      <a:avLst/>
                    </a:prstGeom>
                    <a:noFill/>
                    <a:ln>
                      <a:noFill/>
                    </a:ln>
                  </pic:spPr>
                </pic:pic>
              </a:graphicData>
            </a:graphic>
          </wp:inline>
        </w:drawing>
      </w:r>
    </w:p>
    <w:p w14:paraId="551B5BEF" w14:textId="77777777" w:rsidR="003C3C29" w:rsidRPr="003C3C29" w:rsidRDefault="003C3C29" w:rsidP="003C3C29">
      <w:pPr>
        <w:spacing w:after="0" w:line="240" w:lineRule="auto"/>
        <w:jc w:val="left"/>
        <w:rPr>
          <w:rFonts w:ascii="Arial" w:hAnsi="Arial"/>
          <w:szCs w:val="20"/>
        </w:rPr>
      </w:pPr>
      <w:r w:rsidRPr="003C3C29">
        <w:rPr>
          <w:rFonts w:ascii="Arial" w:hAnsi="Arial"/>
          <w:szCs w:val="20"/>
        </w:rPr>
        <w:t>Prepared on Australian Accounting Standards basis.</w:t>
      </w:r>
    </w:p>
    <w:p w14:paraId="15A2C967" w14:textId="77777777" w:rsidR="003C3C29" w:rsidRPr="003C3C29" w:rsidRDefault="003C3C29" w:rsidP="003C3C29">
      <w:pPr>
        <w:spacing w:after="0" w:line="240" w:lineRule="auto"/>
        <w:jc w:val="left"/>
        <w:rPr>
          <w:rFonts w:ascii="Arial" w:hAnsi="Arial"/>
          <w:szCs w:val="20"/>
        </w:rPr>
      </w:pPr>
    </w:p>
    <w:p w14:paraId="21152546" w14:textId="77777777" w:rsidR="003C3C29" w:rsidRPr="003C3C29" w:rsidRDefault="003C3C29" w:rsidP="003C3C29">
      <w:pPr>
        <w:spacing w:before="120" w:after="120"/>
        <w:jc w:val="left"/>
        <w:outlineLvl w:val="3"/>
        <w:rPr>
          <w:rFonts w:ascii="Arial" w:hAnsi="Arial" w:cs="Arial"/>
          <w:b/>
          <w:sz w:val="20"/>
          <w:szCs w:val="20"/>
        </w:rPr>
      </w:pPr>
      <w:r w:rsidRPr="003C3C29">
        <w:rPr>
          <w:rFonts w:ascii="Arial" w:hAnsi="Arial" w:cs="Arial"/>
          <w:b/>
          <w:sz w:val="20"/>
          <w:szCs w:val="20"/>
        </w:rPr>
        <w:t xml:space="preserve">Table 3.5: Departmental capital budget statement (for the period ended 30 June) </w:t>
      </w:r>
    </w:p>
    <w:p w14:paraId="4343B264" w14:textId="77777777" w:rsidR="003C3C29" w:rsidRPr="003C3C29" w:rsidRDefault="003C3C29" w:rsidP="003C3C29">
      <w:pPr>
        <w:jc w:val="left"/>
        <w:rPr>
          <w:rFonts w:ascii="Calibri" w:hAnsi="Calibri"/>
          <w:color w:val="1F497D"/>
          <w:sz w:val="22"/>
          <w:szCs w:val="22"/>
        </w:rPr>
      </w:pPr>
      <w:r w:rsidRPr="003C3C29">
        <w:rPr>
          <w:rFonts w:ascii="Book Antiqua" w:hAnsi="Book Antiqua"/>
          <w:noProof/>
          <w:sz w:val="20"/>
          <w:szCs w:val="20"/>
        </w:rPr>
        <w:t>Table 3.5 is not included as at the time of implementing the Machinery of Government change IPEA did not have any budgeted capital expenditure.</w:t>
      </w:r>
    </w:p>
    <w:p w14:paraId="171F7681" w14:textId="77777777" w:rsidR="003C3C29" w:rsidRPr="003C3C29" w:rsidRDefault="003C3C29" w:rsidP="003C3C29">
      <w:pPr>
        <w:spacing w:after="0" w:line="240" w:lineRule="auto"/>
        <w:jc w:val="left"/>
        <w:rPr>
          <w:rFonts w:ascii="Arial" w:hAnsi="Arial" w:cs="Arial"/>
          <w:b/>
          <w:sz w:val="20"/>
          <w:szCs w:val="20"/>
          <w:lang w:val="x-none" w:eastAsia="x-none"/>
        </w:rPr>
      </w:pPr>
    </w:p>
    <w:p w14:paraId="2D11F3FA" w14:textId="77777777" w:rsidR="003C3C29" w:rsidRPr="003C3C29" w:rsidRDefault="003C3C29" w:rsidP="003C3C29">
      <w:pPr>
        <w:spacing w:before="120" w:after="120"/>
        <w:jc w:val="left"/>
        <w:outlineLvl w:val="3"/>
        <w:rPr>
          <w:rFonts w:ascii="Arial" w:hAnsi="Arial" w:cs="Arial"/>
          <w:b/>
          <w:sz w:val="20"/>
          <w:szCs w:val="20"/>
        </w:rPr>
      </w:pPr>
      <w:r w:rsidRPr="003C3C29">
        <w:rPr>
          <w:rFonts w:ascii="Arial" w:hAnsi="Arial" w:cs="Arial"/>
          <w:b/>
          <w:sz w:val="20"/>
          <w:szCs w:val="20"/>
        </w:rPr>
        <w:t>Table 3.6: Statement of asset movements (Budget year 2017-18)</w:t>
      </w:r>
    </w:p>
    <w:p w14:paraId="24C991BE" w14:textId="77777777" w:rsidR="003C3C29" w:rsidRPr="003C3C29" w:rsidRDefault="003C3C29" w:rsidP="003C3C29">
      <w:pPr>
        <w:spacing w:after="0" w:line="240" w:lineRule="auto"/>
        <w:jc w:val="left"/>
        <w:rPr>
          <w:rFonts w:ascii="Book Antiqua" w:hAnsi="Book Antiqua" w:cs="Arial"/>
          <w:b/>
          <w:sz w:val="20"/>
          <w:szCs w:val="20"/>
          <w:lang w:val="x-none" w:eastAsia="x-none"/>
        </w:rPr>
      </w:pPr>
      <w:r w:rsidRPr="003C3C29">
        <w:rPr>
          <w:rFonts w:ascii="Book Antiqua" w:hAnsi="Book Antiqua"/>
          <w:noProof/>
          <w:sz w:val="20"/>
          <w:szCs w:val="20"/>
        </w:rPr>
        <w:t>The IPEA has no budgeted non-financial assets.</w:t>
      </w:r>
    </w:p>
    <w:p w14:paraId="63E8EA48" w14:textId="77777777" w:rsidR="003C3C29" w:rsidRPr="003C3C29" w:rsidRDefault="003C3C29" w:rsidP="003C3C29">
      <w:pPr>
        <w:spacing w:after="20"/>
        <w:jc w:val="left"/>
        <w:rPr>
          <w:rFonts w:ascii="Arial" w:hAnsi="Arial" w:cs="Arial"/>
          <w:b/>
          <w:sz w:val="20"/>
          <w:szCs w:val="20"/>
        </w:rPr>
      </w:pPr>
    </w:p>
    <w:p w14:paraId="7970B833" w14:textId="77777777" w:rsidR="003C3C29" w:rsidRPr="003C3C29" w:rsidRDefault="003C3C29" w:rsidP="003C3C29">
      <w:pPr>
        <w:tabs>
          <w:tab w:val="left" w:pos="284"/>
        </w:tabs>
        <w:spacing w:after="0" w:line="240" w:lineRule="auto"/>
        <w:jc w:val="both"/>
        <w:rPr>
          <w:rFonts w:ascii="Arial" w:hAnsi="Arial"/>
        </w:rPr>
      </w:pPr>
    </w:p>
    <w:p w14:paraId="745779E1" w14:textId="77777777" w:rsidR="003C3C29" w:rsidRPr="003C3C29" w:rsidRDefault="003C3C29" w:rsidP="003C3C29">
      <w:pPr>
        <w:spacing w:after="0" w:line="240" w:lineRule="auto"/>
        <w:jc w:val="left"/>
        <w:rPr>
          <w:rFonts w:ascii="Arial" w:hAnsi="Arial" w:cs="Arial"/>
          <w:b/>
          <w:sz w:val="20"/>
          <w:szCs w:val="20"/>
          <w:lang w:val="x-none" w:eastAsia="x-none"/>
        </w:rPr>
      </w:pPr>
      <w:r w:rsidRPr="003C3C29">
        <w:rPr>
          <w:rFonts w:ascii="Arial" w:hAnsi="Arial" w:cs="Arial"/>
          <w:b/>
          <w:sz w:val="20"/>
          <w:szCs w:val="20"/>
          <w:lang w:val="x-none" w:eastAsia="x-none"/>
        </w:rPr>
        <w:br w:type="page"/>
      </w:r>
    </w:p>
    <w:p w14:paraId="5AEBA898" w14:textId="77777777" w:rsidR="003C3C29" w:rsidRPr="003C3C29" w:rsidRDefault="003C3C29" w:rsidP="003C3C29">
      <w:pPr>
        <w:spacing w:after="20"/>
        <w:jc w:val="left"/>
        <w:rPr>
          <w:rFonts w:ascii="Arial" w:hAnsi="Arial" w:cs="Arial"/>
          <w:b/>
          <w:sz w:val="20"/>
          <w:szCs w:val="20"/>
        </w:rPr>
      </w:pPr>
      <w:r w:rsidRPr="003C3C29">
        <w:rPr>
          <w:rFonts w:ascii="Arial" w:hAnsi="Arial" w:cs="Arial"/>
          <w:b/>
          <w:sz w:val="20"/>
          <w:szCs w:val="20"/>
        </w:rPr>
        <w:t xml:space="preserve">Table 3.7: Schedule of budgeted income and expenses administered on behalf of Government (for the period ended 30 June) </w:t>
      </w:r>
    </w:p>
    <w:p w14:paraId="1DAFB2CD" w14:textId="77777777" w:rsidR="003C3C29" w:rsidRPr="003C3C29" w:rsidRDefault="003C3C29" w:rsidP="003C3C29">
      <w:pPr>
        <w:spacing w:after="0" w:line="240" w:lineRule="auto"/>
        <w:jc w:val="left"/>
        <w:rPr>
          <w:rFonts w:ascii="Arial" w:hAnsi="Arial" w:cs="Arial"/>
          <w:b/>
          <w:sz w:val="20"/>
          <w:szCs w:val="20"/>
        </w:rPr>
      </w:pPr>
      <w:r w:rsidRPr="003C3C29">
        <w:rPr>
          <w:noProof/>
        </w:rPr>
        <w:drawing>
          <wp:inline distT="0" distB="0" distL="0" distR="0" wp14:anchorId="604C1A64" wp14:editId="629D4BE9">
            <wp:extent cx="4629150" cy="2438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629150" cy="2438400"/>
                    </a:xfrm>
                    <a:prstGeom prst="rect">
                      <a:avLst/>
                    </a:prstGeom>
                    <a:noFill/>
                    <a:ln>
                      <a:noFill/>
                    </a:ln>
                  </pic:spPr>
                </pic:pic>
              </a:graphicData>
            </a:graphic>
          </wp:inline>
        </w:drawing>
      </w:r>
    </w:p>
    <w:p w14:paraId="786B254E" w14:textId="77777777" w:rsidR="003C3C29" w:rsidRPr="003C3C29" w:rsidRDefault="003C3C29" w:rsidP="003C3C29">
      <w:pPr>
        <w:tabs>
          <w:tab w:val="left" w:pos="284"/>
        </w:tabs>
        <w:spacing w:after="0" w:line="240" w:lineRule="auto"/>
        <w:jc w:val="both"/>
        <w:rPr>
          <w:rFonts w:ascii="Arial" w:hAnsi="Arial"/>
        </w:rPr>
      </w:pPr>
      <w:r w:rsidRPr="003C3C29">
        <w:rPr>
          <w:rFonts w:ascii="Arial" w:hAnsi="Arial"/>
        </w:rPr>
        <w:t>Prepared on Australian Accounting Standards basis.</w:t>
      </w:r>
    </w:p>
    <w:p w14:paraId="41832270" w14:textId="77777777" w:rsidR="003C3C29" w:rsidRPr="003C3C29" w:rsidRDefault="003C3C29" w:rsidP="003C3C29">
      <w:pPr>
        <w:spacing w:after="0" w:line="240" w:lineRule="auto"/>
        <w:jc w:val="left"/>
        <w:rPr>
          <w:rFonts w:ascii="Arial" w:hAnsi="Arial" w:cs="Arial"/>
          <w:b/>
          <w:sz w:val="20"/>
          <w:szCs w:val="20"/>
        </w:rPr>
      </w:pPr>
    </w:p>
    <w:p w14:paraId="5ECCFB53" w14:textId="77777777" w:rsidR="003C3C29" w:rsidRPr="003C3C29" w:rsidRDefault="003C3C29" w:rsidP="003C3C29">
      <w:pPr>
        <w:tabs>
          <w:tab w:val="left" w:pos="284"/>
        </w:tabs>
        <w:spacing w:after="0" w:line="240" w:lineRule="auto"/>
        <w:jc w:val="both"/>
        <w:rPr>
          <w:rFonts w:ascii="Arial" w:hAnsi="Arial"/>
        </w:rPr>
      </w:pPr>
    </w:p>
    <w:p w14:paraId="78D29AC8" w14:textId="77777777" w:rsidR="003C3C29" w:rsidRPr="003C3C29" w:rsidRDefault="003C3C29" w:rsidP="003C3C29">
      <w:pPr>
        <w:spacing w:after="0" w:line="240" w:lineRule="auto"/>
        <w:jc w:val="left"/>
        <w:rPr>
          <w:rFonts w:ascii="Arial" w:hAnsi="Arial" w:cs="Arial"/>
          <w:b/>
          <w:sz w:val="20"/>
          <w:szCs w:val="20"/>
        </w:rPr>
      </w:pPr>
      <w:r w:rsidRPr="003C3C29">
        <w:rPr>
          <w:rFonts w:ascii="Arial" w:hAnsi="Arial" w:cs="Arial"/>
          <w:b/>
          <w:sz w:val="20"/>
          <w:szCs w:val="20"/>
        </w:rPr>
        <w:br w:type="page"/>
      </w:r>
    </w:p>
    <w:p w14:paraId="4288DF9F" w14:textId="77777777" w:rsidR="003C3C29" w:rsidRPr="003C3C29" w:rsidRDefault="003C3C29" w:rsidP="003C3C29">
      <w:pPr>
        <w:spacing w:after="20"/>
        <w:jc w:val="left"/>
        <w:rPr>
          <w:rFonts w:ascii="Arial" w:hAnsi="Arial" w:cs="Arial"/>
          <w:b/>
          <w:sz w:val="20"/>
          <w:szCs w:val="20"/>
        </w:rPr>
      </w:pPr>
      <w:r w:rsidRPr="003C3C29">
        <w:rPr>
          <w:rFonts w:ascii="Arial" w:hAnsi="Arial" w:cs="Arial"/>
          <w:b/>
          <w:sz w:val="20"/>
          <w:szCs w:val="20"/>
        </w:rPr>
        <w:t xml:space="preserve">Table 3.8: Schedule of budgeted assets and liabilities administered on behalf of Government (as at 30 June) </w:t>
      </w:r>
    </w:p>
    <w:p w14:paraId="17F79F12" w14:textId="77777777" w:rsidR="003C3C29" w:rsidRPr="003C3C29" w:rsidRDefault="003C3C29" w:rsidP="003C3C29">
      <w:pPr>
        <w:spacing w:after="0" w:line="240" w:lineRule="auto"/>
        <w:jc w:val="left"/>
        <w:rPr>
          <w:rFonts w:ascii="Arial" w:hAnsi="Arial" w:cs="Arial"/>
          <w:b/>
          <w:sz w:val="20"/>
          <w:szCs w:val="20"/>
          <w:lang w:val="x-none" w:eastAsia="x-none"/>
        </w:rPr>
      </w:pPr>
      <w:r w:rsidRPr="003C3C29">
        <w:rPr>
          <w:noProof/>
        </w:rPr>
        <w:drawing>
          <wp:inline distT="0" distB="0" distL="0" distR="0" wp14:anchorId="477624D4" wp14:editId="1A6FA42C">
            <wp:extent cx="4724400" cy="25984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724400" cy="2598420"/>
                    </a:xfrm>
                    <a:prstGeom prst="rect">
                      <a:avLst/>
                    </a:prstGeom>
                    <a:noFill/>
                    <a:ln>
                      <a:noFill/>
                    </a:ln>
                  </pic:spPr>
                </pic:pic>
              </a:graphicData>
            </a:graphic>
          </wp:inline>
        </w:drawing>
      </w:r>
    </w:p>
    <w:p w14:paraId="119E33E2" w14:textId="77777777" w:rsidR="003C3C29" w:rsidRPr="003C3C29" w:rsidRDefault="003C3C29" w:rsidP="003C3C29">
      <w:pPr>
        <w:spacing w:after="0" w:line="240" w:lineRule="auto"/>
        <w:jc w:val="left"/>
        <w:rPr>
          <w:rFonts w:ascii="Arial" w:hAnsi="Arial"/>
          <w:szCs w:val="20"/>
        </w:rPr>
      </w:pPr>
      <w:r w:rsidRPr="003C3C29">
        <w:rPr>
          <w:rFonts w:ascii="Arial" w:hAnsi="Arial"/>
          <w:szCs w:val="20"/>
        </w:rPr>
        <w:t>Prepared on Australian Accounting Standards basis.</w:t>
      </w:r>
    </w:p>
    <w:p w14:paraId="7D391D5F" w14:textId="77777777" w:rsidR="003C3C29" w:rsidRPr="003C3C29" w:rsidRDefault="003C3C29" w:rsidP="003C3C29">
      <w:pPr>
        <w:spacing w:after="0" w:line="240" w:lineRule="auto"/>
        <w:jc w:val="left"/>
        <w:rPr>
          <w:rFonts w:ascii="Arial" w:hAnsi="Arial" w:cs="Arial"/>
          <w:b/>
          <w:sz w:val="20"/>
          <w:szCs w:val="20"/>
          <w:lang w:val="x-none" w:eastAsia="x-none"/>
        </w:rPr>
      </w:pPr>
    </w:p>
    <w:p w14:paraId="1328AF2A" w14:textId="77777777" w:rsidR="003C3C29" w:rsidRPr="003C3C29" w:rsidRDefault="003C3C29" w:rsidP="003C3C29">
      <w:pPr>
        <w:spacing w:after="0" w:line="240" w:lineRule="auto"/>
        <w:jc w:val="left"/>
        <w:rPr>
          <w:rFonts w:ascii="Arial" w:hAnsi="Arial" w:cs="Arial"/>
          <w:b/>
          <w:sz w:val="20"/>
          <w:szCs w:val="20"/>
          <w:lang w:val="x-none" w:eastAsia="x-none"/>
        </w:rPr>
      </w:pPr>
    </w:p>
    <w:p w14:paraId="1AD4963B" w14:textId="77777777" w:rsidR="003C3C29" w:rsidRPr="003C3C29" w:rsidRDefault="003C3C29" w:rsidP="003C3C29">
      <w:pPr>
        <w:spacing w:after="0" w:line="240" w:lineRule="auto"/>
        <w:jc w:val="left"/>
        <w:rPr>
          <w:rFonts w:ascii="Arial" w:hAnsi="Arial" w:cs="Arial"/>
          <w:b/>
          <w:sz w:val="20"/>
          <w:szCs w:val="20"/>
          <w:lang w:val="x-none" w:eastAsia="x-none"/>
        </w:rPr>
      </w:pPr>
    </w:p>
    <w:p w14:paraId="68942335" w14:textId="77777777" w:rsidR="003C3C29" w:rsidRPr="003C3C29" w:rsidRDefault="003C3C29" w:rsidP="003C3C29">
      <w:pPr>
        <w:spacing w:after="20"/>
        <w:jc w:val="left"/>
        <w:rPr>
          <w:rFonts w:ascii="Arial" w:hAnsi="Arial" w:cs="Arial"/>
          <w:b/>
          <w:sz w:val="20"/>
          <w:szCs w:val="20"/>
        </w:rPr>
      </w:pPr>
      <w:r w:rsidRPr="003C3C29">
        <w:rPr>
          <w:rFonts w:ascii="Arial" w:hAnsi="Arial" w:cs="Arial"/>
          <w:b/>
          <w:sz w:val="20"/>
          <w:szCs w:val="20"/>
        </w:rPr>
        <w:t>Table 3.9: Schedule of budgeted administered cash Flows (for the period ended 30 June)</w:t>
      </w:r>
    </w:p>
    <w:p w14:paraId="161796ED" w14:textId="77777777" w:rsidR="003C3C29" w:rsidRPr="003C3C29" w:rsidRDefault="003C3C29" w:rsidP="003C3C29">
      <w:pPr>
        <w:spacing w:after="0" w:line="240" w:lineRule="auto"/>
        <w:jc w:val="left"/>
        <w:rPr>
          <w:rFonts w:ascii="Arial" w:hAnsi="Arial" w:cs="Arial"/>
          <w:b/>
          <w:sz w:val="20"/>
          <w:szCs w:val="20"/>
          <w:lang w:val="x-none" w:eastAsia="x-none"/>
        </w:rPr>
      </w:pPr>
      <w:r w:rsidRPr="003C3C29">
        <w:rPr>
          <w:noProof/>
        </w:rPr>
        <w:drawing>
          <wp:inline distT="0" distB="0" distL="0" distR="0" wp14:anchorId="47F9E694" wp14:editId="590F9740">
            <wp:extent cx="4610100" cy="29813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610100" cy="2981325"/>
                    </a:xfrm>
                    <a:prstGeom prst="rect">
                      <a:avLst/>
                    </a:prstGeom>
                    <a:noFill/>
                    <a:ln>
                      <a:noFill/>
                    </a:ln>
                  </pic:spPr>
                </pic:pic>
              </a:graphicData>
            </a:graphic>
          </wp:inline>
        </w:drawing>
      </w:r>
    </w:p>
    <w:p w14:paraId="2205C071" w14:textId="77777777" w:rsidR="003C3C29" w:rsidRPr="003C3C29" w:rsidRDefault="003C3C29" w:rsidP="003C3C29">
      <w:pPr>
        <w:tabs>
          <w:tab w:val="left" w:pos="284"/>
        </w:tabs>
        <w:spacing w:after="0" w:line="240" w:lineRule="auto"/>
        <w:jc w:val="both"/>
        <w:rPr>
          <w:rFonts w:ascii="Arial" w:hAnsi="Arial"/>
        </w:rPr>
      </w:pPr>
      <w:r w:rsidRPr="003C3C29">
        <w:rPr>
          <w:rFonts w:ascii="Arial" w:hAnsi="Arial"/>
        </w:rPr>
        <w:t>Prepared on Australian Accounting Standards basis.</w:t>
      </w:r>
    </w:p>
    <w:p w14:paraId="51B46752" w14:textId="77777777" w:rsidR="003C3C29" w:rsidRPr="003C3C29" w:rsidRDefault="003C3C29" w:rsidP="003C3C29">
      <w:pPr>
        <w:tabs>
          <w:tab w:val="left" w:pos="284"/>
        </w:tabs>
        <w:spacing w:after="0" w:line="240" w:lineRule="auto"/>
        <w:jc w:val="both"/>
        <w:rPr>
          <w:rFonts w:ascii="Arial" w:hAnsi="Arial" w:cs="Arial"/>
          <w:b/>
          <w:sz w:val="20"/>
          <w:szCs w:val="20"/>
          <w:lang w:val="x-none" w:eastAsia="x-none"/>
        </w:rPr>
      </w:pPr>
    </w:p>
    <w:p w14:paraId="10EC9E71" w14:textId="77777777" w:rsidR="003C3C29" w:rsidRPr="003C3C29" w:rsidRDefault="003C3C29" w:rsidP="003C3C29">
      <w:pPr>
        <w:spacing w:after="20"/>
        <w:jc w:val="left"/>
        <w:rPr>
          <w:rFonts w:ascii="Arial" w:hAnsi="Arial" w:cs="Arial"/>
          <w:b/>
          <w:sz w:val="20"/>
          <w:szCs w:val="20"/>
        </w:rPr>
      </w:pPr>
    </w:p>
    <w:p w14:paraId="60870CDF" w14:textId="77777777" w:rsidR="003C3C29" w:rsidRPr="003C3C29" w:rsidRDefault="003C3C29" w:rsidP="003C3C29">
      <w:pPr>
        <w:spacing w:after="0" w:line="240" w:lineRule="auto"/>
        <w:jc w:val="left"/>
        <w:rPr>
          <w:rFonts w:ascii="Arial" w:hAnsi="Arial" w:cs="Arial"/>
          <w:b/>
          <w:sz w:val="20"/>
          <w:szCs w:val="20"/>
        </w:rPr>
      </w:pPr>
      <w:r w:rsidRPr="003C3C29">
        <w:rPr>
          <w:rFonts w:ascii="Arial" w:hAnsi="Arial" w:cs="Arial"/>
          <w:b/>
          <w:sz w:val="20"/>
          <w:szCs w:val="20"/>
        </w:rPr>
        <w:br w:type="page"/>
      </w:r>
    </w:p>
    <w:p w14:paraId="3805AD37" w14:textId="77777777" w:rsidR="003C3C29" w:rsidRPr="003C3C29" w:rsidRDefault="003C3C29" w:rsidP="003C3C29">
      <w:pPr>
        <w:spacing w:before="120" w:after="120"/>
        <w:jc w:val="left"/>
        <w:outlineLvl w:val="3"/>
        <w:rPr>
          <w:rFonts w:ascii="Arial" w:hAnsi="Arial" w:cs="Arial"/>
          <w:b/>
          <w:sz w:val="20"/>
          <w:szCs w:val="20"/>
        </w:rPr>
      </w:pPr>
      <w:r w:rsidRPr="003C3C29">
        <w:rPr>
          <w:rFonts w:ascii="Arial" w:hAnsi="Arial" w:cs="Arial"/>
          <w:b/>
          <w:sz w:val="20"/>
          <w:szCs w:val="20"/>
        </w:rPr>
        <w:t>3.10: Administered capital budget statement (for the period ended 30 June)</w:t>
      </w:r>
    </w:p>
    <w:p w14:paraId="4CD2E787" w14:textId="77777777" w:rsidR="003C3C29" w:rsidRPr="003C3C29" w:rsidRDefault="003C3C29" w:rsidP="003C3C29">
      <w:pPr>
        <w:spacing w:after="0" w:line="240" w:lineRule="auto"/>
        <w:jc w:val="left"/>
        <w:rPr>
          <w:rFonts w:ascii="Book Antiqua" w:hAnsi="Book Antiqua" w:cs="Arial"/>
          <w:sz w:val="20"/>
          <w:szCs w:val="20"/>
          <w:lang w:val="x-none" w:eastAsia="x-none"/>
        </w:rPr>
      </w:pPr>
      <w:r w:rsidRPr="003C3C29">
        <w:rPr>
          <w:rFonts w:ascii="Book Antiqua" w:hAnsi="Book Antiqua" w:cs="Arial"/>
          <w:sz w:val="20"/>
          <w:szCs w:val="20"/>
          <w:lang w:val="x-none" w:eastAsia="x-none"/>
        </w:rPr>
        <w:t>The</w:t>
      </w:r>
      <w:r w:rsidRPr="003C3C29">
        <w:rPr>
          <w:rFonts w:ascii="Book Antiqua" w:hAnsi="Book Antiqua" w:cs="Arial"/>
          <w:sz w:val="20"/>
          <w:szCs w:val="20"/>
          <w:lang w:eastAsia="x-none"/>
        </w:rPr>
        <w:t xml:space="preserve"> IPEA</w:t>
      </w:r>
      <w:r w:rsidRPr="003C3C29">
        <w:rPr>
          <w:rFonts w:ascii="Book Antiqua" w:hAnsi="Book Antiqua" w:cs="Arial"/>
          <w:sz w:val="20"/>
          <w:szCs w:val="20"/>
          <w:lang w:val="x-none" w:eastAsia="x-none"/>
        </w:rPr>
        <w:t xml:space="preserve"> has no budgeted capital administered on behalf of the Government.</w:t>
      </w:r>
    </w:p>
    <w:p w14:paraId="520909FF" w14:textId="77777777" w:rsidR="003C3C29" w:rsidRPr="003C3C29" w:rsidRDefault="003C3C29" w:rsidP="003C3C29">
      <w:pPr>
        <w:spacing w:after="0" w:line="240" w:lineRule="auto"/>
        <w:jc w:val="left"/>
        <w:rPr>
          <w:rFonts w:ascii="Arial" w:hAnsi="Arial" w:cs="Arial"/>
          <w:b/>
          <w:sz w:val="20"/>
          <w:szCs w:val="20"/>
          <w:lang w:val="x-none" w:eastAsia="x-none"/>
        </w:rPr>
      </w:pPr>
    </w:p>
    <w:p w14:paraId="3FD16151" w14:textId="77777777" w:rsidR="003C3C29" w:rsidRPr="003C3C29" w:rsidRDefault="003C3C29" w:rsidP="003C3C29">
      <w:pPr>
        <w:spacing w:before="120" w:after="120"/>
        <w:jc w:val="left"/>
        <w:outlineLvl w:val="3"/>
        <w:rPr>
          <w:rFonts w:ascii="Arial" w:hAnsi="Arial" w:cs="Arial"/>
          <w:b/>
          <w:sz w:val="20"/>
          <w:szCs w:val="20"/>
        </w:rPr>
      </w:pPr>
      <w:r w:rsidRPr="003C3C29">
        <w:rPr>
          <w:rFonts w:ascii="Arial" w:hAnsi="Arial" w:cs="Arial"/>
          <w:b/>
          <w:sz w:val="20"/>
          <w:szCs w:val="20"/>
        </w:rPr>
        <w:t xml:space="preserve">Table 3.11: Statement of administered asset movements (Budget year 2017-18) </w:t>
      </w:r>
    </w:p>
    <w:p w14:paraId="5E8F268F" w14:textId="77777777" w:rsidR="003C3C29" w:rsidRPr="003C3C29" w:rsidRDefault="003C3C29" w:rsidP="003C3C29">
      <w:pPr>
        <w:spacing w:after="20"/>
        <w:jc w:val="left"/>
        <w:rPr>
          <w:rFonts w:ascii="Arial" w:hAnsi="Arial" w:cs="Arial"/>
          <w:b/>
          <w:sz w:val="20"/>
          <w:szCs w:val="20"/>
          <w:lang w:val="x-none" w:eastAsia="x-none"/>
        </w:rPr>
      </w:pPr>
      <w:r w:rsidRPr="003C3C29">
        <w:rPr>
          <w:rFonts w:ascii="Book Antiqua" w:hAnsi="Book Antiqua" w:cs="Arial"/>
          <w:sz w:val="20"/>
          <w:szCs w:val="20"/>
        </w:rPr>
        <w:t xml:space="preserve">The IPEA has no budgeted non-financial assets administered on behalf of the Government. </w:t>
      </w:r>
    </w:p>
    <w:p w14:paraId="34C71664" w14:textId="77777777" w:rsidR="003C3C29" w:rsidRPr="003C3C29" w:rsidRDefault="003C3C29" w:rsidP="003C3C29">
      <w:pPr>
        <w:spacing w:after="0" w:line="240" w:lineRule="auto"/>
        <w:jc w:val="left"/>
        <w:rPr>
          <w:rFonts w:ascii="Arial" w:hAnsi="Arial" w:cs="Arial"/>
          <w:b/>
          <w:sz w:val="20"/>
          <w:szCs w:val="20"/>
          <w:lang w:val="x-none" w:eastAsia="x-none"/>
        </w:rPr>
      </w:pPr>
    </w:p>
    <w:p w14:paraId="54B2B705" w14:textId="77777777" w:rsidR="003C3C29" w:rsidRPr="003C3C29" w:rsidRDefault="003C3C29" w:rsidP="003C3C29">
      <w:pPr>
        <w:spacing w:beforeLines="40" w:before="96" w:after="120"/>
        <w:jc w:val="left"/>
        <w:rPr>
          <w:rFonts w:ascii="Book Antiqua" w:hAnsi="Book Antiqua"/>
          <w:sz w:val="20"/>
          <w:szCs w:val="20"/>
        </w:rPr>
      </w:pPr>
    </w:p>
    <w:p w14:paraId="6A46EC3A" w14:textId="77777777" w:rsidR="00195415" w:rsidRDefault="00CC6E45">
      <w:pPr>
        <w:spacing w:after="0" w:line="240" w:lineRule="auto"/>
        <w:jc w:val="left"/>
        <w:rPr>
          <w:rFonts w:ascii="Arial" w:hAnsi="Arial" w:cs="Arial"/>
          <w:b/>
          <w:sz w:val="20"/>
          <w:szCs w:val="20"/>
          <w:lang w:val="x-none" w:eastAsia="x-none"/>
        </w:rPr>
        <w:sectPr w:rsidR="00195415" w:rsidSect="003C3C29">
          <w:headerReference w:type="even" r:id="rId151"/>
          <w:headerReference w:type="default" r:id="rId152"/>
          <w:headerReference w:type="first" r:id="rId153"/>
          <w:type w:val="oddPage"/>
          <w:pgSz w:w="11906" w:h="16838" w:code="9"/>
          <w:pgMar w:top="2466" w:right="2125" w:bottom="2466" w:left="2098" w:header="1899" w:footer="1899" w:gutter="0"/>
          <w:cols w:space="708"/>
          <w:titlePg/>
          <w:docGrid w:linePitch="360"/>
        </w:sectPr>
      </w:pPr>
      <w:r>
        <w:rPr>
          <w:rFonts w:ascii="Arial" w:hAnsi="Arial" w:cs="Arial"/>
          <w:b/>
          <w:sz w:val="20"/>
          <w:szCs w:val="20"/>
          <w:lang w:val="x-none" w:eastAsia="x-none"/>
        </w:rPr>
        <w:br w:type="page"/>
      </w:r>
    </w:p>
    <w:p w14:paraId="11F9239A" w14:textId="2263D09D" w:rsidR="00CC6E45" w:rsidRDefault="00CC6E45">
      <w:pPr>
        <w:spacing w:after="0" w:line="240" w:lineRule="auto"/>
        <w:jc w:val="left"/>
        <w:rPr>
          <w:rFonts w:ascii="Arial" w:hAnsi="Arial" w:cs="Arial"/>
          <w:b/>
          <w:sz w:val="20"/>
          <w:szCs w:val="20"/>
          <w:lang w:val="x-none" w:eastAsia="x-none"/>
        </w:rPr>
      </w:pPr>
    </w:p>
    <w:p w14:paraId="1DD798A6" w14:textId="77777777" w:rsidR="00CC6E45" w:rsidRDefault="00CC6E45" w:rsidP="00CC6E45">
      <w:pPr>
        <w:pStyle w:val="Heading1"/>
      </w:pPr>
      <w:r>
        <w:t xml:space="preserve">Portfolio </w:t>
      </w:r>
      <w:r w:rsidR="00BE3D78">
        <w:t>g</w:t>
      </w:r>
      <w:r>
        <w:t>lossary</w:t>
      </w:r>
    </w:p>
    <w:tbl>
      <w:tblPr>
        <w:tblW w:w="0" w:type="auto"/>
        <w:tblInd w:w="108" w:type="dxa"/>
        <w:tblLook w:val="0000" w:firstRow="0" w:lastRow="0" w:firstColumn="0" w:lastColumn="0" w:noHBand="0" w:noVBand="0"/>
      </w:tblPr>
      <w:tblGrid>
        <w:gridCol w:w="2023"/>
        <w:gridCol w:w="5552"/>
      </w:tblGrid>
      <w:tr w:rsidR="00CC6E45" w:rsidRPr="00930B30" w14:paraId="0B80BAC2" w14:textId="77777777" w:rsidTr="008E0BCF">
        <w:trPr>
          <w:cantSplit/>
          <w:trHeight w:val="567"/>
        </w:trPr>
        <w:tc>
          <w:tcPr>
            <w:tcW w:w="2026" w:type="dxa"/>
          </w:tcPr>
          <w:p w14:paraId="7307D9A4" w14:textId="77777777" w:rsidR="00CC6E45" w:rsidRPr="00CC6E45" w:rsidRDefault="00CC6E45" w:rsidP="008E0BCF">
            <w:pPr>
              <w:spacing w:after="0"/>
              <w:jc w:val="left"/>
              <w:rPr>
                <w:rFonts w:ascii="Arial" w:hAnsi="Arial" w:cs="Arial"/>
                <w:b/>
                <w:sz w:val="20"/>
                <w:szCs w:val="20"/>
              </w:rPr>
            </w:pPr>
            <w:r w:rsidRPr="00CC6E45">
              <w:rPr>
                <w:rFonts w:ascii="Arial" w:hAnsi="Arial" w:cs="Arial"/>
                <w:b/>
                <w:sz w:val="20"/>
                <w:szCs w:val="20"/>
              </w:rPr>
              <w:t>Term</w:t>
            </w:r>
          </w:p>
        </w:tc>
        <w:tc>
          <w:tcPr>
            <w:tcW w:w="5577" w:type="dxa"/>
          </w:tcPr>
          <w:p w14:paraId="0F355168" w14:textId="77777777" w:rsidR="00CC6E45" w:rsidRPr="00CC6E45" w:rsidRDefault="00CC6E45" w:rsidP="00CC6E45">
            <w:pPr>
              <w:spacing w:after="0"/>
              <w:jc w:val="both"/>
              <w:rPr>
                <w:rFonts w:ascii="Arial" w:hAnsi="Arial" w:cs="Arial"/>
                <w:b/>
                <w:sz w:val="20"/>
                <w:szCs w:val="20"/>
              </w:rPr>
            </w:pPr>
            <w:r w:rsidRPr="00CC6E45">
              <w:rPr>
                <w:rFonts w:ascii="Arial" w:hAnsi="Arial" w:cs="Arial"/>
                <w:b/>
                <w:sz w:val="20"/>
                <w:szCs w:val="20"/>
              </w:rPr>
              <w:t>Meaning</w:t>
            </w:r>
          </w:p>
        </w:tc>
      </w:tr>
      <w:tr w:rsidR="00CC6E45" w:rsidRPr="00930B30" w14:paraId="345D270E" w14:textId="77777777" w:rsidTr="008E0BCF">
        <w:trPr>
          <w:cantSplit/>
          <w:trHeight w:val="20"/>
        </w:trPr>
        <w:tc>
          <w:tcPr>
            <w:tcW w:w="2026" w:type="dxa"/>
          </w:tcPr>
          <w:p w14:paraId="64894BE3"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Accumulated Depreciation</w:t>
            </w:r>
          </w:p>
        </w:tc>
        <w:tc>
          <w:tcPr>
            <w:tcW w:w="5577" w:type="dxa"/>
          </w:tcPr>
          <w:p w14:paraId="02313223"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The aggregate depreciation recorded for a particular depreciating asset.</w:t>
            </w:r>
          </w:p>
        </w:tc>
      </w:tr>
      <w:tr w:rsidR="00CC6E45" w:rsidRPr="00CC6E45" w14:paraId="0413F656" w14:textId="77777777" w:rsidTr="008E0BCF">
        <w:trPr>
          <w:cantSplit/>
          <w:trHeight w:val="819"/>
        </w:trPr>
        <w:tc>
          <w:tcPr>
            <w:tcW w:w="2026" w:type="dxa"/>
          </w:tcPr>
          <w:p w14:paraId="74B022B8"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Administered Items</w:t>
            </w:r>
          </w:p>
        </w:tc>
        <w:tc>
          <w:tcPr>
            <w:tcW w:w="5577" w:type="dxa"/>
          </w:tcPr>
          <w:p w14:paraId="2430ED7F"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CC6E45" w:rsidRPr="00CC6E45" w14:paraId="4E3705E9" w14:textId="77777777" w:rsidTr="008E0BCF">
        <w:trPr>
          <w:cantSplit/>
          <w:trHeight w:val="888"/>
        </w:trPr>
        <w:tc>
          <w:tcPr>
            <w:tcW w:w="2026" w:type="dxa"/>
          </w:tcPr>
          <w:p w14:paraId="0CDDE284"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Additional Estimates</w:t>
            </w:r>
          </w:p>
        </w:tc>
        <w:tc>
          <w:tcPr>
            <w:tcW w:w="5577" w:type="dxa"/>
          </w:tcPr>
          <w:p w14:paraId="374787F1"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Where amounts appropriated at Budget time are insufficient, Parliament may appropriate more funds to portfolios through the Additional Estimates Acts. </w:t>
            </w:r>
          </w:p>
        </w:tc>
      </w:tr>
      <w:tr w:rsidR="00CC6E45" w:rsidRPr="00CC6E45" w14:paraId="1A8D2116" w14:textId="77777777" w:rsidTr="008E0BCF">
        <w:trPr>
          <w:cantSplit/>
        </w:trPr>
        <w:tc>
          <w:tcPr>
            <w:tcW w:w="2026" w:type="dxa"/>
          </w:tcPr>
          <w:p w14:paraId="2FEAA1EC"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Additional Estimates Bills or Acts</w:t>
            </w:r>
          </w:p>
        </w:tc>
        <w:tc>
          <w:tcPr>
            <w:tcW w:w="5577" w:type="dxa"/>
          </w:tcPr>
          <w:p w14:paraId="5752B240"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These are Appropriation Bills (No.3) and (No.4), and a separate Bill for the Parliamentary Departments ((Parliamentary Departments) Bill (No.2)). These Bills are introduced into Parliament after the Budget Bills.</w:t>
            </w:r>
          </w:p>
        </w:tc>
      </w:tr>
      <w:tr w:rsidR="00CC6E45" w:rsidRPr="00CC6E45" w14:paraId="07E6CB46" w14:textId="77777777" w:rsidTr="008E0BCF">
        <w:trPr>
          <w:cantSplit/>
        </w:trPr>
        <w:tc>
          <w:tcPr>
            <w:tcW w:w="2026" w:type="dxa"/>
          </w:tcPr>
          <w:p w14:paraId="333B08AF"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Appropriation</w:t>
            </w:r>
          </w:p>
        </w:tc>
        <w:tc>
          <w:tcPr>
            <w:tcW w:w="5577" w:type="dxa"/>
          </w:tcPr>
          <w:p w14:paraId="7AC8E42F" w14:textId="77777777" w:rsidR="00CC6E45" w:rsidRPr="00930B30" w:rsidRDefault="00CC6E45" w:rsidP="00CC6E45">
            <w:pPr>
              <w:spacing w:beforeLines="40" w:before="96" w:after="120"/>
              <w:jc w:val="left"/>
              <w:rPr>
                <w:rFonts w:ascii="Book Antiqua" w:hAnsi="Book Antiqua"/>
                <w:sz w:val="20"/>
                <w:szCs w:val="20"/>
              </w:rPr>
            </w:pPr>
            <w:r w:rsidRPr="00930B30">
              <w:rPr>
                <w:rFonts w:ascii="Book Antiqua" w:hAnsi="Book Antiqua"/>
                <w:sz w:val="20"/>
                <w:szCs w:val="20"/>
              </w:rPr>
              <w:t xml:space="preserve">A law of the Australian Parliament that provides authority for Commonwealth entities to spend money from the </w:t>
            </w:r>
            <w:r>
              <w:rPr>
                <w:rFonts w:ascii="Book Antiqua" w:hAnsi="Book Antiqua"/>
                <w:sz w:val="20"/>
                <w:szCs w:val="20"/>
              </w:rPr>
              <w:t xml:space="preserve">Consolidated Revenue Fund </w:t>
            </w:r>
            <w:r w:rsidRPr="00930B30">
              <w:rPr>
                <w:rFonts w:ascii="Book Antiqua" w:hAnsi="Book Antiqua"/>
                <w:sz w:val="20"/>
                <w:szCs w:val="20"/>
              </w:rPr>
              <w:t xml:space="preserve">for a particular purpose. Entities may not spend money without an appropriation authorising that expenditure and, where necessary, other legislation authorising the specified purpose. </w:t>
            </w:r>
          </w:p>
        </w:tc>
      </w:tr>
      <w:tr w:rsidR="00CC6E45" w:rsidRPr="00CC6E45" w14:paraId="470C69D9" w14:textId="77777777" w:rsidTr="008E0BCF">
        <w:trPr>
          <w:cantSplit/>
        </w:trPr>
        <w:tc>
          <w:tcPr>
            <w:tcW w:w="2026" w:type="dxa"/>
          </w:tcPr>
          <w:p w14:paraId="3C10FAFF"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Annual Appropriation</w:t>
            </w:r>
          </w:p>
        </w:tc>
        <w:tc>
          <w:tcPr>
            <w:tcW w:w="5577" w:type="dxa"/>
          </w:tcPr>
          <w:p w14:paraId="7279D5CF"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Two appropriation Bills are introduced into Parliament in May and comprise the Budget. Further Bills are introduced later in the financial year as part of the Additional Estimates. Parliamentary departments have their own appropriations.</w:t>
            </w:r>
          </w:p>
        </w:tc>
      </w:tr>
      <w:tr w:rsidR="00CC6E45" w:rsidRPr="00CC6E45" w14:paraId="2A4D86D5" w14:textId="77777777" w:rsidTr="008E0BCF">
        <w:trPr>
          <w:cantSplit/>
        </w:trPr>
        <w:tc>
          <w:tcPr>
            <w:tcW w:w="2026" w:type="dxa"/>
          </w:tcPr>
          <w:p w14:paraId="42458937"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Capital Expenditure</w:t>
            </w:r>
          </w:p>
        </w:tc>
        <w:tc>
          <w:tcPr>
            <w:tcW w:w="5577" w:type="dxa"/>
          </w:tcPr>
          <w:p w14:paraId="00ADE597"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Expenditure by an entity on capital projects, for example purchasing a building.</w:t>
            </w:r>
          </w:p>
        </w:tc>
      </w:tr>
      <w:tr w:rsidR="00CC6E45" w:rsidRPr="00CC6E45" w14:paraId="5E99BE93" w14:textId="77777777" w:rsidTr="008E0BCF">
        <w:trPr>
          <w:cantSplit/>
        </w:trPr>
        <w:tc>
          <w:tcPr>
            <w:tcW w:w="2026" w:type="dxa"/>
          </w:tcPr>
          <w:p w14:paraId="7B3A5CF6" w14:textId="77777777" w:rsidR="00CC6E45" w:rsidRPr="00CC6E45" w:rsidRDefault="00CC6E45" w:rsidP="00CC6E45">
            <w:pPr>
              <w:spacing w:beforeLines="40" w:before="96" w:after="120"/>
              <w:jc w:val="left"/>
              <w:rPr>
                <w:rFonts w:ascii="Book Antiqua" w:hAnsi="Book Antiqua"/>
                <w:sz w:val="20"/>
                <w:szCs w:val="20"/>
              </w:rPr>
            </w:pPr>
            <w:r w:rsidRPr="00CC6E45">
              <w:rPr>
                <w:rFonts w:ascii="Book Antiqua" w:hAnsi="Book Antiqua"/>
                <w:sz w:val="20"/>
                <w:szCs w:val="20"/>
              </w:rPr>
              <w:t>Charter of Budget Honesty Act</w:t>
            </w:r>
          </w:p>
        </w:tc>
        <w:tc>
          <w:tcPr>
            <w:tcW w:w="5577" w:type="dxa"/>
          </w:tcPr>
          <w:p w14:paraId="090D4EEE"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The </w:t>
            </w:r>
            <w:r w:rsidRPr="002E7FC9">
              <w:rPr>
                <w:rFonts w:ascii="Book Antiqua" w:hAnsi="Book Antiqua"/>
                <w:i/>
                <w:sz w:val="20"/>
                <w:szCs w:val="20"/>
              </w:rPr>
              <w:t>Charter of Budget Honesty Act 1998</w:t>
            </w:r>
            <w:r w:rsidRPr="00CC6E45">
              <w:rPr>
                <w:rFonts w:ascii="Book Antiqua" w:hAnsi="Book Antiqua"/>
                <w:sz w:val="20"/>
                <w:szCs w:val="20"/>
              </w:rPr>
              <w:t xml:space="preserve"> provides a legislative framework for the conduct and reporting of fiscal policy.</w:t>
            </w:r>
          </w:p>
        </w:tc>
      </w:tr>
    </w:tbl>
    <w:p w14:paraId="4B30FD7F" w14:textId="77777777" w:rsidR="00CC6E45" w:rsidRPr="00CC6E45" w:rsidRDefault="00CC6E45" w:rsidP="00CC6E45">
      <w:pPr>
        <w:spacing w:beforeLines="40" w:before="96" w:after="120"/>
        <w:jc w:val="left"/>
        <w:rPr>
          <w:rFonts w:ascii="Book Antiqua" w:hAnsi="Book Antiqua"/>
          <w:sz w:val="20"/>
          <w:szCs w:val="20"/>
        </w:rPr>
      </w:pPr>
    </w:p>
    <w:p w14:paraId="3179C0C9" w14:textId="77777777" w:rsidR="00CC6E45" w:rsidRPr="00CC6E45" w:rsidRDefault="00CC6E45" w:rsidP="00CC6E45">
      <w:pPr>
        <w:spacing w:beforeLines="40" w:before="96" w:after="120"/>
        <w:jc w:val="left"/>
        <w:rPr>
          <w:rFonts w:ascii="Book Antiqua" w:hAnsi="Book Antiqua"/>
          <w:sz w:val="20"/>
          <w:szCs w:val="20"/>
        </w:rPr>
      </w:pPr>
    </w:p>
    <w:p w14:paraId="26E5BC15" w14:textId="77777777" w:rsidR="00CC6E45" w:rsidRPr="00CC6E45" w:rsidRDefault="00CC6E45" w:rsidP="00CC6E45">
      <w:pPr>
        <w:spacing w:beforeLines="40" w:before="96" w:after="120"/>
        <w:jc w:val="left"/>
        <w:rPr>
          <w:rFonts w:ascii="Book Antiqua" w:hAnsi="Book Antiqua"/>
          <w:sz w:val="20"/>
          <w:szCs w:val="20"/>
        </w:rPr>
      </w:pPr>
    </w:p>
    <w:tbl>
      <w:tblPr>
        <w:tblW w:w="0" w:type="auto"/>
        <w:tblInd w:w="108" w:type="dxa"/>
        <w:tblLook w:val="0000" w:firstRow="0" w:lastRow="0" w:firstColumn="0" w:lastColumn="0" w:noHBand="0" w:noVBand="0"/>
      </w:tblPr>
      <w:tblGrid>
        <w:gridCol w:w="2023"/>
        <w:gridCol w:w="1395"/>
        <w:gridCol w:w="4157"/>
      </w:tblGrid>
      <w:tr w:rsidR="00CC6E45" w:rsidRPr="00CC6E45" w14:paraId="4C3B309E" w14:textId="77777777" w:rsidTr="008E0BCF">
        <w:trPr>
          <w:cantSplit/>
          <w:trHeight w:val="567"/>
        </w:trPr>
        <w:tc>
          <w:tcPr>
            <w:tcW w:w="2026" w:type="dxa"/>
          </w:tcPr>
          <w:p w14:paraId="566D3C08"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Departmental terms</w:t>
            </w:r>
          </w:p>
        </w:tc>
        <w:tc>
          <w:tcPr>
            <w:tcW w:w="5577" w:type="dxa"/>
            <w:gridSpan w:val="2"/>
          </w:tcPr>
          <w:p w14:paraId="37A4E6E8"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CC6E45" w:rsidRPr="00CC6E45" w14:paraId="253D1C60" w14:textId="77777777" w:rsidTr="008E0BCF">
        <w:trPr>
          <w:cantSplit/>
          <w:trHeight w:val="845"/>
        </w:trPr>
        <w:tc>
          <w:tcPr>
            <w:tcW w:w="2026" w:type="dxa"/>
          </w:tcPr>
          <w:p w14:paraId="15C4EB2D"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Depreciation and Amortisation</w:t>
            </w:r>
          </w:p>
        </w:tc>
        <w:tc>
          <w:tcPr>
            <w:tcW w:w="5577" w:type="dxa"/>
            <w:gridSpan w:val="2"/>
          </w:tcPr>
          <w:p w14:paraId="3E7EE5A7"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Apportionment of an asset’s capital value as an expense over its estimated useful life to take account of normal usage, obsolescence, or the passage of time.</w:t>
            </w:r>
          </w:p>
        </w:tc>
      </w:tr>
      <w:tr w:rsidR="00CC6E45" w:rsidRPr="00CC6E45" w14:paraId="2A6B908B" w14:textId="77777777" w:rsidTr="008E0BCF">
        <w:trPr>
          <w:cantSplit/>
        </w:trPr>
        <w:tc>
          <w:tcPr>
            <w:tcW w:w="2026" w:type="dxa"/>
          </w:tcPr>
          <w:p w14:paraId="34764726"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Equity or Net Assets</w:t>
            </w:r>
          </w:p>
        </w:tc>
        <w:tc>
          <w:tcPr>
            <w:tcW w:w="5577" w:type="dxa"/>
            <w:gridSpan w:val="2"/>
          </w:tcPr>
          <w:p w14:paraId="38944017"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Residual interest in the assets of an entity after deduction of its liabilities.</w:t>
            </w:r>
          </w:p>
        </w:tc>
      </w:tr>
      <w:tr w:rsidR="00CC6E45" w:rsidRPr="00CC6E45" w14:paraId="544E3469" w14:textId="77777777" w:rsidTr="008E0BCF">
        <w:trPr>
          <w:cantSplit/>
        </w:trPr>
        <w:tc>
          <w:tcPr>
            <w:tcW w:w="2026" w:type="dxa"/>
          </w:tcPr>
          <w:p w14:paraId="7B94E455"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Expense </w:t>
            </w:r>
          </w:p>
        </w:tc>
        <w:tc>
          <w:tcPr>
            <w:tcW w:w="5577" w:type="dxa"/>
            <w:gridSpan w:val="2"/>
          </w:tcPr>
          <w:p w14:paraId="1A0887CB"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Total value of all of the resources consumed in producing goods and services or the loss of future economic benefits in the form of reductions in assets or increases in liabilities of an entity. </w:t>
            </w:r>
          </w:p>
        </w:tc>
      </w:tr>
      <w:tr w:rsidR="00CC6E45" w:rsidRPr="00CC6E45" w14:paraId="4636324A" w14:textId="77777777" w:rsidTr="008E0BCF">
        <w:trPr>
          <w:cantSplit/>
        </w:trPr>
        <w:tc>
          <w:tcPr>
            <w:tcW w:w="2026" w:type="dxa"/>
          </w:tcPr>
          <w:p w14:paraId="573D8CCA"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br w:type="page"/>
              <w:t>Fair Value</w:t>
            </w:r>
          </w:p>
        </w:tc>
        <w:tc>
          <w:tcPr>
            <w:tcW w:w="5577" w:type="dxa"/>
            <w:gridSpan w:val="2"/>
          </w:tcPr>
          <w:p w14:paraId="6F4F09C1"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CC6E45" w:rsidRPr="00CC6E45" w14:paraId="28668CD2" w14:textId="77777777" w:rsidTr="008E0BCF">
        <w:trPr>
          <w:cantSplit/>
          <w:trHeight w:val="635"/>
        </w:trPr>
        <w:tc>
          <w:tcPr>
            <w:tcW w:w="2026" w:type="dxa"/>
          </w:tcPr>
          <w:p w14:paraId="2834206B"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Measure</w:t>
            </w:r>
          </w:p>
        </w:tc>
        <w:tc>
          <w:tcPr>
            <w:tcW w:w="5577" w:type="dxa"/>
            <w:gridSpan w:val="2"/>
          </w:tcPr>
          <w:p w14:paraId="72CC730C"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A new policy or savings decision of the government with financial impacts. </w:t>
            </w:r>
          </w:p>
        </w:tc>
      </w:tr>
      <w:tr w:rsidR="00CC6E45" w:rsidRPr="00CC6E45" w14:paraId="6898D50E" w14:textId="77777777" w:rsidTr="008E0BCF">
        <w:trPr>
          <w:cantSplit/>
          <w:trHeight w:val="417"/>
        </w:trPr>
        <w:tc>
          <w:tcPr>
            <w:tcW w:w="2026" w:type="dxa"/>
          </w:tcPr>
          <w:p w14:paraId="013518B4"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Operating Result</w:t>
            </w:r>
          </w:p>
        </w:tc>
        <w:tc>
          <w:tcPr>
            <w:tcW w:w="5577" w:type="dxa"/>
            <w:gridSpan w:val="2"/>
          </w:tcPr>
          <w:p w14:paraId="6D015EA5"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Equals income less expense.</w:t>
            </w:r>
          </w:p>
        </w:tc>
      </w:tr>
      <w:tr w:rsidR="00CC6E45" w:rsidRPr="00CC6E45" w14:paraId="2749435E" w14:textId="77777777" w:rsidTr="008E0BCF">
        <w:trPr>
          <w:cantSplit/>
          <w:trHeight w:val="283"/>
        </w:trPr>
        <w:tc>
          <w:tcPr>
            <w:tcW w:w="2026" w:type="dxa"/>
          </w:tcPr>
          <w:p w14:paraId="4A325BDE"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Outcomes</w:t>
            </w:r>
          </w:p>
        </w:tc>
        <w:tc>
          <w:tcPr>
            <w:tcW w:w="5577" w:type="dxa"/>
            <w:gridSpan w:val="2"/>
          </w:tcPr>
          <w:p w14:paraId="08FB2F11"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CC6E45" w:rsidRPr="00CC6E45" w14:paraId="36036780" w14:textId="77777777" w:rsidTr="008E0BCF">
        <w:trPr>
          <w:cantSplit/>
          <w:trHeight w:val="627"/>
        </w:trPr>
        <w:tc>
          <w:tcPr>
            <w:tcW w:w="2026" w:type="dxa"/>
          </w:tcPr>
          <w:p w14:paraId="40AA3CB9"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Portfolio</w:t>
            </w:r>
          </w:p>
        </w:tc>
        <w:tc>
          <w:tcPr>
            <w:tcW w:w="5577" w:type="dxa"/>
            <w:gridSpan w:val="2"/>
          </w:tcPr>
          <w:p w14:paraId="5DE85B4C"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A Minister’s area of responsibility as a member of Cabinet. A portfolio consists of one or more Departments of State and a number of entities with similar general objectives and outcomes.</w:t>
            </w:r>
          </w:p>
        </w:tc>
      </w:tr>
      <w:tr w:rsidR="00CC6E45" w:rsidRPr="00CC6E45" w14:paraId="7577B1DD" w14:textId="77777777" w:rsidTr="008E0BCF">
        <w:trPr>
          <w:cantSplit/>
          <w:trHeight w:val="291"/>
        </w:trPr>
        <w:tc>
          <w:tcPr>
            <w:tcW w:w="2026" w:type="dxa"/>
          </w:tcPr>
          <w:p w14:paraId="3BA65AC3" w14:textId="77777777" w:rsidR="00CC6E45" w:rsidRPr="00CC6E45" w:rsidRDefault="00CC6E45" w:rsidP="00CC6E45">
            <w:pPr>
              <w:spacing w:beforeLines="40" w:before="96" w:after="120"/>
              <w:jc w:val="left"/>
              <w:rPr>
                <w:rFonts w:ascii="Book Antiqua" w:hAnsi="Book Antiqua"/>
                <w:sz w:val="20"/>
                <w:szCs w:val="20"/>
              </w:rPr>
            </w:pPr>
            <w:r w:rsidRPr="00CC6E45">
              <w:rPr>
                <w:rFonts w:ascii="Book Antiqua" w:hAnsi="Book Antiqua"/>
                <w:sz w:val="20"/>
                <w:szCs w:val="20"/>
              </w:rPr>
              <w:t xml:space="preserve">PGPA Act </w:t>
            </w:r>
          </w:p>
          <w:p w14:paraId="77F4CCB1" w14:textId="77777777" w:rsidR="00CC6E45" w:rsidRPr="00CC6E45" w:rsidRDefault="00CC6E45" w:rsidP="00CC6E45">
            <w:pPr>
              <w:spacing w:beforeLines="40" w:before="96" w:after="120"/>
              <w:jc w:val="left"/>
              <w:rPr>
                <w:rFonts w:ascii="Book Antiqua" w:hAnsi="Book Antiqua"/>
                <w:sz w:val="20"/>
                <w:szCs w:val="20"/>
              </w:rPr>
            </w:pPr>
          </w:p>
        </w:tc>
        <w:tc>
          <w:tcPr>
            <w:tcW w:w="5577" w:type="dxa"/>
            <w:gridSpan w:val="2"/>
          </w:tcPr>
          <w:p w14:paraId="055DAB0C" w14:textId="77777777" w:rsidR="00CC6E45" w:rsidRPr="00CC6E45" w:rsidRDefault="00CC6E45" w:rsidP="00CC6E45">
            <w:pPr>
              <w:spacing w:beforeLines="40" w:before="96" w:after="120"/>
              <w:jc w:val="left"/>
              <w:rPr>
                <w:rFonts w:ascii="Book Antiqua" w:hAnsi="Book Antiqua"/>
                <w:sz w:val="20"/>
                <w:szCs w:val="20"/>
              </w:rPr>
            </w:pPr>
            <w:r w:rsidRPr="002E7FC9">
              <w:rPr>
                <w:rFonts w:ascii="Book Antiqua" w:hAnsi="Book Antiqua"/>
                <w:i/>
                <w:sz w:val="20"/>
                <w:szCs w:val="20"/>
              </w:rPr>
              <w:t>Public Governance, Performance and Accountability Act 2013</w:t>
            </w:r>
            <w:r w:rsidRPr="00CC6E45">
              <w:rPr>
                <w:rFonts w:ascii="Book Antiqua" w:hAnsi="Book Antiqua"/>
                <w:sz w:val="20"/>
                <w:szCs w:val="20"/>
              </w:rPr>
              <w:t>.</w:t>
            </w:r>
          </w:p>
        </w:tc>
      </w:tr>
      <w:tr w:rsidR="00CC6E45" w:rsidRPr="00CC6E45" w14:paraId="4DB41948" w14:textId="77777777" w:rsidTr="008E0BCF">
        <w:trPr>
          <w:cantSplit/>
          <w:trHeight w:val="663"/>
        </w:trPr>
        <w:tc>
          <w:tcPr>
            <w:tcW w:w="2026" w:type="dxa"/>
          </w:tcPr>
          <w:p w14:paraId="0BEF6892" w14:textId="77777777" w:rsidR="00CC6E45" w:rsidRPr="00CC6E45" w:rsidRDefault="00CC6E45" w:rsidP="00CC6E45">
            <w:pPr>
              <w:spacing w:beforeLines="40" w:before="96" w:after="120"/>
              <w:jc w:val="left"/>
              <w:rPr>
                <w:rFonts w:ascii="Book Antiqua" w:hAnsi="Book Antiqua"/>
                <w:sz w:val="20"/>
                <w:szCs w:val="20"/>
              </w:rPr>
            </w:pPr>
            <w:r w:rsidRPr="00CC6E45">
              <w:rPr>
                <w:rFonts w:ascii="Book Antiqua" w:hAnsi="Book Antiqua"/>
                <w:sz w:val="20"/>
                <w:szCs w:val="20"/>
              </w:rPr>
              <w:t>Revenue</w:t>
            </w:r>
          </w:p>
        </w:tc>
        <w:tc>
          <w:tcPr>
            <w:tcW w:w="5577" w:type="dxa"/>
            <w:gridSpan w:val="2"/>
          </w:tcPr>
          <w:p w14:paraId="7A8B511F"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Total value of resources earned or received to cover the production of goods and services or increases in future economic benefits in the form of increases in assets or reductions in liabilities of an entity.</w:t>
            </w:r>
          </w:p>
        </w:tc>
      </w:tr>
      <w:tr w:rsidR="00CC6E45" w:rsidRPr="00CC6E45" w14:paraId="5DE0E628" w14:textId="77777777" w:rsidTr="008E0BCF">
        <w:trPr>
          <w:cantSplit/>
          <w:trHeight w:val="663"/>
        </w:trPr>
        <w:tc>
          <w:tcPr>
            <w:tcW w:w="2026" w:type="dxa"/>
          </w:tcPr>
          <w:p w14:paraId="113AC549" w14:textId="77777777" w:rsidR="00CC6E45" w:rsidRPr="00CC6E45" w:rsidRDefault="00CC6E45" w:rsidP="00CC6E45">
            <w:pPr>
              <w:spacing w:beforeLines="40" w:before="96" w:after="120"/>
              <w:jc w:val="left"/>
              <w:rPr>
                <w:rFonts w:ascii="Book Antiqua" w:hAnsi="Book Antiqua"/>
                <w:sz w:val="20"/>
                <w:szCs w:val="20"/>
              </w:rPr>
            </w:pPr>
            <w:r w:rsidRPr="00CC6E45">
              <w:rPr>
                <w:rFonts w:ascii="Book Antiqua" w:hAnsi="Book Antiqua"/>
                <w:sz w:val="20"/>
                <w:szCs w:val="20"/>
              </w:rPr>
              <w:t>Special Accounts</w:t>
            </w:r>
          </w:p>
        </w:tc>
        <w:tc>
          <w:tcPr>
            <w:tcW w:w="5577" w:type="dxa"/>
            <w:gridSpan w:val="2"/>
          </w:tcPr>
          <w:p w14:paraId="16AF4B1A"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A type of </w:t>
            </w:r>
            <w:hyperlink r:id="rId154" w:anchor="special_appropriation" w:history="1">
              <w:r w:rsidRPr="00CC6E45">
                <w:rPr>
                  <w:rFonts w:ascii="Book Antiqua" w:hAnsi="Book Antiqua"/>
                  <w:sz w:val="20"/>
                  <w:szCs w:val="20"/>
                </w:rPr>
                <w:t>special appropriation</w:t>
              </w:r>
            </w:hyperlink>
            <w:r w:rsidRPr="00CC6E45">
              <w:rPr>
                <w:rFonts w:ascii="Book Antiqua" w:hAnsi="Book Antiqua"/>
                <w:sz w:val="20"/>
                <w:szCs w:val="20"/>
              </w:rPr>
              <w:t>, limited by amount, criteria or time, which may be established under sections 78 and 80 of the PGPA Act.</w:t>
            </w:r>
          </w:p>
        </w:tc>
      </w:tr>
      <w:tr w:rsidR="00CC6E45" w:rsidRPr="00CC6E45" w14:paraId="3AA4627B" w14:textId="77777777" w:rsidTr="008E0BCF">
        <w:trPr>
          <w:cantSplit/>
          <w:trHeight w:val="350"/>
        </w:trPr>
        <w:tc>
          <w:tcPr>
            <w:tcW w:w="2026" w:type="dxa"/>
          </w:tcPr>
          <w:p w14:paraId="17EA71D6" w14:textId="77777777" w:rsidR="00CC6E45" w:rsidRPr="00CC6E45" w:rsidRDefault="00CC6E45" w:rsidP="00CC6E45">
            <w:pPr>
              <w:spacing w:beforeLines="40" w:before="96" w:after="120"/>
              <w:jc w:val="left"/>
              <w:rPr>
                <w:rFonts w:ascii="Book Antiqua" w:hAnsi="Book Antiqua"/>
                <w:sz w:val="20"/>
                <w:szCs w:val="20"/>
              </w:rPr>
            </w:pPr>
            <w:r w:rsidRPr="00CC6E45">
              <w:rPr>
                <w:rFonts w:ascii="Book Antiqua" w:hAnsi="Book Antiqua"/>
                <w:sz w:val="20"/>
                <w:szCs w:val="20"/>
              </w:rPr>
              <w:t xml:space="preserve">Special Appropriations </w:t>
            </w:r>
          </w:p>
        </w:tc>
        <w:tc>
          <w:tcPr>
            <w:tcW w:w="5577" w:type="dxa"/>
            <w:gridSpan w:val="2"/>
          </w:tcPr>
          <w:p w14:paraId="181DE866" w14:textId="77777777" w:rsidR="00CC6E45" w:rsidRPr="00CC6E45" w:rsidRDefault="00CC6E45" w:rsidP="008E0BCF">
            <w:pPr>
              <w:spacing w:beforeLines="40" w:before="96" w:after="120"/>
              <w:jc w:val="left"/>
              <w:rPr>
                <w:rFonts w:ascii="Book Antiqua" w:hAnsi="Book Antiqua"/>
                <w:sz w:val="20"/>
                <w:szCs w:val="20"/>
              </w:rPr>
            </w:pPr>
            <w:r w:rsidRPr="00CC6E45">
              <w:rPr>
                <w:rFonts w:ascii="Book Antiqua" w:hAnsi="Book Antiqua"/>
                <w:sz w:val="20"/>
                <w:szCs w:val="20"/>
              </w:rPr>
              <w:t xml:space="preserve">Authority within an Act (other than an </w:t>
            </w:r>
            <w:hyperlink r:id="rId155" w:anchor="annual_appropriations" w:history="1">
              <w:r w:rsidRPr="00CC6E45">
                <w:rPr>
                  <w:rFonts w:ascii="Book Antiqua" w:hAnsi="Book Antiqua"/>
                  <w:sz w:val="20"/>
                  <w:szCs w:val="20"/>
                </w:rPr>
                <w:t>annual Appropriation</w:t>
              </w:r>
            </w:hyperlink>
            <w:r w:rsidRPr="00CC6E45">
              <w:rPr>
                <w:rFonts w:ascii="Book Antiqua" w:hAnsi="Book Antiqua"/>
                <w:sz w:val="20"/>
                <w:szCs w:val="20"/>
              </w:rPr>
              <w:t xml:space="preserve"> Act) to spend money from the </w:t>
            </w:r>
            <w:hyperlink r:id="rId156" w:anchor="crf" w:history="1">
              <w:r w:rsidRPr="00CC6E45">
                <w:rPr>
                  <w:rFonts w:ascii="Book Antiqua" w:hAnsi="Book Antiqua"/>
                  <w:sz w:val="20"/>
                  <w:szCs w:val="20"/>
                </w:rPr>
                <w:t>Consolidated Revenue Fund</w:t>
              </w:r>
            </w:hyperlink>
            <w:r w:rsidRPr="00CC6E45">
              <w:rPr>
                <w:rFonts w:ascii="Book Antiqua" w:hAnsi="Book Antiqua"/>
                <w:sz w:val="20"/>
                <w:szCs w:val="20"/>
              </w:rPr>
              <w:t xml:space="preserve"> for particular purposes. The </w:t>
            </w:r>
            <w:r w:rsidRPr="002E7FC9">
              <w:rPr>
                <w:rFonts w:ascii="Book Antiqua" w:hAnsi="Book Antiqua"/>
                <w:i/>
                <w:sz w:val="20"/>
                <w:szCs w:val="20"/>
              </w:rPr>
              <w:t>Social Security (Administration) Act 1999</w:t>
            </w:r>
            <w:r w:rsidRPr="00CC6E45">
              <w:rPr>
                <w:rFonts w:ascii="Book Antiqua" w:hAnsi="Book Antiqua"/>
                <w:sz w:val="20"/>
                <w:szCs w:val="20"/>
              </w:rPr>
              <w:t>, for example, contains several special appropriations to make social security payments. Special appropriations support around 80 per cent of all government expenditure each year.</w:t>
            </w:r>
          </w:p>
          <w:p w14:paraId="4E6959BC" w14:textId="77777777" w:rsidR="00CC6E45" w:rsidRPr="00CC6E45" w:rsidRDefault="00CC6E45" w:rsidP="00CC6E45">
            <w:pPr>
              <w:spacing w:beforeLines="40" w:before="96" w:after="120"/>
              <w:jc w:val="left"/>
              <w:rPr>
                <w:rFonts w:ascii="Book Antiqua" w:hAnsi="Book Antiqua"/>
                <w:sz w:val="20"/>
                <w:szCs w:val="20"/>
              </w:rPr>
            </w:pPr>
          </w:p>
        </w:tc>
      </w:tr>
      <w:tr w:rsidR="00CC6E45" w:rsidRPr="00CC6E45" w14:paraId="67A60F27" w14:textId="77777777" w:rsidTr="008E0BCF">
        <w:tblPrEx>
          <w:tblLook w:val="01E0" w:firstRow="1" w:lastRow="1" w:firstColumn="1" w:lastColumn="1" w:noHBand="0" w:noVBand="0"/>
        </w:tblPrEx>
        <w:tc>
          <w:tcPr>
            <w:tcW w:w="3427" w:type="dxa"/>
            <w:gridSpan w:val="2"/>
          </w:tcPr>
          <w:p w14:paraId="4F62D2B6" w14:textId="77777777" w:rsidR="00CC6E45" w:rsidRPr="00CC6E45" w:rsidRDefault="00CC6E45" w:rsidP="00CC6E45">
            <w:pPr>
              <w:spacing w:beforeLines="40" w:before="96" w:after="120"/>
              <w:jc w:val="left"/>
              <w:rPr>
                <w:rFonts w:ascii="Book Antiqua" w:hAnsi="Book Antiqua"/>
                <w:sz w:val="20"/>
                <w:szCs w:val="20"/>
              </w:rPr>
            </w:pPr>
          </w:p>
        </w:tc>
        <w:tc>
          <w:tcPr>
            <w:tcW w:w="4176" w:type="dxa"/>
          </w:tcPr>
          <w:p w14:paraId="1D3A7BA4" w14:textId="77777777" w:rsidR="00CC6E45" w:rsidRPr="00CC6E45" w:rsidRDefault="00CC6E45" w:rsidP="00CC6E45">
            <w:pPr>
              <w:spacing w:beforeLines="40" w:before="96" w:after="120"/>
              <w:jc w:val="left"/>
              <w:rPr>
                <w:rFonts w:ascii="Book Antiqua" w:hAnsi="Book Antiqua"/>
                <w:sz w:val="20"/>
                <w:szCs w:val="20"/>
              </w:rPr>
            </w:pPr>
          </w:p>
        </w:tc>
      </w:tr>
    </w:tbl>
    <w:p w14:paraId="68A03D6E" w14:textId="77777777" w:rsidR="00CC6E45" w:rsidRPr="00CC6E45" w:rsidRDefault="00CC6E45" w:rsidP="00CC6E45">
      <w:pPr>
        <w:spacing w:beforeLines="40" w:before="96" w:after="120"/>
        <w:jc w:val="left"/>
        <w:rPr>
          <w:rFonts w:ascii="Book Antiqua" w:hAnsi="Book Antiqua"/>
          <w:sz w:val="20"/>
          <w:szCs w:val="20"/>
        </w:rPr>
      </w:pPr>
    </w:p>
    <w:p w14:paraId="6661A53C" w14:textId="77777777" w:rsidR="00CC6E45" w:rsidRPr="00CC6E45" w:rsidRDefault="00CC6E45" w:rsidP="00CC6E45">
      <w:pPr>
        <w:spacing w:beforeLines="40" w:before="96" w:after="120"/>
        <w:jc w:val="left"/>
        <w:rPr>
          <w:rFonts w:ascii="Book Antiqua" w:hAnsi="Book Antiqua"/>
          <w:sz w:val="20"/>
          <w:szCs w:val="20"/>
        </w:rPr>
      </w:pPr>
    </w:p>
    <w:sectPr w:rsidR="00CC6E45" w:rsidRPr="00CC6E45" w:rsidSect="00195415">
      <w:headerReference w:type="even" r:id="rId157"/>
      <w:headerReference w:type="default" r:id="rId158"/>
      <w:headerReference w:type="first" r:id="rId159"/>
      <w:pgSz w:w="11906" w:h="16838" w:code="9"/>
      <w:pgMar w:top="2466" w:right="2125"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6BD1" w14:textId="77777777" w:rsidR="00F026E9" w:rsidRDefault="00F026E9" w:rsidP="001D7EBC">
      <w:r>
        <w:separator/>
      </w:r>
    </w:p>
  </w:endnote>
  <w:endnote w:type="continuationSeparator" w:id="0">
    <w:p w14:paraId="367B314F" w14:textId="77777777" w:rsidR="00F026E9" w:rsidRDefault="00F026E9" w:rsidP="001D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DB87" w14:textId="2934B2AF" w:rsidR="00F026E9" w:rsidRDefault="00F026E9">
    <w:pPr>
      <w:pStyle w:val="Footer"/>
    </w:pPr>
    <w:r>
      <w:fldChar w:fldCharType="begin"/>
    </w:r>
    <w:r>
      <w:instrText xml:space="preserve"> PAGE   \* MERGEFORMAT </w:instrText>
    </w:r>
    <w:r>
      <w:fldChar w:fldCharType="separate"/>
    </w:r>
    <w:r w:rsidR="000B4B93">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ED62" w14:textId="214D1791" w:rsidR="00F026E9" w:rsidRDefault="00F026E9">
    <w:pPr>
      <w:pStyle w:val="Footer"/>
    </w:pPr>
    <w:r>
      <w:fldChar w:fldCharType="begin"/>
    </w:r>
    <w:r>
      <w:instrText xml:space="preserve"> PAGE   \* MERGEFORMAT </w:instrText>
    </w:r>
    <w:r>
      <w:fldChar w:fldCharType="separate"/>
    </w:r>
    <w:r w:rsidR="000B4B93">
      <w:rPr>
        <w:noProof/>
      </w:rPr>
      <w:t>10</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28468"/>
      <w:docPartObj>
        <w:docPartGallery w:val="Page Numbers (Bottom of Page)"/>
        <w:docPartUnique/>
      </w:docPartObj>
    </w:sdtPr>
    <w:sdtEndPr>
      <w:rPr>
        <w:noProof/>
      </w:rPr>
    </w:sdtEndPr>
    <w:sdtContent>
      <w:p w14:paraId="160BE779" w14:textId="0960820B" w:rsidR="00F026E9" w:rsidRPr="00403B22" w:rsidRDefault="00F026E9" w:rsidP="00403B22">
        <w:pPr>
          <w:pStyle w:val="Footer"/>
        </w:pPr>
        <w:r>
          <w:fldChar w:fldCharType="begin"/>
        </w:r>
        <w:r>
          <w:instrText xml:space="preserve"> PAGE   \* MERGEFORMAT </w:instrText>
        </w:r>
        <w:r>
          <w:fldChar w:fldCharType="separate"/>
        </w:r>
        <w:r w:rsidR="000B4B93">
          <w:rPr>
            <w:noProof/>
          </w:rPr>
          <w:t>11</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E9E9" w14:textId="0AF83277" w:rsidR="00F026E9" w:rsidRPr="00566D5A" w:rsidRDefault="00F026E9" w:rsidP="00A0631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344505"/>
      <w:docPartObj>
        <w:docPartGallery w:val="Page Numbers (Bottom of Page)"/>
        <w:docPartUnique/>
      </w:docPartObj>
    </w:sdtPr>
    <w:sdtEndPr>
      <w:rPr>
        <w:noProof/>
      </w:rPr>
    </w:sdtEndPr>
    <w:sdtContent>
      <w:p w14:paraId="1B050DC3" w14:textId="19E92A47" w:rsidR="00F026E9" w:rsidRPr="00403B22" w:rsidRDefault="00F026E9" w:rsidP="00403B22">
        <w:pPr>
          <w:pStyle w:val="Footer"/>
        </w:pPr>
        <w:r>
          <w:fldChar w:fldCharType="begin"/>
        </w:r>
        <w:r>
          <w:instrText xml:space="preserve"> PAGE   \* MERGEFORMAT </w:instrText>
        </w:r>
        <w:r>
          <w:fldChar w:fldCharType="separate"/>
        </w:r>
        <w:r w:rsidR="000B4B93">
          <w:rPr>
            <w:noProof/>
          </w:rPr>
          <w:t>87</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56EC" w14:textId="1FC83933" w:rsidR="00F026E9" w:rsidRPr="00566D5A" w:rsidRDefault="00F026E9" w:rsidP="00A06312">
    <w:pPr>
      <w:pStyle w:val="Footer"/>
    </w:pPr>
    <w:r>
      <w:fldChar w:fldCharType="begin"/>
    </w:r>
    <w:r>
      <w:instrText xml:space="preserve"> PAGE   \* MERGEFORMAT </w:instrText>
    </w:r>
    <w:r>
      <w:fldChar w:fldCharType="separate"/>
    </w:r>
    <w:r w:rsidR="000B4B93">
      <w:rPr>
        <w:noProof/>
      </w:rPr>
      <w:t>12</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2E7F" w14:textId="498433B1" w:rsidR="00F026E9" w:rsidRPr="001808A4" w:rsidRDefault="00F026E9" w:rsidP="001808A4">
    <w:pPr>
      <w:pStyle w:val="Footer"/>
    </w:pPr>
    <w:r>
      <w:fldChar w:fldCharType="begin"/>
    </w:r>
    <w:r>
      <w:instrText xml:space="preserve"> PAGE   \* MERGEFORMAT </w:instrText>
    </w:r>
    <w:r>
      <w:fldChar w:fldCharType="separate"/>
    </w:r>
    <w:r w:rsidR="000B4B93">
      <w:rPr>
        <w:noProof/>
      </w:rPr>
      <w:t>77</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A0B1" w14:textId="2CE72DC2" w:rsidR="00F026E9" w:rsidRDefault="00F026E9" w:rsidP="005E2F9D">
    <w:pPr>
      <w:pStyle w:val="Footer"/>
    </w:pPr>
    <w:r>
      <w:fldChar w:fldCharType="begin"/>
    </w:r>
    <w:r>
      <w:instrText xml:space="preserve"> PAGE   \* MERGEFORMAT </w:instrText>
    </w:r>
    <w:r>
      <w:fldChar w:fldCharType="separate"/>
    </w:r>
    <w:r w:rsidR="000B4B93">
      <w:rPr>
        <w:noProof/>
      </w:rPr>
      <w:t>150</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3AEC" w14:textId="7682F7D5" w:rsidR="00F026E9" w:rsidRDefault="00F026E9">
    <w:pPr>
      <w:pStyle w:val="Footer"/>
    </w:pPr>
    <w:r>
      <w:fldChar w:fldCharType="begin"/>
    </w:r>
    <w:r>
      <w:instrText xml:space="preserve"> PAGE   \* MERGEFORMAT </w:instrText>
    </w:r>
    <w:r>
      <w:fldChar w:fldCharType="separate"/>
    </w:r>
    <w:r w:rsidR="000B4B93">
      <w:rPr>
        <w:noProof/>
      </w:rPr>
      <w:t>115</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71BC" w14:textId="20F5AFD7" w:rsidR="00F026E9" w:rsidRPr="001808A4" w:rsidRDefault="00F026E9" w:rsidP="001808A4">
    <w:pPr>
      <w:pStyle w:val="Footer"/>
    </w:pPr>
    <w:r>
      <w:fldChar w:fldCharType="begin"/>
    </w:r>
    <w:r>
      <w:instrText xml:space="preserve"> PAGE   \* MERGEFORMAT </w:instrText>
    </w:r>
    <w:r>
      <w:fldChar w:fldCharType="separate"/>
    </w:r>
    <w:r w:rsidR="000B4B93">
      <w:rPr>
        <w:noProof/>
      </w:rPr>
      <w:t>91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57EF" w14:textId="03C8210C" w:rsidR="00F026E9" w:rsidRPr="001808A4" w:rsidRDefault="00F026E9" w:rsidP="00673438">
    <w:pPr>
      <w:pStyle w:val="Footer"/>
      <w:tabs>
        <w:tab w:val="left" w:pos="3588"/>
        <w:tab w:val="center" w:pos="3855"/>
      </w:tabs>
      <w:jc w:val="left"/>
    </w:pPr>
    <w:r>
      <w:tab/>
    </w:r>
    <w:r>
      <w:tab/>
    </w:r>
    <w:r>
      <w:fldChar w:fldCharType="begin"/>
    </w:r>
    <w:r>
      <w:instrText xml:space="preserve"> PAGE   \* MERGEFORMAT </w:instrText>
    </w:r>
    <w:r>
      <w:fldChar w:fldCharType="separate"/>
    </w:r>
    <w:r w:rsidR="000B4B93">
      <w:rPr>
        <w:noProof/>
      </w:rPr>
      <w:t>127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4812" w14:textId="26B1B969" w:rsidR="00F026E9" w:rsidRDefault="00F026E9" w:rsidP="00F86D61">
    <w:pPr>
      <w:pStyle w:val="Footer"/>
      <w:tabs>
        <w:tab w:val="clear" w:pos="8306"/>
      </w:tabs>
      <w:jc w:val="left"/>
    </w:pPr>
    <w:r>
      <w:tab/>
    </w:r>
    <w:r>
      <w:tab/>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D06B" w14:textId="2E7C7B1F" w:rsidR="00F026E9" w:rsidRDefault="00F026E9">
    <w:pPr>
      <w:pStyle w:val="Footer"/>
    </w:pPr>
    <w:r>
      <w:fldChar w:fldCharType="begin"/>
    </w:r>
    <w:r>
      <w:instrText xml:space="preserve"> PAGE   \* MERGEFORMAT </w:instrText>
    </w:r>
    <w:r>
      <w:fldChar w:fldCharType="separate"/>
    </w:r>
    <w:r w:rsidR="000B4B93">
      <w:rPr>
        <w:noProof/>
      </w:rPr>
      <w:t>151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6A23" w14:textId="0DE87A0C" w:rsidR="00F026E9" w:rsidRPr="001808A4" w:rsidRDefault="00F026E9" w:rsidP="001808A4">
    <w:pPr>
      <w:pStyle w:val="Footer"/>
    </w:pPr>
    <w:r>
      <w:fldChar w:fldCharType="begin"/>
    </w:r>
    <w:r>
      <w:instrText xml:space="preserve"> PAGE   \* MERGEFORMAT </w:instrText>
    </w:r>
    <w:r>
      <w:fldChar w:fldCharType="separate"/>
    </w:r>
    <w:r w:rsidR="000B4B93">
      <w:rPr>
        <w:noProof/>
      </w:rPr>
      <w:t>149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A633" w14:textId="547C5549" w:rsidR="00F026E9" w:rsidRPr="0042448D" w:rsidRDefault="003230CE" w:rsidP="0042448D">
    <w:pPr>
      <w:pStyle w:val="Footer"/>
      <w:tabs>
        <w:tab w:val="clear" w:pos="4153"/>
        <w:tab w:val="clear" w:pos="8306"/>
        <w:tab w:val="left" w:pos="4440"/>
      </w:tabs>
    </w:pPr>
    <w:sdt>
      <w:sdtPr>
        <w:rPr>
          <w:rFonts w:ascii="Times New Roman" w:hAnsi="Times New Roman" w:cs="Arial"/>
          <w:b/>
          <w:sz w:val="24"/>
        </w:rPr>
        <w:alias w:val="Classification"/>
        <w:tag w:val="SecurityClassification"/>
        <w:id w:val="747080070"/>
        <w:placeholder>
          <w:docPart w:val="FAF4ECB96DD94342BFE3C1290ADA6088"/>
        </w:placeholder>
        <w:showingPlcHdr/>
      </w:sdtPr>
      <w:sdtEndPr/>
      <w:sdtContent>
        <w:r w:rsidR="00F026E9">
          <w:rPr>
            <w:rStyle w:val="PlaceholderText"/>
            <w:rFonts w:eastAsiaTheme="minorHAnsi"/>
            <w:color w:val="000000" w:themeColor="text1"/>
            <w:sz w:val="18"/>
            <w:szCs w:val="18"/>
          </w:rPr>
          <w:t xml:space="preserve"> </w:t>
        </w:r>
      </w:sdtContent>
    </w:sdt>
    <w:r w:rsidR="00F026E9" w:rsidRPr="0042448D">
      <w:fldChar w:fldCharType="begin"/>
    </w:r>
    <w:r w:rsidR="00F026E9" w:rsidRPr="0042448D">
      <w:instrText xml:space="preserve"> PAGE   \* MERGEFORMAT </w:instrText>
    </w:r>
    <w:r w:rsidR="00F026E9" w:rsidRPr="0042448D">
      <w:fldChar w:fldCharType="separate"/>
    </w:r>
    <w:r w:rsidR="000B4B93">
      <w:rPr>
        <w:noProof/>
      </w:rPr>
      <w:t>vii</w:t>
    </w:r>
    <w:r w:rsidR="00F026E9" w:rsidRPr="0042448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61DB" w14:textId="21273519" w:rsidR="00F026E9" w:rsidRPr="004342F8" w:rsidRDefault="00F026E9" w:rsidP="004342F8">
    <w:pPr>
      <w:pStyle w:val="Footer"/>
    </w:pPr>
    <w:r>
      <w:rPr>
        <w:rStyle w:val="PageNumber"/>
      </w:rPr>
      <w:fldChar w:fldCharType="begin"/>
    </w:r>
    <w:r>
      <w:rPr>
        <w:rStyle w:val="PageNumber"/>
      </w:rPr>
      <w:instrText xml:space="preserve"> PAGE </w:instrText>
    </w:r>
    <w:r>
      <w:rPr>
        <w:rStyle w:val="PageNumber"/>
      </w:rPr>
      <w:fldChar w:fldCharType="separate"/>
    </w:r>
    <w:r w:rsidR="000B4B93">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5106" w14:textId="6BC58028" w:rsidR="00F026E9" w:rsidRPr="004342F8" w:rsidRDefault="00F026E9" w:rsidP="004342F8">
    <w:pPr>
      <w:pStyle w:val="Footer"/>
    </w:pPr>
    <w:r>
      <w:rPr>
        <w:rStyle w:val="PageNumber"/>
      </w:rPr>
      <w:fldChar w:fldCharType="begin"/>
    </w:r>
    <w:r>
      <w:rPr>
        <w:rStyle w:val="PageNumber"/>
      </w:rPr>
      <w:instrText xml:space="preserve"> PAGE </w:instrText>
    </w:r>
    <w:r>
      <w:rPr>
        <w:rStyle w:val="PageNumber"/>
      </w:rPr>
      <w:fldChar w:fldCharType="separate"/>
    </w:r>
    <w:r w:rsidR="000B4B93">
      <w:rPr>
        <w:rStyle w:val="PageNumber"/>
        <w:noProof/>
      </w:rPr>
      <w:t>vi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D51B" w14:textId="77777777" w:rsidR="00F026E9" w:rsidRPr="00B01CFC" w:rsidRDefault="003230CE" w:rsidP="000E2859">
    <w:pPr>
      <w:pStyle w:val="Footer"/>
      <w:tabs>
        <w:tab w:val="clear" w:pos="4153"/>
        <w:tab w:val="clear" w:pos="8306"/>
        <w:tab w:val="left" w:pos="4440"/>
      </w:tabs>
      <w:jc w:val="left"/>
      <w:rPr>
        <w:rFonts w:ascii="Times New Roman" w:hAnsi="Times New Roman"/>
        <w:b/>
        <w:sz w:val="24"/>
      </w:rPr>
    </w:pPr>
    <w:sdt>
      <w:sdtPr>
        <w:rPr>
          <w:rFonts w:ascii="Times New Roman" w:hAnsi="Times New Roman"/>
          <w:b/>
          <w:sz w:val="24"/>
        </w:rPr>
        <w:alias w:val="Classification"/>
        <w:tag w:val="SecurityClassification"/>
        <w:id w:val="-1119990063"/>
        <w:placeholder>
          <w:docPart w:val="62A44F5DA1104BA0B53F2A2574B68A2F"/>
        </w:placeholder>
        <w:showingPlcHdr/>
      </w:sdtPr>
      <w:sdtEndPr/>
      <w:sdtContent>
        <w:r w:rsidR="00F026E9">
          <w:rPr>
            <w:rStyle w:val="PlaceholderText"/>
            <w:rFonts w:eastAsiaTheme="minorHAnsi"/>
            <w:color w:val="000000" w:themeColor="text1"/>
            <w:sz w:val="18"/>
            <w:szCs w:val="18"/>
          </w:rPr>
          <w:t xml:space="preserve"> </w:t>
        </w:r>
      </w:sdtContent>
    </w:sdt>
    <w:r w:rsidR="00F026E9">
      <w:rPr>
        <w:rFonts w:ascii="Times New Roman" w:hAnsi="Times New Roman"/>
        <w:b/>
        <w:sz w:val="24"/>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5934" w14:textId="06651AB9" w:rsidR="00F026E9" w:rsidRPr="004342F8" w:rsidRDefault="00F026E9" w:rsidP="004342F8">
    <w:pPr>
      <w:pStyle w:val="Footer"/>
    </w:pPr>
    <w:r>
      <w:fldChar w:fldCharType="begin"/>
    </w:r>
    <w:r>
      <w:instrText xml:space="preserve"> PAGE   \* MERGEFORMAT </w:instrText>
    </w:r>
    <w:r>
      <w:fldChar w:fldCharType="separate"/>
    </w:r>
    <w:r w:rsidR="000B4B93">
      <w:rPr>
        <w:noProof/>
      </w:rPr>
      <w:t>ix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4844" w14:textId="4A449404" w:rsidR="00F026E9" w:rsidRPr="00403B22" w:rsidRDefault="00F026E9" w:rsidP="00403B22">
    <w:pPr>
      <w:pStyle w:val="Footer"/>
    </w:pPr>
    <w:r>
      <w:fldChar w:fldCharType="begin"/>
    </w:r>
    <w:r>
      <w:instrText xml:space="preserve"> PAGE   \* MERGEFORMAT </w:instrText>
    </w:r>
    <w:r>
      <w:fldChar w:fldCharType="separate"/>
    </w:r>
    <w:r w:rsidR="000B4B93">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27C6" w14:textId="6C6E6666" w:rsidR="00F026E9" w:rsidRPr="006C1879" w:rsidRDefault="00F026E9" w:rsidP="006C1879">
    <w:pPr>
      <w:pStyle w:val="Footer"/>
    </w:pPr>
    <w:r>
      <w:fldChar w:fldCharType="begin"/>
    </w:r>
    <w:r>
      <w:instrText xml:space="preserve"> PAGE   \* MERGEFORMAT </w:instrText>
    </w:r>
    <w:r>
      <w:fldChar w:fldCharType="separate"/>
    </w:r>
    <w:r w:rsidR="000B4B9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9B8A" w14:textId="77777777" w:rsidR="00F026E9" w:rsidRDefault="00F026E9" w:rsidP="001D7EBC">
      <w:r>
        <w:separator/>
      </w:r>
    </w:p>
  </w:footnote>
  <w:footnote w:type="continuationSeparator" w:id="0">
    <w:p w14:paraId="39DB5BA9" w14:textId="77777777" w:rsidR="00F026E9" w:rsidRDefault="00F026E9" w:rsidP="001D7EBC">
      <w:r>
        <w:continuationSeparator/>
      </w:r>
    </w:p>
  </w:footnote>
  <w:footnote w:id="1">
    <w:p w14:paraId="52C7E57D" w14:textId="77777777" w:rsidR="00F026E9" w:rsidRDefault="00F026E9" w:rsidP="00683DF0">
      <w:pPr>
        <w:pStyle w:val="FootnoteText"/>
        <w:jc w:val="left"/>
      </w:pPr>
      <w:r>
        <w:rPr>
          <w:rStyle w:val="FootnoteReference"/>
        </w:rPr>
        <w:footnoteRef/>
      </w:r>
      <w:r>
        <w:t xml:space="preserve"> Shared responsibility with the Prime Minister.</w:t>
      </w:r>
    </w:p>
  </w:footnote>
  <w:footnote w:id="2">
    <w:p w14:paraId="59BBD216" w14:textId="1BA2E39D" w:rsidR="00F026E9" w:rsidRDefault="00F026E9" w:rsidP="00683DF0">
      <w:pPr>
        <w:pStyle w:val="FootnoteText"/>
        <w:ind w:left="113" w:hanging="113"/>
        <w:jc w:val="left"/>
      </w:pPr>
      <w:r>
        <w:rPr>
          <w:rStyle w:val="FootnoteReference"/>
        </w:rPr>
        <w:footnoteRef/>
      </w:r>
      <w:r>
        <w:t xml:space="preserve"> Working together with the Minister for Finance on electoral policy, including developing government responses to recommendations made by the Joint Standing Committee on Electoral Matters.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683B" w14:textId="77777777" w:rsidR="00F026E9" w:rsidRDefault="00F026E9"/>
  <w:p w14:paraId="445C7CCB" w14:textId="77777777" w:rsidR="00F026E9" w:rsidRDefault="00F026E9">
    <w:r>
      <w:t>2</w:t>
    </w:r>
  </w:p>
  <w:p w14:paraId="2B2C5E06" w14:textId="77777777" w:rsidR="00F026E9" w:rsidRDefault="00F026E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86C9" w14:textId="6BD0BE29" w:rsidR="00F026E9" w:rsidRPr="00432BC6" w:rsidRDefault="00F026E9" w:rsidP="00432BC6">
    <w:pPr>
      <w:pStyle w:val="HeaderEven"/>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9999" w14:textId="77777777" w:rsidR="00F026E9" w:rsidRPr="00283A02" w:rsidRDefault="00F026E9" w:rsidP="00283A02">
    <w:pPr>
      <w:pStyle w:val="HeaderEven"/>
    </w:pPr>
    <w:r>
      <w:t>Portfolio overview</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BFDE" w14:textId="20DE6E47" w:rsidR="00F026E9" w:rsidRPr="00432BC6" w:rsidRDefault="00F026E9" w:rsidP="00D63A87">
    <w:pPr>
      <w:pStyle w:val="Header"/>
      <w:jc w:val="right"/>
    </w:pPr>
    <w:r>
      <w:t>Portfolio overview</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4497" w14:textId="77777777" w:rsidR="00F026E9" w:rsidRPr="00432BC6" w:rsidRDefault="00F026E9" w:rsidP="00432BC6">
    <w:pPr>
      <w:pStyle w:val="HeaderEven"/>
      <w:jc w:val="right"/>
    </w:pPr>
    <w: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8D0E" w14:textId="3D508A25" w:rsidR="00F026E9" w:rsidRDefault="00F026E9" w:rsidP="00283A02">
    <w:pPr>
      <w:pStyle w:val="HeaderEven"/>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1EC3" w14:textId="5B1985BF" w:rsidR="00F026E9" w:rsidRDefault="00F026E9" w:rsidP="00ED5CE5">
    <w:pPr>
      <w:pStyle w:val="HeaderEven"/>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2AC2" w14:textId="05CF2B41" w:rsidR="00F026E9" w:rsidRDefault="00F026E9" w:rsidP="00ED5CE5">
    <w:pPr>
      <w:pStyle w:val="HeaderOdd"/>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3040" w14:textId="77777777" w:rsidR="00F026E9" w:rsidRPr="00950281" w:rsidRDefault="00F026E9" w:rsidP="000A1F42">
    <w:pPr>
      <w:pStyle w:val="HeaderEven"/>
    </w:pPr>
    <w:r>
      <w:t>Finance Budget Statements</w:t>
    </w:r>
  </w:p>
  <w:p w14:paraId="7F7CEEDF" w14:textId="77777777" w:rsidR="00F026E9" w:rsidRPr="000A1F42" w:rsidRDefault="00F026E9" w:rsidP="000A1F4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3EC3" w14:textId="77777777" w:rsidR="00F026E9" w:rsidRDefault="00F026E9" w:rsidP="00840A68">
    <w:pPr>
      <w:pStyle w:val="HeaderEven"/>
      <w:jc w:val="right"/>
    </w:pPr>
    <w:r>
      <w:t>Finance Budget Statements</w:t>
    </w:r>
  </w:p>
  <w:p w14:paraId="4A8F8832" w14:textId="77777777" w:rsidR="00F026E9" w:rsidRPr="00840A68" w:rsidRDefault="00F026E9" w:rsidP="00840A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E38B" w14:textId="74F055CA" w:rsidR="00F026E9" w:rsidRPr="00950281" w:rsidRDefault="00F026E9" w:rsidP="000A1F42">
    <w:pPr>
      <w:pStyle w:val="HeaderEven"/>
    </w:pPr>
    <w:r>
      <w:t>Finance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037F" w14:textId="77777777" w:rsidR="00F026E9" w:rsidRDefault="00F026E9" w:rsidP="00F4062A">
    <w:pPr>
      <w:ind w:firstLine="255"/>
      <w:rPr>
        <w:b/>
      </w:rPr>
    </w:pPr>
  </w:p>
  <w:p w14:paraId="37E60531" w14:textId="77777777" w:rsidR="00F026E9" w:rsidRPr="00C87A8D" w:rsidRDefault="00F026E9" w:rsidP="00F4062A">
    <w:pPr>
      <w:rPr>
        <w:b/>
        <w:color w:val="000000" w:themeColor="text1"/>
      </w:rPr>
    </w:pPr>
    <w:r>
      <w:rPr>
        <w:b/>
        <w:color w:val="000000" w:themeColor="text1"/>
      </w:rPr>
      <w:ptab w:relativeTo="margin" w:alignment="center" w:leader="none"/>
    </w:r>
    <w:sdt>
      <w:sdtPr>
        <w:rPr>
          <w:b/>
          <w:color w:val="000000" w:themeColor="text1"/>
        </w:rPr>
        <w:alias w:val="Classification"/>
        <w:tag w:val="SecurityClassification"/>
        <w:id w:val="1253782201"/>
        <w:placeholder>
          <w:docPart w:val="8BD8827311A64F408765BB0865332520"/>
        </w:placeholder>
        <w:showingPlcHdr/>
      </w:sdtPr>
      <w:sdtEndPr/>
      <w:sdtContent>
        <w:r w:rsidRPr="008F73E2">
          <w:rPr>
            <w:rStyle w:val="PlaceholderText"/>
            <w:b/>
            <w:color w:val="000000" w:themeColor="text1"/>
          </w:rPr>
          <w:t xml:space="preserve"> </w:t>
        </w:r>
      </w:sdtContent>
    </w:sdt>
    <w:r>
      <w:rPr>
        <w:b/>
        <w:color w:val="000000" w:themeColor="text1"/>
      </w:rPr>
      <w:t xml:space="preserve"> </w:t>
    </w:r>
  </w:p>
  <w:p w14:paraId="0E61EB6A" w14:textId="77777777" w:rsidR="00F026E9" w:rsidRDefault="003230CE" w:rsidP="00F4062A">
    <w:pPr>
      <w:rPr>
        <w:b/>
      </w:rPr>
    </w:pPr>
    <w:r>
      <w:rPr>
        <w:b/>
        <w:noProof/>
      </w:rPr>
      <w:object w:dxaOrig="1440" w:dyaOrig="1440" w14:anchorId="0317E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73.65pt;margin-top:39.8pt;width:93.65pt;height:68.65pt;z-index:251657728;visibility:visible;mso-wrap-edited:f;mso-position-vertical-relative:page">
          <v:imagedata r:id="rId1" o:title="" croptop="2708f" cropbottom="8937f"/>
          <w10:wrap type="topAndBottom" anchory="page"/>
        </v:shape>
        <o:OLEObject Type="Embed" ProgID="Word.Picture.8" ShapeID="_x0000_s2054" DrawAspect="Content" ObjectID="_1555769732" r:id="rId2"/>
      </w:object>
    </w:r>
  </w:p>
  <w:p w14:paraId="5D910757" w14:textId="77777777" w:rsidR="00F026E9" w:rsidRDefault="00F026E9" w:rsidP="00F4062A">
    <w:pPr>
      <w:rPr>
        <w:b/>
      </w:rPr>
    </w:pPr>
  </w:p>
  <w:p w14:paraId="1FD37989" w14:textId="77777777" w:rsidR="00F026E9" w:rsidRDefault="00F026E9" w:rsidP="00F4062A">
    <w:pPr>
      <w:rPr>
        <w:b/>
      </w:rPr>
    </w:pPr>
    <w:r>
      <w:rPr>
        <w:b/>
        <w:noProof/>
      </w:rPr>
      <mc:AlternateContent>
        <mc:Choice Requires="wps">
          <w:drawing>
            <wp:anchor distT="0" distB="0" distL="114300" distR="114300" simplePos="0" relativeHeight="251658752" behindDoc="0" locked="0" layoutInCell="1" allowOverlap="1" wp14:anchorId="4609E95A" wp14:editId="0549F22D">
              <wp:simplePos x="0" y="0"/>
              <wp:positionH relativeFrom="column">
                <wp:posOffset>-99695</wp:posOffset>
              </wp:positionH>
              <wp:positionV relativeFrom="page">
                <wp:posOffset>1348740</wp:posOffset>
              </wp:positionV>
              <wp:extent cx="5780405" cy="775335"/>
              <wp:effectExtent l="3810" t="0" r="0" b="0"/>
              <wp:wrapTopAndBottom/>
              <wp:docPr id="1" name="Let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A8575" w14:textId="77777777" w:rsidR="00F026E9" w:rsidRPr="001B76E5" w:rsidRDefault="00F026E9" w:rsidP="00F4062A">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14:paraId="548EA4F5" w14:textId="77777777" w:rsidR="00F026E9" w:rsidRDefault="00F026E9" w:rsidP="00F4062A">
                          <w:pPr>
                            <w:pStyle w:val="HeadingOffice"/>
                            <w:rPr>
                              <w:rFonts w:ascii="Times New Roman" w:hAnsi="Times New Roman"/>
                              <w:b/>
                              <w:sz w:val="23"/>
                              <w:szCs w:val="23"/>
                            </w:rPr>
                          </w:pPr>
                          <w:r w:rsidRPr="00DA1A40">
                            <w:rPr>
                              <w:rFonts w:ascii="Times New Roman" w:hAnsi="Times New Roman"/>
                              <w:b/>
                              <w:sz w:val="23"/>
                              <w:szCs w:val="23"/>
                            </w:rPr>
                            <w:t>Minister for Finance</w:t>
                          </w:r>
                        </w:p>
                        <w:p w14:paraId="7F5B2178" w14:textId="77777777" w:rsidR="00F026E9" w:rsidRPr="00DA1A40" w:rsidRDefault="00F026E9" w:rsidP="00F4062A">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14:paraId="661FE9F5" w14:textId="77777777" w:rsidR="00F026E9" w:rsidRPr="004C398D" w:rsidRDefault="00F026E9" w:rsidP="00F4062A">
                          <w:pPr>
                            <w:pStyle w:val="HeadingOffice"/>
                            <w:rPr>
                              <w:szCs w:val="28"/>
                            </w:rPr>
                          </w:pPr>
                          <w:r w:rsidRPr="004C398D">
                            <w:rPr>
                              <w:szCs w:val="28"/>
                            </w:rPr>
                            <w:br/>
                          </w:r>
                        </w:p>
                        <w:p w14:paraId="715F5576" w14:textId="77777777" w:rsidR="00F026E9" w:rsidRPr="00131F2F" w:rsidRDefault="00F026E9" w:rsidP="00F4062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E95A" id="_x0000_t202" coordsize="21600,21600" o:spt="202" path="m,l,21600r21600,l21600,xe">
              <v:stroke joinstyle="miter"/>
              <v:path gradientshapeok="t" o:connecttype="rect"/>
            </v:shapetype>
            <v:shape id="Letter Title" o:spid="_x0000_s1057" type="#_x0000_t202" style="position:absolute;left:0;text-align:left;margin-left:-7.85pt;margin-top:106.2pt;width:455.15pt;height:6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" stroked="f">
              <v:textbox>
                <w:txbxContent>
                  <w:p w14:paraId="1F6A8575" w14:textId="77777777" w:rsidR="00F026E9" w:rsidRPr="001B76E5" w:rsidRDefault="00F026E9" w:rsidP="00F4062A">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14:paraId="548EA4F5" w14:textId="77777777" w:rsidR="00F026E9" w:rsidRDefault="00F026E9" w:rsidP="00F4062A">
                    <w:pPr>
                      <w:pStyle w:val="HeadingOffice"/>
                      <w:rPr>
                        <w:rFonts w:ascii="Times New Roman" w:hAnsi="Times New Roman"/>
                        <w:b/>
                        <w:sz w:val="23"/>
                        <w:szCs w:val="23"/>
                      </w:rPr>
                    </w:pPr>
                    <w:r w:rsidRPr="00DA1A40">
                      <w:rPr>
                        <w:rFonts w:ascii="Times New Roman" w:hAnsi="Times New Roman"/>
                        <w:b/>
                        <w:sz w:val="23"/>
                        <w:szCs w:val="23"/>
                      </w:rPr>
                      <w:t>Minister for Finance</w:t>
                    </w:r>
                  </w:p>
                  <w:p w14:paraId="7F5B2178" w14:textId="77777777" w:rsidR="00F026E9" w:rsidRPr="00DA1A40" w:rsidRDefault="00F026E9" w:rsidP="00F4062A">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14:paraId="661FE9F5" w14:textId="77777777" w:rsidR="00F026E9" w:rsidRPr="004C398D" w:rsidRDefault="00F026E9" w:rsidP="00F4062A">
                    <w:pPr>
                      <w:pStyle w:val="HeadingOffice"/>
                      <w:rPr>
                        <w:szCs w:val="28"/>
                      </w:rPr>
                    </w:pPr>
                    <w:r w:rsidRPr="004C398D">
                      <w:rPr>
                        <w:szCs w:val="28"/>
                      </w:rPr>
                      <w:br/>
                    </w:r>
                  </w:p>
                  <w:p w14:paraId="715F5576" w14:textId="77777777" w:rsidR="00F026E9" w:rsidRPr="00131F2F" w:rsidRDefault="00F026E9" w:rsidP="00F4062A">
                    <w:pPr>
                      <w:rPr>
                        <w:szCs w:val="28"/>
                      </w:rPr>
                    </w:pPr>
                  </w:p>
                </w:txbxContent>
              </v:textbox>
              <w10:wrap type="topAndBottom"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7333" w14:textId="4DBB86A9" w:rsidR="00F026E9" w:rsidRPr="00950281" w:rsidRDefault="00F026E9" w:rsidP="000A1F42">
    <w:pPr>
      <w:pStyle w:val="HeaderEven"/>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D2EA" w14:textId="77777777" w:rsidR="00F026E9" w:rsidRPr="00F00984" w:rsidRDefault="00F026E9" w:rsidP="00566D5A">
    <w:pPr>
      <w:pStyle w:val="HeaderEven"/>
    </w:pPr>
    <w:r>
      <w:t>AEC</w:t>
    </w:r>
    <w:r w:rsidRPr="00F00984">
      <w:t xml:space="preserve"> Budget Statements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6D5F" w14:textId="77777777" w:rsidR="00F026E9" w:rsidRDefault="00F026E9" w:rsidP="00566D5A">
    <w:pPr>
      <w:pStyle w:val="HeaderOdd"/>
    </w:pPr>
    <w:r>
      <w:t>AEC Budget Statements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229A" w14:textId="1F88F348" w:rsidR="00F026E9" w:rsidRPr="00287CFF" w:rsidRDefault="00F026E9" w:rsidP="00287CF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F8EE" w14:textId="77777777" w:rsidR="00F026E9" w:rsidRPr="00F00984" w:rsidRDefault="00F026E9" w:rsidP="00F3289B">
    <w:pPr>
      <w:pStyle w:val="HeaderOdd"/>
    </w:pPr>
    <w:r>
      <w:t>AEC Budget Statements</w:t>
    </w:r>
  </w:p>
  <w:p w14:paraId="27105601" w14:textId="77777777" w:rsidR="00F026E9" w:rsidRPr="00287CFF" w:rsidRDefault="00F026E9" w:rsidP="00287CF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A44C" w14:textId="794DAE5D" w:rsidR="00F026E9" w:rsidRPr="00F00984" w:rsidRDefault="00F026E9" w:rsidP="00092ABB">
    <w:pPr>
      <w:pStyle w:val="HeaderOdd"/>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E4A7" w14:textId="77777777" w:rsidR="00F026E9" w:rsidRPr="00F00984" w:rsidRDefault="00F026E9" w:rsidP="00566D5A">
    <w:pPr>
      <w:pStyle w:val="HeaderEven"/>
    </w:pPr>
    <w:r>
      <w:t>CSC</w:t>
    </w:r>
    <w:r w:rsidRPr="00F00984">
      <w:t xml:space="preserve"> Budget Statements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57C9" w14:textId="77777777" w:rsidR="00F026E9" w:rsidRDefault="00F026E9" w:rsidP="00566D5A">
    <w:pPr>
      <w:pStyle w:val="HeaderOdd"/>
    </w:pPr>
    <w:r>
      <w:t>CSC Budget Statements</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306D" w14:textId="77777777" w:rsidR="00F026E9" w:rsidRPr="00B4084B" w:rsidRDefault="00F026E9" w:rsidP="00566D5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A0B8" w14:textId="77777777" w:rsidR="00F026E9" w:rsidRPr="00F00984" w:rsidRDefault="00F026E9" w:rsidP="00566D5A">
    <w:pPr>
      <w:pStyle w:val="HeaderEven"/>
    </w:pPr>
    <w:r>
      <w:t>FFMA</w:t>
    </w:r>
    <w:r w:rsidRPr="00F00984">
      <w:t xml:space="preserve">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CD6C" w14:textId="77777777" w:rsidR="00F026E9" w:rsidRDefault="00F026E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FCDD" w14:textId="77777777" w:rsidR="00F026E9" w:rsidRDefault="00F026E9" w:rsidP="00566D5A">
    <w:pPr>
      <w:pStyle w:val="HeaderOdd"/>
    </w:pPr>
    <w:r>
      <w:t>FFMA</w:t>
    </w:r>
    <w:r w:rsidDel="00903E21">
      <w:t xml:space="preserve"> </w:t>
    </w:r>
    <w:r>
      <w:t>Budget Statements</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A4F5" w14:textId="77777777" w:rsidR="00F026E9" w:rsidRPr="00B4084B" w:rsidRDefault="00F026E9" w:rsidP="00566D5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3167" w14:textId="13212B9B" w:rsidR="00F026E9" w:rsidRPr="00F00984" w:rsidRDefault="00F026E9" w:rsidP="00566D5A">
    <w:pPr>
      <w:pStyle w:val="HeaderEven"/>
    </w:pPr>
    <w:r>
      <w:t>FFMA</w:t>
    </w:r>
    <w:r w:rsidRPr="00F00984" w:rsidDel="00903E21">
      <w:t xml:space="preserve"> </w:t>
    </w:r>
    <w:r w:rsidRPr="00F00984">
      <w:t>Budget Statements</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0CEC" w14:textId="77777777" w:rsidR="00F026E9" w:rsidRDefault="00F026E9" w:rsidP="00566D5A">
    <w:pPr>
      <w:pStyle w:val="HeaderOdd"/>
    </w:pPr>
    <w:r>
      <w:t>FFMA</w:t>
    </w:r>
    <w:r w:rsidDel="00903E21">
      <w:t xml:space="preserve"> </w:t>
    </w:r>
    <w:r>
      <w:t>Budget Statements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8B3B" w14:textId="77777777" w:rsidR="00F026E9" w:rsidRDefault="00F026E9" w:rsidP="00092ABB">
    <w:pPr>
      <w:pStyle w:val="HeaderOdd"/>
    </w:pPr>
    <w:r>
      <w:t>FFMA</w:t>
    </w:r>
    <w:r w:rsidDel="00903E21">
      <w:t xml:space="preserve"> </w:t>
    </w:r>
    <w:r>
      <w:t>Budget Statements</w:t>
    </w:r>
  </w:p>
  <w:p w14:paraId="580AA1C2" w14:textId="7074A882" w:rsidR="00F026E9" w:rsidRPr="00F00984" w:rsidRDefault="00F026E9" w:rsidP="00566D5A">
    <w:pPr>
      <w:pStyle w:val="HeaderEven"/>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5D80" w14:textId="77777777" w:rsidR="00F026E9" w:rsidRPr="00F00984" w:rsidRDefault="00F026E9" w:rsidP="00566D5A">
    <w:pPr>
      <w:pStyle w:val="HeaderEven"/>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9715" w14:textId="74A8AA35" w:rsidR="00F026E9" w:rsidRPr="00F00984" w:rsidRDefault="00F026E9" w:rsidP="00566D5A">
    <w:pPr>
      <w:pStyle w:val="HeaderEven"/>
    </w:pPr>
    <w:r>
      <w:t>IPEA</w:t>
    </w:r>
    <w:r w:rsidRPr="00F00984" w:rsidDel="00903E21">
      <w:t xml:space="preserve"> </w:t>
    </w:r>
    <w:r w:rsidRPr="00F00984">
      <w:t>Budget Statements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F276" w14:textId="2BB2FEE3" w:rsidR="00F026E9" w:rsidRDefault="00F026E9" w:rsidP="00566D5A">
    <w:pPr>
      <w:pStyle w:val="HeaderOdd"/>
    </w:pPr>
    <w:r>
      <w:t>IPEA</w:t>
    </w:r>
    <w:r w:rsidDel="00903E21">
      <w:t xml:space="preserve"> </w:t>
    </w:r>
    <w:r>
      <w:t>Budget Statements</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9BFB" w14:textId="77777777" w:rsidR="00F026E9" w:rsidRPr="00F00984" w:rsidRDefault="00F026E9" w:rsidP="00566D5A">
    <w:pPr>
      <w:pStyle w:val="HeaderEven"/>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6444" w14:textId="03F374DA" w:rsidR="00F026E9" w:rsidRPr="00F00984" w:rsidRDefault="00F026E9" w:rsidP="00566D5A">
    <w:pPr>
      <w:pStyle w:val="HeaderEven"/>
    </w:pPr>
    <w:r>
      <w:t>Glossary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B3B8" w14:textId="77777777" w:rsidR="00F026E9" w:rsidRDefault="00F026E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76B5" w14:textId="43217085" w:rsidR="00F026E9" w:rsidRDefault="00F026E9" w:rsidP="00566D5A">
    <w:pPr>
      <w:pStyle w:val="HeaderOdd"/>
    </w:pPr>
    <w:r>
      <w:t>Glossary</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FFD8" w14:textId="4D573E93" w:rsidR="00F026E9" w:rsidRPr="00F00984" w:rsidRDefault="00F026E9" w:rsidP="00195415">
    <w:pPr>
      <w:pStyle w:val="HeaderEven"/>
      <w:jc w:val="right"/>
    </w:pPr>
    <w:r>
      <w:t>Glossary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E1E2" w14:textId="77777777" w:rsidR="00F026E9" w:rsidRDefault="00F026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4D14" w14:textId="77777777" w:rsidR="00F026E9" w:rsidRDefault="00F026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DCD2" w14:textId="3AB2B74E" w:rsidR="00F026E9" w:rsidRPr="00432BC6" w:rsidRDefault="00F026E9" w:rsidP="00432B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7CA5" w14:textId="77777777" w:rsidR="00F026E9" w:rsidRDefault="00F026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E61D" w14:textId="39075952" w:rsidR="00F026E9" w:rsidRPr="00283A02" w:rsidRDefault="00F026E9" w:rsidP="00283A02">
    <w:pPr>
      <w:pStyle w:val="HeaderEv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B4E4E"/>
    <w:multiLevelType w:val="hybridMultilevel"/>
    <w:tmpl w:val="A178FAB2"/>
    <w:lvl w:ilvl="0" w:tplc="C0BC64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1D07F31"/>
    <w:multiLevelType w:val="hybridMultilevel"/>
    <w:tmpl w:val="82462C12"/>
    <w:lvl w:ilvl="0" w:tplc="C0BC642A">
      <w:start w:val="1"/>
      <w:numFmt w:val="lowerLetter"/>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336C56"/>
    <w:multiLevelType w:val="hybridMultilevel"/>
    <w:tmpl w:val="C16CC3C6"/>
    <w:lvl w:ilvl="0" w:tplc="0C090003">
      <w:start w:val="1"/>
      <w:numFmt w:val="bullet"/>
      <w:lvlText w:val="o"/>
      <w:lvlJc w:val="left"/>
      <w:pPr>
        <w:ind w:left="502" w:hanging="360"/>
      </w:pPr>
      <w:rPr>
        <w:rFonts w:ascii="Courier New" w:hAnsi="Courier New" w:cs="Courier New" w:hint="default"/>
        <w:color w:val="auto"/>
        <w:sz w:val="16"/>
        <w:szCs w:val="16"/>
      </w:rPr>
    </w:lvl>
    <w:lvl w:ilvl="1" w:tplc="A0BAAF36">
      <w:start w:val="1"/>
      <w:numFmt w:val="bullet"/>
      <w:lvlText w:val="o"/>
      <w:lvlJc w:val="left"/>
      <w:pPr>
        <w:ind w:left="397" w:hanging="227"/>
      </w:pPr>
      <w:rPr>
        <w:rFonts w:ascii="Courier New" w:hAnsi="Courier New" w:hint="default"/>
        <w:color w:val="auto"/>
        <w:sz w:val="16"/>
        <w:szCs w:val="16"/>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C8D7C42"/>
    <w:multiLevelType w:val="hybridMultilevel"/>
    <w:tmpl w:val="E58CBF0C"/>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A6E18"/>
    <w:multiLevelType w:val="multilevel"/>
    <w:tmpl w:val="496E686A"/>
    <w:lvl w:ilvl="0">
      <w:start w:val="2017"/>
      <w:numFmt w:val="decimal"/>
      <w:lvlText w:val="%1"/>
      <w:lvlJc w:val="left"/>
      <w:pPr>
        <w:ind w:left="480" w:hanging="480"/>
      </w:pPr>
      <w:rPr>
        <w:rFonts w:hint="default"/>
      </w:rPr>
    </w:lvl>
    <w:lvl w:ilvl="1">
      <w:start w:val="18"/>
      <w:numFmt w:val="decimal"/>
      <w:lvlText w:val="%1-%2"/>
      <w:lvlJc w:val="left"/>
      <w:pPr>
        <w:ind w:left="480" w:hanging="48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0" w15:restartNumberingAfterBreak="0">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8151F9"/>
    <w:multiLevelType w:val="hybridMultilevel"/>
    <w:tmpl w:val="15B66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574E4C"/>
    <w:multiLevelType w:val="hybridMultilevel"/>
    <w:tmpl w:val="7F06A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5" w15:restartNumberingAfterBreak="0">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4C36094C"/>
    <w:multiLevelType w:val="hybridMultilevel"/>
    <w:tmpl w:val="B1CC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15:restartNumberingAfterBreak="0">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4"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795930C0"/>
    <w:multiLevelType w:val="hybridMultilevel"/>
    <w:tmpl w:val="82462C12"/>
    <w:lvl w:ilvl="0" w:tplc="C0BC642A">
      <w:start w:val="1"/>
      <w:numFmt w:val="lowerLetter"/>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5"/>
  </w:num>
  <w:num w:numId="3">
    <w:abstractNumId w:val="34"/>
  </w:num>
  <w:num w:numId="4">
    <w:abstractNumId w:val="38"/>
  </w:num>
  <w:num w:numId="5">
    <w:abstractNumId w:val="16"/>
  </w:num>
  <w:num w:numId="6">
    <w:abstractNumId w:val="31"/>
  </w:num>
  <w:num w:numId="7">
    <w:abstractNumId w:val="19"/>
    <w:lvlOverride w:ilvl="0">
      <w:startOverride w:val="1"/>
    </w:lvlOverride>
  </w:num>
  <w:num w:numId="8">
    <w:abstractNumId w:val="32"/>
  </w:num>
  <w:num w:numId="9">
    <w:abstractNumId w:val="33"/>
  </w:num>
  <w:num w:numId="10">
    <w:abstractNumId w:val="4"/>
  </w:num>
  <w:num w:numId="11">
    <w:abstractNumId w:val="35"/>
  </w:num>
  <w:num w:numId="12">
    <w:abstractNumId w:val="25"/>
  </w:num>
  <w:num w:numId="13">
    <w:abstractNumId w:val="2"/>
  </w:num>
  <w:num w:numId="14">
    <w:abstractNumId w:val="0"/>
  </w:num>
  <w:num w:numId="15">
    <w:abstractNumId w:val="11"/>
  </w:num>
  <w:num w:numId="16">
    <w:abstractNumId w:val="21"/>
  </w:num>
  <w:num w:numId="17">
    <w:abstractNumId w:val="29"/>
  </w:num>
  <w:num w:numId="18">
    <w:abstractNumId w:val="20"/>
  </w:num>
  <w:num w:numId="19">
    <w:abstractNumId w:val="19"/>
  </w:num>
  <w:num w:numId="20">
    <w:abstractNumId w:val="10"/>
  </w:num>
  <w:num w:numId="21">
    <w:abstractNumId w:val="13"/>
  </w:num>
  <w:num w:numId="22">
    <w:abstractNumId w:val="28"/>
  </w:num>
  <w:num w:numId="23">
    <w:abstractNumId w:val="18"/>
  </w:num>
  <w:num w:numId="24">
    <w:abstractNumId w:val="36"/>
  </w:num>
  <w:num w:numId="25">
    <w:abstractNumId w:val="30"/>
  </w:num>
  <w:num w:numId="26">
    <w:abstractNumId w:val="15"/>
  </w:num>
  <w:num w:numId="27">
    <w:abstractNumId w:val="37"/>
  </w:num>
  <w:num w:numId="28">
    <w:abstractNumId w:val="40"/>
  </w:num>
  <w:num w:numId="29">
    <w:abstractNumId w:val="27"/>
  </w:num>
  <w:num w:numId="30">
    <w:abstractNumId w:val="3"/>
  </w:num>
  <w:num w:numId="31">
    <w:abstractNumId w:val="9"/>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8"/>
  </w:num>
  <w:num w:numId="37">
    <w:abstractNumId w:val="14"/>
  </w:num>
  <w:num w:numId="38">
    <w:abstractNumId w:val="19"/>
    <w:lvlOverride w:ilvl="0">
      <w:startOverride w:val="2"/>
    </w:lvlOverride>
  </w:num>
  <w:num w:numId="39">
    <w:abstractNumId w:val="12"/>
  </w:num>
  <w:num w:numId="40">
    <w:abstractNumId w:val="7"/>
  </w:num>
  <w:num w:numId="41">
    <w:abstractNumId w:val="1"/>
  </w:num>
  <w:num w:numId="42">
    <w:abstractNumId w:val="39"/>
  </w:num>
  <w:num w:numId="43">
    <w:abstractNumId w:val="23"/>
  </w:num>
  <w:num w:numId="44">
    <w:abstractNumId w:val="2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9"/>
    <w:lvlOverride w:ilvl="0">
      <w:startOverride w:val="1"/>
    </w:lvlOverride>
  </w:num>
  <w:num w:numId="48">
    <w:abstractNumId w:val="1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8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1912"/>
    <w:rsid w:val="00003393"/>
    <w:rsid w:val="00003873"/>
    <w:rsid w:val="00003AC4"/>
    <w:rsid w:val="00004085"/>
    <w:rsid w:val="00004BDE"/>
    <w:rsid w:val="00006AE4"/>
    <w:rsid w:val="0000711B"/>
    <w:rsid w:val="00007EE4"/>
    <w:rsid w:val="00012BB0"/>
    <w:rsid w:val="000138F2"/>
    <w:rsid w:val="00013D25"/>
    <w:rsid w:val="0001438C"/>
    <w:rsid w:val="00016D95"/>
    <w:rsid w:val="00017619"/>
    <w:rsid w:val="00020573"/>
    <w:rsid w:val="000208FD"/>
    <w:rsid w:val="000215A8"/>
    <w:rsid w:val="000216BF"/>
    <w:rsid w:val="000217A0"/>
    <w:rsid w:val="00021C02"/>
    <w:rsid w:val="00021DA6"/>
    <w:rsid w:val="000220B0"/>
    <w:rsid w:val="00026145"/>
    <w:rsid w:val="00026D32"/>
    <w:rsid w:val="00027602"/>
    <w:rsid w:val="00027945"/>
    <w:rsid w:val="000300D7"/>
    <w:rsid w:val="00030FDA"/>
    <w:rsid w:val="00032565"/>
    <w:rsid w:val="0003277F"/>
    <w:rsid w:val="000330D1"/>
    <w:rsid w:val="00034E34"/>
    <w:rsid w:val="00035E52"/>
    <w:rsid w:val="00035EC1"/>
    <w:rsid w:val="00036095"/>
    <w:rsid w:val="000364F3"/>
    <w:rsid w:val="000366AE"/>
    <w:rsid w:val="000369AC"/>
    <w:rsid w:val="00036DF3"/>
    <w:rsid w:val="0003724F"/>
    <w:rsid w:val="00037BA1"/>
    <w:rsid w:val="00037BEE"/>
    <w:rsid w:val="000413D4"/>
    <w:rsid w:val="0004164F"/>
    <w:rsid w:val="000428FC"/>
    <w:rsid w:val="00042B8D"/>
    <w:rsid w:val="00042FDD"/>
    <w:rsid w:val="00044271"/>
    <w:rsid w:val="000451BB"/>
    <w:rsid w:val="00045667"/>
    <w:rsid w:val="00047ED4"/>
    <w:rsid w:val="000519DC"/>
    <w:rsid w:val="00051F38"/>
    <w:rsid w:val="00051F7B"/>
    <w:rsid w:val="00053AB1"/>
    <w:rsid w:val="00054A04"/>
    <w:rsid w:val="00054CC3"/>
    <w:rsid w:val="0005600E"/>
    <w:rsid w:val="00056260"/>
    <w:rsid w:val="00056627"/>
    <w:rsid w:val="0005667B"/>
    <w:rsid w:val="00056A1D"/>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B6C"/>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2ABB"/>
    <w:rsid w:val="00094B28"/>
    <w:rsid w:val="00094E56"/>
    <w:rsid w:val="00096568"/>
    <w:rsid w:val="0009661B"/>
    <w:rsid w:val="00096867"/>
    <w:rsid w:val="00096DEE"/>
    <w:rsid w:val="0009701D"/>
    <w:rsid w:val="00097063"/>
    <w:rsid w:val="00097336"/>
    <w:rsid w:val="00097A4B"/>
    <w:rsid w:val="00097F19"/>
    <w:rsid w:val="000A1227"/>
    <w:rsid w:val="000A1A89"/>
    <w:rsid w:val="000A1C91"/>
    <w:rsid w:val="000A1F42"/>
    <w:rsid w:val="000A24C4"/>
    <w:rsid w:val="000A345B"/>
    <w:rsid w:val="000A3579"/>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A9"/>
    <w:rsid w:val="000B36D8"/>
    <w:rsid w:val="000B3B7D"/>
    <w:rsid w:val="000B3F0E"/>
    <w:rsid w:val="000B4947"/>
    <w:rsid w:val="000B4B93"/>
    <w:rsid w:val="000B514C"/>
    <w:rsid w:val="000B5257"/>
    <w:rsid w:val="000B56C8"/>
    <w:rsid w:val="000C056F"/>
    <w:rsid w:val="000C0D74"/>
    <w:rsid w:val="000C1928"/>
    <w:rsid w:val="000C19B3"/>
    <w:rsid w:val="000C19EF"/>
    <w:rsid w:val="000C1ACB"/>
    <w:rsid w:val="000C2D7D"/>
    <w:rsid w:val="000C2FA8"/>
    <w:rsid w:val="000C3B86"/>
    <w:rsid w:val="000C3F25"/>
    <w:rsid w:val="000C4851"/>
    <w:rsid w:val="000C5F91"/>
    <w:rsid w:val="000C6166"/>
    <w:rsid w:val="000C69F2"/>
    <w:rsid w:val="000C6A39"/>
    <w:rsid w:val="000C6FB8"/>
    <w:rsid w:val="000D0462"/>
    <w:rsid w:val="000D0E4D"/>
    <w:rsid w:val="000D13E5"/>
    <w:rsid w:val="000D28C8"/>
    <w:rsid w:val="000D3B63"/>
    <w:rsid w:val="000D43DE"/>
    <w:rsid w:val="000D43E2"/>
    <w:rsid w:val="000D458E"/>
    <w:rsid w:val="000D58A1"/>
    <w:rsid w:val="000D7E54"/>
    <w:rsid w:val="000E0A85"/>
    <w:rsid w:val="000E12DE"/>
    <w:rsid w:val="000E2859"/>
    <w:rsid w:val="000E2F5F"/>
    <w:rsid w:val="000E3AF4"/>
    <w:rsid w:val="000E537F"/>
    <w:rsid w:val="000E5E2E"/>
    <w:rsid w:val="000E6252"/>
    <w:rsid w:val="000E68E3"/>
    <w:rsid w:val="000E6D83"/>
    <w:rsid w:val="000E6DDB"/>
    <w:rsid w:val="000E74A6"/>
    <w:rsid w:val="000E786B"/>
    <w:rsid w:val="000F03B1"/>
    <w:rsid w:val="000F08AE"/>
    <w:rsid w:val="000F1580"/>
    <w:rsid w:val="000F15EB"/>
    <w:rsid w:val="000F2D33"/>
    <w:rsid w:val="000F398A"/>
    <w:rsid w:val="000F43F4"/>
    <w:rsid w:val="000F440E"/>
    <w:rsid w:val="000F4AD2"/>
    <w:rsid w:val="000F6647"/>
    <w:rsid w:val="000F73B7"/>
    <w:rsid w:val="000F746C"/>
    <w:rsid w:val="000F7E7B"/>
    <w:rsid w:val="001002F8"/>
    <w:rsid w:val="00102654"/>
    <w:rsid w:val="001028CC"/>
    <w:rsid w:val="00102922"/>
    <w:rsid w:val="00102934"/>
    <w:rsid w:val="00102A4B"/>
    <w:rsid w:val="00102CAD"/>
    <w:rsid w:val="001039AB"/>
    <w:rsid w:val="001045F9"/>
    <w:rsid w:val="0010472B"/>
    <w:rsid w:val="00105B67"/>
    <w:rsid w:val="00106277"/>
    <w:rsid w:val="0010657F"/>
    <w:rsid w:val="001065ED"/>
    <w:rsid w:val="001068B3"/>
    <w:rsid w:val="0011049F"/>
    <w:rsid w:val="001105CA"/>
    <w:rsid w:val="00111159"/>
    <w:rsid w:val="00111F74"/>
    <w:rsid w:val="00112B8E"/>
    <w:rsid w:val="00112D0F"/>
    <w:rsid w:val="00112DD3"/>
    <w:rsid w:val="00112F43"/>
    <w:rsid w:val="001133E0"/>
    <w:rsid w:val="0011511C"/>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505"/>
    <w:rsid w:val="001364A7"/>
    <w:rsid w:val="00136827"/>
    <w:rsid w:val="001375D4"/>
    <w:rsid w:val="00137C3A"/>
    <w:rsid w:val="001404C7"/>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6D9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5DDC"/>
    <w:rsid w:val="00186850"/>
    <w:rsid w:val="0018714F"/>
    <w:rsid w:val="001904A5"/>
    <w:rsid w:val="00190FE8"/>
    <w:rsid w:val="001923C8"/>
    <w:rsid w:val="001933CF"/>
    <w:rsid w:val="001939FF"/>
    <w:rsid w:val="00193C18"/>
    <w:rsid w:val="0019428D"/>
    <w:rsid w:val="00194DE8"/>
    <w:rsid w:val="0019523E"/>
    <w:rsid w:val="0019539C"/>
    <w:rsid w:val="00195415"/>
    <w:rsid w:val="001962E9"/>
    <w:rsid w:val="0019767F"/>
    <w:rsid w:val="00197990"/>
    <w:rsid w:val="001A0106"/>
    <w:rsid w:val="001A02CB"/>
    <w:rsid w:val="001A0333"/>
    <w:rsid w:val="001A0642"/>
    <w:rsid w:val="001A0EBB"/>
    <w:rsid w:val="001A116F"/>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6EB5"/>
    <w:rsid w:val="001B7399"/>
    <w:rsid w:val="001B7655"/>
    <w:rsid w:val="001B77A0"/>
    <w:rsid w:val="001B7BAD"/>
    <w:rsid w:val="001B7F09"/>
    <w:rsid w:val="001C1166"/>
    <w:rsid w:val="001C1D95"/>
    <w:rsid w:val="001C261E"/>
    <w:rsid w:val="001C2C14"/>
    <w:rsid w:val="001C3AC7"/>
    <w:rsid w:val="001C4D70"/>
    <w:rsid w:val="001C4F17"/>
    <w:rsid w:val="001C60E5"/>
    <w:rsid w:val="001C7B78"/>
    <w:rsid w:val="001C7FB4"/>
    <w:rsid w:val="001D013E"/>
    <w:rsid w:val="001D089D"/>
    <w:rsid w:val="001D0BA6"/>
    <w:rsid w:val="001D1814"/>
    <w:rsid w:val="001D1903"/>
    <w:rsid w:val="001D1942"/>
    <w:rsid w:val="001D1BEA"/>
    <w:rsid w:val="001D1DDB"/>
    <w:rsid w:val="001D227C"/>
    <w:rsid w:val="001D3DD7"/>
    <w:rsid w:val="001D4988"/>
    <w:rsid w:val="001D53EA"/>
    <w:rsid w:val="001D6F7C"/>
    <w:rsid w:val="001D7EBC"/>
    <w:rsid w:val="001E0654"/>
    <w:rsid w:val="001E12A5"/>
    <w:rsid w:val="001E138B"/>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656"/>
    <w:rsid w:val="001E7D86"/>
    <w:rsid w:val="001F0A86"/>
    <w:rsid w:val="001F0E3F"/>
    <w:rsid w:val="001F1161"/>
    <w:rsid w:val="001F1488"/>
    <w:rsid w:val="001F162C"/>
    <w:rsid w:val="001F1AB8"/>
    <w:rsid w:val="001F255D"/>
    <w:rsid w:val="001F377B"/>
    <w:rsid w:val="001F3CF9"/>
    <w:rsid w:val="001F4A78"/>
    <w:rsid w:val="001F55E5"/>
    <w:rsid w:val="001F5847"/>
    <w:rsid w:val="001F5CB9"/>
    <w:rsid w:val="001F730B"/>
    <w:rsid w:val="001F7504"/>
    <w:rsid w:val="0020065B"/>
    <w:rsid w:val="00200DC3"/>
    <w:rsid w:val="002011E2"/>
    <w:rsid w:val="0020160F"/>
    <w:rsid w:val="00201BB9"/>
    <w:rsid w:val="002025EE"/>
    <w:rsid w:val="00202925"/>
    <w:rsid w:val="00202C70"/>
    <w:rsid w:val="00202DDA"/>
    <w:rsid w:val="00204F6B"/>
    <w:rsid w:val="00204F9C"/>
    <w:rsid w:val="002050B0"/>
    <w:rsid w:val="00205262"/>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91"/>
    <w:rsid w:val="002247B5"/>
    <w:rsid w:val="0022503D"/>
    <w:rsid w:val="00231CCE"/>
    <w:rsid w:val="002322A1"/>
    <w:rsid w:val="002329C3"/>
    <w:rsid w:val="00232CC4"/>
    <w:rsid w:val="002332AE"/>
    <w:rsid w:val="002333C2"/>
    <w:rsid w:val="00233486"/>
    <w:rsid w:val="00233C08"/>
    <w:rsid w:val="00234040"/>
    <w:rsid w:val="00234EA0"/>
    <w:rsid w:val="00235D67"/>
    <w:rsid w:val="0023626B"/>
    <w:rsid w:val="002403FB"/>
    <w:rsid w:val="0024115B"/>
    <w:rsid w:val="00241FD4"/>
    <w:rsid w:val="00244D22"/>
    <w:rsid w:val="002457F3"/>
    <w:rsid w:val="00246C09"/>
    <w:rsid w:val="00247262"/>
    <w:rsid w:val="00251072"/>
    <w:rsid w:val="0025262D"/>
    <w:rsid w:val="0025292D"/>
    <w:rsid w:val="00254620"/>
    <w:rsid w:val="00254F6C"/>
    <w:rsid w:val="0025616B"/>
    <w:rsid w:val="0025684F"/>
    <w:rsid w:val="00257285"/>
    <w:rsid w:val="0025784D"/>
    <w:rsid w:val="00257FF4"/>
    <w:rsid w:val="002602D3"/>
    <w:rsid w:val="002606CB"/>
    <w:rsid w:val="002608CE"/>
    <w:rsid w:val="00261813"/>
    <w:rsid w:val="0026279C"/>
    <w:rsid w:val="00262CD3"/>
    <w:rsid w:val="002640E5"/>
    <w:rsid w:val="00264121"/>
    <w:rsid w:val="00265289"/>
    <w:rsid w:val="00266613"/>
    <w:rsid w:val="00266FE9"/>
    <w:rsid w:val="002676AB"/>
    <w:rsid w:val="00267875"/>
    <w:rsid w:val="00270155"/>
    <w:rsid w:val="00270D82"/>
    <w:rsid w:val="0027168C"/>
    <w:rsid w:val="00271FC7"/>
    <w:rsid w:val="00272396"/>
    <w:rsid w:val="0027614D"/>
    <w:rsid w:val="0027651A"/>
    <w:rsid w:val="00276C5A"/>
    <w:rsid w:val="0028001E"/>
    <w:rsid w:val="002800DD"/>
    <w:rsid w:val="00280510"/>
    <w:rsid w:val="00281673"/>
    <w:rsid w:val="00281CF6"/>
    <w:rsid w:val="002833EC"/>
    <w:rsid w:val="0028359B"/>
    <w:rsid w:val="00283A02"/>
    <w:rsid w:val="00284DDC"/>
    <w:rsid w:val="002857FE"/>
    <w:rsid w:val="00285F5A"/>
    <w:rsid w:val="00287C57"/>
    <w:rsid w:val="00287CFF"/>
    <w:rsid w:val="00291C74"/>
    <w:rsid w:val="00291E57"/>
    <w:rsid w:val="0029210F"/>
    <w:rsid w:val="00292D6A"/>
    <w:rsid w:val="00292ECC"/>
    <w:rsid w:val="00292F8A"/>
    <w:rsid w:val="0029312A"/>
    <w:rsid w:val="0029325C"/>
    <w:rsid w:val="00293B2D"/>
    <w:rsid w:val="00293B46"/>
    <w:rsid w:val="00294092"/>
    <w:rsid w:val="002945BA"/>
    <w:rsid w:val="00294854"/>
    <w:rsid w:val="002954D2"/>
    <w:rsid w:val="002960B7"/>
    <w:rsid w:val="00297643"/>
    <w:rsid w:val="00297824"/>
    <w:rsid w:val="002A07F9"/>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DFF"/>
    <w:rsid w:val="002B2F0F"/>
    <w:rsid w:val="002B3155"/>
    <w:rsid w:val="002B4ED5"/>
    <w:rsid w:val="002B595D"/>
    <w:rsid w:val="002B5F6A"/>
    <w:rsid w:val="002B779E"/>
    <w:rsid w:val="002B7D6F"/>
    <w:rsid w:val="002B7D78"/>
    <w:rsid w:val="002C0552"/>
    <w:rsid w:val="002C1CF7"/>
    <w:rsid w:val="002C25D0"/>
    <w:rsid w:val="002C280B"/>
    <w:rsid w:val="002C2B39"/>
    <w:rsid w:val="002C2DB0"/>
    <w:rsid w:val="002C60FE"/>
    <w:rsid w:val="002C72F9"/>
    <w:rsid w:val="002C75B0"/>
    <w:rsid w:val="002C7703"/>
    <w:rsid w:val="002C7A63"/>
    <w:rsid w:val="002D0153"/>
    <w:rsid w:val="002D0A23"/>
    <w:rsid w:val="002D3816"/>
    <w:rsid w:val="002D403A"/>
    <w:rsid w:val="002D4262"/>
    <w:rsid w:val="002D4C10"/>
    <w:rsid w:val="002D4DB4"/>
    <w:rsid w:val="002E1017"/>
    <w:rsid w:val="002E1064"/>
    <w:rsid w:val="002E1A4D"/>
    <w:rsid w:val="002E2AB2"/>
    <w:rsid w:val="002E323F"/>
    <w:rsid w:val="002E5554"/>
    <w:rsid w:val="002E58D0"/>
    <w:rsid w:val="002E615F"/>
    <w:rsid w:val="002E6DAD"/>
    <w:rsid w:val="002E70EB"/>
    <w:rsid w:val="002E7FC9"/>
    <w:rsid w:val="002F0614"/>
    <w:rsid w:val="002F1606"/>
    <w:rsid w:val="002F1B12"/>
    <w:rsid w:val="002F1BF9"/>
    <w:rsid w:val="002F1ED4"/>
    <w:rsid w:val="002F591B"/>
    <w:rsid w:val="002F6EE2"/>
    <w:rsid w:val="002F7485"/>
    <w:rsid w:val="002F7704"/>
    <w:rsid w:val="002F7B47"/>
    <w:rsid w:val="00300013"/>
    <w:rsid w:val="00300334"/>
    <w:rsid w:val="003006F8"/>
    <w:rsid w:val="00300BF2"/>
    <w:rsid w:val="00300C4A"/>
    <w:rsid w:val="00301199"/>
    <w:rsid w:val="00301326"/>
    <w:rsid w:val="00301A44"/>
    <w:rsid w:val="00301E08"/>
    <w:rsid w:val="003027C1"/>
    <w:rsid w:val="00302A25"/>
    <w:rsid w:val="00304676"/>
    <w:rsid w:val="00304BB6"/>
    <w:rsid w:val="00304C13"/>
    <w:rsid w:val="00304F84"/>
    <w:rsid w:val="00305718"/>
    <w:rsid w:val="00305EC5"/>
    <w:rsid w:val="00306107"/>
    <w:rsid w:val="0030632C"/>
    <w:rsid w:val="003068C0"/>
    <w:rsid w:val="00306975"/>
    <w:rsid w:val="003077B8"/>
    <w:rsid w:val="0031106B"/>
    <w:rsid w:val="003111F8"/>
    <w:rsid w:val="0031204A"/>
    <w:rsid w:val="0031272B"/>
    <w:rsid w:val="00312DEE"/>
    <w:rsid w:val="0031450D"/>
    <w:rsid w:val="00315435"/>
    <w:rsid w:val="0031598E"/>
    <w:rsid w:val="00316AB7"/>
    <w:rsid w:val="0032038C"/>
    <w:rsid w:val="00320C0D"/>
    <w:rsid w:val="00321889"/>
    <w:rsid w:val="0032269F"/>
    <w:rsid w:val="00322749"/>
    <w:rsid w:val="003230CE"/>
    <w:rsid w:val="0032417E"/>
    <w:rsid w:val="00325494"/>
    <w:rsid w:val="00325C5E"/>
    <w:rsid w:val="0032738E"/>
    <w:rsid w:val="0032742E"/>
    <w:rsid w:val="003275D8"/>
    <w:rsid w:val="003303E4"/>
    <w:rsid w:val="00330A59"/>
    <w:rsid w:val="003311DD"/>
    <w:rsid w:val="00331B40"/>
    <w:rsid w:val="00331C5F"/>
    <w:rsid w:val="00332720"/>
    <w:rsid w:val="00332A05"/>
    <w:rsid w:val="00333074"/>
    <w:rsid w:val="00333223"/>
    <w:rsid w:val="00333875"/>
    <w:rsid w:val="00333D6D"/>
    <w:rsid w:val="003345A1"/>
    <w:rsid w:val="003347F8"/>
    <w:rsid w:val="00334AB4"/>
    <w:rsid w:val="00334F7E"/>
    <w:rsid w:val="003364C1"/>
    <w:rsid w:val="00337F82"/>
    <w:rsid w:val="00340640"/>
    <w:rsid w:val="003435D6"/>
    <w:rsid w:val="00344AF6"/>
    <w:rsid w:val="00344BE5"/>
    <w:rsid w:val="00344D99"/>
    <w:rsid w:val="003451D1"/>
    <w:rsid w:val="003457FF"/>
    <w:rsid w:val="003458E0"/>
    <w:rsid w:val="00345CCD"/>
    <w:rsid w:val="00347BEF"/>
    <w:rsid w:val="003511CE"/>
    <w:rsid w:val="0035163E"/>
    <w:rsid w:val="00351909"/>
    <w:rsid w:val="00352243"/>
    <w:rsid w:val="00352BE0"/>
    <w:rsid w:val="00353184"/>
    <w:rsid w:val="0035333E"/>
    <w:rsid w:val="00353420"/>
    <w:rsid w:val="003538F0"/>
    <w:rsid w:val="00354A26"/>
    <w:rsid w:val="003556E9"/>
    <w:rsid w:val="00355911"/>
    <w:rsid w:val="00355958"/>
    <w:rsid w:val="00356026"/>
    <w:rsid w:val="00357242"/>
    <w:rsid w:val="00357DAE"/>
    <w:rsid w:val="003602A5"/>
    <w:rsid w:val="003606A2"/>
    <w:rsid w:val="00361259"/>
    <w:rsid w:val="00361429"/>
    <w:rsid w:val="00361734"/>
    <w:rsid w:val="003624D6"/>
    <w:rsid w:val="00362AA7"/>
    <w:rsid w:val="00362B0E"/>
    <w:rsid w:val="003631E0"/>
    <w:rsid w:val="00364EF7"/>
    <w:rsid w:val="00364F11"/>
    <w:rsid w:val="00365C6C"/>
    <w:rsid w:val="003662DA"/>
    <w:rsid w:val="003675BA"/>
    <w:rsid w:val="003705BF"/>
    <w:rsid w:val="00370935"/>
    <w:rsid w:val="00370E97"/>
    <w:rsid w:val="0037164E"/>
    <w:rsid w:val="00371C1A"/>
    <w:rsid w:val="00372D75"/>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2BEC"/>
    <w:rsid w:val="0039449C"/>
    <w:rsid w:val="00395A1E"/>
    <w:rsid w:val="0039648E"/>
    <w:rsid w:val="0039684C"/>
    <w:rsid w:val="003A0290"/>
    <w:rsid w:val="003A07F6"/>
    <w:rsid w:val="003A095A"/>
    <w:rsid w:val="003A16CF"/>
    <w:rsid w:val="003A25BB"/>
    <w:rsid w:val="003A3E7B"/>
    <w:rsid w:val="003A55C1"/>
    <w:rsid w:val="003A5CD4"/>
    <w:rsid w:val="003A7067"/>
    <w:rsid w:val="003B0197"/>
    <w:rsid w:val="003B026F"/>
    <w:rsid w:val="003B036A"/>
    <w:rsid w:val="003B09F6"/>
    <w:rsid w:val="003B0B7B"/>
    <w:rsid w:val="003B0D03"/>
    <w:rsid w:val="003B0E47"/>
    <w:rsid w:val="003B16A2"/>
    <w:rsid w:val="003B1C7A"/>
    <w:rsid w:val="003B1C96"/>
    <w:rsid w:val="003B1F0A"/>
    <w:rsid w:val="003B24C9"/>
    <w:rsid w:val="003B2C1F"/>
    <w:rsid w:val="003B5319"/>
    <w:rsid w:val="003B5533"/>
    <w:rsid w:val="003B5A85"/>
    <w:rsid w:val="003B71EE"/>
    <w:rsid w:val="003B73C9"/>
    <w:rsid w:val="003B7621"/>
    <w:rsid w:val="003B7C64"/>
    <w:rsid w:val="003C0242"/>
    <w:rsid w:val="003C0593"/>
    <w:rsid w:val="003C13A6"/>
    <w:rsid w:val="003C1573"/>
    <w:rsid w:val="003C1EB4"/>
    <w:rsid w:val="003C223B"/>
    <w:rsid w:val="003C3C29"/>
    <w:rsid w:val="003C5AB8"/>
    <w:rsid w:val="003D0B10"/>
    <w:rsid w:val="003D1E47"/>
    <w:rsid w:val="003D28F5"/>
    <w:rsid w:val="003D3662"/>
    <w:rsid w:val="003D3C14"/>
    <w:rsid w:val="003D42EC"/>
    <w:rsid w:val="003D4557"/>
    <w:rsid w:val="003D543D"/>
    <w:rsid w:val="003D59FD"/>
    <w:rsid w:val="003D76E3"/>
    <w:rsid w:val="003E0318"/>
    <w:rsid w:val="003E05AC"/>
    <w:rsid w:val="003E10B8"/>
    <w:rsid w:val="003E1222"/>
    <w:rsid w:val="003E122D"/>
    <w:rsid w:val="003E13F5"/>
    <w:rsid w:val="003E3492"/>
    <w:rsid w:val="003E3FF4"/>
    <w:rsid w:val="003E4E15"/>
    <w:rsid w:val="003E4F23"/>
    <w:rsid w:val="003E51AD"/>
    <w:rsid w:val="003E549B"/>
    <w:rsid w:val="003E5AE8"/>
    <w:rsid w:val="003E7507"/>
    <w:rsid w:val="003E7B05"/>
    <w:rsid w:val="003F07EE"/>
    <w:rsid w:val="003F16EE"/>
    <w:rsid w:val="003F29F2"/>
    <w:rsid w:val="003F47DF"/>
    <w:rsid w:val="003F496D"/>
    <w:rsid w:val="003F6209"/>
    <w:rsid w:val="004003E3"/>
    <w:rsid w:val="00402931"/>
    <w:rsid w:val="0040314A"/>
    <w:rsid w:val="00403384"/>
    <w:rsid w:val="004036D4"/>
    <w:rsid w:val="00403B22"/>
    <w:rsid w:val="0040496B"/>
    <w:rsid w:val="00405A32"/>
    <w:rsid w:val="00405DAB"/>
    <w:rsid w:val="00405E90"/>
    <w:rsid w:val="004065CE"/>
    <w:rsid w:val="00406AD0"/>
    <w:rsid w:val="0040765B"/>
    <w:rsid w:val="00407C84"/>
    <w:rsid w:val="004105DD"/>
    <w:rsid w:val="00410C3B"/>
    <w:rsid w:val="00410DCE"/>
    <w:rsid w:val="004114DA"/>
    <w:rsid w:val="00413AD1"/>
    <w:rsid w:val="0041404E"/>
    <w:rsid w:val="0041429D"/>
    <w:rsid w:val="004147D0"/>
    <w:rsid w:val="00414E1F"/>
    <w:rsid w:val="00416BB8"/>
    <w:rsid w:val="00416DE0"/>
    <w:rsid w:val="00417622"/>
    <w:rsid w:val="0041765C"/>
    <w:rsid w:val="00420837"/>
    <w:rsid w:val="00421166"/>
    <w:rsid w:val="00421EEC"/>
    <w:rsid w:val="00422933"/>
    <w:rsid w:val="00422F4B"/>
    <w:rsid w:val="004230EA"/>
    <w:rsid w:val="00423BA4"/>
    <w:rsid w:val="0042448D"/>
    <w:rsid w:val="004248B4"/>
    <w:rsid w:val="00424C66"/>
    <w:rsid w:val="0042526D"/>
    <w:rsid w:val="004254A2"/>
    <w:rsid w:val="004259A2"/>
    <w:rsid w:val="00425B91"/>
    <w:rsid w:val="00426D71"/>
    <w:rsid w:val="00427415"/>
    <w:rsid w:val="00430256"/>
    <w:rsid w:val="0043105E"/>
    <w:rsid w:val="00431BF1"/>
    <w:rsid w:val="00432809"/>
    <w:rsid w:val="0043284F"/>
    <w:rsid w:val="00432BC6"/>
    <w:rsid w:val="00432E37"/>
    <w:rsid w:val="00433634"/>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553"/>
    <w:rsid w:val="00450983"/>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67B9"/>
    <w:rsid w:val="004677D4"/>
    <w:rsid w:val="00467B1A"/>
    <w:rsid w:val="00467BDD"/>
    <w:rsid w:val="00471640"/>
    <w:rsid w:val="004717F6"/>
    <w:rsid w:val="004720FA"/>
    <w:rsid w:val="0047364D"/>
    <w:rsid w:val="00474471"/>
    <w:rsid w:val="0047481E"/>
    <w:rsid w:val="00474918"/>
    <w:rsid w:val="00475EAF"/>
    <w:rsid w:val="0047691A"/>
    <w:rsid w:val="00476D54"/>
    <w:rsid w:val="00477055"/>
    <w:rsid w:val="004775DD"/>
    <w:rsid w:val="00480B92"/>
    <w:rsid w:val="00481429"/>
    <w:rsid w:val="004815F8"/>
    <w:rsid w:val="00481971"/>
    <w:rsid w:val="00481E32"/>
    <w:rsid w:val="004831ED"/>
    <w:rsid w:val="004836A7"/>
    <w:rsid w:val="004847B4"/>
    <w:rsid w:val="00484915"/>
    <w:rsid w:val="00484921"/>
    <w:rsid w:val="004849E3"/>
    <w:rsid w:val="004856B8"/>
    <w:rsid w:val="00486614"/>
    <w:rsid w:val="00487304"/>
    <w:rsid w:val="0048787C"/>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198C"/>
    <w:rsid w:val="004A247B"/>
    <w:rsid w:val="004A28C5"/>
    <w:rsid w:val="004A2BB1"/>
    <w:rsid w:val="004A660C"/>
    <w:rsid w:val="004A6B22"/>
    <w:rsid w:val="004A6B44"/>
    <w:rsid w:val="004B08BB"/>
    <w:rsid w:val="004B0B19"/>
    <w:rsid w:val="004B1C3B"/>
    <w:rsid w:val="004B2539"/>
    <w:rsid w:val="004B2603"/>
    <w:rsid w:val="004B27AE"/>
    <w:rsid w:val="004B2C20"/>
    <w:rsid w:val="004B2E73"/>
    <w:rsid w:val="004B35F0"/>
    <w:rsid w:val="004B37A7"/>
    <w:rsid w:val="004B4426"/>
    <w:rsid w:val="004B5F2A"/>
    <w:rsid w:val="004B66A4"/>
    <w:rsid w:val="004B74B2"/>
    <w:rsid w:val="004B796A"/>
    <w:rsid w:val="004C0CD0"/>
    <w:rsid w:val="004C1399"/>
    <w:rsid w:val="004C1C09"/>
    <w:rsid w:val="004C2A17"/>
    <w:rsid w:val="004C2B0E"/>
    <w:rsid w:val="004C5431"/>
    <w:rsid w:val="004C5507"/>
    <w:rsid w:val="004C6877"/>
    <w:rsid w:val="004C73DC"/>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E78DA"/>
    <w:rsid w:val="004F0669"/>
    <w:rsid w:val="004F0E90"/>
    <w:rsid w:val="004F0EE6"/>
    <w:rsid w:val="004F0F5B"/>
    <w:rsid w:val="004F1DA3"/>
    <w:rsid w:val="004F22B8"/>
    <w:rsid w:val="004F2437"/>
    <w:rsid w:val="004F4624"/>
    <w:rsid w:val="004F5573"/>
    <w:rsid w:val="004F5D8B"/>
    <w:rsid w:val="004F634F"/>
    <w:rsid w:val="004F7556"/>
    <w:rsid w:val="004F7737"/>
    <w:rsid w:val="004F7A4C"/>
    <w:rsid w:val="00500700"/>
    <w:rsid w:val="00501279"/>
    <w:rsid w:val="0050141B"/>
    <w:rsid w:val="00502561"/>
    <w:rsid w:val="00502638"/>
    <w:rsid w:val="00502899"/>
    <w:rsid w:val="005029BC"/>
    <w:rsid w:val="0050346A"/>
    <w:rsid w:val="005034C7"/>
    <w:rsid w:val="00503739"/>
    <w:rsid w:val="005037C4"/>
    <w:rsid w:val="00503A09"/>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315"/>
    <w:rsid w:val="00514B1A"/>
    <w:rsid w:val="00514F84"/>
    <w:rsid w:val="005207F8"/>
    <w:rsid w:val="00520AEF"/>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2FA"/>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68F"/>
    <w:rsid w:val="00546797"/>
    <w:rsid w:val="00546FA2"/>
    <w:rsid w:val="00546FBF"/>
    <w:rsid w:val="00547090"/>
    <w:rsid w:val="00547CD4"/>
    <w:rsid w:val="00547EB8"/>
    <w:rsid w:val="00552FC2"/>
    <w:rsid w:val="0055362D"/>
    <w:rsid w:val="00553DA2"/>
    <w:rsid w:val="005543FB"/>
    <w:rsid w:val="005546AE"/>
    <w:rsid w:val="00554B1A"/>
    <w:rsid w:val="00554EE9"/>
    <w:rsid w:val="0055555B"/>
    <w:rsid w:val="00555623"/>
    <w:rsid w:val="005562DC"/>
    <w:rsid w:val="00556324"/>
    <w:rsid w:val="00556725"/>
    <w:rsid w:val="00556C4F"/>
    <w:rsid w:val="00557A85"/>
    <w:rsid w:val="005606B5"/>
    <w:rsid w:val="00560EDE"/>
    <w:rsid w:val="005622CF"/>
    <w:rsid w:val="00562BAD"/>
    <w:rsid w:val="0056365E"/>
    <w:rsid w:val="005656CE"/>
    <w:rsid w:val="00565B98"/>
    <w:rsid w:val="00565C77"/>
    <w:rsid w:val="00566181"/>
    <w:rsid w:val="005668EF"/>
    <w:rsid w:val="00566C45"/>
    <w:rsid w:val="00566D5A"/>
    <w:rsid w:val="005708BD"/>
    <w:rsid w:val="0057103B"/>
    <w:rsid w:val="00571B77"/>
    <w:rsid w:val="00572E61"/>
    <w:rsid w:val="005736DA"/>
    <w:rsid w:val="005737F3"/>
    <w:rsid w:val="00573D40"/>
    <w:rsid w:val="00574906"/>
    <w:rsid w:val="00574D8D"/>
    <w:rsid w:val="00574E9E"/>
    <w:rsid w:val="005752BC"/>
    <w:rsid w:val="0057554B"/>
    <w:rsid w:val="0057622F"/>
    <w:rsid w:val="00577181"/>
    <w:rsid w:val="00577817"/>
    <w:rsid w:val="00577977"/>
    <w:rsid w:val="00580854"/>
    <w:rsid w:val="00581017"/>
    <w:rsid w:val="00581719"/>
    <w:rsid w:val="00581D30"/>
    <w:rsid w:val="00583067"/>
    <w:rsid w:val="00584020"/>
    <w:rsid w:val="005841F2"/>
    <w:rsid w:val="00584245"/>
    <w:rsid w:val="00584C2D"/>
    <w:rsid w:val="00584D80"/>
    <w:rsid w:val="005855BB"/>
    <w:rsid w:val="00586535"/>
    <w:rsid w:val="00586BB5"/>
    <w:rsid w:val="00586DFB"/>
    <w:rsid w:val="0058701A"/>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284"/>
    <w:rsid w:val="005A64FF"/>
    <w:rsid w:val="005A7E70"/>
    <w:rsid w:val="005B18AC"/>
    <w:rsid w:val="005B1A53"/>
    <w:rsid w:val="005B40E8"/>
    <w:rsid w:val="005B6DAA"/>
    <w:rsid w:val="005B7027"/>
    <w:rsid w:val="005B7314"/>
    <w:rsid w:val="005B7D8B"/>
    <w:rsid w:val="005C03F6"/>
    <w:rsid w:val="005C0475"/>
    <w:rsid w:val="005C0EAF"/>
    <w:rsid w:val="005C153B"/>
    <w:rsid w:val="005C1569"/>
    <w:rsid w:val="005C3C30"/>
    <w:rsid w:val="005C4045"/>
    <w:rsid w:val="005C4604"/>
    <w:rsid w:val="005C4BD2"/>
    <w:rsid w:val="005C4BEE"/>
    <w:rsid w:val="005C6366"/>
    <w:rsid w:val="005C63A0"/>
    <w:rsid w:val="005C6E74"/>
    <w:rsid w:val="005C73BD"/>
    <w:rsid w:val="005C781C"/>
    <w:rsid w:val="005D2FC8"/>
    <w:rsid w:val="005D3149"/>
    <w:rsid w:val="005D330E"/>
    <w:rsid w:val="005D4434"/>
    <w:rsid w:val="005D502E"/>
    <w:rsid w:val="005D70BE"/>
    <w:rsid w:val="005D7A35"/>
    <w:rsid w:val="005E034F"/>
    <w:rsid w:val="005E05B0"/>
    <w:rsid w:val="005E09A7"/>
    <w:rsid w:val="005E18E7"/>
    <w:rsid w:val="005E198B"/>
    <w:rsid w:val="005E19D9"/>
    <w:rsid w:val="005E1D35"/>
    <w:rsid w:val="005E2897"/>
    <w:rsid w:val="005E2A31"/>
    <w:rsid w:val="005E2F9D"/>
    <w:rsid w:val="005E3331"/>
    <w:rsid w:val="005E3D2F"/>
    <w:rsid w:val="005E442F"/>
    <w:rsid w:val="005E4EEF"/>
    <w:rsid w:val="005E5625"/>
    <w:rsid w:val="005E5820"/>
    <w:rsid w:val="005E61D8"/>
    <w:rsid w:val="005E7891"/>
    <w:rsid w:val="005E7E2C"/>
    <w:rsid w:val="005F0069"/>
    <w:rsid w:val="005F041B"/>
    <w:rsid w:val="005F0F41"/>
    <w:rsid w:val="005F1366"/>
    <w:rsid w:val="005F1ADE"/>
    <w:rsid w:val="005F1AE5"/>
    <w:rsid w:val="005F1D77"/>
    <w:rsid w:val="005F1DE5"/>
    <w:rsid w:val="005F29CD"/>
    <w:rsid w:val="005F2C5E"/>
    <w:rsid w:val="005F3175"/>
    <w:rsid w:val="005F3436"/>
    <w:rsid w:val="005F41D8"/>
    <w:rsid w:val="005F4739"/>
    <w:rsid w:val="005F48A7"/>
    <w:rsid w:val="005F5859"/>
    <w:rsid w:val="005F642B"/>
    <w:rsid w:val="005F67FC"/>
    <w:rsid w:val="005F745C"/>
    <w:rsid w:val="005F74BE"/>
    <w:rsid w:val="0060036F"/>
    <w:rsid w:val="00600F1E"/>
    <w:rsid w:val="00601630"/>
    <w:rsid w:val="006026E1"/>
    <w:rsid w:val="006033EF"/>
    <w:rsid w:val="00603A90"/>
    <w:rsid w:val="00605163"/>
    <w:rsid w:val="006065BF"/>
    <w:rsid w:val="0060662B"/>
    <w:rsid w:val="00606786"/>
    <w:rsid w:val="00606C0A"/>
    <w:rsid w:val="006070EA"/>
    <w:rsid w:val="006071ED"/>
    <w:rsid w:val="00607ABE"/>
    <w:rsid w:val="00607AD1"/>
    <w:rsid w:val="00607F53"/>
    <w:rsid w:val="006103D0"/>
    <w:rsid w:val="0061103A"/>
    <w:rsid w:val="00611EAE"/>
    <w:rsid w:val="0061242F"/>
    <w:rsid w:val="0061364A"/>
    <w:rsid w:val="00613B40"/>
    <w:rsid w:val="00613BEA"/>
    <w:rsid w:val="0061402C"/>
    <w:rsid w:val="0061595F"/>
    <w:rsid w:val="00615A79"/>
    <w:rsid w:val="00616179"/>
    <w:rsid w:val="00616422"/>
    <w:rsid w:val="0061675B"/>
    <w:rsid w:val="00617374"/>
    <w:rsid w:val="006173E9"/>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58D"/>
    <w:rsid w:val="00635B0C"/>
    <w:rsid w:val="006378CA"/>
    <w:rsid w:val="00637BBD"/>
    <w:rsid w:val="00640D17"/>
    <w:rsid w:val="006413C5"/>
    <w:rsid w:val="00641496"/>
    <w:rsid w:val="006419A0"/>
    <w:rsid w:val="00641A99"/>
    <w:rsid w:val="00641C46"/>
    <w:rsid w:val="00642118"/>
    <w:rsid w:val="00642768"/>
    <w:rsid w:val="00643847"/>
    <w:rsid w:val="00644C60"/>
    <w:rsid w:val="00645147"/>
    <w:rsid w:val="006459BC"/>
    <w:rsid w:val="00645E69"/>
    <w:rsid w:val="00646130"/>
    <w:rsid w:val="00646ACE"/>
    <w:rsid w:val="006474C0"/>
    <w:rsid w:val="00647927"/>
    <w:rsid w:val="00652B9B"/>
    <w:rsid w:val="00653743"/>
    <w:rsid w:val="00653DD9"/>
    <w:rsid w:val="00654737"/>
    <w:rsid w:val="00654E6A"/>
    <w:rsid w:val="006551FC"/>
    <w:rsid w:val="00655802"/>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438"/>
    <w:rsid w:val="00673906"/>
    <w:rsid w:val="00674FC8"/>
    <w:rsid w:val="00675EF7"/>
    <w:rsid w:val="00676E5B"/>
    <w:rsid w:val="00677D6B"/>
    <w:rsid w:val="00680795"/>
    <w:rsid w:val="00681D75"/>
    <w:rsid w:val="00682477"/>
    <w:rsid w:val="00682713"/>
    <w:rsid w:val="00683451"/>
    <w:rsid w:val="00683579"/>
    <w:rsid w:val="006837FB"/>
    <w:rsid w:val="00683DF0"/>
    <w:rsid w:val="006853B4"/>
    <w:rsid w:val="006854CE"/>
    <w:rsid w:val="00686B47"/>
    <w:rsid w:val="00686B87"/>
    <w:rsid w:val="00687191"/>
    <w:rsid w:val="0068790B"/>
    <w:rsid w:val="006918FA"/>
    <w:rsid w:val="00691B0A"/>
    <w:rsid w:val="00691C64"/>
    <w:rsid w:val="00691E49"/>
    <w:rsid w:val="006922FC"/>
    <w:rsid w:val="00693008"/>
    <w:rsid w:val="006941DD"/>
    <w:rsid w:val="0069466B"/>
    <w:rsid w:val="00694D03"/>
    <w:rsid w:val="00695483"/>
    <w:rsid w:val="0069692D"/>
    <w:rsid w:val="00696B84"/>
    <w:rsid w:val="00696CB7"/>
    <w:rsid w:val="00697240"/>
    <w:rsid w:val="00697297"/>
    <w:rsid w:val="00697D42"/>
    <w:rsid w:val="006A0639"/>
    <w:rsid w:val="006A257C"/>
    <w:rsid w:val="006A2615"/>
    <w:rsid w:val="006A2FDD"/>
    <w:rsid w:val="006A4158"/>
    <w:rsid w:val="006A4E15"/>
    <w:rsid w:val="006A5204"/>
    <w:rsid w:val="006A5866"/>
    <w:rsid w:val="006A641E"/>
    <w:rsid w:val="006A643C"/>
    <w:rsid w:val="006A735F"/>
    <w:rsid w:val="006B062E"/>
    <w:rsid w:val="006B0F54"/>
    <w:rsid w:val="006B10D6"/>
    <w:rsid w:val="006B415B"/>
    <w:rsid w:val="006B4C95"/>
    <w:rsid w:val="006B4CBA"/>
    <w:rsid w:val="006B4EFA"/>
    <w:rsid w:val="006B516B"/>
    <w:rsid w:val="006B5E5A"/>
    <w:rsid w:val="006B6CDC"/>
    <w:rsid w:val="006B7716"/>
    <w:rsid w:val="006C0199"/>
    <w:rsid w:val="006C1879"/>
    <w:rsid w:val="006C2E46"/>
    <w:rsid w:val="006C3938"/>
    <w:rsid w:val="006C4E45"/>
    <w:rsid w:val="006C5EE1"/>
    <w:rsid w:val="006C61B1"/>
    <w:rsid w:val="006C7898"/>
    <w:rsid w:val="006C7D3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4CC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00"/>
    <w:rsid w:val="006F6FA2"/>
    <w:rsid w:val="006F710F"/>
    <w:rsid w:val="007001D0"/>
    <w:rsid w:val="00700CE3"/>
    <w:rsid w:val="00700DC0"/>
    <w:rsid w:val="00701498"/>
    <w:rsid w:val="007016C1"/>
    <w:rsid w:val="00701DFF"/>
    <w:rsid w:val="00701E70"/>
    <w:rsid w:val="00703B73"/>
    <w:rsid w:val="00704F47"/>
    <w:rsid w:val="00705776"/>
    <w:rsid w:val="00706350"/>
    <w:rsid w:val="00706452"/>
    <w:rsid w:val="007072C2"/>
    <w:rsid w:val="0070746B"/>
    <w:rsid w:val="007075CA"/>
    <w:rsid w:val="0071123E"/>
    <w:rsid w:val="0071151E"/>
    <w:rsid w:val="007118AC"/>
    <w:rsid w:val="00713EC8"/>
    <w:rsid w:val="0071482B"/>
    <w:rsid w:val="00714866"/>
    <w:rsid w:val="00714C8F"/>
    <w:rsid w:val="00715A32"/>
    <w:rsid w:val="00716F57"/>
    <w:rsid w:val="007170BA"/>
    <w:rsid w:val="00717A74"/>
    <w:rsid w:val="00721409"/>
    <w:rsid w:val="00721CE0"/>
    <w:rsid w:val="007221A2"/>
    <w:rsid w:val="00722662"/>
    <w:rsid w:val="00722935"/>
    <w:rsid w:val="00722ADB"/>
    <w:rsid w:val="00722EF9"/>
    <w:rsid w:val="0072464D"/>
    <w:rsid w:val="007264BB"/>
    <w:rsid w:val="00727815"/>
    <w:rsid w:val="00730403"/>
    <w:rsid w:val="00730E31"/>
    <w:rsid w:val="00731675"/>
    <w:rsid w:val="00731C47"/>
    <w:rsid w:val="00731E0D"/>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510"/>
    <w:rsid w:val="00745C4D"/>
    <w:rsid w:val="00745E84"/>
    <w:rsid w:val="0074610F"/>
    <w:rsid w:val="00746620"/>
    <w:rsid w:val="0074791F"/>
    <w:rsid w:val="00751F56"/>
    <w:rsid w:val="00753823"/>
    <w:rsid w:val="00754870"/>
    <w:rsid w:val="007553C3"/>
    <w:rsid w:val="007561F0"/>
    <w:rsid w:val="00756632"/>
    <w:rsid w:val="00756E5D"/>
    <w:rsid w:val="0075754A"/>
    <w:rsid w:val="00757BCE"/>
    <w:rsid w:val="00760554"/>
    <w:rsid w:val="0076083D"/>
    <w:rsid w:val="00761DC2"/>
    <w:rsid w:val="00762B1E"/>
    <w:rsid w:val="00763310"/>
    <w:rsid w:val="00763442"/>
    <w:rsid w:val="007645C5"/>
    <w:rsid w:val="00764B94"/>
    <w:rsid w:val="00765405"/>
    <w:rsid w:val="00765E10"/>
    <w:rsid w:val="00766434"/>
    <w:rsid w:val="007667B9"/>
    <w:rsid w:val="00766B96"/>
    <w:rsid w:val="00766BA9"/>
    <w:rsid w:val="00766DE1"/>
    <w:rsid w:val="00766EA7"/>
    <w:rsid w:val="00770829"/>
    <w:rsid w:val="00770D9D"/>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55C6"/>
    <w:rsid w:val="007861F7"/>
    <w:rsid w:val="00786231"/>
    <w:rsid w:val="007900CB"/>
    <w:rsid w:val="007905B2"/>
    <w:rsid w:val="00790E9B"/>
    <w:rsid w:val="007917E7"/>
    <w:rsid w:val="007927C6"/>
    <w:rsid w:val="00792A59"/>
    <w:rsid w:val="0079328A"/>
    <w:rsid w:val="0079348E"/>
    <w:rsid w:val="00793C7E"/>
    <w:rsid w:val="00793EEB"/>
    <w:rsid w:val="0079405B"/>
    <w:rsid w:val="00794288"/>
    <w:rsid w:val="00794C34"/>
    <w:rsid w:val="00795F03"/>
    <w:rsid w:val="00795FDF"/>
    <w:rsid w:val="0079629D"/>
    <w:rsid w:val="0079705F"/>
    <w:rsid w:val="00797E6F"/>
    <w:rsid w:val="007A05F4"/>
    <w:rsid w:val="007A0BB9"/>
    <w:rsid w:val="007A1D73"/>
    <w:rsid w:val="007A352F"/>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2F4"/>
    <w:rsid w:val="007C27D4"/>
    <w:rsid w:val="007C3A75"/>
    <w:rsid w:val="007C3E53"/>
    <w:rsid w:val="007C4CCE"/>
    <w:rsid w:val="007C5204"/>
    <w:rsid w:val="007C570A"/>
    <w:rsid w:val="007C6865"/>
    <w:rsid w:val="007C7616"/>
    <w:rsid w:val="007C79B5"/>
    <w:rsid w:val="007C7D49"/>
    <w:rsid w:val="007D0EEB"/>
    <w:rsid w:val="007D19FE"/>
    <w:rsid w:val="007D1D99"/>
    <w:rsid w:val="007D427C"/>
    <w:rsid w:val="007D4D2A"/>
    <w:rsid w:val="007D56F3"/>
    <w:rsid w:val="007D6191"/>
    <w:rsid w:val="007D763D"/>
    <w:rsid w:val="007E00B1"/>
    <w:rsid w:val="007E03AB"/>
    <w:rsid w:val="007E0749"/>
    <w:rsid w:val="007E1501"/>
    <w:rsid w:val="007E2F87"/>
    <w:rsid w:val="007E334F"/>
    <w:rsid w:val="007E36F5"/>
    <w:rsid w:val="007E57B5"/>
    <w:rsid w:val="007E5B34"/>
    <w:rsid w:val="007E5D39"/>
    <w:rsid w:val="007E6201"/>
    <w:rsid w:val="007E66C8"/>
    <w:rsid w:val="007E67BD"/>
    <w:rsid w:val="007E6BBD"/>
    <w:rsid w:val="007E7F80"/>
    <w:rsid w:val="007F06E1"/>
    <w:rsid w:val="007F088B"/>
    <w:rsid w:val="007F0A75"/>
    <w:rsid w:val="007F0C09"/>
    <w:rsid w:val="007F2687"/>
    <w:rsid w:val="007F3AC3"/>
    <w:rsid w:val="007F3E75"/>
    <w:rsid w:val="007F517F"/>
    <w:rsid w:val="007F57CD"/>
    <w:rsid w:val="007F6391"/>
    <w:rsid w:val="007F6FB8"/>
    <w:rsid w:val="007F7481"/>
    <w:rsid w:val="007F76FF"/>
    <w:rsid w:val="00801491"/>
    <w:rsid w:val="008015A7"/>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A5C"/>
    <w:rsid w:val="00813DAB"/>
    <w:rsid w:val="0081476B"/>
    <w:rsid w:val="00815871"/>
    <w:rsid w:val="00815AFF"/>
    <w:rsid w:val="00816E4A"/>
    <w:rsid w:val="00821789"/>
    <w:rsid w:val="0082180B"/>
    <w:rsid w:val="0082254F"/>
    <w:rsid w:val="008228BC"/>
    <w:rsid w:val="00824637"/>
    <w:rsid w:val="00825D4F"/>
    <w:rsid w:val="00825E7C"/>
    <w:rsid w:val="00826885"/>
    <w:rsid w:val="00826887"/>
    <w:rsid w:val="00830017"/>
    <w:rsid w:val="00830787"/>
    <w:rsid w:val="00830AD0"/>
    <w:rsid w:val="00830DC9"/>
    <w:rsid w:val="00830E13"/>
    <w:rsid w:val="00832B7A"/>
    <w:rsid w:val="0083312F"/>
    <w:rsid w:val="00833A6A"/>
    <w:rsid w:val="00833E2F"/>
    <w:rsid w:val="008348E9"/>
    <w:rsid w:val="0083594F"/>
    <w:rsid w:val="008368F3"/>
    <w:rsid w:val="00837F2B"/>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61D"/>
    <w:rsid w:val="00853EAF"/>
    <w:rsid w:val="00854676"/>
    <w:rsid w:val="00855597"/>
    <w:rsid w:val="00855780"/>
    <w:rsid w:val="00856178"/>
    <w:rsid w:val="00856C69"/>
    <w:rsid w:val="008570AB"/>
    <w:rsid w:val="00861094"/>
    <w:rsid w:val="008613AF"/>
    <w:rsid w:val="00862164"/>
    <w:rsid w:val="00862545"/>
    <w:rsid w:val="008638C0"/>
    <w:rsid w:val="00863D86"/>
    <w:rsid w:val="00863DF9"/>
    <w:rsid w:val="00863E43"/>
    <w:rsid w:val="00864B39"/>
    <w:rsid w:val="00864FF6"/>
    <w:rsid w:val="00865A76"/>
    <w:rsid w:val="0086609F"/>
    <w:rsid w:val="008663D7"/>
    <w:rsid w:val="0086730B"/>
    <w:rsid w:val="008679E6"/>
    <w:rsid w:val="00867A0F"/>
    <w:rsid w:val="008704EB"/>
    <w:rsid w:val="00871811"/>
    <w:rsid w:val="00871A36"/>
    <w:rsid w:val="00871BE2"/>
    <w:rsid w:val="00872E1F"/>
    <w:rsid w:val="00873942"/>
    <w:rsid w:val="00873B8D"/>
    <w:rsid w:val="0087580E"/>
    <w:rsid w:val="00875E6B"/>
    <w:rsid w:val="00880558"/>
    <w:rsid w:val="00882B95"/>
    <w:rsid w:val="00883ED9"/>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BFD"/>
    <w:rsid w:val="008A1DDE"/>
    <w:rsid w:val="008A2D14"/>
    <w:rsid w:val="008A371D"/>
    <w:rsid w:val="008A3E7E"/>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0923"/>
    <w:rsid w:val="008C1353"/>
    <w:rsid w:val="008C1506"/>
    <w:rsid w:val="008C1E3D"/>
    <w:rsid w:val="008C2A8A"/>
    <w:rsid w:val="008C2D30"/>
    <w:rsid w:val="008C33F2"/>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16A"/>
    <w:rsid w:val="008D74C3"/>
    <w:rsid w:val="008D7DFC"/>
    <w:rsid w:val="008E00FD"/>
    <w:rsid w:val="008E07C6"/>
    <w:rsid w:val="008E0BCF"/>
    <w:rsid w:val="008E0C5A"/>
    <w:rsid w:val="008E1B13"/>
    <w:rsid w:val="008E1F87"/>
    <w:rsid w:val="008E33EA"/>
    <w:rsid w:val="008E354A"/>
    <w:rsid w:val="008E3C83"/>
    <w:rsid w:val="008E4180"/>
    <w:rsid w:val="008E5F84"/>
    <w:rsid w:val="008E610D"/>
    <w:rsid w:val="008E63D2"/>
    <w:rsid w:val="008E6A1B"/>
    <w:rsid w:val="008E6FF6"/>
    <w:rsid w:val="008E72E5"/>
    <w:rsid w:val="008E73F9"/>
    <w:rsid w:val="008E79F9"/>
    <w:rsid w:val="008F0EA9"/>
    <w:rsid w:val="008F1011"/>
    <w:rsid w:val="008F13CD"/>
    <w:rsid w:val="008F1B1E"/>
    <w:rsid w:val="008F281B"/>
    <w:rsid w:val="008F2B7E"/>
    <w:rsid w:val="008F411D"/>
    <w:rsid w:val="008F440E"/>
    <w:rsid w:val="008F4D31"/>
    <w:rsid w:val="008F53F5"/>
    <w:rsid w:val="008F5FF0"/>
    <w:rsid w:val="008F61F2"/>
    <w:rsid w:val="008F63BC"/>
    <w:rsid w:val="008F6485"/>
    <w:rsid w:val="008F693F"/>
    <w:rsid w:val="008F710C"/>
    <w:rsid w:val="008F79F0"/>
    <w:rsid w:val="008F7B17"/>
    <w:rsid w:val="008F7F57"/>
    <w:rsid w:val="008F7F78"/>
    <w:rsid w:val="00900316"/>
    <w:rsid w:val="00900461"/>
    <w:rsid w:val="0090119E"/>
    <w:rsid w:val="0090122A"/>
    <w:rsid w:val="00901C2F"/>
    <w:rsid w:val="0090394F"/>
    <w:rsid w:val="0090444A"/>
    <w:rsid w:val="009054D3"/>
    <w:rsid w:val="009073FA"/>
    <w:rsid w:val="00907B9D"/>
    <w:rsid w:val="00910CFA"/>
    <w:rsid w:val="0091211B"/>
    <w:rsid w:val="009125D2"/>
    <w:rsid w:val="009130F7"/>
    <w:rsid w:val="00915E3F"/>
    <w:rsid w:val="00916744"/>
    <w:rsid w:val="009208A3"/>
    <w:rsid w:val="00920B3C"/>
    <w:rsid w:val="009221AD"/>
    <w:rsid w:val="0092273F"/>
    <w:rsid w:val="009238F1"/>
    <w:rsid w:val="00923F02"/>
    <w:rsid w:val="009249B4"/>
    <w:rsid w:val="00925F57"/>
    <w:rsid w:val="00926062"/>
    <w:rsid w:val="009262E4"/>
    <w:rsid w:val="00926387"/>
    <w:rsid w:val="009264B5"/>
    <w:rsid w:val="00926716"/>
    <w:rsid w:val="00926A39"/>
    <w:rsid w:val="00926D62"/>
    <w:rsid w:val="009270DB"/>
    <w:rsid w:val="009303A2"/>
    <w:rsid w:val="009306DA"/>
    <w:rsid w:val="009309B5"/>
    <w:rsid w:val="00930B30"/>
    <w:rsid w:val="00931778"/>
    <w:rsid w:val="009323DF"/>
    <w:rsid w:val="00932453"/>
    <w:rsid w:val="00932AFC"/>
    <w:rsid w:val="00932D00"/>
    <w:rsid w:val="0093491F"/>
    <w:rsid w:val="00935901"/>
    <w:rsid w:val="00935C11"/>
    <w:rsid w:val="00935E14"/>
    <w:rsid w:val="00936DBA"/>
    <w:rsid w:val="00936E5F"/>
    <w:rsid w:val="00940B86"/>
    <w:rsid w:val="00940EC7"/>
    <w:rsid w:val="00942454"/>
    <w:rsid w:val="00943D26"/>
    <w:rsid w:val="00943F89"/>
    <w:rsid w:val="00943F9E"/>
    <w:rsid w:val="009442CE"/>
    <w:rsid w:val="0094480E"/>
    <w:rsid w:val="00947A13"/>
    <w:rsid w:val="00947B5B"/>
    <w:rsid w:val="00947C49"/>
    <w:rsid w:val="00951BD3"/>
    <w:rsid w:val="00951CA2"/>
    <w:rsid w:val="009524D4"/>
    <w:rsid w:val="00952B8F"/>
    <w:rsid w:val="00954B35"/>
    <w:rsid w:val="00955823"/>
    <w:rsid w:val="009559F2"/>
    <w:rsid w:val="00955EDF"/>
    <w:rsid w:val="009571BF"/>
    <w:rsid w:val="00957310"/>
    <w:rsid w:val="0095750D"/>
    <w:rsid w:val="009624EF"/>
    <w:rsid w:val="0096289C"/>
    <w:rsid w:val="00962B8F"/>
    <w:rsid w:val="009630FD"/>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947"/>
    <w:rsid w:val="00974A7C"/>
    <w:rsid w:val="0097587B"/>
    <w:rsid w:val="009766FE"/>
    <w:rsid w:val="00976EE8"/>
    <w:rsid w:val="00977715"/>
    <w:rsid w:val="00977D33"/>
    <w:rsid w:val="00980345"/>
    <w:rsid w:val="00980439"/>
    <w:rsid w:val="00981BC8"/>
    <w:rsid w:val="00981BCA"/>
    <w:rsid w:val="00982444"/>
    <w:rsid w:val="00982BA7"/>
    <w:rsid w:val="00982D92"/>
    <w:rsid w:val="00982F10"/>
    <w:rsid w:val="009834A0"/>
    <w:rsid w:val="00984330"/>
    <w:rsid w:val="009843A8"/>
    <w:rsid w:val="00984939"/>
    <w:rsid w:val="00984956"/>
    <w:rsid w:val="00984993"/>
    <w:rsid w:val="00986A13"/>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66F"/>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4D0F"/>
    <w:rsid w:val="009C60F4"/>
    <w:rsid w:val="009C6214"/>
    <w:rsid w:val="009C672A"/>
    <w:rsid w:val="009C7B18"/>
    <w:rsid w:val="009C7D55"/>
    <w:rsid w:val="009C7E61"/>
    <w:rsid w:val="009C7F52"/>
    <w:rsid w:val="009D06B8"/>
    <w:rsid w:val="009D07F2"/>
    <w:rsid w:val="009D0F23"/>
    <w:rsid w:val="009D12F6"/>
    <w:rsid w:val="009D1852"/>
    <w:rsid w:val="009D1884"/>
    <w:rsid w:val="009D24A3"/>
    <w:rsid w:val="009D2631"/>
    <w:rsid w:val="009D2FCF"/>
    <w:rsid w:val="009D2FD6"/>
    <w:rsid w:val="009D3295"/>
    <w:rsid w:val="009D3665"/>
    <w:rsid w:val="009D3C84"/>
    <w:rsid w:val="009D40C6"/>
    <w:rsid w:val="009D4CE6"/>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920"/>
    <w:rsid w:val="00A01C02"/>
    <w:rsid w:val="00A02A6D"/>
    <w:rsid w:val="00A02D08"/>
    <w:rsid w:val="00A045F8"/>
    <w:rsid w:val="00A05113"/>
    <w:rsid w:val="00A054DC"/>
    <w:rsid w:val="00A06312"/>
    <w:rsid w:val="00A063A9"/>
    <w:rsid w:val="00A069AE"/>
    <w:rsid w:val="00A06CCF"/>
    <w:rsid w:val="00A101CB"/>
    <w:rsid w:val="00A10389"/>
    <w:rsid w:val="00A1133E"/>
    <w:rsid w:val="00A11888"/>
    <w:rsid w:val="00A11E62"/>
    <w:rsid w:val="00A11E8F"/>
    <w:rsid w:val="00A12369"/>
    <w:rsid w:val="00A12853"/>
    <w:rsid w:val="00A14357"/>
    <w:rsid w:val="00A14C35"/>
    <w:rsid w:val="00A151BD"/>
    <w:rsid w:val="00A1524F"/>
    <w:rsid w:val="00A156CA"/>
    <w:rsid w:val="00A15E2E"/>
    <w:rsid w:val="00A15E63"/>
    <w:rsid w:val="00A1627A"/>
    <w:rsid w:val="00A167D9"/>
    <w:rsid w:val="00A17672"/>
    <w:rsid w:val="00A208B1"/>
    <w:rsid w:val="00A20C5D"/>
    <w:rsid w:val="00A20E04"/>
    <w:rsid w:val="00A21C3B"/>
    <w:rsid w:val="00A222CA"/>
    <w:rsid w:val="00A2261E"/>
    <w:rsid w:val="00A22867"/>
    <w:rsid w:val="00A239CC"/>
    <w:rsid w:val="00A23BC2"/>
    <w:rsid w:val="00A2496A"/>
    <w:rsid w:val="00A250EC"/>
    <w:rsid w:val="00A2569A"/>
    <w:rsid w:val="00A25778"/>
    <w:rsid w:val="00A25AF3"/>
    <w:rsid w:val="00A25C6C"/>
    <w:rsid w:val="00A279AC"/>
    <w:rsid w:val="00A27FDE"/>
    <w:rsid w:val="00A30C5D"/>
    <w:rsid w:val="00A30FAC"/>
    <w:rsid w:val="00A310F1"/>
    <w:rsid w:val="00A31344"/>
    <w:rsid w:val="00A31C68"/>
    <w:rsid w:val="00A326A6"/>
    <w:rsid w:val="00A348D5"/>
    <w:rsid w:val="00A35EC5"/>
    <w:rsid w:val="00A35FAA"/>
    <w:rsid w:val="00A361FE"/>
    <w:rsid w:val="00A36A17"/>
    <w:rsid w:val="00A40163"/>
    <w:rsid w:val="00A409BC"/>
    <w:rsid w:val="00A42F6D"/>
    <w:rsid w:val="00A435A5"/>
    <w:rsid w:val="00A44612"/>
    <w:rsid w:val="00A44720"/>
    <w:rsid w:val="00A45B90"/>
    <w:rsid w:val="00A46984"/>
    <w:rsid w:val="00A46998"/>
    <w:rsid w:val="00A4741A"/>
    <w:rsid w:val="00A51337"/>
    <w:rsid w:val="00A529FC"/>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67A"/>
    <w:rsid w:val="00A739DF"/>
    <w:rsid w:val="00A751AD"/>
    <w:rsid w:val="00A756F1"/>
    <w:rsid w:val="00A773CD"/>
    <w:rsid w:val="00A775CF"/>
    <w:rsid w:val="00A77614"/>
    <w:rsid w:val="00A77853"/>
    <w:rsid w:val="00A77FAF"/>
    <w:rsid w:val="00A80C87"/>
    <w:rsid w:val="00A8223C"/>
    <w:rsid w:val="00A8291E"/>
    <w:rsid w:val="00A837EF"/>
    <w:rsid w:val="00A83BCA"/>
    <w:rsid w:val="00A84503"/>
    <w:rsid w:val="00A847AE"/>
    <w:rsid w:val="00A85EF9"/>
    <w:rsid w:val="00A8658E"/>
    <w:rsid w:val="00A867DA"/>
    <w:rsid w:val="00A86D9D"/>
    <w:rsid w:val="00A8782F"/>
    <w:rsid w:val="00A90521"/>
    <w:rsid w:val="00A9167D"/>
    <w:rsid w:val="00A91CFD"/>
    <w:rsid w:val="00A9238F"/>
    <w:rsid w:val="00A92D25"/>
    <w:rsid w:val="00A93613"/>
    <w:rsid w:val="00A94453"/>
    <w:rsid w:val="00A94689"/>
    <w:rsid w:val="00A94DDB"/>
    <w:rsid w:val="00A94EAE"/>
    <w:rsid w:val="00A96330"/>
    <w:rsid w:val="00A965CD"/>
    <w:rsid w:val="00A972AE"/>
    <w:rsid w:val="00A97674"/>
    <w:rsid w:val="00A977A6"/>
    <w:rsid w:val="00AA167E"/>
    <w:rsid w:val="00AA2393"/>
    <w:rsid w:val="00AA27AA"/>
    <w:rsid w:val="00AA2DF3"/>
    <w:rsid w:val="00AA31CE"/>
    <w:rsid w:val="00AA395E"/>
    <w:rsid w:val="00AA3C00"/>
    <w:rsid w:val="00AA4995"/>
    <w:rsid w:val="00AA50BC"/>
    <w:rsid w:val="00AA5BF3"/>
    <w:rsid w:val="00AB1F3B"/>
    <w:rsid w:val="00AB24E7"/>
    <w:rsid w:val="00AB2591"/>
    <w:rsid w:val="00AB3237"/>
    <w:rsid w:val="00AB3917"/>
    <w:rsid w:val="00AB3A2D"/>
    <w:rsid w:val="00AB5DBB"/>
    <w:rsid w:val="00AB5E21"/>
    <w:rsid w:val="00AB6894"/>
    <w:rsid w:val="00AB75AE"/>
    <w:rsid w:val="00AB76EC"/>
    <w:rsid w:val="00AB7933"/>
    <w:rsid w:val="00AC0B56"/>
    <w:rsid w:val="00AC13C9"/>
    <w:rsid w:val="00AC3A08"/>
    <w:rsid w:val="00AC3D18"/>
    <w:rsid w:val="00AC4596"/>
    <w:rsid w:val="00AC58A9"/>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864"/>
    <w:rsid w:val="00B04964"/>
    <w:rsid w:val="00B04E2F"/>
    <w:rsid w:val="00B06DA5"/>
    <w:rsid w:val="00B07A4B"/>
    <w:rsid w:val="00B10605"/>
    <w:rsid w:val="00B10F95"/>
    <w:rsid w:val="00B1123D"/>
    <w:rsid w:val="00B119F6"/>
    <w:rsid w:val="00B11B0A"/>
    <w:rsid w:val="00B1204A"/>
    <w:rsid w:val="00B12331"/>
    <w:rsid w:val="00B141CD"/>
    <w:rsid w:val="00B14A14"/>
    <w:rsid w:val="00B15B71"/>
    <w:rsid w:val="00B176D9"/>
    <w:rsid w:val="00B21941"/>
    <w:rsid w:val="00B21A4D"/>
    <w:rsid w:val="00B21EB4"/>
    <w:rsid w:val="00B22551"/>
    <w:rsid w:val="00B2322D"/>
    <w:rsid w:val="00B232BF"/>
    <w:rsid w:val="00B2394E"/>
    <w:rsid w:val="00B23FDC"/>
    <w:rsid w:val="00B24399"/>
    <w:rsid w:val="00B251BC"/>
    <w:rsid w:val="00B2691D"/>
    <w:rsid w:val="00B26C44"/>
    <w:rsid w:val="00B27820"/>
    <w:rsid w:val="00B27828"/>
    <w:rsid w:val="00B27D93"/>
    <w:rsid w:val="00B30944"/>
    <w:rsid w:val="00B3267D"/>
    <w:rsid w:val="00B33F4D"/>
    <w:rsid w:val="00B34D2F"/>
    <w:rsid w:val="00B36299"/>
    <w:rsid w:val="00B36CFC"/>
    <w:rsid w:val="00B37148"/>
    <w:rsid w:val="00B37394"/>
    <w:rsid w:val="00B37AFC"/>
    <w:rsid w:val="00B4016F"/>
    <w:rsid w:val="00B42B56"/>
    <w:rsid w:val="00B4311D"/>
    <w:rsid w:val="00B43CCD"/>
    <w:rsid w:val="00B44621"/>
    <w:rsid w:val="00B454B7"/>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30B"/>
    <w:rsid w:val="00B62ABE"/>
    <w:rsid w:val="00B64DE4"/>
    <w:rsid w:val="00B6582F"/>
    <w:rsid w:val="00B676B8"/>
    <w:rsid w:val="00B70250"/>
    <w:rsid w:val="00B70C9E"/>
    <w:rsid w:val="00B70CFD"/>
    <w:rsid w:val="00B710B9"/>
    <w:rsid w:val="00B71222"/>
    <w:rsid w:val="00B7177E"/>
    <w:rsid w:val="00B7191C"/>
    <w:rsid w:val="00B71A79"/>
    <w:rsid w:val="00B71C51"/>
    <w:rsid w:val="00B73379"/>
    <w:rsid w:val="00B7358B"/>
    <w:rsid w:val="00B7388C"/>
    <w:rsid w:val="00B73A03"/>
    <w:rsid w:val="00B73E0D"/>
    <w:rsid w:val="00B7522C"/>
    <w:rsid w:val="00B758DA"/>
    <w:rsid w:val="00B829DD"/>
    <w:rsid w:val="00B830A1"/>
    <w:rsid w:val="00B83705"/>
    <w:rsid w:val="00B83CA0"/>
    <w:rsid w:val="00B84243"/>
    <w:rsid w:val="00B85012"/>
    <w:rsid w:val="00B8535B"/>
    <w:rsid w:val="00B85C34"/>
    <w:rsid w:val="00B86CCD"/>
    <w:rsid w:val="00B876C0"/>
    <w:rsid w:val="00B87DAF"/>
    <w:rsid w:val="00B90671"/>
    <w:rsid w:val="00B9123F"/>
    <w:rsid w:val="00B92307"/>
    <w:rsid w:val="00B9315D"/>
    <w:rsid w:val="00B93884"/>
    <w:rsid w:val="00B943F1"/>
    <w:rsid w:val="00B9474E"/>
    <w:rsid w:val="00B94A65"/>
    <w:rsid w:val="00B94ADF"/>
    <w:rsid w:val="00B94FB4"/>
    <w:rsid w:val="00B95854"/>
    <w:rsid w:val="00B95D2D"/>
    <w:rsid w:val="00B9676C"/>
    <w:rsid w:val="00BA067E"/>
    <w:rsid w:val="00BA0966"/>
    <w:rsid w:val="00BA0DE9"/>
    <w:rsid w:val="00BA0F2F"/>
    <w:rsid w:val="00BA10D3"/>
    <w:rsid w:val="00BA11A2"/>
    <w:rsid w:val="00BA2783"/>
    <w:rsid w:val="00BA379F"/>
    <w:rsid w:val="00BA4006"/>
    <w:rsid w:val="00BA4952"/>
    <w:rsid w:val="00BA5330"/>
    <w:rsid w:val="00BA5660"/>
    <w:rsid w:val="00BA66C1"/>
    <w:rsid w:val="00BA6777"/>
    <w:rsid w:val="00BB048B"/>
    <w:rsid w:val="00BB2A98"/>
    <w:rsid w:val="00BB2EB5"/>
    <w:rsid w:val="00BB39D4"/>
    <w:rsid w:val="00BB3AB5"/>
    <w:rsid w:val="00BB3CA7"/>
    <w:rsid w:val="00BB3DA8"/>
    <w:rsid w:val="00BB498B"/>
    <w:rsid w:val="00BB52AB"/>
    <w:rsid w:val="00BB5EB0"/>
    <w:rsid w:val="00BB6D23"/>
    <w:rsid w:val="00BB721D"/>
    <w:rsid w:val="00BB7455"/>
    <w:rsid w:val="00BC156E"/>
    <w:rsid w:val="00BC167E"/>
    <w:rsid w:val="00BC1DBD"/>
    <w:rsid w:val="00BC2BD7"/>
    <w:rsid w:val="00BC2C65"/>
    <w:rsid w:val="00BC3CAB"/>
    <w:rsid w:val="00BC42CE"/>
    <w:rsid w:val="00BC6702"/>
    <w:rsid w:val="00BD1B28"/>
    <w:rsid w:val="00BD210E"/>
    <w:rsid w:val="00BD3277"/>
    <w:rsid w:val="00BD4954"/>
    <w:rsid w:val="00BD4CE9"/>
    <w:rsid w:val="00BD6EF9"/>
    <w:rsid w:val="00BE073D"/>
    <w:rsid w:val="00BE0851"/>
    <w:rsid w:val="00BE0E29"/>
    <w:rsid w:val="00BE1C0C"/>
    <w:rsid w:val="00BE2BB5"/>
    <w:rsid w:val="00BE3D78"/>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04D"/>
    <w:rsid w:val="00C040CE"/>
    <w:rsid w:val="00C04472"/>
    <w:rsid w:val="00C07DEC"/>
    <w:rsid w:val="00C1005F"/>
    <w:rsid w:val="00C10659"/>
    <w:rsid w:val="00C107D2"/>
    <w:rsid w:val="00C11F05"/>
    <w:rsid w:val="00C11F2F"/>
    <w:rsid w:val="00C12D0A"/>
    <w:rsid w:val="00C13DA0"/>
    <w:rsid w:val="00C15DEF"/>
    <w:rsid w:val="00C1668D"/>
    <w:rsid w:val="00C20196"/>
    <w:rsid w:val="00C20E76"/>
    <w:rsid w:val="00C21074"/>
    <w:rsid w:val="00C23647"/>
    <w:rsid w:val="00C23A8F"/>
    <w:rsid w:val="00C23B01"/>
    <w:rsid w:val="00C2476F"/>
    <w:rsid w:val="00C24B8E"/>
    <w:rsid w:val="00C2641F"/>
    <w:rsid w:val="00C26A44"/>
    <w:rsid w:val="00C276B1"/>
    <w:rsid w:val="00C277D5"/>
    <w:rsid w:val="00C27DA0"/>
    <w:rsid w:val="00C3009E"/>
    <w:rsid w:val="00C30161"/>
    <w:rsid w:val="00C31E81"/>
    <w:rsid w:val="00C3239B"/>
    <w:rsid w:val="00C32707"/>
    <w:rsid w:val="00C3324A"/>
    <w:rsid w:val="00C337BF"/>
    <w:rsid w:val="00C342CD"/>
    <w:rsid w:val="00C34390"/>
    <w:rsid w:val="00C3498D"/>
    <w:rsid w:val="00C34C59"/>
    <w:rsid w:val="00C35224"/>
    <w:rsid w:val="00C359BA"/>
    <w:rsid w:val="00C35C04"/>
    <w:rsid w:val="00C36699"/>
    <w:rsid w:val="00C36775"/>
    <w:rsid w:val="00C37070"/>
    <w:rsid w:val="00C37B89"/>
    <w:rsid w:val="00C40689"/>
    <w:rsid w:val="00C407C3"/>
    <w:rsid w:val="00C40D42"/>
    <w:rsid w:val="00C412EC"/>
    <w:rsid w:val="00C41D55"/>
    <w:rsid w:val="00C428E6"/>
    <w:rsid w:val="00C42D37"/>
    <w:rsid w:val="00C431A3"/>
    <w:rsid w:val="00C44BE3"/>
    <w:rsid w:val="00C44C1D"/>
    <w:rsid w:val="00C450A9"/>
    <w:rsid w:val="00C45903"/>
    <w:rsid w:val="00C46968"/>
    <w:rsid w:val="00C46D0E"/>
    <w:rsid w:val="00C471E0"/>
    <w:rsid w:val="00C50CF4"/>
    <w:rsid w:val="00C50EAA"/>
    <w:rsid w:val="00C52C85"/>
    <w:rsid w:val="00C53EF2"/>
    <w:rsid w:val="00C544C7"/>
    <w:rsid w:val="00C547E0"/>
    <w:rsid w:val="00C55846"/>
    <w:rsid w:val="00C574B8"/>
    <w:rsid w:val="00C603AD"/>
    <w:rsid w:val="00C6305B"/>
    <w:rsid w:val="00C630DC"/>
    <w:rsid w:val="00C63109"/>
    <w:rsid w:val="00C632C4"/>
    <w:rsid w:val="00C63570"/>
    <w:rsid w:val="00C63C1F"/>
    <w:rsid w:val="00C63ED7"/>
    <w:rsid w:val="00C652E0"/>
    <w:rsid w:val="00C6565C"/>
    <w:rsid w:val="00C6568C"/>
    <w:rsid w:val="00C660C1"/>
    <w:rsid w:val="00C66EB8"/>
    <w:rsid w:val="00C7121B"/>
    <w:rsid w:val="00C71E48"/>
    <w:rsid w:val="00C727FF"/>
    <w:rsid w:val="00C73423"/>
    <w:rsid w:val="00C73911"/>
    <w:rsid w:val="00C74126"/>
    <w:rsid w:val="00C74C39"/>
    <w:rsid w:val="00C74DA9"/>
    <w:rsid w:val="00C74E83"/>
    <w:rsid w:val="00C7638D"/>
    <w:rsid w:val="00C763EA"/>
    <w:rsid w:val="00C801E7"/>
    <w:rsid w:val="00C8049D"/>
    <w:rsid w:val="00C81431"/>
    <w:rsid w:val="00C81D03"/>
    <w:rsid w:val="00C8215F"/>
    <w:rsid w:val="00C837D1"/>
    <w:rsid w:val="00C8515A"/>
    <w:rsid w:val="00C854F5"/>
    <w:rsid w:val="00C85652"/>
    <w:rsid w:val="00C85E77"/>
    <w:rsid w:val="00C8748F"/>
    <w:rsid w:val="00C87FB8"/>
    <w:rsid w:val="00C910C7"/>
    <w:rsid w:val="00C919F4"/>
    <w:rsid w:val="00C91CF4"/>
    <w:rsid w:val="00C92123"/>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30C"/>
    <w:rsid w:val="00CA450E"/>
    <w:rsid w:val="00CA474A"/>
    <w:rsid w:val="00CA475B"/>
    <w:rsid w:val="00CA4819"/>
    <w:rsid w:val="00CA49A3"/>
    <w:rsid w:val="00CA5B9B"/>
    <w:rsid w:val="00CA600B"/>
    <w:rsid w:val="00CA709C"/>
    <w:rsid w:val="00CB1A66"/>
    <w:rsid w:val="00CB1F59"/>
    <w:rsid w:val="00CB24F3"/>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4B04"/>
    <w:rsid w:val="00CC5AB0"/>
    <w:rsid w:val="00CC678E"/>
    <w:rsid w:val="00CC6AFF"/>
    <w:rsid w:val="00CC6E45"/>
    <w:rsid w:val="00CC7ED8"/>
    <w:rsid w:val="00CC7F08"/>
    <w:rsid w:val="00CD054D"/>
    <w:rsid w:val="00CD1BF3"/>
    <w:rsid w:val="00CD2767"/>
    <w:rsid w:val="00CD3382"/>
    <w:rsid w:val="00CD4B53"/>
    <w:rsid w:val="00CD4E08"/>
    <w:rsid w:val="00CD4E98"/>
    <w:rsid w:val="00CD4EE0"/>
    <w:rsid w:val="00CD5B1A"/>
    <w:rsid w:val="00CD5CF4"/>
    <w:rsid w:val="00CD64D0"/>
    <w:rsid w:val="00CD7E08"/>
    <w:rsid w:val="00CD7E3F"/>
    <w:rsid w:val="00CE0085"/>
    <w:rsid w:val="00CE0472"/>
    <w:rsid w:val="00CE2A30"/>
    <w:rsid w:val="00CE2B6C"/>
    <w:rsid w:val="00CE2C1A"/>
    <w:rsid w:val="00CE3F53"/>
    <w:rsid w:val="00CE4067"/>
    <w:rsid w:val="00CE40D9"/>
    <w:rsid w:val="00CE4132"/>
    <w:rsid w:val="00CE4134"/>
    <w:rsid w:val="00CE4671"/>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18E0"/>
    <w:rsid w:val="00D024C7"/>
    <w:rsid w:val="00D02EF1"/>
    <w:rsid w:val="00D03973"/>
    <w:rsid w:val="00D042D9"/>
    <w:rsid w:val="00D05719"/>
    <w:rsid w:val="00D07857"/>
    <w:rsid w:val="00D07A8D"/>
    <w:rsid w:val="00D1024D"/>
    <w:rsid w:val="00D106FF"/>
    <w:rsid w:val="00D10861"/>
    <w:rsid w:val="00D120BF"/>
    <w:rsid w:val="00D12303"/>
    <w:rsid w:val="00D12D32"/>
    <w:rsid w:val="00D13DC9"/>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55D"/>
    <w:rsid w:val="00D53F56"/>
    <w:rsid w:val="00D549BF"/>
    <w:rsid w:val="00D54B63"/>
    <w:rsid w:val="00D551E1"/>
    <w:rsid w:val="00D55693"/>
    <w:rsid w:val="00D55763"/>
    <w:rsid w:val="00D56A61"/>
    <w:rsid w:val="00D56EA2"/>
    <w:rsid w:val="00D5708A"/>
    <w:rsid w:val="00D576B5"/>
    <w:rsid w:val="00D57849"/>
    <w:rsid w:val="00D579C5"/>
    <w:rsid w:val="00D60439"/>
    <w:rsid w:val="00D6070D"/>
    <w:rsid w:val="00D6119D"/>
    <w:rsid w:val="00D6199A"/>
    <w:rsid w:val="00D624F1"/>
    <w:rsid w:val="00D62AB4"/>
    <w:rsid w:val="00D634BA"/>
    <w:rsid w:val="00D63A87"/>
    <w:rsid w:val="00D64114"/>
    <w:rsid w:val="00D65203"/>
    <w:rsid w:val="00D65712"/>
    <w:rsid w:val="00D6661E"/>
    <w:rsid w:val="00D677D2"/>
    <w:rsid w:val="00D678C7"/>
    <w:rsid w:val="00D70353"/>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369"/>
    <w:rsid w:val="00D80872"/>
    <w:rsid w:val="00D81071"/>
    <w:rsid w:val="00D819DB"/>
    <w:rsid w:val="00D821A4"/>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5AF8"/>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D051E"/>
    <w:rsid w:val="00DD0BA0"/>
    <w:rsid w:val="00DD105A"/>
    <w:rsid w:val="00DD1172"/>
    <w:rsid w:val="00DD1688"/>
    <w:rsid w:val="00DD26D4"/>
    <w:rsid w:val="00DD314A"/>
    <w:rsid w:val="00DD36D0"/>
    <w:rsid w:val="00DD3E55"/>
    <w:rsid w:val="00DD472E"/>
    <w:rsid w:val="00DD49A3"/>
    <w:rsid w:val="00DD4DF3"/>
    <w:rsid w:val="00DD4F6D"/>
    <w:rsid w:val="00DD7B40"/>
    <w:rsid w:val="00DE062B"/>
    <w:rsid w:val="00DE117E"/>
    <w:rsid w:val="00DE1987"/>
    <w:rsid w:val="00DE2A71"/>
    <w:rsid w:val="00DE32AD"/>
    <w:rsid w:val="00DE36CF"/>
    <w:rsid w:val="00DE3D40"/>
    <w:rsid w:val="00DE42BA"/>
    <w:rsid w:val="00DE4F03"/>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4F31"/>
    <w:rsid w:val="00E0522C"/>
    <w:rsid w:val="00E05452"/>
    <w:rsid w:val="00E054BA"/>
    <w:rsid w:val="00E05967"/>
    <w:rsid w:val="00E06F9F"/>
    <w:rsid w:val="00E074F9"/>
    <w:rsid w:val="00E07556"/>
    <w:rsid w:val="00E1099E"/>
    <w:rsid w:val="00E10D3F"/>
    <w:rsid w:val="00E10D6E"/>
    <w:rsid w:val="00E1129E"/>
    <w:rsid w:val="00E121DD"/>
    <w:rsid w:val="00E1318C"/>
    <w:rsid w:val="00E13A4E"/>
    <w:rsid w:val="00E15A7E"/>
    <w:rsid w:val="00E16188"/>
    <w:rsid w:val="00E1675C"/>
    <w:rsid w:val="00E16977"/>
    <w:rsid w:val="00E16BE1"/>
    <w:rsid w:val="00E1768E"/>
    <w:rsid w:val="00E17DAB"/>
    <w:rsid w:val="00E205DE"/>
    <w:rsid w:val="00E20628"/>
    <w:rsid w:val="00E2103B"/>
    <w:rsid w:val="00E214BB"/>
    <w:rsid w:val="00E21CFD"/>
    <w:rsid w:val="00E21F32"/>
    <w:rsid w:val="00E22A07"/>
    <w:rsid w:val="00E23888"/>
    <w:rsid w:val="00E253F7"/>
    <w:rsid w:val="00E26003"/>
    <w:rsid w:val="00E27231"/>
    <w:rsid w:val="00E2726B"/>
    <w:rsid w:val="00E273FF"/>
    <w:rsid w:val="00E27B91"/>
    <w:rsid w:val="00E30E1D"/>
    <w:rsid w:val="00E30FE2"/>
    <w:rsid w:val="00E31D93"/>
    <w:rsid w:val="00E31F2F"/>
    <w:rsid w:val="00E31F4E"/>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2EE"/>
    <w:rsid w:val="00E647C8"/>
    <w:rsid w:val="00E670D6"/>
    <w:rsid w:val="00E67C82"/>
    <w:rsid w:val="00E70100"/>
    <w:rsid w:val="00E702CE"/>
    <w:rsid w:val="00E70F0A"/>
    <w:rsid w:val="00E71047"/>
    <w:rsid w:val="00E71844"/>
    <w:rsid w:val="00E731D7"/>
    <w:rsid w:val="00E73765"/>
    <w:rsid w:val="00E74ACE"/>
    <w:rsid w:val="00E75C60"/>
    <w:rsid w:val="00E76249"/>
    <w:rsid w:val="00E77072"/>
    <w:rsid w:val="00E77C06"/>
    <w:rsid w:val="00E8088C"/>
    <w:rsid w:val="00E815C7"/>
    <w:rsid w:val="00E82674"/>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68C8"/>
    <w:rsid w:val="00E97527"/>
    <w:rsid w:val="00E97A3D"/>
    <w:rsid w:val="00EA08C4"/>
    <w:rsid w:val="00EA186C"/>
    <w:rsid w:val="00EA2057"/>
    <w:rsid w:val="00EA3014"/>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8B2"/>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05AC"/>
    <w:rsid w:val="00F01FF7"/>
    <w:rsid w:val="00F025FF"/>
    <w:rsid w:val="00F026E9"/>
    <w:rsid w:val="00F0279F"/>
    <w:rsid w:val="00F02EC1"/>
    <w:rsid w:val="00F034F1"/>
    <w:rsid w:val="00F05891"/>
    <w:rsid w:val="00F05908"/>
    <w:rsid w:val="00F06516"/>
    <w:rsid w:val="00F07139"/>
    <w:rsid w:val="00F07374"/>
    <w:rsid w:val="00F07992"/>
    <w:rsid w:val="00F10081"/>
    <w:rsid w:val="00F10305"/>
    <w:rsid w:val="00F1076B"/>
    <w:rsid w:val="00F10AD7"/>
    <w:rsid w:val="00F10D71"/>
    <w:rsid w:val="00F10DF6"/>
    <w:rsid w:val="00F11B9B"/>
    <w:rsid w:val="00F11D20"/>
    <w:rsid w:val="00F120D0"/>
    <w:rsid w:val="00F13E0D"/>
    <w:rsid w:val="00F1421D"/>
    <w:rsid w:val="00F20B6E"/>
    <w:rsid w:val="00F20FF5"/>
    <w:rsid w:val="00F248EC"/>
    <w:rsid w:val="00F24BCF"/>
    <w:rsid w:val="00F24C64"/>
    <w:rsid w:val="00F25ABC"/>
    <w:rsid w:val="00F2639B"/>
    <w:rsid w:val="00F26741"/>
    <w:rsid w:val="00F26B48"/>
    <w:rsid w:val="00F276EE"/>
    <w:rsid w:val="00F3042A"/>
    <w:rsid w:val="00F30CF5"/>
    <w:rsid w:val="00F3255F"/>
    <w:rsid w:val="00F3289B"/>
    <w:rsid w:val="00F33271"/>
    <w:rsid w:val="00F3510E"/>
    <w:rsid w:val="00F35B8D"/>
    <w:rsid w:val="00F373DC"/>
    <w:rsid w:val="00F37EF3"/>
    <w:rsid w:val="00F4003F"/>
    <w:rsid w:val="00F400A3"/>
    <w:rsid w:val="00F403D6"/>
    <w:rsid w:val="00F4062A"/>
    <w:rsid w:val="00F40782"/>
    <w:rsid w:val="00F422EF"/>
    <w:rsid w:val="00F42894"/>
    <w:rsid w:val="00F449E2"/>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0013"/>
    <w:rsid w:val="00F60C4D"/>
    <w:rsid w:val="00F626C2"/>
    <w:rsid w:val="00F63F85"/>
    <w:rsid w:val="00F6520B"/>
    <w:rsid w:val="00F65819"/>
    <w:rsid w:val="00F67A6B"/>
    <w:rsid w:val="00F67E91"/>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86D61"/>
    <w:rsid w:val="00F908F8"/>
    <w:rsid w:val="00F92442"/>
    <w:rsid w:val="00F9247A"/>
    <w:rsid w:val="00F9267D"/>
    <w:rsid w:val="00F926C8"/>
    <w:rsid w:val="00F937B0"/>
    <w:rsid w:val="00F93C2F"/>
    <w:rsid w:val="00F96350"/>
    <w:rsid w:val="00F96C05"/>
    <w:rsid w:val="00F97465"/>
    <w:rsid w:val="00F97494"/>
    <w:rsid w:val="00F97D2D"/>
    <w:rsid w:val="00FA040D"/>
    <w:rsid w:val="00FA05A4"/>
    <w:rsid w:val="00FA1103"/>
    <w:rsid w:val="00FA172D"/>
    <w:rsid w:val="00FA2F87"/>
    <w:rsid w:val="00FA3020"/>
    <w:rsid w:val="00FA30C2"/>
    <w:rsid w:val="00FA372A"/>
    <w:rsid w:val="00FA4313"/>
    <w:rsid w:val="00FA56C4"/>
    <w:rsid w:val="00FA63B6"/>
    <w:rsid w:val="00FA7135"/>
    <w:rsid w:val="00FA784C"/>
    <w:rsid w:val="00FB058F"/>
    <w:rsid w:val="00FB06E1"/>
    <w:rsid w:val="00FB0ADC"/>
    <w:rsid w:val="00FB0CA2"/>
    <w:rsid w:val="00FB1FF4"/>
    <w:rsid w:val="00FB471F"/>
    <w:rsid w:val="00FB481E"/>
    <w:rsid w:val="00FB6912"/>
    <w:rsid w:val="00FB703A"/>
    <w:rsid w:val="00FC00DD"/>
    <w:rsid w:val="00FC0A72"/>
    <w:rsid w:val="00FC0C0F"/>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C7D71"/>
    <w:rsid w:val="00FD1B30"/>
    <w:rsid w:val="00FD3D3E"/>
    <w:rsid w:val="00FD4E9B"/>
    <w:rsid w:val="00FD5051"/>
    <w:rsid w:val="00FD5958"/>
    <w:rsid w:val="00FD5A0F"/>
    <w:rsid w:val="00FD756D"/>
    <w:rsid w:val="00FD7972"/>
    <w:rsid w:val="00FE059A"/>
    <w:rsid w:val="00FE0781"/>
    <w:rsid w:val="00FE0FB2"/>
    <w:rsid w:val="00FE1692"/>
    <w:rsid w:val="00FE29AF"/>
    <w:rsid w:val="00FE3971"/>
    <w:rsid w:val="00FE3D65"/>
    <w:rsid w:val="00FE54AE"/>
    <w:rsid w:val="00FE7586"/>
    <w:rsid w:val="00FF0A6A"/>
    <w:rsid w:val="00FF19F0"/>
    <w:rsid w:val="00FF1A8D"/>
    <w:rsid w:val="00FF1E56"/>
    <w:rsid w:val="00FF2339"/>
    <w:rsid w:val="00FF2430"/>
    <w:rsid w:val="00FF26B9"/>
    <w:rsid w:val="00FF2DDB"/>
    <w:rsid w:val="00FF33AA"/>
    <w:rsid w:val="00FF36D0"/>
    <w:rsid w:val="00FF371D"/>
    <w:rsid w:val="00FF4B33"/>
    <w:rsid w:val="00FF5F0D"/>
    <w:rsid w:val="00FF637D"/>
    <w:rsid w:val="00FF64CF"/>
    <w:rsid w:val="00FF6585"/>
    <w:rsid w:val="00FF6B5D"/>
    <w:rsid w:val="00FF6C89"/>
    <w:rsid w:val="00FF75BA"/>
    <w:rsid w:val="00FF7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5B42261"/>
  <w15:docId w15:val="{DCB0A19E-8E50-4E5F-B4B9-64ADC071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uiPriority w:val="99"/>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qFormat/>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 w:type="paragraph" w:customStyle="1" w:styleId="PartHeading-TOC">
    <w:name w:val="Part Heading - TOC"/>
    <w:basedOn w:val="PartHeading"/>
    <w:rsid w:val="009630FD"/>
    <w:pPr>
      <w:spacing w:after="480"/>
      <w:outlineLvl w:val="9"/>
    </w:pPr>
  </w:style>
  <w:style w:type="character" w:customStyle="1" w:styleId="FootnoteTextChar">
    <w:name w:val="Footnote Text Char"/>
    <w:basedOn w:val="DefaultParagraphFont"/>
    <w:link w:val="FootnoteText"/>
    <w:uiPriority w:val="99"/>
    <w:rsid w:val="00683DF0"/>
    <w:rPr>
      <w:rFonts w:ascii="Arial Narrow" w:hAnsi="Arial Narrow"/>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18">
      <w:bodyDiv w:val="1"/>
      <w:marLeft w:val="0"/>
      <w:marRight w:val="0"/>
      <w:marTop w:val="0"/>
      <w:marBottom w:val="0"/>
      <w:divBdr>
        <w:top w:val="none" w:sz="0" w:space="0" w:color="auto"/>
        <w:left w:val="none" w:sz="0" w:space="0" w:color="auto"/>
        <w:bottom w:val="none" w:sz="0" w:space="0" w:color="auto"/>
        <w:right w:val="none" w:sz="0" w:space="0" w:color="auto"/>
      </w:divBdr>
    </w:div>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2801303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575823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93043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7013121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4199542">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512990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5520751">
      <w:bodyDiv w:val="1"/>
      <w:marLeft w:val="0"/>
      <w:marRight w:val="0"/>
      <w:marTop w:val="0"/>
      <w:marBottom w:val="0"/>
      <w:divBdr>
        <w:top w:val="none" w:sz="0" w:space="0" w:color="auto"/>
        <w:left w:val="none" w:sz="0" w:space="0" w:color="auto"/>
        <w:bottom w:val="none" w:sz="0" w:space="0" w:color="auto"/>
        <w:right w:val="none" w:sz="0" w:space="0" w:color="auto"/>
      </w:divBdr>
    </w:div>
    <w:div w:id="1117604370">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0135762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69455982">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210588">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35103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20515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15426754">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15435032">
      <w:bodyDiv w:val="1"/>
      <w:marLeft w:val="0"/>
      <w:marRight w:val="0"/>
      <w:marTop w:val="0"/>
      <w:marBottom w:val="0"/>
      <w:divBdr>
        <w:top w:val="none" w:sz="0" w:space="0" w:color="auto"/>
        <w:left w:val="none" w:sz="0" w:space="0" w:color="auto"/>
        <w:bottom w:val="none" w:sz="0" w:space="0" w:color="auto"/>
        <w:right w:val="none" w:sz="0" w:space="0" w:color="auto"/>
      </w:divBdr>
    </w:div>
    <w:div w:id="191570045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eader" Target="header28.xml"/><Relationship Id="rId21" Type="http://schemas.openxmlformats.org/officeDocument/2006/relationships/header" Target="header1.xml"/><Relationship Id="rId42" Type="http://schemas.openxmlformats.org/officeDocument/2006/relationships/header" Target="header14.xml"/><Relationship Id="rId47" Type="http://schemas.openxmlformats.org/officeDocument/2006/relationships/footer" Target="footer12.xml"/><Relationship Id="rId63" Type="http://schemas.openxmlformats.org/officeDocument/2006/relationships/image" Target="media/image20.emf"/><Relationship Id="rId68" Type="http://schemas.openxmlformats.org/officeDocument/2006/relationships/image" Target="media/image25.emf"/><Relationship Id="rId84" Type="http://schemas.openxmlformats.org/officeDocument/2006/relationships/footer" Target="footer15.xml"/><Relationship Id="rId89" Type="http://schemas.openxmlformats.org/officeDocument/2006/relationships/image" Target="media/image37.wmf"/><Relationship Id="rId112" Type="http://schemas.openxmlformats.org/officeDocument/2006/relationships/image" Target="media/image52.emf"/><Relationship Id="rId133" Type="http://schemas.openxmlformats.org/officeDocument/2006/relationships/header" Target="header33.xml"/><Relationship Id="rId138" Type="http://schemas.openxmlformats.org/officeDocument/2006/relationships/image" Target="media/image64.emf"/><Relationship Id="rId154" Type="http://schemas.openxmlformats.org/officeDocument/2006/relationships/hyperlink" Target="http://www.finance.gov.au/resource-management/introduction/glossary/" TargetMode="External"/><Relationship Id="rId159" Type="http://schemas.openxmlformats.org/officeDocument/2006/relationships/header" Target="header41.xml"/><Relationship Id="rId16" Type="http://schemas.openxmlformats.org/officeDocument/2006/relationships/image" Target="media/image2.png"/><Relationship Id="rId107" Type="http://schemas.openxmlformats.org/officeDocument/2006/relationships/image" Target="media/image47.emf"/><Relationship Id="rId11" Type="http://schemas.openxmlformats.org/officeDocument/2006/relationships/footnotes" Target="footnotes.xml"/><Relationship Id="rId32" Type="http://schemas.openxmlformats.org/officeDocument/2006/relationships/image" Target="media/image4.png"/><Relationship Id="rId37" Type="http://schemas.openxmlformats.org/officeDocument/2006/relationships/header" Target="header10.xml"/><Relationship Id="rId53" Type="http://schemas.openxmlformats.org/officeDocument/2006/relationships/image" Target="media/image10.emf"/><Relationship Id="rId58" Type="http://schemas.openxmlformats.org/officeDocument/2006/relationships/image" Target="media/image15.emf"/><Relationship Id="rId74" Type="http://schemas.openxmlformats.org/officeDocument/2006/relationships/image" Target="media/image31.emf"/><Relationship Id="rId79" Type="http://schemas.openxmlformats.org/officeDocument/2006/relationships/header" Target="header18.xml"/><Relationship Id="rId102" Type="http://schemas.openxmlformats.org/officeDocument/2006/relationships/footer" Target="footer16.xml"/><Relationship Id="rId123" Type="http://schemas.openxmlformats.org/officeDocument/2006/relationships/hyperlink" Target="http://www.futurefund.gov.au/about-us/annual-reports" TargetMode="External"/><Relationship Id="rId128" Type="http://schemas.openxmlformats.org/officeDocument/2006/relationships/image" Target="media/image58.emf"/><Relationship Id="rId144" Type="http://schemas.openxmlformats.org/officeDocument/2006/relationships/image" Target="media/image68.emf"/><Relationship Id="rId149" Type="http://schemas.openxmlformats.org/officeDocument/2006/relationships/image" Target="media/image73.emf"/><Relationship Id="rId5" Type="http://schemas.openxmlformats.org/officeDocument/2006/relationships/customXml" Target="../customXml/item5.xml"/><Relationship Id="rId90" Type="http://schemas.openxmlformats.org/officeDocument/2006/relationships/header" Target="header21.xml"/><Relationship Id="rId95" Type="http://schemas.openxmlformats.org/officeDocument/2006/relationships/image" Target="media/image40.emf"/><Relationship Id="rId160" Type="http://schemas.openxmlformats.org/officeDocument/2006/relationships/fontTable" Target="fontTable.xml"/><Relationship Id="rId22" Type="http://schemas.openxmlformats.org/officeDocument/2006/relationships/header" Target="header2.xml"/><Relationship Id="rId27" Type="http://schemas.openxmlformats.org/officeDocument/2006/relationships/footer" Target="footer4.xml"/><Relationship Id="rId43" Type="http://schemas.openxmlformats.org/officeDocument/2006/relationships/header" Target="header15.xml"/><Relationship Id="rId48" Type="http://schemas.openxmlformats.org/officeDocument/2006/relationships/image" Target="media/image5.emf"/><Relationship Id="rId64" Type="http://schemas.openxmlformats.org/officeDocument/2006/relationships/image" Target="media/image21.emf"/><Relationship Id="rId69" Type="http://schemas.openxmlformats.org/officeDocument/2006/relationships/image" Target="media/image26.emf"/><Relationship Id="rId113" Type="http://schemas.openxmlformats.org/officeDocument/2006/relationships/image" Target="media/image53.emf"/><Relationship Id="rId118" Type="http://schemas.openxmlformats.org/officeDocument/2006/relationships/footer" Target="footer19.xml"/><Relationship Id="rId134" Type="http://schemas.openxmlformats.org/officeDocument/2006/relationships/footer" Target="footer20.xml"/><Relationship Id="rId139" Type="http://schemas.openxmlformats.org/officeDocument/2006/relationships/image" Target="media/image65.emf"/><Relationship Id="rId80" Type="http://schemas.openxmlformats.org/officeDocument/2006/relationships/footer" Target="footer13.xml"/><Relationship Id="rId85" Type="http://schemas.openxmlformats.org/officeDocument/2006/relationships/image" Target="media/image35.emf"/><Relationship Id="rId150" Type="http://schemas.openxmlformats.org/officeDocument/2006/relationships/image" Target="media/image74.emf"/><Relationship Id="rId155" Type="http://schemas.openxmlformats.org/officeDocument/2006/relationships/hyperlink" Target="http://www.finance.gov.au/resource-management/introduction/glossary/" TargetMode="Externa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33" Type="http://schemas.openxmlformats.org/officeDocument/2006/relationships/footer" Target="footer6.xml"/><Relationship Id="rId38" Type="http://schemas.openxmlformats.org/officeDocument/2006/relationships/footer" Target="footer9.xml"/><Relationship Id="rId59" Type="http://schemas.openxmlformats.org/officeDocument/2006/relationships/image" Target="media/image16.emf"/><Relationship Id="rId103" Type="http://schemas.openxmlformats.org/officeDocument/2006/relationships/footer" Target="footer17.xml"/><Relationship Id="rId108" Type="http://schemas.openxmlformats.org/officeDocument/2006/relationships/image" Target="media/image48.emf"/><Relationship Id="rId124" Type="http://schemas.openxmlformats.org/officeDocument/2006/relationships/header" Target="header29.xml"/><Relationship Id="rId129" Type="http://schemas.openxmlformats.org/officeDocument/2006/relationships/image" Target="media/image59.emf"/><Relationship Id="rId20" Type="http://schemas.openxmlformats.org/officeDocument/2006/relationships/footer" Target="footer2.xml"/><Relationship Id="rId41" Type="http://schemas.openxmlformats.org/officeDocument/2006/relationships/header" Target="header13.xml"/><Relationship Id="rId54" Type="http://schemas.openxmlformats.org/officeDocument/2006/relationships/image" Target="media/image11.emf"/><Relationship Id="rId62" Type="http://schemas.openxmlformats.org/officeDocument/2006/relationships/image" Target="media/image19.emf"/><Relationship Id="rId70" Type="http://schemas.openxmlformats.org/officeDocument/2006/relationships/image" Target="media/image27.emf"/><Relationship Id="rId75" Type="http://schemas.openxmlformats.org/officeDocument/2006/relationships/image" Target="media/image32.emf"/><Relationship Id="rId83" Type="http://schemas.openxmlformats.org/officeDocument/2006/relationships/header" Target="header20.xml"/><Relationship Id="rId88" Type="http://schemas.openxmlformats.org/officeDocument/2006/relationships/hyperlink" Target="http://annualreport.aec.gov.au/annual-reports.html" TargetMode="External"/><Relationship Id="rId91" Type="http://schemas.openxmlformats.org/officeDocument/2006/relationships/header" Target="header22.xml"/><Relationship Id="rId96" Type="http://schemas.openxmlformats.org/officeDocument/2006/relationships/image" Target="media/image41.wmf"/><Relationship Id="rId111" Type="http://schemas.openxmlformats.org/officeDocument/2006/relationships/image" Target="media/image51.emf"/><Relationship Id="rId132" Type="http://schemas.openxmlformats.org/officeDocument/2006/relationships/header" Target="header32.xml"/><Relationship Id="rId140" Type="http://schemas.openxmlformats.org/officeDocument/2006/relationships/header" Target="header35.xml"/><Relationship Id="rId145" Type="http://schemas.openxmlformats.org/officeDocument/2006/relationships/image" Target="media/image69.emf"/><Relationship Id="rId153" Type="http://schemas.openxmlformats.org/officeDocument/2006/relationships/header" Target="header38.xml"/><Relationship Id="rId16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3.0/au/legalcode"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image" Target="media/image6.emf"/><Relationship Id="rId57" Type="http://schemas.openxmlformats.org/officeDocument/2006/relationships/image" Target="media/image14.emf"/><Relationship Id="rId106" Type="http://schemas.openxmlformats.org/officeDocument/2006/relationships/image" Target="media/image46.emf"/><Relationship Id="rId114" Type="http://schemas.openxmlformats.org/officeDocument/2006/relationships/image" Target="media/image54.emf"/><Relationship Id="rId119" Type="http://schemas.openxmlformats.org/officeDocument/2006/relationships/hyperlink" Target="http://www.futurefund.gov.au" TargetMode="External"/><Relationship Id="rId127" Type="http://schemas.openxmlformats.org/officeDocument/2006/relationships/image" Target="media/image57.emf"/><Relationship Id="rId10" Type="http://schemas.openxmlformats.org/officeDocument/2006/relationships/webSettings" Target="webSettings.xml"/><Relationship Id="rId31" Type="http://schemas.openxmlformats.org/officeDocument/2006/relationships/header" Target="header8.xml"/><Relationship Id="rId44" Type="http://schemas.openxmlformats.org/officeDocument/2006/relationships/header" Target="header16.xml"/><Relationship Id="rId52" Type="http://schemas.openxmlformats.org/officeDocument/2006/relationships/image" Target="media/image9.emf"/><Relationship Id="rId60" Type="http://schemas.openxmlformats.org/officeDocument/2006/relationships/image" Target="media/image17.emf"/><Relationship Id="rId65" Type="http://schemas.openxmlformats.org/officeDocument/2006/relationships/image" Target="media/image22.emf"/><Relationship Id="rId73" Type="http://schemas.openxmlformats.org/officeDocument/2006/relationships/image" Target="media/image30.emf"/><Relationship Id="rId78" Type="http://schemas.openxmlformats.org/officeDocument/2006/relationships/header" Target="header17.xml"/><Relationship Id="rId81" Type="http://schemas.openxmlformats.org/officeDocument/2006/relationships/header" Target="header19.xml"/><Relationship Id="rId86" Type="http://schemas.openxmlformats.org/officeDocument/2006/relationships/image" Target="media/image36.emf"/><Relationship Id="rId94" Type="http://schemas.openxmlformats.org/officeDocument/2006/relationships/image" Target="media/image39.emf"/><Relationship Id="rId99" Type="http://schemas.openxmlformats.org/officeDocument/2006/relationships/image" Target="media/image44.wmf"/><Relationship Id="rId101" Type="http://schemas.openxmlformats.org/officeDocument/2006/relationships/header" Target="header24.xml"/><Relationship Id="rId122" Type="http://schemas.openxmlformats.org/officeDocument/2006/relationships/hyperlink" Target="http://www.futurefund.gov.au/about-us/access-to-information/parliamentary-and-statutory-reporting" TargetMode="External"/><Relationship Id="rId130" Type="http://schemas.openxmlformats.org/officeDocument/2006/relationships/image" Target="media/image60.emf"/><Relationship Id="rId135" Type="http://schemas.openxmlformats.org/officeDocument/2006/relationships/header" Target="header34.xml"/><Relationship Id="rId143" Type="http://schemas.openxmlformats.org/officeDocument/2006/relationships/image" Target="media/image67.emf"/><Relationship Id="rId148" Type="http://schemas.openxmlformats.org/officeDocument/2006/relationships/image" Target="media/image72.emf"/><Relationship Id="rId151" Type="http://schemas.openxmlformats.org/officeDocument/2006/relationships/header" Target="header36.xml"/><Relationship Id="rId156" Type="http://schemas.openxmlformats.org/officeDocument/2006/relationships/hyperlink" Target="http://www.finance.gov.au/resource-management/introduction/glossary/"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itsanhonour.gov.au" TargetMode="External"/><Relationship Id="rId39" Type="http://schemas.openxmlformats.org/officeDocument/2006/relationships/header" Target="header11.xml"/><Relationship Id="rId109" Type="http://schemas.openxmlformats.org/officeDocument/2006/relationships/image" Target="media/image49.emf"/><Relationship Id="rId34" Type="http://schemas.openxmlformats.org/officeDocument/2006/relationships/footer" Target="footer7.xml"/><Relationship Id="rId50" Type="http://schemas.openxmlformats.org/officeDocument/2006/relationships/image" Target="media/image7.emf"/><Relationship Id="rId55" Type="http://schemas.openxmlformats.org/officeDocument/2006/relationships/image" Target="media/image12.emf"/><Relationship Id="rId76" Type="http://schemas.openxmlformats.org/officeDocument/2006/relationships/image" Target="media/image33.emf"/><Relationship Id="rId97" Type="http://schemas.openxmlformats.org/officeDocument/2006/relationships/image" Target="media/image42.wmf"/><Relationship Id="rId104" Type="http://schemas.openxmlformats.org/officeDocument/2006/relationships/header" Target="header25.xml"/><Relationship Id="rId120" Type="http://schemas.openxmlformats.org/officeDocument/2006/relationships/image" Target="media/image55.emf"/><Relationship Id="rId125" Type="http://schemas.openxmlformats.org/officeDocument/2006/relationships/header" Target="header30.xml"/><Relationship Id="rId141" Type="http://schemas.openxmlformats.org/officeDocument/2006/relationships/footer" Target="footer21.xml"/><Relationship Id="rId146" Type="http://schemas.openxmlformats.org/officeDocument/2006/relationships/image" Target="media/image70.emf"/><Relationship Id="rId7" Type="http://schemas.openxmlformats.org/officeDocument/2006/relationships/numbering" Target="numbering.xml"/><Relationship Id="rId71" Type="http://schemas.openxmlformats.org/officeDocument/2006/relationships/image" Target="media/image28.emf"/><Relationship Id="rId92" Type="http://schemas.openxmlformats.org/officeDocument/2006/relationships/header" Target="header23.xm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eader" Target="header3.xml"/><Relationship Id="rId40" Type="http://schemas.openxmlformats.org/officeDocument/2006/relationships/header" Target="header12.xml"/><Relationship Id="rId45" Type="http://schemas.openxmlformats.org/officeDocument/2006/relationships/footer" Target="footer10.xml"/><Relationship Id="rId66" Type="http://schemas.openxmlformats.org/officeDocument/2006/relationships/image" Target="media/image23.emf"/><Relationship Id="rId87" Type="http://schemas.openxmlformats.org/officeDocument/2006/relationships/hyperlink" Target="http://www.aec.gov.au/About_AEC/Publications/corporate-plan/index.html" TargetMode="External"/><Relationship Id="rId110" Type="http://schemas.openxmlformats.org/officeDocument/2006/relationships/image" Target="media/image50.emf"/><Relationship Id="rId115" Type="http://schemas.openxmlformats.org/officeDocument/2006/relationships/header" Target="header26.xml"/><Relationship Id="rId131" Type="http://schemas.openxmlformats.org/officeDocument/2006/relationships/image" Target="media/image61.emf"/><Relationship Id="rId136" Type="http://schemas.openxmlformats.org/officeDocument/2006/relationships/image" Target="media/image62.emf"/><Relationship Id="rId157" Type="http://schemas.openxmlformats.org/officeDocument/2006/relationships/header" Target="header39.xml"/><Relationship Id="rId61" Type="http://schemas.openxmlformats.org/officeDocument/2006/relationships/image" Target="media/image18.emf"/><Relationship Id="rId82" Type="http://schemas.openxmlformats.org/officeDocument/2006/relationships/footer" Target="footer14.xml"/><Relationship Id="rId152" Type="http://schemas.openxmlformats.org/officeDocument/2006/relationships/header" Target="header37.xml"/><Relationship Id="rId19" Type="http://schemas.openxmlformats.org/officeDocument/2006/relationships/footer" Target="footer1.xml"/><Relationship Id="rId14" Type="http://schemas.openxmlformats.org/officeDocument/2006/relationships/hyperlink" Target="http://creativecommons.org/licenses/by/3.0/au/deed.en" TargetMode="External"/><Relationship Id="rId30" Type="http://schemas.openxmlformats.org/officeDocument/2006/relationships/header" Target="header7.xml"/><Relationship Id="rId35" Type="http://schemas.openxmlformats.org/officeDocument/2006/relationships/header" Target="header9.xml"/><Relationship Id="rId56" Type="http://schemas.openxmlformats.org/officeDocument/2006/relationships/image" Target="media/image13.emf"/><Relationship Id="rId77" Type="http://schemas.openxmlformats.org/officeDocument/2006/relationships/image" Target="media/image34.emf"/><Relationship Id="rId100" Type="http://schemas.openxmlformats.org/officeDocument/2006/relationships/image" Target="media/image45.wmf"/><Relationship Id="rId105" Type="http://schemas.openxmlformats.org/officeDocument/2006/relationships/footer" Target="footer18.xml"/><Relationship Id="rId126" Type="http://schemas.openxmlformats.org/officeDocument/2006/relationships/header" Target="header31.xml"/><Relationship Id="rId147" Type="http://schemas.openxmlformats.org/officeDocument/2006/relationships/image" Target="media/image71.emf"/><Relationship Id="rId8" Type="http://schemas.openxmlformats.org/officeDocument/2006/relationships/styles" Target="styles.xml"/><Relationship Id="rId51" Type="http://schemas.openxmlformats.org/officeDocument/2006/relationships/image" Target="media/image8.emf"/><Relationship Id="rId72" Type="http://schemas.openxmlformats.org/officeDocument/2006/relationships/image" Target="media/image29.emf"/><Relationship Id="rId93" Type="http://schemas.openxmlformats.org/officeDocument/2006/relationships/image" Target="media/image38.wmf"/><Relationship Id="rId98" Type="http://schemas.openxmlformats.org/officeDocument/2006/relationships/image" Target="media/image43.wmf"/><Relationship Id="rId121" Type="http://schemas.openxmlformats.org/officeDocument/2006/relationships/image" Target="media/image56.emf"/><Relationship Id="rId142" Type="http://schemas.openxmlformats.org/officeDocument/2006/relationships/image" Target="media/image66.emf"/><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footer" Target="footer11.xml"/><Relationship Id="rId67" Type="http://schemas.openxmlformats.org/officeDocument/2006/relationships/image" Target="media/image24.emf"/><Relationship Id="rId116" Type="http://schemas.openxmlformats.org/officeDocument/2006/relationships/header" Target="header27.xml"/><Relationship Id="rId137" Type="http://schemas.openxmlformats.org/officeDocument/2006/relationships/image" Target="media/image63.emf"/><Relationship Id="rId158" Type="http://schemas.openxmlformats.org/officeDocument/2006/relationships/header" Target="header40.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A8F4DDB544F45A923DD2D5F71DAB5"/>
        <w:category>
          <w:name w:val="General"/>
          <w:gallery w:val="placeholder"/>
        </w:category>
        <w:types>
          <w:type w:val="bbPlcHdr"/>
        </w:types>
        <w:behaviors>
          <w:behavior w:val="content"/>
        </w:behaviors>
        <w:guid w:val="{88CCA8C8-5902-42B0-9D3B-B3FD37856324}"/>
      </w:docPartPr>
      <w:docPartBody>
        <w:p w:rsidR="00EE7FE2" w:rsidRDefault="00EE7FE2" w:rsidP="00EE7FE2">
          <w:pPr>
            <w:pStyle w:val="CC8A8F4DDB544F45A923DD2D5F71DAB5"/>
          </w:pPr>
          <w:r>
            <w:rPr>
              <w:rStyle w:val="PlaceholderText"/>
            </w:rPr>
            <w:t>Click here to enter text.</w:t>
          </w:r>
        </w:p>
      </w:docPartBody>
    </w:docPart>
    <w:docPart>
      <w:docPartPr>
        <w:name w:val="8BD8827311A64F408765BB0865332520"/>
        <w:category>
          <w:name w:val="General"/>
          <w:gallery w:val="placeholder"/>
        </w:category>
        <w:types>
          <w:type w:val="bbPlcHdr"/>
        </w:types>
        <w:behaviors>
          <w:behavior w:val="content"/>
        </w:behaviors>
        <w:guid w:val="{3A4DE4D8-4309-49FC-834D-174CEBB0256E}"/>
      </w:docPartPr>
      <w:docPartBody>
        <w:p w:rsidR="00EE7FE2" w:rsidRDefault="00EE7FE2" w:rsidP="00EE7FE2">
          <w:pPr>
            <w:pStyle w:val="8BD8827311A64F408765BB0865332520"/>
          </w:pPr>
          <w:r w:rsidRPr="004B6BA0">
            <w:rPr>
              <w:rFonts w:ascii="Times New Roman" w:hAnsi="Times New Roman"/>
              <w:b/>
              <w:color w:val="000000" w:themeColor="text1"/>
              <w:sz w:val="24"/>
            </w:rPr>
            <w:t xml:space="preserve"> </w:t>
          </w:r>
        </w:p>
      </w:docPartBody>
    </w:docPart>
    <w:docPart>
      <w:docPartPr>
        <w:name w:val="FAF4ECB96DD94342BFE3C1290ADA6088"/>
        <w:category>
          <w:name w:val="General"/>
          <w:gallery w:val="placeholder"/>
        </w:category>
        <w:types>
          <w:type w:val="bbPlcHdr"/>
        </w:types>
        <w:behaviors>
          <w:behavior w:val="content"/>
        </w:behaviors>
        <w:guid w:val="{C79BED88-2E2D-438D-87BB-F0C5B096D94C}"/>
      </w:docPartPr>
      <w:docPartBody>
        <w:p w:rsidR="00EE7FE2" w:rsidRDefault="00EE7FE2" w:rsidP="00EE7FE2">
          <w:pPr>
            <w:pStyle w:val="FAF4ECB96DD94342BFE3C1290ADA6088"/>
          </w:pPr>
          <w:r>
            <w:rPr>
              <w:rStyle w:val="PlaceholderText"/>
              <w:rFonts w:eastAsiaTheme="minorHAnsi"/>
              <w:color w:val="000000" w:themeColor="text1"/>
              <w:sz w:val="18"/>
              <w:szCs w:val="18"/>
            </w:rPr>
            <w:t xml:space="preserve"> </w:t>
          </w:r>
        </w:p>
      </w:docPartBody>
    </w:docPart>
    <w:docPart>
      <w:docPartPr>
        <w:name w:val="62A44F5DA1104BA0B53F2A2574B68A2F"/>
        <w:category>
          <w:name w:val="General"/>
          <w:gallery w:val="placeholder"/>
        </w:category>
        <w:types>
          <w:type w:val="bbPlcHdr"/>
        </w:types>
        <w:behaviors>
          <w:behavior w:val="content"/>
        </w:behaviors>
        <w:guid w:val="{4D8797C4-BCEB-4BD4-967F-750821158C9E}"/>
      </w:docPartPr>
      <w:docPartBody>
        <w:p w:rsidR="00BC385F" w:rsidRDefault="00863371" w:rsidP="00863371">
          <w:pPr>
            <w:pStyle w:val="62A44F5DA1104BA0B53F2A2574B68A2F"/>
          </w:pPr>
          <w:r>
            <w:rPr>
              <w:rStyle w:val="PlaceholderText"/>
              <w:rFonts w:eastAsiaTheme="minorHAnsi"/>
              <w:color w:val="000000" w:themeColor="text1"/>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E7FE2"/>
    <w:rsid w:val="000466D9"/>
    <w:rsid w:val="000659F1"/>
    <w:rsid w:val="00065D8E"/>
    <w:rsid w:val="000C63A0"/>
    <w:rsid w:val="000D6BE6"/>
    <w:rsid w:val="000E2ACF"/>
    <w:rsid w:val="001042CC"/>
    <w:rsid w:val="0013528B"/>
    <w:rsid w:val="00142D29"/>
    <w:rsid w:val="00150F84"/>
    <w:rsid w:val="001623AF"/>
    <w:rsid w:val="00175488"/>
    <w:rsid w:val="001A220B"/>
    <w:rsid w:val="001A5AF2"/>
    <w:rsid w:val="001D2A68"/>
    <w:rsid w:val="001F4E1B"/>
    <w:rsid w:val="00204EDA"/>
    <w:rsid w:val="00214E0F"/>
    <w:rsid w:val="002349EB"/>
    <w:rsid w:val="002A2277"/>
    <w:rsid w:val="002D1F08"/>
    <w:rsid w:val="002E1566"/>
    <w:rsid w:val="0030377B"/>
    <w:rsid w:val="00326E4F"/>
    <w:rsid w:val="003949F9"/>
    <w:rsid w:val="003C090F"/>
    <w:rsid w:val="003C1B48"/>
    <w:rsid w:val="003D6BCA"/>
    <w:rsid w:val="003F38FB"/>
    <w:rsid w:val="003F52CE"/>
    <w:rsid w:val="00400C92"/>
    <w:rsid w:val="004173A6"/>
    <w:rsid w:val="00442ABD"/>
    <w:rsid w:val="004521B6"/>
    <w:rsid w:val="00464C4D"/>
    <w:rsid w:val="00484A54"/>
    <w:rsid w:val="00491125"/>
    <w:rsid w:val="004A3AB6"/>
    <w:rsid w:val="004B28AE"/>
    <w:rsid w:val="004C2B4F"/>
    <w:rsid w:val="00527103"/>
    <w:rsid w:val="00534C18"/>
    <w:rsid w:val="00550BFC"/>
    <w:rsid w:val="00587D9D"/>
    <w:rsid w:val="00592C9D"/>
    <w:rsid w:val="005D1339"/>
    <w:rsid w:val="005D5129"/>
    <w:rsid w:val="005E0C05"/>
    <w:rsid w:val="005E41FF"/>
    <w:rsid w:val="005E73D2"/>
    <w:rsid w:val="005F53C2"/>
    <w:rsid w:val="00602A57"/>
    <w:rsid w:val="0063347B"/>
    <w:rsid w:val="0063457C"/>
    <w:rsid w:val="00673DA0"/>
    <w:rsid w:val="00680721"/>
    <w:rsid w:val="00681B06"/>
    <w:rsid w:val="006B1F81"/>
    <w:rsid w:val="006C1E57"/>
    <w:rsid w:val="006D2AC6"/>
    <w:rsid w:val="006D6045"/>
    <w:rsid w:val="006E2E91"/>
    <w:rsid w:val="00714880"/>
    <w:rsid w:val="00722185"/>
    <w:rsid w:val="00741EEB"/>
    <w:rsid w:val="0075080F"/>
    <w:rsid w:val="00766709"/>
    <w:rsid w:val="007747EE"/>
    <w:rsid w:val="00775BDB"/>
    <w:rsid w:val="007C1E57"/>
    <w:rsid w:val="007D1379"/>
    <w:rsid w:val="007F5414"/>
    <w:rsid w:val="00817F41"/>
    <w:rsid w:val="008275BD"/>
    <w:rsid w:val="00837EC8"/>
    <w:rsid w:val="00843367"/>
    <w:rsid w:val="00862B2F"/>
    <w:rsid w:val="00863371"/>
    <w:rsid w:val="00875D0F"/>
    <w:rsid w:val="00877CB0"/>
    <w:rsid w:val="008A6524"/>
    <w:rsid w:val="008B72B8"/>
    <w:rsid w:val="00915096"/>
    <w:rsid w:val="009255B6"/>
    <w:rsid w:val="00944C40"/>
    <w:rsid w:val="00950574"/>
    <w:rsid w:val="00971F62"/>
    <w:rsid w:val="009A6C43"/>
    <w:rsid w:val="009A7312"/>
    <w:rsid w:val="009D279E"/>
    <w:rsid w:val="009E2E51"/>
    <w:rsid w:val="009F5B3E"/>
    <w:rsid w:val="00A20892"/>
    <w:rsid w:val="00A73A25"/>
    <w:rsid w:val="00A971D1"/>
    <w:rsid w:val="00AA15F7"/>
    <w:rsid w:val="00AC34A5"/>
    <w:rsid w:val="00AE5947"/>
    <w:rsid w:val="00B016A1"/>
    <w:rsid w:val="00B05E2A"/>
    <w:rsid w:val="00B37E31"/>
    <w:rsid w:val="00B4127B"/>
    <w:rsid w:val="00B5746C"/>
    <w:rsid w:val="00B81ABC"/>
    <w:rsid w:val="00B93599"/>
    <w:rsid w:val="00BA7A27"/>
    <w:rsid w:val="00BB7A82"/>
    <w:rsid w:val="00BC385F"/>
    <w:rsid w:val="00C05E75"/>
    <w:rsid w:val="00C0600A"/>
    <w:rsid w:val="00C11034"/>
    <w:rsid w:val="00C153E9"/>
    <w:rsid w:val="00C63850"/>
    <w:rsid w:val="00CE1542"/>
    <w:rsid w:val="00CF41B2"/>
    <w:rsid w:val="00D17496"/>
    <w:rsid w:val="00D22A32"/>
    <w:rsid w:val="00D91AFB"/>
    <w:rsid w:val="00DA57C3"/>
    <w:rsid w:val="00DD56D1"/>
    <w:rsid w:val="00DE6027"/>
    <w:rsid w:val="00DF22AB"/>
    <w:rsid w:val="00DF6EAD"/>
    <w:rsid w:val="00E15223"/>
    <w:rsid w:val="00E25E68"/>
    <w:rsid w:val="00E45C8B"/>
    <w:rsid w:val="00E95F4F"/>
    <w:rsid w:val="00EB1244"/>
    <w:rsid w:val="00EB61D3"/>
    <w:rsid w:val="00EC00E2"/>
    <w:rsid w:val="00EE658A"/>
    <w:rsid w:val="00EE7FE2"/>
    <w:rsid w:val="00EF4CEC"/>
    <w:rsid w:val="00EF77A7"/>
    <w:rsid w:val="00F86DB5"/>
    <w:rsid w:val="00FD56DE"/>
    <w:rsid w:val="00FF5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371"/>
    <w:rPr>
      <w:color w:val="808080"/>
    </w:rPr>
  </w:style>
  <w:style w:type="paragraph" w:customStyle="1" w:styleId="384D0E51DFD440508B099F67A8051295">
    <w:name w:val="384D0E51DFD440508B099F67A8051295"/>
    <w:rsid w:val="00EE7FE2"/>
  </w:style>
  <w:style w:type="paragraph" w:customStyle="1" w:styleId="3AB2CAFD4195481B888C9B65D38D9868">
    <w:name w:val="3AB2CAFD4195481B888C9B65D38D9868"/>
    <w:rsid w:val="00EE7FE2"/>
  </w:style>
  <w:style w:type="paragraph" w:customStyle="1" w:styleId="9336EF64945145F78B414308DBA0427C">
    <w:name w:val="9336EF64945145F78B414308DBA0427C"/>
    <w:rsid w:val="00EE7FE2"/>
  </w:style>
  <w:style w:type="paragraph" w:customStyle="1" w:styleId="FA93B87049654CDC8708CC211892CB0C">
    <w:name w:val="FA93B87049654CDC8708CC211892CB0C"/>
    <w:rsid w:val="00EE7FE2"/>
  </w:style>
  <w:style w:type="paragraph" w:customStyle="1" w:styleId="4471AFEB4CF845E0A269565B5CC13C4C">
    <w:name w:val="4471AFEB4CF845E0A269565B5CC13C4C"/>
    <w:rsid w:val="00EE7FE2"/>
  </w:style>
  <w:style w:type="paragraph" w:customStyle="1" w:styleId="028F11654E954BBD9684AEEE7B080170">
    <w:name w:val="028F11654E954BBD9684AEEE7B080170"/>
    <w:rsid w:val="00EE7FE2"/>
  </w:style>
  <w:style w:type="paragraph" w:customStyle="1" w:styleId="A23C5D64A6924690AF04400BC44A7820">
    <w:name w:val="A23C5D64A6924690AF04400BC44A7820"/>
    <w:rsid w:val="00EE7FE2"/>
  </w:style>
  <w:style w:type="paragraph" w:customStyle="1" w:styleId="1C50FBC572F34389AEC20039F9314617">
    <w:name w:val="1C50FBC572F34389AEC20039F9314617"/>
    <w:rsid w:val="00EE7FE2"/>
  </w:style>
  <w:style w:type="paragraph" w:customStyle="1" w:styleId="EC4F0EA8AA8D4C3F8A6848CA6BDF67B7">
    <w:name w:val="EC4F0EA8AA8D4C3F8A6848CA6BDF67B7"/>
    <w:rsid w:val="00EE7FE2"/>
  </w:style>
  <w:style w:type="paragraph" w:customStyle="1" w:styleId="C2575ADB44674F6BA4CF103CA814D64B">
    <w:name w:val="C2575ADB44674F6BA4CF103CA814D64B"/>
    <w:rsid w:val="00EE7FE2"/>
  </w:style>
  <w:style w:type="paragraph" w:customStyle="1" w:styleId="E691254FF9B14653BA0F750A9B68CBD2">
    <w:name w:val="E691254FF9B14653BA0F750A9B68CBD2"/>
    <w:rsid w:val="00EE7FE2"/>
  </w:style>
  <w:style w:type="paragraph" w:customStyle="1" w:styleId="B383C50148424029B57E3E9221988FFC">
    <w:name w:val="B383C50148424029B57E3E9221988FFC"/>
    <w:rsid w:val="00EE7FE2"/>
  </w:style>
  <w:style w:type="paragraph" w:customStyle="1" w:styleId="C707E1A4305244AF97745079917BDEA3">
    <w:name w:val="C707E1A4305244AF97745079917BDEA3"/>
    <w:rsid w:val="00EE7FE2"/>
  </w:style>
  <w:style w:type="paragraph" w:customStyle="1" w:styleId="3165B73BECA6417D9639484A2CC5A070">
    <w:name w:val="3165B73BECA6417D9639484A2CC5A070"/>
    <w:rsid w:val="00EE7FE2"/>
  </w:style>
  <w:style w:type="paragraph" w:customStyle="1" w:styleId="B9D7E5041738480ABE5BA44B849752C1">
    <w:name w:val="B9D7E5041738480ABE5BA44B849752C1"/>
    <w:rsid w:val="00EE7FE2"/>
  </w:style>
  <w:style w:type="paragraph" w:customStyle="1" w:styleId="EAB3054EE00E4CB2852971B28660ADDB">
    <w:name w:val="EAB3054EE00E4CB2852971B28660ADDB"/>
    <w:rsid w:val="00EE7FE2"/>
  </w:style>
  <w:style w:type="paragraph" w:customStyle="1" w:styleId="846DD94C5800447C883F53871BEE3BBA">
    <w:name w:val="846DD94C5800447C883F53871BEE3BBA"/>
    <w:rsid w:val="00EE7FE2"/>
  </w:style>
  <w:style w:type="paragraph" w:customStyle="1" w:styleId="CC8A8F4DDB544F45A923DD2D5F71DAB5">
    <w:name w:val="CC8A8F4DDB544F45A923DD2D5F71DAB5"/>
    <w:rsid w:val="00EE7FE2"/>
  </w:style>
  <w:style w:type="paragraph" w:customStyle="1" w:styleId="8BD8827311A64F408765BB0865332520">
    <w:name w:val="8BD8827311A64F408765BB0865332520"/>
    <w:rsid w:val="00EE7FE2"/>
  </w:style>
  <w:style w:type="paragraph" w:customStyle="1" w:styleId="FAF4ECB96DD94342BFE3C1290ADA6088">
    <w:name w:val="FAF4ECB96DD94342BFE3C1290ADA6088"/>
    <w:rsid w:val="00EE7FE2"/>
  </w:style>
  <w:style w:type="paragraph" w:customStyle="1" w:styleId="F2B10B6371A5454B8B0D023F5C868B46">
    <w:name w:val="F2B10B6371A5454B8B0D023F5C868B46"/>
    <w:rsid w:val="00843367"/>
  </w:style>
  <w:style w:type="paragraph" w:customStyle="1" w:styleId="A39457C4CF494298863BEEB72DB91DFB">
    <w:name w:val="A39457C4CF494298863BEEB72DB91DFB"/>
    <w:rsid w:val="00843367"/>
  </w:style>
  <w:style w:type="paragraph" w:customStyle="1" w:styleId="8086F9422F624762A092E4D20AD66D8E">
    <w:name w:val="8086F9422F624762A092E4D20AD66D8E"/>
    <w:rsid w:val="00843367"/>
  </w:style>
  <w:style w:type="paragraph" w:customStyle="1" w:styleId="73CC0DD3922A496B82FB3B04E1D7B867">
    <w:name w:val="73CC0DD3922A496B82FB3B04E1D7B867"/>
    <w:rsid w:val="00863371"/>
    <w:pPr>
      <w:spacing w:after="160" w:line="259" w:lineRule="auto"/>
    </w:pPr>
  </w:style>
  <w:style w:type="paragraph" w:customStyle="1" w:styleId="04FA21EF107C4FCBB04D4158F7C548DC">
    <w:name w:val="04FA21EF107C4FCBB04D4158F7C548DC"/>
    <w:rsid w:val="00863371"/>
    <w:pPr>
      <w:spacing w:after="160" w:line="259" w:lineRule="auto"/>
    </w:pPr>
  </w:style>
  <w:style w:type="paragraph" w:customStyle="1" w:styleId="62A44F5DA1104BA0B53F2A2574B68A2F">
    <w:name w:val="62A44F5DA1104BA0B53F2A2574B68A2F"/>
    <w:rsid w:val="00863371"/>
    <w:pPr>
      <w:spacing w:after="160" w:line="259" w:lineRule="auto"/>
    </w:pPr>
  </w:style>
  <w:style w:type="paragraph" w:customStyle="1" w:styleId="92E970D5BEFD483DA131491A3818D9E9">
    <w:name w:val="92E970D5BEFD483DA131491A3818D9E9"/>
    <w:rsid w:val="00863371"/>
    <w:pPr>
      <w:spacing w:after="160" w:line="259" w:lineRule="auto"/>
    </w:pPr>
  </w:style>
  <w:style w:type="paragraph" w:customStyle="1" w:styleId="4B82CCAFF78349B3A625281E78EE3472">
    <w:name w:val="4B82CCAFF78349B3A625281E78EE3472"/>
    <w:rsid w:val="00BC38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E687F8FB-D456-45A9-B215-50B7EA65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12</TotalTime>
  <Pages>1</Pages>
  <Words>19263</Words>
  <Characters>120394</Characters>
  <Application>Microsoft Office Word</Application>
  <DocSecurity>0</DocSecurity>
  <Lines>4459</Lines>
  <Paragraphs>1745</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137912</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FINANCE - PBS</dc:title>
  <dc:creator>Publications Team</dc:creator>
  <cp:lastModifiedBy>Pratley, Damien</cp:lastModifiedBy>
  <cp:revision>9</cp:revision>
  <cp:lastPrinted>2017-05-03T22:43:00Z</cp:lastPrinted>
  <dcterms:created xsi:type="dcterms:W3CDTF">2017-05-07T00:23:00Z</dcterms:created>
  <dcterms:modified xsi:type="dcterms:W3CDTF">2017-05-08T07:29:00Z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