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3370" w14:textId="77777777" w:rsidR="00B94288" w:rsidRDefault="004D6F37"/>
    <w:p w14:paraId="199700EB" w14:textId="77777777" w:rsidR="0007762F" w:rsidRDefault="004D6F37"/>
    <w:p w14:paraId="510AF7CF" w14:textId="77777777" w:rsidR="0007762F" w:rsidRPr="00D63A15" w:rsidRDefault="00D64A84" w:rsidP="0007762F">
      <w:pPr>
        <w:jc w:val="center"/>
        <w:rPr>
          <w:caps/>
        </w:rPr>
      </w:pPr>
      <w:r>
        <w:rPr>
          <w:caps/>
          <w:noProof/>
          <w:lang w:eastAsia="en-AU"/>
        </w:rPr>
        <w:drawing>
          <wp:inline distT="0" distB="0" distL="0" distR="0" wp14:anchorId="4133CBEC" wp14:editId="7B22E423">
            <wp:extent cx="2440940" cy="13519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1A222" w14:textId="77777777" w:rsidR="0007762F" w:rsidRDefault="004D6F37" w:rsidP="0007762F">
      <w:pPr>
        <w:jc w:val="center"/>
      </w:pPr>
    </w:p>
    <w:p w14:paraId="0145B557" w14:textId="77777777" w:rsidR="0007762F" w:rsidRDefault="004D6F37" w:rsidP="0007762F"/>
    <w:p w14:paraId="6A4A8CEA" w14:textId="77777777" w:rsidR="0007762F" w:rsidRDefault="004D6F37" w:rsidP="0007762F"/>
    <w:p w14:paraId="490CE3B2" w14:textId="77777777" w:rsidR="0007762F" w:rsidRDefault="00D64A84" w:rsidP="0007762F">
      <w:pPr>
        <w:jc w:val="center"/>
        <w:rPr>
          <w:sz w:val="36"/>
          <w:szCs w:val="36"/>
        </w:rPr>
      </w:pPr>
      <w:r w:rsidRPr="005418C5">
        <w:rPr>
          <w:sz w:val="36"/>
          <w:szCs w:val="36"/>
        </w:rPr>
        <w:t xml:space="preserve">Australian </w:t>
      </w:r>
      <w:r>
        <w:rPr>
          <w:sz w:val="36"/>
          <w:szCs w:val="36"/>
        </w:rPr>
        <w:t>Government</w:t>
      </w:r>
      <w:r w:rsidRPr="005418C5">
        <w:rPr>
          <w:sz w:val="36"/>
          <w:szCs w:val="36"/>
        </w:rPr>
        <w:t xml:space="preserve"> response to the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>Senate Select Committee into the Abbott Government’s Commission of Audit</w:t>
      </w:r>
    </w:p>
    <w:p w14:paraId="0E87FE2E" w14:textId="77777777" w:rsidR="0007762F" w:rsidRDefault="004D6F37" w:rsidP="0007762F">
      <w:pPr>
        <w:jc w:val="center"/>
        <w:rPr>
          <w:sz w:val="36"/>
          <w:szCs w:val="36"/>
        </w:rPr>
      </w:pPr>
    </w:p>
    <w:p w14:paraId="122EEE60" w14:textId="77777777" w:rsidR="0007762F" w:rsidRDefault="00D64A84" w:rsidP="0007762F">
      <w:pPr>
        <w:jc w:val="center"/>
        <w:rPr>
          <w:sz w:val="36"/>
          <w:szCs w:val="36"/>
        </w:rPr>
      </w:pPr>
      <w:r>
        <w:rPr>
          <w:sz w:val="36"/>
          <w:szCs w:val="36"/>
        </w:rPr>
        <w:t>Final Report</w:t>
      </w:r>
      <w:r w:rsidR="00E87CC8">
        <w:rPr>
          <w:sz w:val="36"/>
          <w:szCs w:val="36"/>
        </w:rPr>
        <w:t xml:space="preserve"> – June 2014</w:t>
      </w:r>
    </w:p>
    <w:p w14:paraId="2D7B8D2D" w14:textId="77777777" w:rsidR="0007762F" w:rsidRDefault="001747C5" w:rsidP="00E91110">
      <w:pPr>
        <w:tabs>
          <w:tab w:val="left" w:pos="538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77E3C8F1" w14:textId="77777777" w:rsidR="0007762F" w:rsidRDefault="004D6F37" w:rsidP="0007762F">
      <w:pPr>
        <w:jc w:val="center"/>
        <w:rPr>
          <w:sz w:val="36"/>
          <w:szCs w:val="36"/>
        </w:rPr>
      </w:pPr>
    </w:p>
    <w:p w14:paraId="78A0BE55" w14:textId="77777777" w:rsidR="0007762F" w:rsidRDefault="004D6F37" w:rsidP="0007762F">
      <w:pPr>
        <w:jc w:val="center"/>
        <w:rPr>
          <w:sz w:val="36"/>
          <w:szCs w:val="36"/>
        </w:rPr>
      </w:pPr>
    </w:p>
    <w:p w14:paraId="49B2BB97" w14:textId="77777777" w:rsidR="0007762F" w:rsidRDefault="004D6F37" w:rsidP="0007762F">
      <w:pPr>
        <w:jc w:val="center"/>
        <w:rPr>
          <w:sz w:val="36"/>
          <w:szCs w:val="36"/>
        </w:rPr>
      </w:pPr>
    </w:p>
    <w:p w14:paraId="68D35B4E" w14:textId="77777777" w:rsidR="0007762F" w:rsidRDefault="004D6F37" w:rsidP="0007762F">
      <w:pPr>
        <w:jc w:val="center"/>
        <w:rPr>
          <w:sz w:val="36"/>
          <w:szCs w:val="36"/>
        </w:rPr>
      </w:pPr>
    </w:p>
    <w:p w14:paraId="0F62BC2B" w14:textId="77777777" w:rsidR="0007762F" w:rsidRDefault="004D6F37" w:rsidP="0007762F">
      <w:pPr>
        <w:jc w:val="center"/>
        <w:rPr>
          <w:sz w:val="36"/>
          <w:szCs w:val="36"/>
        </w:rPr>
      </w:pPr>
    </w:p>
    <w:p w14:paraId="59D988A0" w14:textId="77777777" w:rsidR="0007762F" w:rsidRDefault="004D6F37" w:rsidP="0007762F">
      <w:pPr>
        <w:jc w:val="center"/>
        <w:rPr>
          <w:sz w:val="36"/>
          <w:szCs w:val="36"/>
        </w:rPr>
      </w:pPr>
    </w:p>
    <w:p w14:paraId="095B3526" w14:textId="77777777" w:rsidR="0007762F" w:rsidRDefault="004D6F37" w:rsidP="0007762F">
      <w:pPr>
        <w:jc w:val="center"/>
        <w:rPr>
          <w:sz w:val="36"/>
          <w:szCs w:val="36"/>
        </w:rPr>
      </w:pPr>
    </w:p>
    <w:p w14:paraId="0B12B02D" w14:textId="77777777" w:rsidR="0007762F" w:rsidRDefault="004D6F37" w:rsidP="0007762F">
      <w:pPr>
        <w:jc w:val="center"/>
        <w:rPr>
          <w:sz w:val="36"/>
          <w:szCs w:val="36"/>
        </w:rPr>
      </w:pPr>
    </w:p>
    <w:p w14:paraId="66FD58C1" w14:textId="77777777" w:rsidR="0007762F" w:rsidRDefault="004D6F37" w:rsidP="0007762F">
      <w:pPr>
        <w:jc w:val="center"/>
        <w:rPr>
          <w:sz w:val="36"/>
          <w:szCs w:val="36"/>
        </w:rPr>
      </w:pPr>
    </w:p>
    <w:p w14:paraId="2042DCFA" w14:textId="77777777" w:rsidR="0007762F" w:rsidRDefault="004D6F37" w:rsidP="0007762F">
      <w:pPr>
        <w:jc w:val="center"/>
        <w:rPr>
          <w:sz w:val="36"/>
          <w:szCs w:val="36"/>
        </w:rPr>
      </w:pPr>
    </w:p>
    <w:p w14:paraId="402415C6" w14:textId="77777777" w:rsidR="0007762F" w:rsidRDefault="004D6F37" w:rsidP="0007762F">
      <w:pPr>
        <w:jc w:val="center"/>
        <w:rPr>
          <w:sz w:val="36"/>
          <w:szCs w:val="36"/>
        </w:rPr>
      </w:pPr>
    </w:p>
    <w:p w14:paraId="43641430" w14:textId="77777777" w:rsidR="0007762F" w:rsidRDefault="004D6F37" w:rsidP="0007762F">
      <w:pPr>
        <w:jc w:val="center"/>
        <w:rPr>
          <w:sz w:val="36"/>
          <w:szCs w:val="36"/>
        </w:rPr>
      </w:pPr>
    </w:p>
    <w:p w14:paraId="7167454F" w14:textId="77777777" w:rsidR="0007762F" w:rsidRDefault="004D6F37" w:rsidP="0007762F">
      <w:pPr>
        <w:jc w:val="center"/>
        <w:rPr>
          <w:sz w:val="36"/>
          <w:szCs w:val="36"/>
        </w:rPr>
      </w:pPr>
    </w:p>
    <w:p w14:paraId="21DAD9AB" w14:textId="77777777" w:rsidR="0007762F" w:rsidRDefault="004D6F37" w:rsidP="0007762F">
      <w:pPr>
        <w:jc w:val="center"/>
        <w:rPr>
          <w:sz w:val="36"/>
          <w:szCs w:val="36"/>
        </w:rPr>
      </w:pPr>
    </w:p>
    <w:p w14:paraId="63DD333C" w14:textId="77777777" w:rsidR="0007762F" w:rsidRPr="00D63A15" w:rsidRDefault="004D6F37" w:rsidP="0007762F">
      <w:pPr>
        <w:jc w:val="center"/>
        <w:rPr>
          <w:caps/>
          <w:sz w:val="36"/>
          <w:szCs w:val="36"/>
        </w:rPr>
      </w:pPr>
    </w:p>
    <w:p w14:paraId="380374E4" w14:textId="03FD654F" w:rsidR="0007762F" w:rsidRDefault="004D6F37" w:rsidP="0007762F">
      <w:pPr>
        <w:jc w:val="right"/>
        <w:rPr>
          <w:sz w:val="28"/>
          <w:szCs w:val="28"/>
        </w:rPr>
      </w:pPr>
      <w:r>
        <w:rPr>
          <w:sz w:val="28"/>
          <w:szCs w:val="28"/>
        </w:rPr>
        <w:t>October</w:t>
      </w:r>
      <w:bookmarkStart w:id="0" w:name="_GoBack"/>
      <w:bookmarkEnd w:id="0"/>
      <w:r w:rsidR="00D06A07" w:rsidRPr="00D47871">
        <w:rPr>
          <w:sz w:val="28"/>
          <w:szCs w:val="28"/>
        </w:rPr>
        <w:t xml:space="preserve"> </w:t>
      </w:r>
      <w:r w:rsidR="00E05DF3" w:rsidRPr="00D47871">
        <w:rPr>
          <w:sz w:val="28"/>
          <w:szCs w:val="28"/>
        </w:rPr>
        <w:t>2018</w:t>
      </w:r>
    </w:p>
    <w:p w14:paraId="77A81E79" w14:textId="77777777" w:rsidR="0007762F" w:rsidRDefault="00D64A84" w:rsidP="0007762F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A60B63" w14:textId="77777777" w:rsidR="0007762F" w:rsidRDefault="004D6F37"/>
    <w:p w14:paraId="080F7902" w14:textId="77777777" w:rsidR="0007762F" w:rsidRDefault="00D64A84" w:rsidP="0007762F">
      <w:pPr>
        <w:spacing w:before="120" w:after="120"/>
        <w:jc w:val="center"/>
        <w:rPr>
          <w:b/>
        </w:rPr>
      </w:pPr>
      <w:r w:rsidRPr="00966CE1">
        <w:rPr>
          <w:b/>
          <w:sz w:val="28"/>
          <w:szCs w:val="28"/>
        </w:rPr>
        <w:t xml:space="preserve">Government </w:t>
      </w:r>
      <w:r>
        <w:rPr>
          <w:b/>
          <w:sz w:val="28"/>
          <w:szCs w:val="28"/>
        </w:rPr>
        <w:t>R</w:t>
      </w:r>
      <w:r w:rsidRPr="00966CE1">
        <w:rPr>
          <w:b/>
          <w:sz w:val="28"/>
          <w:szCs w:val="28"/>
        </w:rPr>
        <w:t xml:space="preserve">esponse to the Senate Select </w:t>
      </w:r>
      <w:r>
        <w:rPr>
          <w:b/>
          <w:sz w:val="28"/>
          <w:szCs w:val="28"/>
        </w:rPr>
        <w:t>Committee</w:t>
      </w:r>
      <w:r w:rsidRPr="00966CE1">
        <w:rPr>
          <w:b/>
          <w:sz w:val="28"/>
          <w:szCs w:val="28"/>
        </w:rPr>
        <w:t xml:space="preserve"> into the Abbott Government’s Commission of Audit</w:t>
      </w:r>
      <w:r>
        <w:rPr>
          <w:b/>
          <w:sz w:val="28"/>
          <w:szCs w:val="28"/>
        </w:rPr>
        <w:t xml:space="preserve"> Final Report</w:t>
      </w:r>
    </w:p>
    <w:p w14:paraId="54A2035D" w14:textId="77777777" w:rsidR="0007762F" w:rsidRDefault="004D6F37" w:rsidP="0007762F">
      <w:pPr>
        <w:spacing w:before="120" w:after="120"/>
        <w:jc w:val="center"/>
        <w:rPr>
          <w:b/>
        </w:rPr>
      </w:pPr>
    </w:p>
    <w:p w14:paraId="6667E51E" w14:textId="77777777" w:rsidR="0007762F" w:rsidRDefault="00D64A84" w:rsidP="00EA45B4">
      <w:pPr>
        <w:spacing w:before="120" w:after="120"/>
        <w:jc w:val="both"/>
        <w:rPr>
          <w:b/>
        </w:rPr>
      </w:pPr>
      <w:r>
        <w:rPr>
          <w:b/>
        </w:rPr>
        <w:t>Recommendation 1</w:t>
      </w:r>
    </w:p>
    <w:p w14:paraId="3ACDA40A" w14:textId="77777777" w:rsidR="0007762F" w:rsidRPr="0007762F" w:rsidRDefault="00D64A84" w:rsidP="00EA45B4">
      <w:pPr>
        <w:pStyle w:val="NormalWeb"/>
        <w:shd w:val="clear" w:color="auto" w:fill="FFFFFF"/>
        <w:jc w:val="both"/>
        <w:rPr>
          <w:color w:val="000000"/>
        </w:rPr>
      </w:pPr>
      <w:r w:rsidRPr="0007762F">
        <w:rPr>
          <w:rStyle w:val="Strong"/>
          <w:color w:val="000000"/>
        </w:rPr>
        <w:t xml:space="preserve">The </w:t>
      </w:r>
      <w:r>
        <w:rPr>
          <w:rStyle w:val="Strong"/>
          <w:color w:val="000000"/>
        </w:rPr>
        <w:t>Committee</w:t>
      </w:r>
      <w:r w:rsidRPr="0007762F">
        <w:rPr>
          <w:rStyle w:val="Strong"/>
          <w:color w:val="000000"/>
        </w:rPr>
        <w:t xml:space="preserve"> recommends greater transparency and scrutiny be given to tax expenditure by including the </w:t>
      </w:r>
      <w:r w:rsidRPr="0007762F">
        <w:rPr>
          <w:rStyle w:val="Emphasis"/>
          <w:b/>
          <w:bCs/>
          <w:color w:val="000000"/>
        </w:rPr>
        <w:t>Tax Expenditure Statement</w:t>
      </w:r>
      <w:r w:rsidRPr="0007762F">
        <w:rPr>
          <w:rStyle w:val="Strong"/>
          <w:color w:val="000000"/>
        </w:rPr>
        <w:t xml:space="preserve"> alongside direct expenditure measures in Budget Paper 2.</w:t>
      </w:r>
    </w:p>
    <w:p w14:paraId="7E1ADBEF" w14:textId="77777777" w:rsidR="0007762F" w:rsidRDefault="00D64A84" w:rsidP="00EA45B4">
      <w:pPr>
        <w:spacing w:before="120" w:after="120"/>
        <w:jc w:val="both"/>
        <w:rPr>
          <w:b/>
        </w:rPr>
      </w:pPr>
      <w:r w:rsidRPr="0007762F">
        <w:rPr>
          <w:b/>
        </w:rPr>
        <w:t>Response</w:t>
      </w:r>
    </w:p>
    <w:p w14:paraId="04EF31EC" w14:textId="6CDEFFBE" w:rsidR="002D683E" w:rsidRDefault="002D683E" w:rsidP="000758D3">
      <w:pPr>
        <w:spacing w:before="120" w:after="120"/>
        <w:jc w:val="both"/>
      </w:pPr>
      <w:r>
        <w:t>Disagree.</w:t>
      </w:r>
    </w:p>
    <w:p w14:paraId="67746AE4" w14:textId="6701026F" w:rsidR="000758D3" w:rsidRPr="004B0357" w:rsidRDefault="00D64A84" w:rsidP="000758D3">
      <w:pPr>
        <w:spacing w:before="120" w:after="120"/>
        <w:jc w:val="both"/>
      </w:pPr>
      <w:r w:rsidRPr="00EE225A">
        <w:t xml:space="preserve">The purpose of </w:t>
      </w:r>
      <w:r w:rsidRPr="00EE225A">
        <w:rPr>
          <w:i/>
        </w:rPr>
        <w:t>Budget Paper No. 2</w:t>
      </w:r>
      <w:r w:rsidRPr="00EE225A">
        <w:t xml:space="preserve"> is to outline new revenue and expense measures taken since the previous </w:t>
      </w:r>
      <w:r w:rsidR="00E91110" w:rsidRPr="00EE225A">
        <w:t>Mid-Year</w:t>
      </w:r>
      <w:r w:rsidRPr="00EE225A">
        <w:t xml:space="preserve"> Economic and Fiscal Outlook, rather than report on revenue and expenses more broadly. The </w:t>
      </w:r>
      <w:r w:rsidRPr="00EE225A">
        <w:rPr>
          <w:i/>
        </w:rPr>
        <w:t>Charter of Budget Honesty Act 1</w:t>
      </w:r>
      <w:r w:rsidRPr="00EE225A">
        <w:t>9</w:t>
      </w:r>
      <w:r w:rsidRPr="00EE225A">
        <w:rPr>
          <w:i/>
        </w:rPr>
        <w:t>98</w:t>
      </w:r>
      <w:r w:rsidRPr="00EE225A">
        <w:t xml:space="preserve"> requires that the Budget include an overview of Australian Government tax expenditures. This is most appropriately included in the revenue statement in Budget Paper No. 1.  </w:t>
      </w:r>
      <w:r w:rsidR="002D683E">
        <w:t xml:space="preserve">In the 2018-19 </w:t>
      </w:r>
      <w:proofErr w:type="gramStart"/>
      <w:r w:rsidR="002D683E">
        <w:t>Budget</w:t>
      </w:r>
      <w:proofErr w:type="gramEnd"/>
      <w:r w:rsidR="002D683E">
        <w:t xml:space="preserve"> it was located in Statement 5, Appendix A: Tax Benchmarks and Variations.</w:t>
      </w:r>
    </w:p>
    <w:p w14:paraId="78358B76" w14:textId="77777777" w:rsidR="0007762F" w:rsidRPr="0007762F" w:rsidRDefault="00D64A84" w:rsidP="00EA45B4">
      <w:pPr>
        <w:spacing w:before="120" w:after="120"/>
        <w:jc w:val="both"/>
        <w:rPr>
          <w:b/>
        </w:rPr>
      </w:pPr>
      <w:r>
        <w:rPr>
          <w:b/>
        </w:rPr>
        <w:t>Recommendation 2</w:t>
      </w:r>
    </w:p>
    <w:p w14:paraId="39341784" w14:textId="77777777" w:rsidR="0007762F" w:rsidRDefault="00D64A84" w:rsidP="00EA45B4">
      <w:pPr>
        <w:spacing w:before="120" w:after="120"/>
        <w:jc w:val="both"/>
        <w:rPr>
          <w:b/>
          <w:bCs/>
        </w:rPr>
      </w:pPr>
      <w:r w:rsidRPr="0007762F">
        <w:rPr>
          <w:b/>
          <w:bCs/>
        </w:rPr>
        <w:t xml:space="preserve">The </w:t>
      </w:r>
      <w:r>
        <w:rPr>
          <w:b/>
          <w:bCs/>
        </w:rPr>
        <w:t>Committee</w:t>
      </w:r>
      <w:r w:rsidRPr="0007762F">
        <w:rPr>
          <w:b/>
          <w:bCs/>
        </w:rPr>
        <w:t xml:space="preserve"> recommends the government white paper on tax reform include a review of all government tax expenditures and concessions.</w:t>
      </w:r>
    </w:p>
    <w:p w14:paraId="1E770124" w14:textId="77777777" w:rsidR="005702BA" w:rsidRDefault="00D64A84" w:rsidP="005702BA">
      <w:pPr>
        <w:spacing w:before="120" w:after="120"/>
        <w:jc w:val="both"/>
        <w:rPr>
          <w:b/>
        </w:rPr>
      </w:pPr>
      <w:r w:rsidRPr="0007762F">
        <w:rPr>
          <w:b/>
        </w:rPr>
        <w:t>Response</w:t>
      </w:r>
    </w:p>
    <w:p w14:paraId="567381EA" w14:textId="77777777" w:rsidR="000758D3" w:rsidRPr="006741BA" w:rsidRDefault="00D64A84" w:rsidP="00E91110">
      <w:pPr>
        <w:tabs>
          <w:tab w:val="left" w:pos="3315"/>
        </w:tabs>
        <w:spacing w:before="120" w:after="120"/>
        <w:jc w:val="both"/>
      </w:pPr>
      <w:r w:rsidRPr="000758D3">
        <w:t xml:space="preserve">Noted. </w:t>
      </w:r>
      <w:r w:rsidR="001747C5">
        <w:tab/>
      </w:r>
    </w:p>
    <w:p w14:paraId="284BE4EC" w14:textId="522350AA" w:rsidR="004B0357" w:rsidRDefault="001747C5" w:rsidP="000758D3">
      <w:pPr>
        <w:spacing w:before="120" w:after="120"/>
        <w:jc w:val="both"/>
      </w:pPr>
      <w:r w:rsidRPr="006741BA">
        <w:t xml:space="preserve">As part of the 2016-17 Budget, </w:t>
      </w:r>
      <w:r w:rsidR="008E2445" w:rsidRPr="006741BA">
        <w:t>the Government released a tax reform package aimed at creating jobs, driving growth, sustainability and integrity</w:t>
      </w:r>
      <w:r w:rsidR="00D64A84" w:rsidRPr="006741BA">
        <w:t xml:space="preserve">. </w:t>
      </w:r>
      <w:r w:rsidR="00D64A84" w:rsidRPr="000758D3">
        <w:t>This involve</w:t>
      </w:r>
      <w:r w:rsidR="00D64A84">
        <w:t>d</w:t>
      </w:r>
      <w:r w:rsidR="00D64A84" w:rsidRPr="000758D3">
        <w:t xml:space="preserve"> a comprehensive review of Australia's tax system and wide consultation with key stakeholders.</w:t>
      </w:r>
    </w:p>
    <w:p w14:paraId="2FDA6CD0" w14:textId="60429BFD" w:rsidR="000C5388" w:rsidRPr="000758D3" w:rsidRDefault="000C5388" w:rsidP="000758D3">
      <w:pPr>
        <w:spacing w:before="120" w:after="120"/>
        <w:jc w:val="both"/>
      </w:pPr>
      <w:r>
        <w:t xml:space="preserve">The Government </w:t>
      </w:r>
      <w:proofErr w:type="gramStart"/>
      <w:r>
        <w:t>is focussed</w:t>
      </w:r>
      <w:proofErr w:type="gramEnd"/>
      <w:r>
        <w:t xml:space="preserve"> on delivering lower, fairer and simpler taxes. Lower tax is not an expenditure. It is not the Government’s money. Unlike the opposition, the Government considers that your money is your money. </w:t>
      </w:r>
    </w:p>
    <w:p w14:paraId="0299EF54" w14:textId="77777777" w:rsidR="0007762F" w:rsidRDefault="00D64A84" w:rsidP="00EA45B4">
      <w:pPr>
        <w:spacing w:before="120" w:after="120"/>
        <w:jc w:val="both"/>
        <w:rPr>
          <w:b/>
        </w:rPr>
      </w:pPr>
      <w:r>
        <w:rPr>
          <w:b/>
        </w:rPr>
        <w:t>Recommendation 3</w:t>
      </w:r>
    </w:p>
    <w:p w14:paraId="667F28D4" w14:textId="77777777" w:rsidR="0007762F" w:rsidRDefault="00D64A84" w:rsidP="00EA45B4">
      <w:pPr>
        <w:spacing w:before="120" w:after="120"/>
        <w:jc w:val="both"/>
        <w:rPr>
          <w:rStyle w:val="Strong"/>
          <w:color w:val="000000"/>
        </w:rPr>
      </w:pPr>
      <w:r w:rsidRPr="0007762F">
        <w:rPr>
          <w:rStyle w:val="Strong"/>
          <w:color w:val="000000"/>
        </w:rPr>
        <w:t xml:space="preserve">The </w:t>
      </w:r>
      <w:r>
        <w:rPr>
          <w:rStyle w:val="Strong"/>
          <w:color w:val="000000"/>
        </w:rPr>
        <w:t>Committee</w:t>
      </w:r>
      <w:r w:rsidRPr="0007762F">
        <w:rPr>
          <w:rStyle w:val="Strong"/>
          <w:color w:val="000000"/>
        </w:rPr>
        <w:t xml:space="preserve"> recommends that the government release the costings and evidence base for each recommendation from the National Commission of Audit</w:t>
      </w:r>
      <w:r>
        <w:rPr>
          <w:rStyle w:val="Strong"/>
          <w:color w:val="000000"/>
        </w:rPr>
        <w:t>.</w:t>
      </w:r>
    </w:p>
    <w:p w14:paraId="374E3984" w14:textId="3400ECFE" w:rsidR="0007762F" w:rsidRDefault="00D64A84" w:rsidP="00EA45B4">
      <w:pPr>
        <w:spacing w:before="120" w:after="120"/>
        <w:jc w:val="both"/>
        <w:rPr>
          <w:b/>
        </w:rPr>
      </w:pPr>
      <w:r>
        <w:rPr>
          <w:b/>
        </w:rPr>
        <w:t>Response</w:t>
      </w:r>
    </w:p>
    <w:p w14:paraId="22909B53" w14:textId="786C16A2" w:rsidR="000C5388" w:rsidRPr="000C5388" w:rsidRDefault="000C5388" w:rsidP="00EA45B4">
      <w:pPr>
        <w:spacing w:before="120" w:after="120"/>
        <w:jc w:val="both"/>
      </w:pPr>
      <w:r w:rsidRPr="000C5388">
        <w:t>Noted.</w:t>
      </w:r>
    </w:p>
    <w:p w14:paraId="4F014808" w14:textId="77777777" w:rsidR="004B0357" w:rsidRPr="004B0357" w:rsidRDefault="00D64A84" w:rsidP="00EA45B4">
      <w:pPr>
        <w:spacing w:before="120" w:after="120"/>
        <w:jc w:val="both"/>
      </w:pPr>
      <w:r w:rsidRPr="000758D3">
        <w:t xml:space="preserve">The </w:t>
      </w:r>
      <w:r>
        <w:t xml:space="preserve">National Commission of Audit </w:t>
      </w:r>
      <w:proofErr w:type="gramStart"/>
      <w:r w:rsidRPr="000758D3">
        <w:t>was given</w:t>
      </w:r>
      <w:proofErr w:type="gramEnd"/>
      <w:r w:rsidRPr="000758D3">
        <w:t xml:space="preserve"> a broad remit to examine the scope for efficiency and productivity improvements across all areas of Commonwealth expenditure. The Commission </w:t>
      </w:r>
      <w:proofErr w:type="gramStart"/>
      <w:r w:rsidRPr="000758D3">
        <w:t>was also asked</w:t>
      </w:r>
      <w:proofErr w:type="gramEnd"/>
      <w:r w:rsidRPr="000758D3">
        <w:t xml:space="preserve"> to identify other savings or matters that the Commission considers should be brought to the Government’s attention. The </w:t>
      </w:r>
      <w:r>
        <w:t xml:space="preserve">Commission </w:t>
      </w:r>
      <w:r w:rsidRPr="000758D3">
        <w:t>released its detailed report</w:t>
      </w:r>
      <w:r>
        <w:t>,</w:t>
      </w:r>
      <w:r w:rsidRPr="000758D3">
        <w:t xml:space="preserve"> including appendices</w:t>
      </w:r>
      <w:r>
        <w:t>,</w:t>
      </w:r>
      <w:r w:rsidRPr="000758D3">
        <w:t xml:space="preserve"> which present key findings and supporting arguments.</w:t>
      </w:r>
    </w:p>
    <w:p w14:paraId="7F3534E4" w14:textId="77777777" w:rsidR="00F53FC3" w:rsidRDefault="00D64A84">
      <w:pPr>
        <w:spacing w:before="120" w:after="120"/>
        <w:rPr>
          <w:b/>
        </w:rPr>
      </w:pPr>
      <w:r>
        <w:rPr>
          <w:b/>
        </w:rPr>
        <w:br w:type="page"/>
      </w:r>
    </w:p>
    <w:p w14:paraId="373B14CD" w14:textId="77777777" w:rsidR="0007762F" w:rsidRPr="0007762F" w:rsidRDefault="00D64A84" w:rsidP="00EA45B4">
      <w:pPr>
        <w:spacing w:before="120" w:after="120"/>
        <w:jc w:val="both"/>
        <w:rPr>
          <w:b/>
        </w:rPr>
      </w:pPr>
      <w:r w:rsidRPr="0007762F">
        <w:rPr>
          <w:b/>
        </w:rPr>
        <w:lastRenderedPageBreak/>
        <w:t>Recommendation 4</w:t>
      </w:r>
    </w:p>
    <w:p w14:paraId="7099CD9E" w14:textId="77777777" w:rsidR="0007762F" w:rsidRDefault="00D64A84" w:rsidP="00EA45B4">
      <w:pPr>
        <w:pStyle w:val="NormalWeb"/>
        <w:shd w:val="clear" w:color="auto" w:fill="FFFFFF"/>
        <w:jc w:val="both"/>
        <w:rPr>
          <w:rFonts w:ascii="Lucida Sans Unicode" w:hAnsi="Lucida Sans Unicode" w:cs="Lucida Sans Unicode"/>
          <w:color w:val="000000"/>
          <w:sz w:val="17"/>
          <w:szCs w:val="17"/>
        </w:rPr>
      </w:pPr>
      <w:r w:rsidRPr="0007762F">
        <w:rPr>
          <w:rStyle w:val="Strong"/>
          <w:color w:val="000000"/>
        </w:rPr>
        <w:t xml:space="preserve">The </w:t>
      </w:r>
      <w:r>
        <w:rPr>
          <w:rStyle w:val="Strong"/>
          <w:color w:val="000000"/>
        </w:rPr>
        <w:t>Committee</w:t>
      </w:r>
      <w:r w:rsidRPr="0007762F">
        <w:rPr>
          <w:rStyle w:val="Strong"/>
          <w:color w:val="000000"/>
        </w:rPr>
        <w:t xml:space="preserve"> recommends that by 31 December 2014, the government provide a response to each of the recommendations made by the National Commission of Audit. The response should indicate whether </w:t>
      </w:r>
      <w:proofErr w:type="gramStart"/>
      <w:r w:rsidRPr="0007762F">
        <w:rPr>
          <w:rStyle w:val="Strong"/>
          <w:color w:val="000000"/>
        </w:rPr>
        <w:t>the recommendation has been accepted by government</w:t>
      </w:r>
      <w:proofErr w:type="gramEnd"/>
      <w:r w:rsidRPr="0007762F">
        <w:rPr>
          <w:rStyle w:val="Strong"/>
          <w:color w:val="000000"/>
        </w:rPr>
        <w:t xml:space="preserve"> and when it will be implemented and where a recommendation has not been accepted, the government should provide reasons</w:t>
      </w:r>
      <w:r>
        <w:rPr>
          <w:rStyle w:val="Strong"/>
          <w:rFonts w:ascii="Lucida Sans Unicode" w:hAnsi="Lucida Sans Unicode" w:cs="Lucida Sans Unicode"/>
          <w:color w:val="000000"/>
          <w:sz w:val="17"/>
          <w:szCs w:val="17"/>
        </w:rPr>
        <w:t>.</w:t>
      </w:r>
    </w:p>
    <w:p w14:paraId="57721BBC" w14:textId="77777777" w:rsidR="0007762F" w:rsidRDefault="00D64A84" w:rsidP="00EA45B4">
      <w:pPr>
        <w:spacing w:before="120" w:after="120"/>
        <w:jc w:val="both"/>
        <w:rPr>
          <w:b/>
        </w:rPr>
      </w:pPr>
      <w:r>
        <w:rPr>
          <w:b/>
        </w:rPr>
        <w:t>Response</w:t>
      </w:r>
    </w:p>
    <w:p w14:paraId="08FB53A0" w14:textId="6A988C73" w:rsidR="000C5388" w:rsidRDefault="000C5388" w:rsidP="00E16692">
      <w:pPr>
        <w:spacing w:before="120"/>
        <w:jc w:val="both"/>
      </w:pPr>
      <w:r>
        <w:t>Noted.</w:t>
      </w:r>
    </w:p>
    <w:p w14:paraId="4F9EE65E" w14:textId="5648350F" w:rsidR="00E16692" w:rsidRDefault="00D64A84" w:rsidP="00E16692">
      <w:pPr>
        <w:spacing w:before="120"/>
        <w:jc w:val="both"/>
      </w:pPr>
      <w:r w:rsidRPr="000758D3">
        <w:t>On 13</w:t>
      </w:r>
      <w:r>
        <w:t> </w:t>
      </w:r>
      <w:r w:rsidRPr="000758D3">
        <w:t>May</w:t>
      </w:r>
      <w:r>
        <w:t> </w:t>
      </w:r>
      <w:r w:rsidRPr="000758D3">
        <w:t xml:space="preserve">2014, the Minister for Finance issued a media release responding to each of the National Commission of Audit's recommendations </w:t>
      </w:r>
    </w:p>
    <w:p w14:paraId="5FF391B8" w14:textId="39E9E079" w:rsidR="001322F1" w:rsidRDefault="001322F1">
      <w:pPr>
        <w:spacing w:after="120"/>
      </w:pPr>
      <w:r>
        <w:t>(</w:t>
      </w:r>
      <w:proofErr w:type="gramStart"/>
      <w:r>
        <w:t>see</w:t>
      </w:r>
      <w:proofErr w:type="gramEnd"/>
      <w:r>
        <w:t xml:space="preserve"> </w:t>
      </w:r>
      <w:hyperlink r:id="rId12" w:history="1">
        <w:r w:rsidRPr="00F31D12">
          <w:rPr>
            <w:rStyle w:val="Hyperlink"/>
          </w:rPr>
          <w:t>https://www.financeminister.gov.au/media-release/2014/05/13/our-response-national-commission-audit-report</w:t>
        </w:r>
      </w:hyperlink>
      <w:r>
        <w:t xml:space="preserve">). </w:t>
      </w:r>
    </w:p>
    <w:p w14:paraId="44D58B0F" w14:textId="77777777" w:rsidR="001322F1" w:rsidRDefault="001322F1">
      <w:pPr>
        <w:spacing w:after="120"/>
      </w:pPr>
    </w:p>
    <w:p w14:paraId="6444DF34" w14:textId="77777777" w:rsidR="000758D3" w:rsidRDefault="004D6F37">
      <w:pPr>
        <w:spacing w:before="120" w:after="120"/>
        <w:jc w:val="both"/>
      </w:pPr>
    </w:p>
    <w:sectPr w:rsidR="000758D3" w:rsidSect="00D06A07">
      <w:footerReference w:type="default" r:id="rId13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3E41C" w14:textId="77777777" w:rsidR="00853C8C" w:rsidRDefault="00853C8C" w:rsidP="00853C8C">
      <w:r>
        <w:separator/>
      </w:r>
    </w:p>
  </w:endnote>
  <w:endnote w:type="continuationSeparator" w:id="0">
    <w:p w14:paraId="74C811AD" w14:textId="77777777" w:rsidR="00853C8C" w:rsidRDefault="00853C8C" w:rsidP="0085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2387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E9E7A3" w14:textId="30807059" w:rsidR="00D06A07" w:rsidRDefault="00D06A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D6F3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D6F3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765A7F" w14:textId="77777777" w:rsidR="00257B1A" w:rsidRDefault="004D6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16E4" w14:textId="77777777" w:rsidR="00853C8C" w:rsidRDefault="00853C8C" w:rsidP="00853C8C">
      <w:r>
        <w:separator/>
      </w:r>
    </w:p>
  </w:footnote>
  <w:footnote w:type="continuationSeparator" w:id="0">
    <w:p w14:paraId="0252D298" w14:textId="77777777" w:rsidR="00853C8C" w:rsidRDefault="00853C8C" w:rsidP="00853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8C"/>
    <w:rsid w:val="000C5388"/>
    <w:rsid w:val="001322F1"/>
    <w:rsid w:val="001747C5"/>
    <w:rsid w:val="002365BA"/>
    <w:rsid w:val="002D683E"/>
    <w:rsid w:val="00383CF4"/>
    <w:rsid w:val="003D4B63"/>
    <w:rsid w:val="004D6F37"/>
    <w:rsid w:val="004E6CCA"/>
    <w:rsid w:val="006741BA"/>
    <w:rsid w:val="00853C8C"/>
    <w:rsid w:val="00876B91"/>
    <w:rsid w:val="008E2445"/>
    <w:rsid w:val="00A43FF3"/>
    <w:rsid w:val="00AD6C4D"/>
    <w:rsid w:val="00BE30AD"/>
    <w:rsid w:val="00D06A07"/>
    <w:rsid w:val="00D47871"/>
    <w:rsid w:val="00D64A84"/>
    <w:rsid w:val="00E05DF3"/>
    <w:rsid w:val="00E87CC8"/>
    <w:rsid w:val="00E91110"/>
    <w:rsid w:val="00F26B6B"/>
    <w:rsid w:val="00F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6E2AAB"/>
  <w15:docId w15:val="{156F841D-EC54-410A-AC39-CE87AB0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62F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2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7762F"/>
    <w:rPr>
      <w:i/>
      <w:iCs/>
    </w:rPr>
  </w:style>
  <w:style w:type="character" w:styleId="Strong">
    <w:name w:val="Strong"/>
    <w:basedOn w:val="DefaultParagraphFont"/>
    <w:uiPriority w:val="22"/>
    <w:qFormat/>
    <w:rsid w:val="000776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762F"/>
    <w:pPr>
      <w:spacing w:after="240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0758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8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57B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B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anceminister.gov.au/media-release/2014/05/13/our-response-national-commission-audit-repo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AA289C5F133E1341A012D9EF10AD38C2" ma:contentTypeVersion="25" ma:contentTypeDescription=" " ma:contentTypeScope="" ma:versionID="70f5df3573c4c5a450a8a569762b4e3e">
  <xsd:schema xmlns:xsd="http://www.w3.org/2001/XMLSchema" xmlns:xs="http://www.w3.org/2001/XMLSchema" xmlns:p="http://schemas.microsoft.com/office/2006/metadata/properties" xmlns:ns1="http://schemas.microsoft.com/sharepoint/v3" xmlns:ns2="e544e5cc-ab70-42e1-849e-1a0f8bb1f4ef" xmlns:ns4="http://schemas.microsoft.com/sharepoint/v4" targetNamespace="http://schemas.microsoft.com/office/2006/metadata/properties" ma:root="true" ma:fieldsID="99f0f5cb270615eaceee254e4c888273" ns1:_="" ns2:_="" ns4:_="">
    <xsd:import namespace="http://schemas.microsoft.com/sharepoint/v3"/>
    <xsd:import namespace="e544e5cc-ab70-42e1-849e-1a0f8bb1f4e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e5cc-ab70-42e1-849e-1a0f8bb1f4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2;#TSY RA-8748 - Retain as national archives|243f2231-dbfc-4282-b24a-c9b768286bd0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f3269563-16d6-4c6e-bcec-78fd73168974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e544e5cc-ab70-42e1-849e-1a0f8bb1f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RA-8748 - Retain as national archives</TermName>
          <TermId xmlns="http://schemas.microsoft.com/office/infopath/2007/PartnerControls">243f2231-dbfc-4282-b24a-c9b768286bd0</TermId>
        </TermInfo>
      </Terms>
    </lb508a4dc5e84436a0fe496b536466aa>
    <TaxCatchAll xmlns="e544e5cc-ab70-42e1-849e-1a0f8bb1f4ef">
      <Value>2</Value>
    </TaxCatchAll>
    <_dlc_DocId xmlns="e544e5cc-ab70-42e1-849e-1a0f8bb1f4ef">2016FG-94-5038</_dlc_DocId>
    <_dlc_DocIdUrl xmlns="e544e5cc-ab70-42e1-849e-1a0f8bb1f4ef">
      <Url>http://tweb13/sites/fg/bpd/_layouts/15/DocIdRedir.aspx?ID=2016FG-94-5038</Url>
      <Description>2016FG-94-5038</Description>
    </_dlc_DocIdUrl>
  </documentManagement>
</p:properties>
</file>

<file path=customXml/itemProps1.xml><?xml version="1.0" encoding="utf-8"?>
<ds:datastoreItem xmlns:ds="http://schemas.openxmlformats.org/officeDocument/2006/customXml" ds:itemID="{2621483D-91F8-46A9-94CF-1CE8B7A65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57C80-4E1D-42C7-880F-C0EECE361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44e5cc-ab70-42e1-849e-1a0f8bb1f4e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CE487-E973-4E0B-B0C6-36884E82D3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BE98C5-A77D-4969-808D-8CC85C45E2F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380BFC3-E88A-4206-B9EA-B08032297370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544e5cc-ab70-42e1-849e-1a0f8bb1f4e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FB493BC6</Template>
  <TotalTime>2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Government response to the Senate Select Committee into the Abbott Government's Commission of Audit - tabling of final response</dc:subject>
  <dc:creator>levjan</dc:creator>
  <cp:lastModifiedBy>Charlton, Kate</cp:lastModifiedBy>
  <cp:revision>4</cp:revision>
  <cp:lastPrinted>2017-02-09T03:26:00Z</cp:lastPrinted>
  <dcterms:created xsi:type="dcterms:W3CDTF">2018-08-01T01:36:00Z</dcterms:created>
  <dcterms:modified xsi:type="dcterms:W3CDTF">2018-10-04T03:16:00Z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BES - Corporate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/>
  </property>
  <property fmtid="{D5CDD505-2E9C-101B-9397-08002B2CF9AE}" pid="10" name="Ministers">
    <vt:lpwstr>Mathias Cormann</vt:lpwstr>
  </property>
  <property fmtid="{D5CDD505-2E9C-101B-9397-08002B2CF9AE}" pid="11" name="PdrId">
    <vt:lpwstr>MS16-000273</vt:lpwstr>
  </property>
  <property fmtid="{D5CDD505-2E9C-101B-9397-08002B2CF9AE}" pid="12" name="Principal">
    <vt:lpwstr>Minister for Finance</vt:lpwstr>
  </property>
  <property fmtid="{D5CDD505-2E9C-101B-9397-08002B2CF9AE}" pid="13" name="ReasonForSensitivity">
    <vt:lpwstr/>
  </property>
  <property fmtid="{D5CDD505-2E9C-101B-9397-08002B2CF9AE}" pid="14" name="RegisteredDate">
    <vt:lpwstr>29 February 2016</vt:lpwstr>
  </property>
  <property fmtid="{D5CDD505-2E9C-101B-9397-08002B2CF9AE}" pid="15" name="RequestedAction">
    <vt:lpwstr>Approve</vt:lpwstr>
  </property>
  <property fmtid="{D5CDD505-2E9C-101B-9397-08002B2CF9AE}" pid="16" name="ResponsibleMinister">
    <vt:lpwstr>Mathias Cormann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Government response to the Senate Select Committee into the Abbott Government's Commission of Audit - tabling of final response</vt:lpwstr>
  </property>
  <property fmtid="{D5CDD505-2E9C-101B-9397-08002B2CF9AE}" pid="19" name="TaskSeqNo">
    <vt:lpwstr>4</vt:lpwstr>
  </property>
  <property fmtid="{D5CDD505-2E9C-101B-9397-08002B2CF9AE}" pid="20" name="TemplateSubType">
    <vt:lpwstr>Submission + Letter</vt:lpwstr>
  </property>
  <property fmtid="{D5CDD505-2E9C-101B-9397-08002B2CF9AE}" pid="21" name="TemplateType">
    <vt:lpwstr>Action</vt:lpwstr>
  </property>
  <property fmtid="{D5CDD505-2E9C-101B-9397-08002B2CF9AE}" pid="22" name="TrustedGroups">
    <vt:lpwstr>Parliamentary Coordinator MS, DLO, Ministerial Staff - Coalition 2013, Business Administrator, Limited Distribution MS</vt:lpwstr>
  </property>
  <property fmtid="{D5CDD505-2E9C-101B-9397-08002B2CF9AE}" pid="23" name="_NewReviewCycle">
    <vt:lpwstr/>
  </property>
  <property fmtid="{D5CDD505-2E9C-101B-9397-08002B2CF9AE}" pid="24" name="ContentTypeId">
    <vt:lpwstr>0x010100348D01E61E107C4DA4B97E380EA20D4700AA289C5F133E1341A012D9EF10AD38C2</vt:lpwstr>
  </property>
  <property fmtid="{D5CDD505-2E9C-101B-9397-08002B2CF9AE}" pid="25" name="TSYRecordClass">
    <vt:lpwstr>2;#TSY RA-8748 - Retain as national archives|243f2231-dbfc-4282-b24a-c9b768286bd0</vt:lpwstr>
  </property>
  <property fmtid="{D5CDD505-2E9C-101B-9397-08002B2CF9AE}" pid="26" name="_dlc_DocIdItemGuid">
    <vt:lpwstr>b18e30c8-eae5-46fa-a4a5-850b977d11ee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WebId">
    <vt:lpwstr>{2af1fd9f-9360-4de3-abf2-ccd65f89a90c}</vt:lpwstr>
  </property>
  <property fmtid="{D5CDD505-2E9C-101B-9397-08002B2CF9AE}" pid="29" name="RecordPoint_ActiveItemSiteId">
    <vt:lpwstr>{a3a280d1-e8f1-4ce7-94f0-aaa2322da0dd}</vt:lpwstr>
  </property>
  <property fmtid="{D5CDD505-2E9C-101B-9397-08002B2CF9AE}" pid="30" name="RecordPoint_ActiveItemListId">
    <vt:lpwstr>{43a7eba2-7c75-424c-9682-3d9e41d868ee}</vt:lpwstr>
  </property>
  <property fmtid="{D5CDD505-2E9C-101B-9397-08002B2CF9AE}" pid="31" name="RecordPoint_ActiveItemUniqueId">
    <vt:lpwstr>{b18e30c8-eae5-46fa-a4a5-850b977d11ee}</vt:lpwstr>
  </property>
  <property fmtid="{D5CDD505-2E9C-101B-9397-08002B2CF9AE}" pid="32" name="RecordPoint_RecordNumberSubmitted">
    <vt:lpwstr>R0001089092</vt:lpwstr>
  </property>
  <property fmtid="{D5CDD505-2E9C-101B-9397-08002B2CF9AE}" pid="33" name="RecordPoint_SubmissionCompleted">
    <vt:lpwstr>2016-08-29T13:21:39.8870846+10:00</vt:lpwstr>
  </property>
</Properties>
</file>